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DC" w:rsidRDefault="00DF1BDC">
      <w:pPr>
        <w:rPr>
          <w:rFonts w:ascii="Times New Roman" w:hAnsi="Times New Roman" w:cs="Times New Roman"/>
          <w:b/>
          <w:sz w:val="72"/>
          <w:szCs w:val="24"/>
        </w:rPr>
      </w:pPr>
    </w:p>
    <w:p w:rsidR="00594B36" w:rsidRDefault="00594B36" w:rsidP="00594B3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339340" cy="1952625"/>
            <wp:effectExtent l="0" t="0" r="3810" b="9525"/>
            <wp:docPr id="2" name="Picture 2" descr="C:\Users\Nicholas\Documents\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holas\Documents\co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9340" cy="1952625"/>
                    </a:xfrm>
                    <a:prstGeom prst="rect">
                      <a:avLst/>
                    </a:prstGeom>
                    <a:noFill/>
                    <a:ln>
                      <a:noFill/>
                    </a:ln>
                  </pic:spPr>
                </pic:pic>
              </a:graphicData>
            </a:graphic>
          </wp:inline>
        </w:drawing>
      </w:r>
    </w:p>
    <w:p w:rsidR="00594B36" w:rsidRDefault="00594B36" w:rsidP="00594B36">
      <w:pPr>
        <w:jc w:val="center"/>
        <w:rPr>
          <w:rFonts w:ascii="Times New Roman" w:hAnsi="Times New Roman" w:cs="Times New Roman"/>
          <w:b/>
          <w:sz w:val="24"/>
          <w:szCs w:val="24"/>
        </w:rPr>
      </w:pPr>
      <w:r>
        <w:rPr>
          <w:rFonts w:ascii="Times New Roman" w:hAnsi="Times New Roman" w:cs="Times New Roman"/>
          <w:b/>
          <w:sz w:val="24"/>
          <w:szCs w:val="24"/>
        </w:rPr>
        <w:t>Republic of Ghana</w:t>
      </w:r>
    </w:p>
    <w:p w:rsidR="00594B36" w:rsidRDefault="00594B36">
      <w:pPr>
        <w:rPr>
          <w:rFonts w:ascii="Times New Roman" w:hAnsi="Times New Roman" w:cs="Times New Roman"/>
          <w:b/>
          <w:sz w:val="24"/>
          <w:szCs w:val="24"/>
        </w:rPr>
      </w:pPr>
    </w:p>
    <w:p w:rsidR="00594B36" w:rsidRPr="00594B36" w:rsidRDefault="00594B36" w:rsidP="00594B36">
      <w:pPr>
        <w:autoSpaceDE w:val="0"/>
        <w:autoSpaceDN w:val="0"/>
        <w:adjustRightInd w:val="0"/>
        <w:spacing w:after="0" w:line="240" w:lineRule="auto"/>
        <w:jc w:val="center"/>
        <w:rPr>
          <w:rFonts w:ascii="Times New Roman" w:hAnsi="Times New Roman" w:cs="Times New Roman"/>
          <w:b/>
          <w:sz w:val="72"/>
          <w:szCs w:val="24"/>
        </w:rPr>
      </w:pPr>
      <w:r w:rsidRPr="00594B36">
        <w:rPr>
          <w:rFonts w:ascii="Times New Roman" w:hAnsi="Times New Roman" w:cs="Times New Roman"/>
          <w:b/>
          <w:sz w:val="72"/>
          <w:szCs w:val="24"/>
        </w:rPr>
        <w:t>Ghana End of Term Self-Assessment Report of the OGP National Action Plan 2013-2014</w:t>
      </w:r>
    </w:p>
    <w:p w:rsidR="00594B36" w:rsidRDefault="00594B36">
      <w:pPr>
        <w:rPr>
          <w:rFonts w:ascii="Times New Roman" w:hAnsi="Times New Roman" w:cs="Times New Roman"/>
          <w:b/>
          <w:sz w:val="24"/>
          <w:szCs w:val="24"/>
        </w:rPr>
      </w:pPr>
    </w:p>
    <w:p w:rsidR="00594B36" w:rsidRDefault="00594B36">
      <w:pPr>
        <w:rPr>
          <w:rFonts w:ascii="Times New Roman" w:hAnsi="Times New Roman" w:cs="Times New Roman"/>
          <w:b/>
          <w:sz w:val="24"/>
          <w:szCs w:val="24"/>
        </w:rPr>
      </w:pPr>
    </w:p>
    <w:p w:rsidR="00594B36" w:rsidRDefault="00594B36">
      <w:pPr>
        <w:rPr>
          <w:rFonts w:ascii="Times New Roman" w:hAnsi="Times New Roman" w:cs="Times New Roman"/>
          <w:b/>
          <w:sz w:val="24"/>
          <w:szCs w:val="24"/>
        </w:rPr>
      </w:pPr>
    </w:p>
    <w:p w:rsidR="00594B36" w:rsidRDefault="00594B36">
      <w:pPr>
        <w:rPr>
          <w:rFonts w:ascii="Times New Roman" w:hAnsi="Times New Roman" w:cs="Times New Roman"/>
          <w:b/>
          <w:sz w:val="24"/>
          <w:szCs w:val="24"/>
        </w:rPr>
      </w:pPr>
      <w:bookmarkStart w:id="0" w:name="_GoBack"/>
      <w:bookmarkEnd w:id="0"/>
    </w:p>
    <w:p w:rsidR="00594B36" w:rsidRDefault="00594B36">
      <w:pPr>
        <w:rPr>
          <w:rFonts w:ascii="Times New Roman" w:hAnsi="Times New Roman" w:cs="Times New Roman"/>
          <w:b/>
          <w:sz w:val="24"/>
          <w:szCs w:val="24"/>
        </w:rPr>
      </w:pPr>
    </w:p>
    <w:p w:rsidR="00594B36" w:rsidRPr="00594B36" w:rsidRDefault="00594B36">
      <w:pPr>
        <w:rPr>
          <w:rFonts w:ascii="Times New Roman" w:hAnsi="Times New Roman" w:cs="Times New Roman"/>
          <w:b/>
          <w:sz w:val="28"/>
          <w:szCs w:val="24"/>
        </w:rPr>
      </w:pPr>
      <w:r w:rsidRPr="00594B36">
        <w:rPr>
          <w:rFonts w:ascii="Times New Roman" w:hAnsi="Times New Roman" w:cs="Times New Roman"/>
          <w:b/>
          <w:sz w:val="28"/>
          <w:szCs w:val="24"/>
        </w:rPr>
        <w:t>Public Sector Reform Secretariat</w:t>
      </w:r>
    </w:p>
    <w:p w:rsidR="00594B36" w:rsidRDefault="00594B36">
      <w:pPr>
        <w:rPr>
          <w:rFonts w:ascii="Times New Roman" w:hAnsi="Times New Roman" w:cs="Times New Roman"/>
          <w:b/>
          <w:sz w:val="24"/>
          <w:szCs w:val="24"/>
        </w:rPr>
      </w:pPr>
      <w:r>
        <w:rPr>
          <w:rFonts w:ascii="Times New Roman" w:hAnsi="Times New Roman" w:cs="Times New Roman"/>
          <w:b/>
          <w:sz w:val="24"/>
          <w:szCs w:val="24"/>
        </w:rPr>
        <w:t>March 2015</w:t>
      </w:r>
    </w:p>
    <w:sdt>
      <w:sdtPr>
        <w:rPr>
          <w:rFonts w:asciiTheme="minorHAnsi" w:eastAsiaTheme="minorHAnsi" w:hAnsiTheme="minorHAnsi" w:cstheme="minorBidi"/>
          <w:b w:val="0"/>
          <w:bCs w:val="0"/>
          <w:color w:val="auto"/>
          <w:sz w:val="22"/>
          <w:szCs w:val="22"/>
          <w:lang w:eastAsia="en-US"/>
        </w:rPr>
        <w:id w:val="-362755609"/>
        <w:docPartObj>
          <w:docPartGallery w:val="Table of Contents"/>
          <w:docPartUnique/>
        </w:docPartObj>
      </w:sdtPr>
      <w:sdtEndPr>
        <w:rPr>
          <w:noProof/>
        </w:rPr>
      </w:sdtEndPr>
      <w:sdtContent>
        <w:p w:rsidR="00FD3429" w:rsidRDefault="00FD3429">
          <w:pPr>
            <w:pStyle w:val="TOCHeading"/>
          </w:pPr>
          <w:r>
            <w:t>Contents</w:t>
          </w:r>
        </w:p>
        <w:p w:rsidR="00BB7EFD" w:rsidRDefault="003A7102">
          <w:pPr>
            <w:pStyle w:val="TOC1"/>
            <w:tabs>
              <w:tab w:val="left" w:pos="660"/>
              <w:tab w:val="right" w:leader="dot" w:pos="9350"/>
            </w:tabs>
            <w:rPr>
              <w:rFonts w:eastAsiaTheme="minorEastAsia"/>
              <w:noProof/>
            </w:rPr>
          </w:pPr>
          <w:r w:rsidRPr="003A7102">
            <w:fldChar w:fldCharType="begin"/>
          </w:r>
          <w:r w:rsidR="00FD3429">
            <w:instrText xml:space="preserve"> TOC \o "1-3" \h \z \u </w:instrText>
          </w:r>
          <w:r w:rsidRPr="003A7102">
            <w:fldChar w:fldCharType="separate"/>
          </w:r>
          <w:hyperlink w:anchor="_Toc416083869" w:history="1">
            <w:r w:rsidR="00BB7EFD" w:rsidRPr="00A970B1">
              <w:rPr>
                <w:rStyle w:val="Hyperlink"/>
                <w:noProof/>
              </w:rPr>
              <w:t>1.0</w:t>
            </w:r>
            <w:r w:rsidR="00BB7EFD">
              <w:rPr>
                <w:rFonts w:eastAsiaTheme="minorEastAsia"/>
                <w:noProof/>
              </w:rPr>
              <w:tab/>
            </w:r>
            <w:r w:rsidR="00BB7EFD" w:rsidRPr="00A970B1">
              <w:rPr>
                <w:rStyle w:val="Hyperlink"/>
                <w:noProof/>
              </w:rPr>
              <w:t>Introduction and Background</w:t>
            </w:r>
            <w:r w:rsidR="00BB7EFD">
              <w:rPr>
                <w:noProof/>
                <w:webHidden/>
              </w:rPr>
              <w:tab/>
            </w:r>
            <w:r>
              <w:rPr>
                <w:noProof/>
                <w:webHidden/>
              </w:rPr>
              <w:fldChar w:fldCharType="begin"/>
            </w:r>
            <w:r w:rsidR="00BB7EFD">
              <w:rPr>
                <w:noProof/>
                <w:webHidden/>
              </w:rPr>
              <w:instrText xml:space="preserve"> PAGEREF _Toc416083869 \h </w:instrText>
            </w:r>
            <w:r>
              <w:rPr>
                <w:noProof/>
                <w:webHidden/>
              </w:rPr>
            </w:r>
            <w:r>
              <w:rPr>
                <w:noProof/>
                <w:webHidden/>
              </w:rPr>
              <w:fldChar w:fldCharType="separate"/>
            </w:r>
            <w:r w:rsidR="00BB7EFD">
              <w:rPr>
                <w:noProof/>
                <w:webHidden/>
              </w:rPr>
              <w:t>2</w:t>
            </w:r>
            <w:r>
              <w:rPr>
                <w:noProof/>
                <w:webHidden/>
              </w:rPr>
              <w:fldChar w:fldCharType="end"/>
            </w:r>
          </w:hyperlink>
        </w:p>
        <w:p w:rsidR="00BB7EFD" w:rsidRDefault="003A7102">
          <w:pPr>
            <w:pStyle w:val="TOC2"/>
            <w:tabs>
              <w:tab w:val="right" w:leader="dot" w:pos="9350"/>
            </w:tabs>
            <w:rPr>
              <w:rFonts w:eastAsiaTheme="minorEastAsia"/>
              <w:noProof/>
            </w:rPr>
          </w:pPr>
          <w:hyperlink w:anchor="_Toc416083870" w:history="1">
            <w:r w:rsidR="00BB7EFD" w:rsidRPr="00A970B1">
              <w:rPr>
                <w:rStyle w:val="Hyperlink"/>
                <w:noProof/>
              </w:rPr>
              <w:t>1.1 Reporting Period and Methodology</w:t>
            </w:r>
            <w:r w:rsidR="00BB7EFD">
              <w:rPr>
                <w:noProof/>
                <w:webHidden/>
              </w:rPr>
              <w:tab/>
            </w:r>
            <w:r>
              <w:rPr>
                <w:noProof/>
                <w:webHidden/>
              </w:rPr>
              <w:fldChar w:fldCharType="begin"/>
            </w:r>
            <w:r w:rsidR="00BB7EFD">
              <w:rPr>
                <w:noProof/>
                <w:webHidden/>
              </w:rPr>
              <w:instrText xml:space="preserve"> PAGEREF _Toc416083870 \h </w:instrText>
            </w:r>
            <w:r>
              <w:rPr>
                <w:noProof/>
                <w:webHidden/>
              </w:rPr>
            </w:r>
            <w:r>
              <w:rPr>
                <w:noProof/>
                <w:webHidden/>
              </w:rPr>
              <w:fldChar w:fldCharType="separate"/>
            </w:r>
            <w:r w:rsidR="00BB7EFD">
              <w:rPr>
                <w:noProof/>
                <w:webHidden/>
              </w:rPr>
              <w:t>2</w:t>
            </w:r>
            <w:r>
              <w:rPr>
                <w:noProof/>
                <w:webHidden/>
              </w:rPr>
              <w:fldChar w:fldCharType="end"/>
            </w:r>
          </w:hyperlink>
        </w:p>
        <w:p w:rsidR="00BB7EFD" w:rsidRDefault="003A7102">
          <w:pPr>
            <w:pStyle w:val="TOC1"/>
            <w:tabs>
              <w:tab w:val="left" w:pos="660"/>
              <w:tab w:val="right" w:leader="dot" w:pos="9350"/>
            </w:tabs>
            <w:rPr>
              <w:rFonts w:eastAsiaTheme="minorEastAsia"/>
              <w:noProof/>
            </w:rPr>
          </w:pPr>
          <w:hyperlink w:anchor="_Toc416083871" w:history="1">
            <w:r w:rsidR="00BB7EFD" w:rsidRPr="00A970B1">
              <w:rPr>
                <w:rStyle w:val="Hyperlink"/>
                <w:noProof/>
              </w:rPr>
              <w:t>2.0</w:t>
            </w:r>
            <w:r w:rsidR="00BB7EFD">
              <w:rPr>
                <w:rFonts w:eastAsiaTheme="minorEastAsia"/>
                <w:noProof/>
              </w:rPr>
              <w:tab/>
            </w:r>
            <w:r w:rsidR="00BB7EFD" w:rsidRPr="00A970B1">
              <w:rPr>
                <w:rStyle w:val="Hyperlink"/>
                <w:noProof/>
              </w:rPr>
              <w:t>National Action Plan Process</w:t>
            </w:r>
            <w:r w:rsidR="00BB7EFD">
              <w:rPr>
                <w:noProof/>
                <w:webHidden/>
              </w:rPr>
              <w:tab/>
            </w:r>
            <w:r>
              <w:rPr>
                <w:noProof/>
                <w:webHidden/>
              </w:rPr>
              <w:fldChar w:fldCharType="begin"/>
            </w:r>
            <w:r w:rsidR="00BB7EFD">
              <w:rPr>
                <w:noProof/>
                <w:webHidden/>
              </w:rPr>
              <w:instrText xml:space="preserve"> PAGEREF _Toc416083871 \h </w:instrText>
            </w:r>
            <w:r>
              <w:rPr>
                <w:noProof/>
                <w:webHidden/>
              </w:rPr>
            </w:r>
            <w:r>
              <w:rPr>
                <w:noProof/>
                <w:webHidden/>
              </w:rPr>
              <w:fldChar w:fldCharType="separate"/>
            </w:r>
            <w:r w:rsidR="00BB7EFD">
              <w:rPr>
                <w:noProof/>
                <w:webHidden/>
              </w:rPr>
              <w:t>2</w:t>
            </w:r>
            <w:r>
              <w:rPr>
                <w:noProof/>
                <w:webHidden/>
              </w:rPr>
              <w:fldChar w:fldCharType="end"/>
            </w:r>
          </w:hyperlink>
        </w:p>
        <w:p w:rsidR="00BB7EFD" w:rsidRDefault="003A7102">
          <w:pPr>
            <w:pStyle w:val="TOC2"/>
            <w:tabs>
              <w:tab w:val="right" w:leader="dot" w:pos="9350"/>
            </w:tabs>
            <w:rPr>
              <w:rFonts w:eastAsiaTheme="minorEastAsia"/>
              <w:noProof/>
            </w:rPr>
          </w:pPr>
          <w:hyperlink w:anchor="_Toc416083872" w:history="1">
            <w:r w:rsidR="00BB7EFD" w:rsidRPr="00A970B1">
              <w:rPr>
                <w:rStyle w:val="Hyperlink"/>
                <w:noProof/>
              </w:rPr>
              <w:t>2.1 Development of the Action Plan</w:t>
            </w:r>
            <w:r w:rsidR="00BB7EFD">
              <w:rPr>
                <w:noProof/>
                <w:webHidden/>
              </w:rPr>
              <w:tab/>
            </w:r>
            <w:r>
              <w:rPr>
                <w:noProof/>
                <w:webHidden/>
              </w:rPr>
              <w:fldChar w:fldCharType="begin"/>
            </w:r>
            <w:r w:rsidR="00BB7EFD">
              <w:rPr>
                <w:noProof/>
                <w:webHidden/>
              </w:rPr>
              <w:instrText xml:space="preserve"> PAGEREF _Toc416083872 \h </w:instrText>
            </w:r>
            <w:r>
              <w:rPr>
                <w:noProof/>
                <w:webHidden/>
              </w:rPr>
            </w:r>
            <w:r>
              <w:rPr>
                <w:noProof/>
                <w:webHidden/>
              </w:rPr>
              <w:fldChar w:fldCharType="separate"/>
            </w:r>
            <w:r w:rsidR="00BB7EFD">
              <w:rPr>
                <w:noProof/>
                <w:webHidden/>
              </w:rPr>
              <w:t>3</w:t>
            </w:r>
            <w:r>
              <w:rPr>
                <w:noProof/>
                <w:webHidden/>
              </w:rPr>
              <w:fldChar w:fldCharType="end"/>
            </w:r>
          </w:hyperlink>
        </w:p>
        <w:p w:rsidR="00BB7EFD" w:rsidRDefault="003A7102">
          <w:pPr>
            <w:pStyle w:val="TOC2"/>
            <w:tabs>
              <w:tab w:val="right" w:leader="dot" w:pos="9350"/>
            </w:tabs>
            <w:rPr>
              <w:rFonts w:eastAsiaTheme="minorEastAsia"/>
              <w:noProof/>
            </w:rPr>
          </w:pPr>
          <w:hyperlink w:anchor="_Toc416083873" w:history="1">
            <w:r w:rsidR="00BB7EFD" w:rsidRPr="00A970B1">
              <w:rPr>
                <w:rStyle w:val="Hyperlink"/>
                <w:noProof/>
              </w:rPr>
              <w:t>2.2 Consultation During Action Plan Implementation</w:t>
            </w:r>
            <w:r w:rsidR="00BB7EFD">
              <w:rPr>
                <w:noProof/>
                <w:webHidden/>
              </w:rPr>
              <w:tab/>
            </w:r>
            <w:r>
              <w:rPr>
                <w:noProof/>
                <w:webHidden/>
              </w:rPr>
              <w:fldChar w:fldCharType="begin"/>
            </w:r>
            <w:r w:rsidR="00BB7EFD">
              <w:rPr>
                <w:noProof/>
                <w:webHidden/>
              </w:rPr>
              <w:instrText xml:space="preserve"> PAGEREF _Toc416083873 \h </w:instrText>
            </w:r>
            <w:r>
              <w:rPr>
                <w:noProof/>
                <w:webHidden/>
              </w:rPr>
            </w:r>
            <w:r>
              <w:rPr>
                <w:noProof/>
                <w:webHidden/>
              </w:rPr>
              <w:fldChar w:fldCharType="separate"/>
            </w:r>
            <w:r w:rsidR="00BB7EFD">
              <w:rPr>
                <w:noProof/>
                <w:webHidden/>
              </w:rPr>
              <w:t>3</w:t>
            </w:r>
            <w:r>
              <w:rPr>
                <w:noProof/>
                <w:webHidden/>
              </w:rPr>
              <w:fldChar w:fldCharType="end"/>
            </w:r>
          </w:hyperlink>
        </w:p>
        <w:p w:rsidR="00BB7EFD" w:rsidRDefault="003A7102">
          <w:pPr>
            <w:pStyle w:val="TOC1"/>
            <w:tabs>
              <w:tab w:val="right" w:leader="dot" w:pos="9350"/>
            </w:tabs>
            <w:rPr>
              <w:rFonts w:eastAsiaTheme="minorEastAsia"/>
              <w:noProof/>
            </w:rPr>
          </w:pPr>
          <w:hyperlink w:anchor="_Toc416083874" w:history="1">
            <w:r w:rsidR="00BB7EFD" w:rsidRPr="00A970B1">
              <w:rPr>
                <w:rStyle w:val="Hyperlink"/>
                <w:noProof/>
              </w:rPr>
              <w:t>3.0 National Action Plan Commitments</w:t>
            </w:r>
            <w:r w:rsidR="00BB7EFD">
              <w:rPr>
                <w:noProof/>
                <w:webHidden/>
              </w:rPr>
              <w:tab/>
            </w:r>
            <w:r>
              <w:rPr>
                <w:noProof/>
                <w:webHidden/>
              </w:rPr>
              <w:fldChar w:fldCharType="begin"/>
            </w:r>
            <w:r w:rsidR="00BB7EFD">
              <w:rPr>
                <w:noProof/>
                <w:webHidden/>
              </w:rPr>
              <w:instrText xml:space="preserve"> PAGEREF _Toc416083874 \h </w:instrText>
            </w:r>
            <w:r>
              <w:rPr>
                <w:noProof/>
                <w:webHidden/>
              </w:rPr>
            </w:r>
            <w:r>
              <w:rPr>
                <w:noProof/>
                <w:webHidden/>
              </w:rPr>
              <w:fldChar w:fldCharType="separate"/>
            </w:r>
            <w:r w:rsidR="00BB7EFD">
              <w:rPr>
                <w:noProof/>
                <w:webHidden/>
              </w:rPr>
              <w:t>4</w:t>
            </w:r>
            <w:r>
              <w:rPr>
                <w:noProof/>
                <w:webHidden/>
              </w:rPr>
              <w:fldChar w:fldCharType="end"/>
            </w:r>
          </w:hyperlink>
        </w:p>
        <w:p w:rsidR="00BB7EFD" w:rsidRDefault="003A7102">
          <w:pPr>
            <w:pStyle w:val="TOC2"/>
            <w:tabs>
              <w:tab w:val="right" w:leader="dot" w:pos="9350"/>
            </w:tabs>
            <w:rPr>
              <w:rFonts w:eastAsiaTheme="minorEastAsia"/>
              <w:noProof/>
            </w:rPr>
          </w:pPr>
          <w:hyperlink w:anchor="_Toc416083875" w:history="1">
            <w:r w:rsidR="00BB7EFD" w:rsidRPr="00A970B1">
              <w:rPr>
                <w:rStyle w:val="Hyperlink"/>
                <w:noProof/>
              </w:rPr>
              <w:t>3.1 Transparency</w:t>
            </w:r>
            <w:r w:rsidR="00BB7EFD">
              <w:rPr>
                <w:noProof/>
                <w:webHidden/>
              </w:rPr>
              <w:tab/>
            </w:r>
            <w:r>
              <w:rPr>
                <w:noProof/>
                <w:webHidden/>
              </w:rPr>
              <w:fldChar w:fldCharType="begin"/>
            </w:r>
            <w:r w:rsidR="00BB7EFD">
              <w:rPr>
                <w:noProof/>
                <w:webHidden/>
              </w:rPr>
              <w:instrText xml:space="preserve"> PAGEREF _Toc416083875 \h </w:instrText>
            </w:r>
            <w:r>
              <w:rPr>
                <w:noProof/>
                <w:webHidden/>
              </w:rPr>
            </w:r>
            <w:r>
              <w:rPr>
                <w:noProof/>
                <w:webHidden/>
              </w:rPr>
              <w:fldChar w:fldCharType="separate"/>
            </w:r>
            <w:r w:rsidR="00BB7EFD">
              <w:rPr>
                <w:noProof/>
                <w:webHidden/>
              </w:rPr>
              <w:t>5</w:t>
            </w:r>
            <w:r>
              <w:rPr>
                <w:noProof/>
                <w:webHidden/>
              </w:rPr>
              <w:fldChar w:fldCharType="end"/>
            </w:r>
          </w:hyperlink>
        </w:p>
        <w:p w:rsidR="00BB7EFD" w:rsidRDefault="003A7102">
          <w:pPr>
            <w:pStyle w:val="TOC3"/>
            <w:tabs>
              <w:tab w:val="right" w:leader="dot" w:pos="9350"/>
            </w:tabs>
            <w:rPr>
              <w:rFonts w:eastAsiaTheme="minorEastAsia"/>
              <w:noProof/>
            </w:rPr>
          </w:pPr>
          <w:hyperlink w:anchor="_Toc416083876" w:history="1">
            <w:r w:rsidR="00BB7EFD" w:rsidRPr="00A970B1">
              <w:rPr>
                <w:rStyle w:val="Hyperlink"/>
                <w:noProof/>
              </w:rPr>
              <w:t>3.1.1 Fiscal Responsibility</w:t>
            </w:r>
            <w:r w:rsidR="00BB7EFD">
              <w:rPr>
                <w:noProof/>
                <w:webHidden/>
              </w:rPr>
              <w:tab/>
            </w:r>
            <w:r>
              <w:rPr>
                <w:noProof/>
                <w:webHidden/>
              </w:rPr>
              <w:fldChar w:fldCharType="begin"/>
            </w:r>
            <w:r w:rsidR="00BB7EFD">
              <w:rPr>
                <w:noProof/>
                <w:webHidden/>
              </w:rPr>
              <w:instrText xml:space="preserve"> PAGEREF _Toc416083876 \h </w:instrText>
            </w:r>
            <w:r>
              <w:rPr>
                <w:noProof/>
                <w:webHidden/>
              </w:rPr>
            </w:r>
            <w:r>
              <w:rPr>
                <w:noProof/>
                <w:webHidden/>
              </w:rPr>
              <w:fldChar w:fldCharType="separate"/>
            </w:r>
            <w:r w:rsidR="00BB7EFD">
              <w:rPr>
                <w:noProof/>
                <w:webHidden/>
              </w:rPr>
              <w:t>5</w:t>
            </w:r>
            <w:r>
              <w:rPr>
                <w:noProof/>
                <w:webHidden/>
              </w:rPr>
              <w:fldChar w:fldCharType="end"/>
            </w:r>
          </w:hyperlink>
        </w:p>
        <w:p w:rsidR="00BB7EFD" w:rsidRDefault="003A7102">
          <w:pPr>
            <w:pStyle w:val="TOC3"/>
            <w:tabs>
              <w:tab w:val="right" w:leader="dot" w:pos="9350"/>
            </w:tabs>
            <w:rPr>
              <w:rFonts w:eastAsiaTheme="minorEastAsia"/>
              <w:noProof/>
            </w:rPr>
          </w:pPr>
          <w:hyperlink w:anchor="_Toc416083877" w:history="1">
            <w:r w:rsidR="00BB7EFD" w:rsidRPr="00A970B1">
              <w:rPr>
                <w:rStyle w:val="Hyperlink"/>
                <w:noProof/>
              </w:rPr>
              <w:t>3.1.2 Fiscal transparency</w:t>
            </w:r>
            <w:r w:rsidR="00BB7EFD">
              <w:rPr>
                <w:noProof/>
                <w:webHidden/>
              </w:rPr>
              <w:tab/>
            </w:r>
            <w:r>
              <w:rPr>
                <w:noProof/>
                <w:webHidden/>
              </w:rPr>
              <w:fldChar w:fldCharType="begin"/>
            </w:r>
            <w:r w:rsidR="00BB7EFD">
              <w:rPr>
                <w:noProof/>
                <w:webHidden/>
              </w:rPr>
              <w:instrText xml:space="preserve"> PAGEREF _Toc416083877 \h </w:instrText>
            </w:r>
            <w:r>
              <w:rPr>
                <w:noProof/>
                <w:webHidden/>
              </w:rPr>
            </w:r>
            <w:r>
              <w:rPr>
                <w:noProof/>
                <w:webHidden/>
              </w:rPr>
              <w:fldChar w:fldCharType="separate"/>
            </w:r>
            <w:r w:rsidR="00BB7EFD">
              <w:rPr>
                <w:noProof/>
                <w:webHidden/>
              </w:rPr>
              <w:t>6</w:t>
            </w:r>
            <w:r>
              <w:rPr>
                <w:noProof/>
                <w:webHidden/>
              </w:rPr>
              <w:fldChar w:fldCharType="end"/>
            </w:r>
          </w:hyperlink>
        </w:p>
        <w:p w:rsidR="00BB7EFD" w:rsidRDefault="003A7102">
          <w:pPr>
            <w:pStyle w:val="TOC3"/>
            <w:tabs>
              <w:tab w:val="right" w:leader="dot" w:pos="9350"/>
            </w:tabs>
            <w:rPr>
              <w:rFonts w:eastAsiaTheme="minorEastAsia"/>
              <w:noProof/>
            </w:rPr>
          </w:pPr>
          <w:hyperlink w:anchor="_Toc416083878" w:history="1">
            <w:r w:rsidR="00BB7EFD" w:rsidRPr="00A970B1">
              <w:rPr>
                <w:rStyle w:val="Hyperlink"/>
                <w:noProof/>
              </w:rPr>
              <w:t>3.1.3 Right to Information</w:t>
            </w:r>
            <w:r w:rsidR="00BB7EFD">
              <w:rPr>
                <w:noProof/>
                <w:webHidden/>
              </w:rPr>
              <w:tab/>
            </w:r>
            <w:r>
              <w:rPr>
                <w:noProof/>
                <w:webHidden/>
              </w:rPr>
              <w:fldChar w:fldCharType="begin"/>
            </w:r>
            <w:r w:rsidR="00BB7EFD">
              <w:rPr>
                <w:noProof/>
                <w:webHidden/>
              </w:rPr>
              <w:instrText xml:space="preserve"> PAGEREF _Toc416083878 \h </w:instrText>
            </w:r>
            <w:r>
              <w:rPr>
                <w:noProof/>
                <w:webHidden/>
              </w:rPr>
            </w:r>
            <w:r>
              <w:rPr>
                <w:noProof/>
                <w:webHidden/>
              </w:rPr>
              <w:fldChar w:fldCharType="separate"/>
            </w:r>
            <w:r w:rsidR="00BB7EFD">
              <w:rPr>
                <w:noProof/>
                <w:webHidden/>
              </w:rPr>
              <w:t>8</w:t>
            </w:r>
            <w:r>
              <w:rPr>
                <w:noProof/>
                <w:webHidden/>
              </w:rPr>
              <w:fldChar w:fldCharType="end"/>
            </w:r>
          </w:hyperlink>
        </w:p>
        <w:p w:rsidR="00BB7EFD" w:rsidRDefault="003A7102">
          <w:pPr>
            <w:pStyle w:val="TOC3"/>
            <w:tabs>
              <w:tab w:val="right" w:leader="dot" w:pos="9350"/>
            </w:tabs>
            <w:rPr>
              <w:rFonts w:eastAsiaTheme="minorEastAsia"/>
              <w:noProof/>
            </w:rPr>
          </w:pPr>
          <w:hyperlink w:anchor="_Toc416083879" w:history="1">
            <w:r w:rsidR="00BB7EFD" w:rsidRPr="00A970B1">
              <w:rPr>
                <w:rStyle w:val="Hyperlink"/>
                <w:noProof/>
              </w:rPr>
              <w:t>3.1.4 Human Rights and Anti-Corruption</w:t>
            </w:r>
            <w:r w:rsidR="00BB7EFD">
              <w:rPr>
                <w:noProof/>
                <w:webHidden/>
              </w:rPr>
              <w:tab/>
            </w:r>
            <w:r>
              <w:rPr>
                <w:noProof/>
                <w:webHidden/>
              </w:rPr>
              <w:fldChar w:fldCharType="begin"/>
            </w:r>
            <w:r w:rsidR="00BB7EFD">
              <w:rPr>
                <w:noProof/>
                <w:webHidden/>
              </w:rPr>
              <w:instrText xml:space="preserve"> PAGEREF _Toc416083879 \h </w:instrText>
            </w:r>
            <w:r>
              <w:rPr>
                <w:noProof/>
                <w:webHidden/>
              </w:rPr>
            </w:r>
            <w:r>
              <w:rPr>
                <w:noProof/>
                <w:webHidden/>
              </w:rPr>
              <w:fldChar w:fldCharType="separate"/>
            </w:r>
            <w:r w:rsidR="00BB7EFD">
              <w:rPr>
                <w:noProof/>
                <w:webHidden/>
              </w:rPr>
              <w:t>9</w:t>
            </w:r>
            <w:r>
              <w:rPr>
                <w:noProof/>
                <w:webHidden/>
              </w:rPr>
              <w:fldChar w:fldCharType="end"/>
            </w:r>
          </w:hyperlink>
        </w:p>
        <w:p w:rsidR="00BB7EFD" w:rsidRDefault="003A7102">
          <w:pPr>
            <w:pStyle w:val="TOC3"/>
            <w:tabs>
              <w:tab w:val="right" w:leader="dot" w:pos="9350"/>
            </w:tabs>
            <w:rPr>
              <w:rFonts w:eastAsiaTheme="minorEastAsia"/>
              <w:noProof/>
            </w:rPr>
          </w:pPr>
          <w:hyperlink w:anchor="_Toc416083880" w:history="1">
            <w:r w:rsidR="00BB7EFD" w:rsidRPr="00A970B1">
              <w:rPr>
                <w:rStyle w:val="Hyperlink"/>
                <w:noProof/>
              </w:rPr>
              <w:t>3.1.5 Oil Revenue Management</w:t>
            </w:r>
            <w:r w:rsidR="00BB7EFD">
              <w:rPr>
                <w:noProof/>
                <w:webHidden/>
              </w:rPr>
              <w:tab/>
            </w:r>
            <w:r>
              <w:rPr>
                <w:noProof/>
                <w:webHidden/>
              </w:rPr>
              <w:fldChar w:fldCharType="begin"/>
            </w:r>
            <w:r w:rsidR="00BB7EFD">
              <w:rPr>
                <w:noProof/>
                <w:webHidden/>
              </w:rPr>
              <w:instrText xml:space="preserve"> PAGEREF _Toc416083880 \h </w:instrText>
            </w:r>
            <w:r>
              <w:rPr>
                <w:noProof/>
                <w:webHidden/>
              </w:rPr>
            </w:r>
            <w:r>
              <w:rPr>
                <w:noProof/>
                <w:webHidden/>
              </w:rPr>
              <w:fldChar w:fldCharType="separate"/>
            </w:r>
            <w:r w:rsidR="00BB7EFD">
              <w:rPr>
                <w:noProof/>
                <w:webHidden/>
              </w:rPr>
              <w:t>11</w:t>
            </w:r>
            <w:r>
              <w:rPr>
                <w:noProof/>
                <w:webHidden/>
              </w:rPr>
              <w:fldChar w:fldCharType="end"/>
            </w:r>
          </w:hyperlink>
        </w:p>
        <w:p w:rsidR="00BB7EFD" w:rsidRDefault="003A7102">
          <w:pPr>
            <w:pStyle w:val="TOC3"/>
            <w:tabs>
              <w:tab w:val="right" w:leader="dot" w:pos="9350"/>
            </w:tabs>
            <w:rPr>
              <w:rFonts w:eastAsiaTheme="minorEastAsia"/>
              <w:noProof/>
            </w:rPr>
          </w:pPr>
          <w:hyperlink w:anchor="_Toc416083881" w:history="1">
            <w:r w:rsidR="00BB7EFD" w:rsidRPr="00A970B1">
              <w:rPr>
                <w:rStyle w:val="Hyperlink"/>
                <w:noProof/>
              </w:rPr>
              <w:t>3.1.6 Tracking Government Investment</w:t>
            </w:r>
            <w:r w:rsidR="00BB7EFD">
              <w:rPr>
                <w:noProof/>
                <w:webHidden/>
              </w:rPr>
              <w:tab/>
            </w:r>
            <w:r>
              <w:rPr>
                <w:noProof/>
                <w:webHidden/>
              </w:rPr>
              <w:fldChar w:fldCharType="begin"/>
            </w:r>
            <w:r w:rsidR="00BB7EFD">
              <w:rPr>
                <w:noProof/>
                <w:webHidden/>
              </w:rPr>
              <w:instrText xml:space="preserve"> PAGEREF _Toc416083881 \h </w:instrText>
            </w:r>
            <w:r>
              <w:rPr>
                <w:noProof/>
                <w:webHidden/>
              </w:rPr>
            </w:r>
            <w:r>
              <w:rPr>
                <w:noProof/>
                <w:webHidden/>
              </w:rPr>
              <w:fldChar w:fldCharType="separate"/>
            </w:r>
            <w:r w:rsidR="00BB7EFD">
              <w:rPr>
                <w:noProof/>
                <w:webHidden/>
              </w:rPr>
              <w:t>12</w:t>
            </w:r>
            <w:r>
              <w:rPr>
                <w:noProof/>
                <w:webHidden/>
              </w:rPr>
              <w:fldChar w:fldCharType="end"/>
            </w:r>
          </w:hyperlink>
        </w:p>
        <w:p w:rsidR="00BB7EFD" w:rsidRDefault="003A7102">
          <w:pPr>
            <w:pStyle w:val="TOC2"/>
            <w:tabs>
              <w:tab w:val="right" w:leader="dot" w:pos="9350"/>
            </w:tabs>
            <w:rPr>
              <w:rFonts w:eastAsiaTheme="minorEastAsia"/>
              <w:noProof/>
            </w:rPr>
          </w:pPr>
          <w:hyperlink w:anchor="_Toc416083882" w:history="1">
            <w:r w:rsidR="00BB7EFD" w:rsidRPr="00A970B1">
              <w:rPr>
                <w:rStyle w:val="Hyperlink"/>
                <w:noProof/>
              </w:rPr>
              <w:t>3.2 Citizen’s Participation</w:t>
            </w:r>
            <w:r w:rsidR="00BB7EFD">
              <w:rPr>
                <w:noProof/>
                <w:webHidden/>
              </w:rPr>
              <w:tab/>
            </w:r>
            <w:r>
              <w:rPr>
                <w:noProof/>
                <w:webHidden/>
              </w:rPr>
              <w:fldChar w:fldCharType="begin"/>
            </w:r>
            <w:r w:rsidR="00BB7EFD">
              <w:rPr>
                <w:noProof/>
                <w:webHidden/>
              </w:rPr>
              <w:instrText xml:space="preserve"> PAGEREF _Toc416083882 \h </w:instrText>
            </w:r>
            <w:r>
              <w:rPr>
                <w:noProof/>
                <w:webHidden/>
              </w:rPr>
            </w:r>
            <w:r>
              <w:rPr>
                <w:noProof/>
                <w:webHidden/>
              </w:rPr>
              <w:fldChar w:fldCharType="separate"/>
            </w:r>
            <w:r w:rsidR="00BB7EFD">
              <w:rPr>
                <w:noProof/>
                <w:webHidden/>
              </w:rPr>
              <w:t>13</w:t>
            </w:r>
            <w:r>
              <w:rPr>
                <w:noProof/>
                <w:webHidden/>
              </w:rPr>
              <w:fldChar w:fldCharType="end"/>
            </w:r>
          </w:hyperlink>
        </w:p>
        <w:p w:rsidR="00BB7EFD" w:rsidRDefault="003A7102">
          <w:pPr>
            <w:pStyle w:val="TOC3"/>
            <w:tabs>
              <w:tab w:val="right" w:leader="dot" w:pos="9350"/>
            </w:tabs>
            <w:rPr>
              <w:rFonts w:eastAsiaTheme="minorEastAsia"/>
              <w:noProof/>
            </w:rPr>
          </w:pPr>
          <w:hyperlink w:anchor="_Toc416083883" w:history="1">
            <w:r w:rsidR="00BB7EFD" w:rsidRPr="00A970B1">
              <w:rPr>
                <w:rStyle w:val="Hyperlink"/>
                <w:rFonts w:ascii="Times-Roman" w:hAnsi="Times-Roman" w:cs="Times-Roman"/>
                <w:noProof/>
              </w:rPr>
              <w:t>3</w:t>
            </w:r>
            <w:r w:rsidR="00BB7EFD" w:rsidRPr="00A970B1">
              <w:rPr>
                <w:rStyle w:val="Hyperlink"/>
                <w:noProof/>
              </w:rPr>
              <w:t>.2.1 Participating In Local Government</w:t>
            </w:r>
            <w:r w:rsidR="00BB7EFD">
              <w:rPr>
                <w:noProof/>
                <w:webHidden/>
              </w:rPr>
              <w:tab/>
            </w:r>
            <w:r>
              <w:rPr>
                <w:noProof/>
                <w:webHidden/>
              </w:rPr>
              <w:fldChar w:fldCharType="begin"/>
            </w:r>
            <w:r w:rsidR="00BB7EFD">
              <w:rPr>
                <w:noProof/>
                <w:webHidden/>
              </w:rPr>
              <w:instrText xml:space="preserve"> PAGEREF _Toc416083883 \h </w:instrText>
            </w:r>
            <w:r>
              <w:rPr>
                <w:noProof/>
                <w:webHidden/>
              </w:rPr>
            </w:r>
            <w:r>
              <w:rPr>
                <w:noProof/>
                <w:webHidden/>
              </w:rPr>
              <w:fldChar w:fldCharType="separate"/>
            </w:r>
            <w:r w:rsidR="00BB7EFD">
              <w:rPr>
                <w:noProof/>
                <w:webHidden/>
              </w:rPr>
              <w:t>13</w:t>
            </w:r>
            <w:r>
              <w:rPr>
                <w:noProof/>
                <w:webHidden/>
              </w:rPr>
              <w:fldChar w:fldCharType="end"/>
            </w:r>
          </w:hyperlink>
        </w:p>
        <w:p w:rsidR="00BB7EFD" w:rsidRDefault="003A7102">
          <w:pPr>
            <w:pStyle w:val="TOC2"/>
            <w:tabs>
              <w:tab w:val="right" w:leader="dot" w:pos="9350"/>
            </w:tabs>
            <w:rPr>
              <w:rFonts w:eastAsiaTheme="minorEastAsia"/>
              <w:noProof/>
            </w:rPr>
          </w:pPr>
          <w:hyperlink w:anchor="_Toc416083884" w:history="1">
            <w:r w:rsidR="00BB7EFD" w:rsidRPr="00A970B1">
              <w:rPr>
                <w:rStyle w:val="Hyperlink"/>
                <w:noProof/>
              </w:rPr>
              <w:t>3.3 Accountability</w:t>
            </w:r>
            <w:r w:rsidR="00BB7EFD">
              <w:rPr>
                <w:noProof/>
                <w:webHidden/>
              </w:rPr>
              <w:tab/>
            </w:r>
            <w:r>
              <w:rPr>
                <w:noProof/>
                <w:webHidden/>
              </w:rPr>
              <w:fldChar w:fldCharType="begin"/>
            </w:r>
            <w:r w:rsidR="00BB7EFD">
              <w:rPr>
                <w:noProof/>
                <w:webHidden/>
              </w:rPr>
              <w:instrText xml:space="preserve"> PAGEREF _Toc416083884 \h </w:instrText>
            </w:r>
            <w:r>
              <w:rPr>
                <w:noProof/>
                <w:webHidden/>
              </w:rPr>
            </w:r>
            <w:r>
              <w:rPr>
                <w:noProof/>
                <w:webHidden/>
              </w:rPr>
              <w:fldChar w:fldCharType="separate"/>
            </w:r>
            <w:r w:rsidR="00BB7EFD">
              <w:rPr>
                <w:noProof/>
                <w:webHidden/>
              </w:rPr>
              <w:t>14</w:t>
            </w:r>
            <w:r>
              <w:rPr>
                <w:noProof/>
                <w:webHidden/>
              </w:rPr>
              <w:fldChar w:fldCharType="end"/>
            </w:r>
          </w:hyperlink>
        </w:p>
        <w:p w:rsidR="00BB7EFD" w:rsidRDefault="003A7102">
          <w:pPr>
            <w:pStyle w:val="TOC3"/>
            <w:tabs>
              <w:tab w:val="right" w:leader="dot" w:pos="9350"/>
            </w:tabs>
            <w:rPr>
              <w:rFonts w:eastAsiaTheme="minorEastAsia"/>
              <w:noProof/>
            </w:rPr>
          </w:pPr>
          <w:hyperlink w:anchor="_Toc416083885" w:history="1">
            <w:r w:rsidR="00BB7EFD" w:rsidRPr="00A970B1">
              <w:rPr>
                <w:rStyle w:val="Hyperlink"/>
                <w:noProof/>
              </w:rPr>
              <w:t>3.3.1 Code of Conduct for Public Officers Bill</w:t>
            </w:r>
            <w:r w:rsidR="00BB7EFD">
              <w:rPr>
                <w:noProof/>
                <w:webHidden/>
              </w:rPr>
              <w:tab/>
            </w:r>
            <w:r>
              <w:rPr>
                <w:noProof/>
                <w:webHidden/>
              </w:rPr>
              <w:fldChar w:fldCharType="begin"/>
            </w:r>
            <w:r w:rsidR="00BB7EFD">
              <w:rPr>
                <w:noProof/>
                <w:webHidden/>
              </w:rPr>
              <w:instrText xml:space="preserve"> PAGEREF _Toc416083885 \h </w:instrText>
            </w:r>
            <w:r>
              <w:rPr>
                <w:noProof/>
                <w:webHidden/>
              </w:rPr>
            </w:r>
            <w:r>
              <w:rPr>
                <w:noProof/>
                <w:webHidden/>
              </w:rPr>
              <w:fldChar w:fldCharType="separate"/>
            </w:r>
            <w:r w:rsidR="00BB7EFD">
              <w:rPr>
                <w:noProof/>
                <w:webHidden/>
              </w:rPr>
              <w:t>14</w:t>
            </w:r>
            <w:r>
              <w:rPr>
                <w:noProof/>
                <w:webHidden/>
              </w:rPr>
              <w:fldChar w:fldCharType="end"/>
            </w:r>
          </w:hyperlink>
        </w:p>
        <w:p w:rsidR="00BB7EFD" w:rsidRDefault="003A7102">
          <w:pPr>
            <w:pStyle w:val="TOC3"/>
            <w:tabs>
              <w:tab w:val="right" w:leader="dot" w:pos="9350"/>
            </w:tabs>
            <w:rPr>
              <w:rFonts w:eastAsiaTheme="minorEastAsia"/>
              <w:noProof/>
            </w:rPr>
          </w:pPr>
          <w:hyperlink w:anchor="_Toc416083886" w:history="1">
            <w:r w:rsidR="00BB7EFD" w:rsidRPr="00A970B1">
              <w:rPr>
                <w:rStyle w:val="Hyperlink"/>
                <w:noProof/>
              </w:rPr>
              <w:t>3.3.2 Implementation of Audit Recommendations</w:t>
            </w:r>
            <w:r w:rsidR="00BB7EFD">
              <w:rPr>
                <w:noProof/>
                <w:webHidden/>
              </w:rPr>
              <w:tab/>
            </w:r>
            <w:r>
              <w:rPr>
                <w:noProof/>
                <w:webHidden/>
              </w:rPr>
              <w:fldChar w:fldCharType="begin"/>
            </w:r>
            <w:r w:rsidR="00BB7EFD">
              <w:rPr>
                <w:noProof/>
                <w:webHidden/>
              </w:rPr>
              <w:instrText xml:space="preserve"> PAGEREF _Toc416083886 \h </w:instrText>
            </w:r>
            <w:r>
              <w:rPr>
                <w:noProof/>
                <w:webHidden/>
              </w:rPr>
            </w:r>
            <w:r>
              <w:rPr>
                <w:noProof/>
                <w:webHidden/>
              </w:rPr>
              <w:fldChar w:fldCharType="separate"/>
            </w:r>
            <w:r w:rsidR="00BB7EFD">
              <w:rPr>
                <w:noProof/>
                <w:webHidden/>
              </w:rPr>
              <w:t>16</w:t>
            </w:r>
            <w:r>
              <w:rPr>
                <w:noProof/>
                <w:webHidden/>
              </w:rPr>
              <w:fldChar w:fldCharType="end"/>
            </w:r>
          </w:hyperlink>
        </w:p>
        <w:p w:rsidR="00BB7EFD" w:rsidRDefault="003A7102">
          <w:pPr>
            <w:pStyle w:val="TOC3"/>
            <w:tabs>
              <w:tab w:val="right" w:leader="dot" w:pos="9350"/>
            </w:tabs>
            <w:rPr>
              <w:rFonts w:eastAsiaTheme="minorEastAsia"/>
              <w:noProof/>
            </w:rPr>
          </w:pPr>
          <w:hyperlink w:anchor="_Toc416083887" w:history="1">
            <w:r w:rsidR="00BB7EFD" w:rsidRPr="00A970B1">
              <w:rPr>
                <w:rStyle w:val="Hyperlink"/>
                <w:noProof/>
              </w:rPr>
              <w:t>3.3.3 Accountability of Independent Broadcasting</w:t>
            </w:r>
            <w:r w:rsidR="00BB7EFD">
              <w:rPr>
                <w:noProof/>
                <w:webHidden/>
              </w:rPr>
              <w:tab/>
            </w:r>
            <w:r>
              <w:rPr>
                <w:noProof/>
                <w:webHidden/>
              </w:rPr>
              <w:fldChar w:fldCharType="begin"/>
            </w:r>
            <w:r w:rsidR="00BB7EFD">
              <w:rPr>
                <w:noProof/>
                <w:webHidden/>
              </w:rPr>
              <w:instrText xml:space="preserve"> PAGEREF _Toc416083887 \h </w:instrText>
            </w:r>
            <w:r>
              <w:rPr>
                <w:noProof/>
                <w:webHidden/>
              </w:rPr>
            </w:r>
            <w:r>
              <w:rPr>
                <w:noProof/>
                <w:webHidden/>
              </w:rPr>
              <w:fldChar w:fldCharType="separate"/>
            </w:r>
            <w:r w:rsidR="00BB7EFD">
              <w:rPr>
                <w:noProof/>
                <w:webHidden/>
              </w:rPr>
              <w:t>17</w:t>
            </w:r>
            <w:r>
              <w:rPr>
                <w:noProof/>
                <w:webHidden/>
              </w:rPr>
              <w:fldChar w:fldCharType="end"/>
            </w:r>
          </w:hyperlink>
        </w:p>
        <w:p w:rsidR="00BB7EFD" w:rsidRDefault="003A7102">
          <w:pPr>
            <w:pStyle w:val="TOC2"/>
            <w:tabs>
              <w:tab w:val="right" w:leader="dot" w:pos="9350"/>
            </w:tabs>
            <w:rPr>
              <w:rFonts w:eastAsiaTheme="minorEastAsia"/>
              <w:noProof/>
            </w:rPr>
          </w:pPr>
          <w:hyperlink w:anchor="_Toc416083888" w:history="1">
            <w:r w:rsidR="00BB7EFD" w:rsidRPr="00A970B1">
              <w:rPr>
                <w:rStyle w:val="Hyperlink"/>
                <w:noProof/>
              </w:rPr>
              <w:t>3.4 Technology and Innovation</w:t>
            </w:r>
            <w:r w:rsidR="00BB7EFD">
              <w:rPr>
                <w:noProof/>
                <w:webHidden/>
              </w:rPr>
              <w:tab/>
            </w:r>
            <w:r>
              <w:rPr>
                <w:noProof/>
                <w:webHidden/>
              </w:rPr>
              <w:fldChar w:fldCharType="begin"/>
            </w:r>
            <w:r w:rsidR="00BB7EFD">
              <w:rPr>
                <w:noProof/>
                <w:webHidden/>
              </w:rPr>
              <w:instrText xml:space="preserve"> PAGEREF _Toc416083888 \h </w:instrText>
            </w:r>
            <w:r>
              <w:rPr>
                <w:noProof/>
                <w:webHidden/>
              </w:rPr>
            </w:r>
            <w:r>
              <w:rPr>
                <w:noProof/>
                <w:webHidden/>
              </w:rPr>
              <w:fldChar w:fldCharType="separate"/>
            </w:r>
            <w:r w:rsidR="00BB7EFD">
              <w:rPr>
                <w:noProof/>
                <w:webHidden/>
              </w:rPr>
              <w:t>17</w:t>
            </w:r>
            <w:r>
              <w:rPr>
                <w:noProof/>
                <w:webHidden/>
              </w:rPr>
              <w:fldChar w:fldCharType="end"/>
            </w:r>
          </w:hyperlink>
        </w:p>
        <w:p w:rsidR="00BB7EFD" w:rsidRDefault="003A7102">
          <w:pPr>
            <w:pStyle w:val="TOC1"/>
            <w:tabs>
              <w:tab w:val="right" w:leader="dot" w:pos="9350"/>
            </w:tabs>
            <w:rPr>
              <w:rFonts w:eastAsiaTheme="minorEastAsia"/>
              <w:noProof/>
            </w:rPr>
          </w:pPr>
          <w:hyperlink w:anchor="_Toc416083889" w:history="1">
            <w:r w:rsidR="00BB7EFD" w:rsidRPr="00A970B1">
              <w:rPr>
                <w:rStyle w:val="Hyperlink"/>
                <w:noProof/>
              </w:rPr>
              <w:t>4.0 Conclusion</w:t>
            </w:r>
            <w:r w:rsidR="00BB7EFD">
              <w:rPr>
                <w:noProof/>
                <w:webHidden/>
              </w:rPr>
              <w:tab/>
            </w:r>
            <w:r>
              <w:rPr>
                <w:noProof/>
                <w:webHidden/>
              </w:rPr>
              <w:fldChar w:fldCharType="begin"/>
            </w:r>
            <w:r w:rsidR="00BB7EFD">
              <w:rPr>
                <w:noProof/>
                <w:webHidden/>
              </w:rPr>
              <w:instrText xml:space="preserve"> PAGEREF _Toc416083889 \h </w:instrText>
            </w:r>
            <w:r>
              <w:rPr>
                <w:noProof/>
                <w:webHidden/>
              </w:rPr>
            </w:r>
            <w:r>
              <w:rPr>
                <w:noProof/>
                <w:webHidden/>
              </w:rPr>
              <w:fldChar w:fldCharType="separate"/>
            </w:r>
            <w:r w:rsidR="00BB7EFD">
              <w:rPr>
                <w:noProof/>
                <w:webHidden/>
              </w:rPr>
              <w:t>19</w:t>
            </w:r>
            <w:r>
              <w:rPr>
                <w:noProof/>
                <w:webHidden/>
              </w:rPr>
              <w:fldChar w:fldCharType="end"/>
            </w:r>
          </w:hyperlink>
        </w:p>
        <w:p w:rsidR="00FD3429" w:rsidRDefault="003A7102">
          <w:r>
            <w:rPr>
              <w:b/>
              <w:bCs/>
              <w:noProof/>
            </w:rPr>
            <w:fldChar w:fldCharType="end"/>
          </w:r>
        </w:p>
      </w:sdtContent>
    </w:sdt>
    <w:p w:rsidR="005D421C" w:rsidRDefault="005D421C">
      <w:pPr>
        <w:rPr>
          <w:rFonts w:asciiTheme="majorHAnsi" w:eastAsiaTheme="majorEastAsia" w:hAnsiTheme="majorHAnsi" w:cstheme="majorBidi"/>
          <w:b/>
          <w:bCs/>
          <w:color w:val="365F91" w:themeColor="accent1" w:themeShade="BF"/>
          <w:sz w:val="28"/>
          <w:szCs w:val="28"/>
        </w:rPr>
      </w:pPr>
      <w:r>
        <w:br w:type="page"/>
      </w:r>
    </w:p>
    <w:p w:rsidR="008F0B39" w:rsidRPr="00E36CD4" w:rsidRDefault="008F0B39" w:rsidP="00ED300D">
      <w:pPr>
        <w:pStyle w:val="Heading1"/>
      </w:pPr>
      <w:bookmarkStart w:id="1" w:name="_Toc416083869"/>
      <w:r w:rsidRPr="00E36CD4">
        <w:lastRenderedPageBreak/>
        <w:t>1.0</w:t>
      </w:r>
      <w:r w:rsidRPr="00E36CD4">
        <w:tab/>
        <w:t>Introduction and Background</w:t>
      </w:r>
      <w:bookmarkEnd w:id="1"/>
    </w:p>
    <w:p w:rsidR="008F0B39" w:rsidRPr="00E36CD4" w:rsidRDefault="008F0B39" w:rsidP="008F0B39">
      <w:pPr>
        <w:autoSpaceDE w:val="0"/>
        <w:autoSpaceDN w:val="0"/>
        <w:adjustRightInd w:val="0"/>
        <w:spacing w:after="0" w:line="240" w:lineRule="auto"/>
        <w:jc w:val="both"/>
        <w:rPr>
          <w:rFonts w:ascii="Times New Roman" w:hAnsi="Times New Roman" w:cs="Times New Roman"/>
          <w:sz w:val="24"/>
          <w:szCs w:val="24"/>
        </w:rPr>
      </w:pPr>
      <w:r w:rsidRPr="00E36CD4">
        <w:rPr>
          <w:rFonts w:ascii="Times New Roman" w:hAnsi="Times New Roman" w:cs="Times New Roman"/>
          <w:sz w:val="24"/>
          <w:szCs w:val="24"/>
        </w:rPr>
        <w:t>This report is an End of Term Self-Assessment for the Ghana OGP Action Plan prepared for the period 2013 and 2014. The aim of this self-assessment report is to discuss the process</w:t>
      </w:r>
      <w:r w:rsidR="00DA71B3">
        <w:rPr>
          <w:rFonts w:ascii="Times New Roman" w:hAnsi="Times New Roman" w:cs="Times New Roman"/>
          <w:sz w:val="24"/>
          <w:szCs w:val="24"/>
        </w:rPr>
        <w:t xml:space="preserve"> </w:t>
      </w:r>
      <w:commentRangeStart w:id="2"/>
      <w:r w:rsidR="00DA71B3">
        <w:rPr>
          <w:rFonts w:ascii="Times New Roman" w:hAnsi="Times New Roman" w:cs="Times New Roman"/>
          <w:sz w:val="24"/>
          <w:szCs w:val="24"/>
        </w:rPr>
        <w:t>of</w:t>
      </w:r>
      <w:commentRangeEnd w:id="2"/>
      <w:r w:rsidR="00DA71B3">
        <w:rPr>
          <w:rStyle w:val="CommentReference"/>
        </w:rPr>
        <w:commentReference w:id="2"/>
      </w:r>
      <w:r w:rsidRPr="00E36CD4">
        <w:rPr>
          <w:rFonts w:ascii="Times New Roman" w:hAnsi="Times New Roman" w:cs="Times New Roman"/>
          <w:sz w:val="24"/>
          <w:szCs w:val="24"/>
        </w:rPr>
        <w:t xml:space="preserve"> how Ghana joined the Open Government Partnership (OGP) initiative, drafted and implemented its national Action Plan, the main results, </w:t>
      </w:r>
      <w:r w:rsidR="00A93D39">
        <w:rPr>
          <w:rFonts w:ascii="Times New Roman" w:hAnsi="Times New Roman" w:cs="Times New Roman"/>
          <w:sz w:val="24"/>
          <w:szCs w:val="24"/>
        </w:rPr>
        <w:t xml:space="preserve">and conclusion (briefly outlining </w:t>
      </w:r>
      <w:r w:rsidRPr="00E36CD4">
        <w:rPr>
          <w:rFonts w:ascii="Times New Roman" w:hAnsi="Times New Roman" w:cs="Times New Roman"/>
          <w:sz w:val="24"/>
          <w:szCs w:val="24"/>
        </w:rPr>
        <w:t>challenges a</w:t>
      </w:r>
      <w:r w:rsidR="002C122D">
        <w:rPr>
          <w:rFonts w:ascii="Times New Roman" w:hAnsi="Times New Roman" w:cs="Times New Roman"/>
          <w:sz w:val="24"/>
          <w:szCs w:val="24"/>
        </w:rPr>
        <w:t>nd other issues related to the action p</w:t>
      </w:r>
      <w:r w:rsidRPr="00E36CD4">
        <w:rPr>
          <w:rFonts w:ascii="Times New Roman" w:hAnsi="Times New Roman" w:cs="Times New Roman"/>
          <w:sz w:val="24"/>
          <w:szCs w:val="24"/>
        </w:rPr>
        <w:t>lan</w:t>
      </w:r>
      <w:r w:rsidR="00A93D39">
        <w:rPr>
          <w:rFonts w:ascii="Times New Roman" w:hAnsi="Times New Roman" w:cs="Times New Roman"/>
          <w:sz w:val="24"/>
          <w:szCs w:val="24"/>
        </w:rPr>
        <w:t>)</w:t>
      </w:r>
      <w:r w:rsidRPr="00E36CD4">
        <w:rPr>
          <w:rFonts w:ascii="Times New Roman" w:hAnsi="Times New Roman" w:cs="Times New Roman"/>
          <w:sz w:val="24"/>
          <w:szCs w:val="24"/>
        </w:rPr>
        <w:t xml:space="preserve">. This </w:t>
      </w:r>
      <w:commentRangeStart w:id="3"/>
      <w:r w:rsidRPr="00E36CD4">
        <w:rPr>
          <w:rFonts w:ascii="Times New Roman" w:hAnsi="Times New Roman" w:cs="Times New Roman"/>
          <w:sz w:val="24"/>
          <w:szCs w:val="24"/>
        </w:rPr>
        <w:t xml:space="preserve">draft </w:t>
      </w:r>
      <w:commentRangeEnd w:id="3"/>
      <w:r w:rsidR="00DA71B3">
        <w:rPr>
          <w:rStyle w:val="CommentReference"/>
        </w:rPr>
        <w:commentReference w:id="3"/>
      </w:r>
      <w:r w:rsidRPr="00E36CD4">
        <w:rPr>
          <w:rFonts w:ascii="Times New Roman" w:hAnsi="Times New Roman" w:cs="Times New Roman"/>
          <w:sz w:val="24"/>
          <w:szCs w:val="24"/>
        </w:rPr>
        <w:t xml:space="preserve">assessment report has been prepared </w:t>
      </w:r>
      <w:r w:rsidR="00372593">
        <w:rPr>
          <w:rFonts w:ascii="Times New Roman" w:hAnsi="Times New Roman" w:cs="Times New Roman"/>
          <w:sz w:val="24"/>
          <w:szCs w:val="24"/>
        </w:rPr>
        <w:t>by</w:t>
      </w:r>
      <w:r w:rsidRPr="00E36CD4">
        <w:rPr>
          <w:rFonts w:ascii="Times New Roman" w:hAnsi="Times New Roman" w:cs="Times New Roman"/>
          <w:sz w:val="24"/>
          <w:szCs w:val="24"/>
        </w:rPr>
        <w:t xml:space="preserve"> the Public Sector Reform Secretariat in March 2015 and hope to be presented for public comments in </w:t>
      </w:r>
      <w:r w:rsidR="00372593">
        <w:rPr>
          <w:rFonts w:ascii="Times New Roman" w:hAnsi="Times New Roman" w:cs="Times New Roman"/>
          <w:sz w:val="24"/>
          <w:szCs w:val="24"/>
        </w:rPr>
        <w:t xml:space="preserve">early </w:t>
      </w:r>
      <w:r w:rsidRPr="00E36CD4">
        <w:rPr>
          <w:rFonts w:ascii="Times New Roman" w:hAnsi="Times New Roman" w:cs="Times New Roman"/>
          <w:sz w:val="24"/>
          <w:szCs w:val="24"/>
        </w:rPr>
        <w:t>April 2015.</w:t>
      </w:r>
    </w:p>
    <w:p w:rsidR="008F0B39" w:rsidRPr="00E36CD4" w:rsidRDefault="008F0B39" w:rsidP="008F0B39">
      <w:pPr>
        <w:autoSpaceDE w:val="0"/>
        <w:autoSpaceDN w:val="0"/>
        <w:adjustRightInd w:val="0"/>
        <w:spacing w:after="0" w:line="240" w:lineRule="auto"/>
        <w:jc w:val="both"/>
        <w:rPr>
          <w:rFonts w:ascii="Times New Roman" w:hAnsi="Times New Roman" w:cs="Times New Roman"/>
          <w:sz w:val="24"/>
          <w:szCs w:val="24"/>
        </w:rPr>
      </w:pPr>
    </w:p>
    <w:p w:rsidR="008F0B39" w:rsidRPr="00E36CD4" w:rsidRDefault="008F0B39" w:rsidP="008F0B39">
      <w:pPr>
        <w:autoSpaceDE w:val="0"/>
        <w:autoSpaceDN w:val="0"/>
        <w:adjustRightInd w:val="0"/>
        <w:spacing w:after="0" w:line="240" w:lineRule="auto"/>
        <w:jc w:val="both"/>
        <w:rPr>
          <w:rFonts w:ascii="Times New Roman" w:hAnsi="Times New Roman" w:cs="Times New Roman"/>
          <w:sz w:val="24"/>
          <w:szCs w:val="24"/>
        </w:rPr>
      </w:pPr>
    </w:p>
    <w:p w:rsidR="008F0B39" w:rsidRPr="00E36CD4" w:rsidRDefault="00DA71B3" w:rsidP="008F0B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Ghana signed </w:t>
      </w:r>
      <w:commentRangeStart w:id="4"/>
      <w:r>
        <w:rPr>
          <w:rFonts w:ascii="Times New Roman" w:hAnsi="Times New Roman" w:cs="Times New Roman"/>
          <w:sz w:val="24"/>
          <w:szCs w:val="24"/>
        </w:rPr>
        <w:t>on</w:t>
      </w:r>
      <w:r w:rsidR="008F0B39" w:rsidRPr="00E36CD4">
        <w:rPr>
          <w:rFonts w:ascii="Times New Roman" w:hAnsi="Times New Roman" w:cs="Times New Roman"/>
          <w:sz w:val="24"/>
          <w:szCs w:val="24"/>
        </w:rPr>
        <w:t>to</w:t>
      </w:r>
      <w:commentRangeEnd w:id="4"/>
      <w:r>
        <w:rPr>
          <w:rStyle w:val="CommentReference"/>
        </w:rPr>
        <w:commentReference w:id="4"/>
      </w:r>
      <w:r w:rsidR="008F0B39" w:rsidRPr="00E36CD4">
        <w:rPr>
          <w:rFonts w:ascii="Times New Roman" w:hAnsi="Times New Roman" w:cs="Times New Roman"/>
          <w:sz w:val="24"/>
          <w:szCs w:val="24"/>
        </w:rPr>
        <w:t xml:space="preserve"> the OGP in September 2011 as the principles and values</w:t>
      </w:r>
      <w:r w:rsidR="00FE0D13">
        <w:rPr>
          <w:rFonts w:ascii="Times New Roman" w:hAnsi="Times New Roman" w:cs="Times New Roman"/>
          <w:sz w:val="24"/>
          <w:szCs w:val="24"/>
        </w:rPr>
        <w:t xml:space="preserve"> of OGP</w:t>
      </w:r>
      <w:r w:rsidR="008F0B39" w:rsidRPr="00E36CD4">
        <w:rPr>
          <w:rFonts w:ascii="Times New Roman" w:hAnsi="Times New Roman" w:cs="Times New Roman"/>
          <w:sz w:val="24"/>
          <w:szCs w:val="24"/>
        </w:rPr>
        <w:t xml:space="preserve"> are </w:t>
      </w:r>
      <w:r w:rsidR="00FE0D13">
        <w:rPr>
          <w:rFonts w:ascii="Times New Roman" w:hAnsi="Times New Roman" w:cs="Times New Roman"/>
          <w:sz w:val="24"/>
          <w:szCs w:val="24"/>
        </w:rPr>
        <w:t xml:space="preserve">also </w:t>
      </w:r>
      <w:r w:rsidR="008F0B39" w:rsidRPr="00E36CD4">
        <w:rPr>
          <w:rFonts w:ascii="Times New Roman" w:hAnsi="Times New Roman" w:cs="Times New Roman"/>
          <w:sz w:val="24"/>
          <w:szCs w:val="24"/>
        </w:rPr>
        <w:t>enshrined in the 1992 Constitution</w:t>
      </w:r>
      <w:r w:rsidR="00EE1543">
        <w:rPr>
          <w:rFonts w:ascii="Times New Roman" w:hAnsi="Times New Roman" w:cs="Times New Roman"/>
          <w:sz w:val="24"/>
          <w:szCs w:val="24"/>
        </w:rPr>
        <w:t xml:space="preserve"> and other legal provisions</w:t>
      </w:r>
      <w:r w:rsidR="008F0B39" w:rsidRPr="00E36CD4">
        <w:rPr>
          <w:rFonts w:ascii="Times New Roman" w:hAnsi="Times New Roman" w:cs="Times New Roman"/>
          <w:sz w:val="24"/>
          <w:szCs w:val="24"/>
        </w:rPr>
        <w:t>. Over the years successive governments have taken measures in one way or the other to promote transparency, enhance citizen’s participation, promote accountability and adopt new technologies to enhance good governance. By signing onto OGP</w:t>
      </w:r>
      <w:r w:rsidR="00AE515C">
        <w:rPr>
          <w:rFonts w:ascii="Times New Roman" w:hAnsi="Times New Roman" w:cs="Times New Roman"/>
          <w:sz w:val="24"/>
          <w:szCs w:val="24"/>
        </w:rPr>
        <w:t>,</w:t>
      </w:r>
      <w:r w:rsidR="008F0B39" w:rsidRPr="00E36CD4">
        <w:rPr>
          <w:rFonts w:ascii="Times New Roman" w:hAnsi="Times New Roman" w:cs="Times New Roman"/>
          <w:sz w:val="24"/>
          <w:szCs w:val="24"/>
        </w:rPr>
        <w:t xml:space="preserve"> the government hopes to embark upon the open government principles of OGP (transparency, civic participation, public accountability, and technology and innovation for openness and accountability) in a harmonious and consisten</w:t>
      </w:r>
      <w:r>
        <w:rPr>
          <w:rFonts w:ascii="Times New Roman" w:hAnsi="Times New Roman" w:cs="Times New Roman"/>
          <w:sz w:val="24"/>
          <w:szCs w:val="24"/>
        </w:rPr>
        <w:t>t</w:t>
      </w:r>
      <w:r w:rsidR="008F0B39" w:rsidRPr="00E36CD4">
        <w:rPr>
          <w:rFonts w:ascii="Times New Roman" w:hAnsi="Times New Roman" w:cs="Times New Roman"/>
          <w:sz w:val="24"/>
          <w:szCs w:val="24"/>
        </w:rPr>
        <w:t xml:space="preserve"> manner and report o</w:t>
      </w:r>
      <w:r w:rsidR="00FE0D13">
        <w:rPr>
          <w:rFonts w:ascii="Times New Roman" w:hAnsi="Times New Roman" w:cs="Times New Roman"/>
          <w:sz w:val="24"/>
          <w:szCs w:val="24"/>
        </w:rPr>
        <w:t>n</w:t>
      </w:r>
      <w:r w:rsidR="008F0B39" w:rsidRPr="00E36CD4">
        <w:rPr>
          <w:rFonts w:ascii="Times New Roman" w:hAnsi="Times New Roman" w:cs="Times New Roman"/>
          <w:sz w:val="24"/>
          <w:szCs w:val="24"/>
        </w:rPr>
        <w:t xml:space="preserve"> the progress made. </w:t>
      </w:r>
    </w:p>
    <w:p w:rsidR="00C82F44" w:rsidRPr="00AC2E36" w:rsidRDefault="00C82F44" w:rsidP="00C82F44">
      <w:pPr>
        <w:pStyle w:val="Heading2"/>
      </w:pPr>
      <w:bookmarkStart w:id="5" w:name="_Toc416083870"/>
      <w:r>
        <w:t>1.1 Reporting Period a</w:t>
      </w:r>
      <w:r w:rsidRPr="00AC2E36">
        <w:t>nd Methodology</w:t>
      </w:r>
      <w:bookmarkEnd w:id="5"/>
    </w:p>
    <w:p w:rsidR="00C82F44" w:rsidRPr="00AC2E36" w:rsidRDefault="00C82F44" w:rsidP="00C82F44">
      <w:pPr>
        <w:jc w:val="both"/>
        <w:rPr>
          <w:rFonts w:ascii="Times New Roman" w:hAnsi="Times New Roman" w:cs="Times New Roman"/>
          <w:sz w:val="24"/>
          <w:szCs w:val="24"/>
        </w:rPr>
      </w:pPr>
      <w:r>
        <w:rPr>
          <w:rFonts w:ascii="Times New Roman" w:hAnsi="Times New Roman" w:cs="Times New Roman"/>
          <w:sz w:val="24"/>
          <w:szCs w:val="24"/>
        </w:rPr>
        <w:t>The</w:t>
      </w:r>
      <w:r w:rsidR="00DA71B3">
        <w:rPr>
          <w:rFonts w:ascii="Times New Roman" w:hAnsi="Times New Roman" w:cs="Times New Roman"/>
          <w:sz w:val="24"/>
          <w:szCs w:val="24"/>
        </w:rPr>
        <w:t xml:space="preserve"> </w:t>
      </w:r>
      <w:r>
        <w:rPr>
          <w:rFonts w:ascii="Times New Roman" w:hAnsi="Times New Roman" w:cs="Times New Roman"/>
          <w:sz w:val="24"/>
          <w:szCs w:val="24"/>
        </w:rPr>
        <w:t>r</w:t>
      </w:r>
      <w:r w:rsidRPr="00AC2E36">
        <w:rPr>
          <w:rFonts w:ascii="Times New Roman" w:hAnsi="Times New Roman" w:cs="Times New Roman"/>
          <w:sz w:val="24"/>
          <w:szCs w:val="24"/>
        </w:rPr>
        <w:t>eport assesses the progress m</w:t>
      </w:r>
      <w:r>
        <w:rPr>
          <w:rFonts w:ascii="Times New Roman" w:hAnsi="Times New Roman" w:cs="Times New Roman"/>
          <w:sz w:val="24"/>
          <w:szCs w:val="24"/>
        </w:rPr>
        <w:t>ade by the Government of Ghana</w:t>
      </w:r>
      <w:r w:rsidRPr="00AC2E36">
        <w:rPr>
          <w:rFonts w:ascii="Times New Roman" w:hAnsi="Times New Roman" w:cs="Times New Roman"/>
          <w:sz w:val="24"/>
          <w:szCs w:val="24"/>
        </w:rPr>
        <w:t xml:space="preserve"> in implementation of the OGP Action Plan for the reporting period of 201</w:t>
      </w:r>
      <w:r>
        <w:rPr>
          <w:rFonts w:ascii="Times New Roman" w:hAnsi="Times New Roman" w:cs="Times New Roman"/>
          <w:sz w:val="24"/>
          <w:szCs w:val="24"/>
        </w:rPr>
        <w:t>3</w:t>
      </w:r>
      <w:r w:rsidRPr="00AC2E36">
        <w:rPr>
          <w:rFonts w:ascii="Times New Roman" w:hAnsi="Times New Roman" w:cs="Times New Roman"/>
          <w:sz w:val="24"/>
          <w:szCs w:val="24"/>
        </w:rPr>
        <w:t>-201</w:t>
      </w:r>
      <w:r>
        <w:rPr>
          <w:rFonts w:ascii="Times New Roman" w:hAnsi="Times New Roman" w:cs="Times New Roman"/>
          <w:sz w:val="24"/>
          <w:szCs w:val="24"/>
        </w:rPr>
        <w:t>4</w:t>
      </w:r>
      <w:r w:rsidRPr="00AC2E36">
        <w:rPr>
          <w:rFonts w:ascii="Times New Roman" w:hAnsi="Times New Roman" w:cs="Times New Roman"/>
          <w:sz w:val="24"/>
          <w:szCs w:val="24"/>
        </w:rPr>
        <w:t>. It evaluates the completion of the commitmen</w:t>
      </w:r>
      <w:r w:rsidR="00DA71B3">
        <w:rPr>
          <w:rFonts w:ascii="Times New Roman" w:hAnsi="Times New Roman" w:cs="Times New Roman"/>
          <w:sz w:val="24"/>
          <w:szCs w:val="24"/>
        </w:rPr>
        <w:t>ts</w:t>
      </w:r>
      <w:r w:rsidRPr="00AC2E36">
        <w:rPr>
          <w:rFonts w:ascii="Times New Roman" w:hAnsi="Times New Roman" w:cs="Times New Roman"/>
          <w:sz w:val="24"/>
          <w:szCs w:val="24"/>
        </w:rPr>
        <w:t xml:space="preserve"> based on the following compliance ratings:</w:t>
      </w:r>
    </w:p>
    <w:p w:rsidR="00C82F44" w:rsidRPr="00AC2E36" w:rsidRDefault="00C82F44" w:rsidP="00C82F44">
      <w:pPr>
        <w:pStyle w:val="ListParagraph"/>
        <w:numPr>
          <w:ilvl w:val="0"/>
          <w:numId w:val="13"/>
        </w:numPr>
        <w:jc w:val="both"/>
        <w:rPr>
          <w:rFonts w:ascii="Times New Roman" w:hAnsi="Times New Roman" w:cs="Times New Roman"/>
          <w:sz w:val="24"/>
          <w:szCs w:val="24"/>
        </w:rPr>
      </w:pPr>
      <w:r w:rsidRPr="00AC2E36">
        <w:rPr>
          <w:rFonts w:ascii="Times New Roman" w:hAnsi="Times New Roman" w:cs="Times New Roman"/>
          <w:sz w:val="24"/>
          <w:szCs w:val="24"/>
        </w:rPr>
        <w:t>Not started</w:t>
      </w:r>
    </w:p>
    <w:p w:rsidR="00C82F44" w:rsidRDefault="00C82F44" w:rsidP="00C82F4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Initiated the process</w:t>
      </w:r>
    </w:p>
    <w:p w:rsidR="00C82F44" w:rsidRDefault="00C82F44" w:rsidP="00C82F44">
      <w:pPr>
        <w:pStyle w:val="ListParagraph"/>
        <w:numPr>
          <w:ilvl w:val="0"/>
          <w:numId w:val="13"/>
        </w:numPr>
        <w:jc w:val="both"/>
        <w:rPr>
          <w:rFonts w:ascii="Times New Roman" w:hAnsi="Times New Roman" w:cs="Times New Roman"/>
          <w:sz w:val="24"/>
          <w:szCs w:val="24"/>
        </w:rPr>
      </w:pPr>
      <w:r w:rsidRPr="00AC2E36">
        <w:rPr>
          <w:rFonts w:ascii="Times New Roman" w:hAnsi="Times New Roman" w:cs="Times New Roman"/>
          <w:sz w:val="24"/>
          <w:szCs w:val="24"/>
        </w:rPr>
        <w:t>Partly implemented</w:t>
      </w:r>
    </w:p>
    <w:p w:rsidR="00C82F44" w:rsidRDefault="00C82F44" w:rsidP="00C82F44">
      <w:pPr>
        <w:pStyle w:val="ListParagraph"/>
        <w:numPr>
          <w:ilvl w:val="0"/>
          <w:numId w:val="13"/>
        </w:numPr>
        <w:jc w:val="both"/>
        <w:rPr>
          <w:rFonts w:ascii="Times New Roman" w:hAnsi="Times New Roman" w:cs="Times New Roman"/>
          <w:sz w:val="24"/>
          <w:szCs w:val="24"/>
        </w:rPr>
      </w:pPr>
      <w:r w:rsidRPr="00AC2E36">
        <w:rPr>
          <w:rFonts w:ascii="Times New Roman" w:hAnsi="Times New Roman" w:cs="Times New Roman"/>
          <w:sz w:val="24"/>
          <w:szCs w:val="24"/>
        </w:rPr>
        <w:t>Largely implemented</w:t>
      </w:r>
    </w:p>
    <w:p w:rsidR="00C82F44" w:rsidRDefault="00C82F44" w:rsidP="00C82F44">
      <w:pPr>
        <w:pStyle w:val="ListParagraph"/>
        <w:numPr>
          <w:ilvl w:val="0"/>
          <w:numId w:val="13"/>
        </w:numPr>
        <w:jc w:val="both"/>
        <w:rPr>
          <w:rFonts w:ascii="Times New Roman" w:hAnsi="Times New Roman" w:cs="Times New Roman"/>
          <w:sz w:val="24"/>
          <w:szCs w:val="24"/>
        </w:rPr>
      </w:pPr>
      <w:r w:rsidRPr="00AC2E36">
        <w:rPr>
          <w:rFonts w:ascii="Times New Roman" w:hAnsi="Times New Roman" w:cs="Times New Roman"/>
          <w:sz w:val="24"/>
          <w:szCs w:val="24"/>
        </w:rPr>
        <w:t>Fully implemented</w:t>
      </w:r>
    </w:p>
    <w:p w:rsidR="00C82F44" w:rsidRPr="0008087D" w:rsidRDefault="00C82F44" w:rsidP="00C82F44">
      <w:pPr>
        <w:jc w:val="both"/>
        <w:rPr>
          <w:rFonts w:ascii="Times New Roman" w:hAnsi="Times New Roman" w:cs="Times New Roman"/>
          <w:sz w:val="24"/>
          <w:szCs w:val="24"/>
        </w:rPr>
      </w:pPr>
      <w:r w:rsidRPr="0008087D">
        <w:rPr>
          <w:rFonts w:ascii="Times New Roman" w:hAnsi="Times New Roman" w:cs="Times New Roman"/>
          <w:sz w:val="24"/>
          <w:szCs w:val="24"/>
        </w:rPr>
        <w:t>Based on the analysis below</w:t>
      </w:r>
      <w:r w:rsidR="00D50465">
        <w:rPr>
          <w:rFonts w:ascii="Times New Roman" w:hAnsi="Times New Roman" w:cs="Times New Roman"/>
          <w:sz w:val="24"/>
          <w:szCs w:val="24"/>
        </w:rPr>
        <w:t>,</w:t>
      </w:r>
      <w:r w:rsidR="00DA71B3">
        <w:rPr>
          <w:rFonts w:ascii="Times New Roman" w:hAnsi="Times New Roman" w:cs="Times New Roman"/>
          <w:sz w:val="24"/>
          <w:szCs w:val="24"/>
        </w:rPr>
        <w:t xml:space="preserve"> </w:t>
      </w:r>
      <w:r w:rsidR="00B51761" w:rsidRPr="0008087D">
        <w:rPr>
          <w:rFonts w:ascii="Times New Roman" w:hAnsi="Times New Roman" w:cs="Times New Roman"/>
          <w:sz w:val="24"/>
          <w:szCs w:val="24"/>
        </w:rPr>
        <w:t>the g</w:t>
      </w:r>
      <w:r w:rsidRPr="0008087D">
        <w:rPr>
          <w:rFonts w:ascii="Times New Roman" w:hAnsi="Times New Roman" w:cs="Times New Roman"/>
          <w:sz w:val="24"/>
          <w:szCs w:val="24"/>
        </w:rPr>
        <w:t>overnment has fully implem</w:t>
      </w:r>
      <w:r w:rsidR="00F4071A">
        <w:rPr>
          <w:rFonts w:ascii="Times New Roman" w:hAnsi="Times New Roman" w:cs="Times New Roman"/>
          <w:sz w:val="24"/>
          <w:szCs w:val="24"/>
        </w:rPr>
        <w:t>ented 3 out of 11 commitments, 4</w:t>
      </w:r>
      <w:r w:rsidRPr="0008087D">
        <w:rPr>
          <w:rFonts w:ascii="Times New Roman" w:hAnsi="Times New Roman" w:cs="Times New Roman"/>
          <w:sz w:val="24"/>
          <w:szCs w:val="24"/>
        </w:rPr>
        <w:t xml:space="preserve"> commitments were largely implemented, </w:t>
      </w:r>
      <w:r w:rsidR="00F4071A">
        <w:rPr>
          <w:rFonts w:ascii="Times New Roman" w:hAnsi="Times New Roman" w:cs="Times New Roman"/>
          <w:sz w:val="24"/>
          <w:szCs w:val="24"/>
        </w:rPr>
        <w:t xml:space="preserve">1 commitment partially implemented, </w:t>
      </w:r>
      <w:r w:rsidR="00D50465">
        <w:rPr>
          <w:rFonts w:ascii="Times New Roman" w:hAnsi="Times New Roman" w:cs="Times New Roman"/>
          <w:sz w:val="24"/>
          <w:szCs w:val="24"/>
        </w:rPr>
        <w:t>1 commitment the</w:t>
      </w:r>
      <w:r w:rsidRPr="0008087D">
        <w:rPr>
          <w:rFonts w:ascii="Times New Roman" w:hAnsi="Times New Roman" w:cs="Times New Roman"/>
          <w:sz w:val="24"/>
          <w:szCs w:val="24"/>
        </w:rPr>
        <w:t xml:space="preserve"> government has initiated</w:t>
      </w:r>
      <w:r w:rsidR="00D50465">
        <w:rPr>
          <w:rFonts w:ascii="Times New Roman" w:hAnsi="Times New Roman" w:cs="Times New Roman"/>
          <w:sz w:val="24"/>
          <w:szCs w:val="24"/>
        </w:rPr>
        <w:t>,</w:t>
      </w:r>
      <w:r w:rsidRPr="0008087D">
        <w:rPr>
          <w:rFonts w:ascii="Times New Roman" w:hAnsi="Times New Roman" w:cs="Times New Roman"/>
          <w:sz w:val="24"/>
          <w:szCs w:val="24"/>
        </w:rPr>
        <w:t xml:space="preserve"> and 2 were not started.</w:t>
      </w:r>
    </w:p>
    <w:p w:rsidR="008F0B39" w:rsidRPr="00E36CD4" w:rsidRDefault="008F0B39" w:rsidP="00ED300D">
      <w:pPr>
        <w:pStyle w:val="Heading1"/>
      </w:pPr>
      <w:bookmarkStart w:id="6" w:name="_Toc416083871"/>
      <w:r w:rsidRPr="00E36CD4">
        <w:t>2.0</w:t>
      </w:r>
      <w:r w:rsidRPr="00E36CD4">
        <w:tab/>
        <w:t>National Action Plan Process</w:t>
      </w:r>
      <w:bookmarkEnd w:id="6"/>
    </w:p>
    <w:p w:rsidR="008F0B39" w:rsidRPr="00E36CD4" w:rsidRDefault="008F0B39" w:rsidP="008F0B39">
      <w:pPr>
        <w:jc w:val="both"/>
        <w:rPr>
          <w:rFonts w:ascii="Times New Roman" w:hAnsi="Times New Roman" w:cs="Times New Roman"/>
          <w:sz w:val="24"/>
          <w:szCs w:val="24"/>
        </w:rPr>
      </w:pPr>
      <w:r w:rsidRPr="00E36CD4">
        <w:rPr>
          <w:rFonts w:ascii="Times New Roman" w:hAnsi="Times New Roman" w:cs="Times New Roman"/>
          <w:sz w:val="24"/>
          <w:szCs w:val="24"/>
        </w:rPr>
        <w:t>The OGP process in Ghana is a government (including Parliament) and civil society engagement. Upon signing onto the OGP</w:t>
      </w:r>
      <w:r w:rsidR="00992F34">
        <w:rPr>
          <w:rFonts w:ascii="Times New Roman" w:hAnsi="Times New Roman" w:cs="Times New Roman"/>
          <w:sz w:val="24"/>
          <w:szCs w:val="24"/>
        </w:rPr>
        <w:t>,</w:t>
      </w:r>
      <w:r w:rsidRPr="00E36CD4">
        <w:rPr>
          <w:rFonts w:ascii="Times New Roman" w:hAnsi="Times New Roman" w:cs="Times New Roman"/>
          <w:sz w:val="24"/>
          <w:szCs w:val="24"/>
        </w:rPr>
        <w:t xml:space="preserve"> the government established a Steering Committee (SC) with equal representation of membership from government and civil society</w:t>
      </w:r>
      <w:r w:rsidR="00DA71B3">
        <w:rPr>
          <w:rFonts w:ascii="Times New Roman" w:hAnsi="Times New Roman" w:cs="Times New Roman"/>
          <w:sz w:val="24"/>
          <w:szCs w:val="24"/>
        </w:rPr>
        <w:t xml:space="preserve"> organiza</w:t>
      </w:r>
      <w:r w:rsidR="00E627D7">
        <w:rPr>
          <w:rFonts w:ascii="Times New Roman" w:hAnsi="Times New Roman" w:cs="Times New Roman"/>
          <w:sz w:val="24"/>
          <w:szCs w:val="24"/>
        </w:rPr>
        <w:t>tions</w:t>
      </w:r>
      <w:r w:rsidRPr="00E36CD4">
        <w:rPr>
          <w:rFonts w:ascii="Times New Roman" w:hAnsi="Times New Roman" w:cs="Times New Roman"/>
          <w:sz w:val="24"/>
          <w:szCs w:val="24"/>
        </w:rPr>
        <w:t>. The Public Sector Reform Secretariat (PSRS) under the Office of the President and the SC coordinated and facilitated the development</w:t>
      </w:r>
      <w:r w:rsidR="00E627D7">
        <w:rPr>
          <w:rFonts w:ascii="Times New Roman" w:hAnsi="Times New Roman" w:cs="Times New Roman"/>
          <w:sz w:val="24"/>
          <w:szCs w:val="24"/>
        </w:rPr>
        <w:t xml:space="preserve"> of the</w:t>
      </w:r>
      <w:r w:rsidRPr="00E36CD4">
        <w:rPr>
          <w:rFonts w:ascii="Times New Roman" w:hAnsi="Times New Roman" w:cs="Times New Roman"/>
          <w:sz w:val="24"/>
          <w:szCs w:val="24"/>
        </w:rPr>
        <w:t xml:space="preserve"> national action plan. </w:t>
      </w:r>
    </w:p>
    <w:p w:rsidR="008F0B39" w:rsidRPr="00E36CD4" w:rsidRDefault="008F0B39" w:rsidP="00ED300D">
      <w:pPr>
        <w:pStyle w:val="Heading2"/>
      </w:pPr>
      <w:bookmarkStart w:id="7" w:name="_Toc416083872"/>
      <w:r w:rsidRPr="00E36CD4">
        <w:lastRenderedPageBreak/>
        <w:t>2.1 Development of the Action Plan</w:t>
      </w:r>
      <w:bookmarkEnd w:id="7"/>
    </w:p>
    <w:p w:rsidR="008F0B39" w:rsidRPr="00E36CD4" w:rsidRDefault="008F0B39" w:rsidP="008F0B39">
      <w:pPr>
        <w:jc w:val="both"/>
        <w:rPr>
          <w:rFonts w:ascii="Times New Roman" w:hAnsi="Times New Roman" w:cs="Times New Roman"/>
          <w:noProof/>
          <w:sz w:val="24"/>
          <w:szCs w:val="24"/>
        </w:rPr>
      </w:pPr>
      <w:r w:rsidRPr="00E36CD4">
        <w:rPr>
          <w:rFonts w:ascii="Times New Roman" w:hAnsi="Times New Roman" w:cs="Times New Roman"/>
          <w:sz w:val="24"/>
          <w:szCs w:val="24"/>
        </w:rPr>
        <w:t>To ensure multi-stakeholder consultations and participation of the action plan, the government organized public consultations inviting public institutions, civil society organizations and the general public to be part of the process. For easier accessibility to enable broader consultation t</w:t>
      </w:r>
      <w:r w:rsidRPr="00E36CD4">
        <w:rPr>
          <w:rFonts w:ascii="Times New Roman" w:hAnsi="Times New Roman" w:cs="Times New Roman"/>
          <w:noProof/>
          <w:sz w:val="24"/>
          <w:szCs w:val="24"/>
        </w:rPr>
        <w:t xml:space="preserve">he government held public consultations in three geographic zones: </w:t>
      </w:r>
      <w:r w:rsidRPr="00E36CD4">
        <w:rPr>
          <w:rFonts w:ascii="Times New Roman" w:hAnsi="Times New Roman" w:cs="Times New Roman"/>
          <w:sz w:val="24"/>
          <w:szCs w:val="24"/>
        </w:rPr>
        <w:t>Northern Zone (Upper East, Upper West, and Northern regions), Middle Zone (Brong</w:t>
      </w:r>
      <w:r w:rsidR="00836118">
        <w:rPr>
          <w:rFonts w:ascii="Times New Roman" w:hAnsi="Times New Roman" w:cs="Times New Roman"/>
          <w:sz w:val="24"/>
          <w:szCs w:val="24"/>
        </w:rPr>
        <w:t xml:space="preserve"> </w:t>
      </w:r>
      <w:r w:rsidRPr="00E36CD4">
        <w:rPr>
          <w:rFonts w:ascii="Times New Roman" w:hAnsi="Times New Roman" w:cs="Times New Roman"/>
          <w:sz w:val="24"/>
          <w:szCs w:val="24"/>
        </w:rPr>
        <w:t>Ahafo, Ashanti, and Eastern Regions), and Southern Zone (Volta, Central, Western, and Greater Accra regions).</w:t>
      </w:r>
      <w:r w:rsidR="003B387F">
        <w:rPr>
          <w:rStyle w:val="FootnoteReference"/>
          <w:rFonts w:ascii="Times New Roman" w:hAnsi="Times New Roman" w:cs="Times New Roman"/>
          <w:sz w:val="24"/>
          <w:szCs w:val="24"/>
        </w:rPr>
        <w:footnoteReference w:id="2"/>
      </w:r>
      <w:r w:rsidRPr="00E36CD4">
        <w:rPr>
          <w:rFonts w:ascii="Times New Roman" w:hAnsi="Times New Roman" w:cs="Times New Roman"/>
          <w:noProof/>
          <w:sz w:val="24"/>
          <w:szCs w:val="24"/>
        </w:rPr>
        <w:t xml:space="preserve"> Subequently, the governme</w:t>
      </w:r>
      <w:r w:rsidR="00340114">
        <w:rPr>
          <w:rFonts w:ascii="Times New Roman" w:hAnsi="Times New Roman" w:cs="Times New Roman"/>
          <w:noProof/>
          <w:sz w:val="24"/>
          <w:szCs w:val="24"/>
        </w:rPr>
        <w:t>nt</w:t>
      </w:r>
      <w:r w:rsidRPr="00E36CD4">
        <w:rPr>
          <w:rFonts w:ascii="Times New Roman" w:hAnsi="Times New Roman" w:cs="Times New Roman"/>
          <w:noProof/>
          <w:sz w:val="24"/>
          <w:szCs w:val="24"/>
        </w:rPr>
        <w:t xml:space="preserve"> held a national validation consultation in Accra to consolidate, harmonize and integrated the issues from the three zones (mentioned above) into a coherent national action plan. The draft action plan for implementation was prepared in January 2013 for the </w:t>
      </w:r>
      <w:r w:rsidR="00D410CC">
        <w:rPr>
          <w:rFonts w:ascii="Times New Roman" w:hAnsi="Times New Roman" w:cs="Times New Roman"/>
          <w:noProof/>
          <w:sz w:val="24"/>
          <w:szCs w:val="24"/>
        </w:rPr>
        <w:t xml:space="preserve">period </w:t>
      </w:r>
      <w:r w:rsidRPr="00E36CD4">
        <w:rPr>
          <w:rFonts w:ascii="Times New Roman" w:hAnsi="Times New Roman" w:cs="Times New Roman"/>
          <w:noProof/>
          <w:sz w:val="24"/>
          <w:szCs w:val="24"/>
        </w:rPr>
        <w:t xml:space="preserve">2013 and 2014. </w:t>
      </w:r>
    </w:p>
    <w:p w:rsidR="008F0B39" w:rsidRPr="00E36CD4" w:rsidRDefault="008925A9" w:rsidP="00ED300D">
      <w:pPr>
        <w:pStyle w:val="Heading2"/>
      </w:pPr>
      <w:bookmarkStart w:id="8" w:name="_Toc416083873"/>
      <w:r>
        <w:t>2.2 Consultation d</w:t>
      </w:r>
      <w:r w:rsidR="008F0B39" w:rsidRPr="00E36CD4">
        <w:t>uring Action Plan Implementation</w:t>
      </w:r>
      <w:bookmarkEnd w:id="8"/>
    </w:p>
    <w:p w:rsidR="008F0B39" w:rsidRPr="00E36CD4" w:rsidRDefault="008F0B39" w:rsidP="008F0B39">
      <w:pPr>
        <w:jc w:val="both"/>
        <w:rPr>
          <w:rFonts w:ascii="Times New Roman" w:hAnsi="Times New Roman" w:cs="Times New Roman"/>
          <w:sz w:val="24"/>
          <w:szCs w:val="24"/>
          <w:lang w:val="en-GB"/>
        </w:rPr>
      </w:pPr>
      <w:r w:rsidRPr="00E36CD4">
        <w:rPr>
          <w:rFonts w:ascii="Times New Roman" w:hAnsi="Times New Roman" w:cs="Times New Roman"/>
          <w:sz w:val="24"/>
          <w:szCs w:val="24"/>
        </w:rPr>
        <w:t xml:space="preserve">Despite the broader consultations on the development of the action plan, the OGP SC and PSRS thought it necessary to organize sensitization workshop for government officials and CSOs with critical roles in action plan implementation. A stakeholder orientation workshop on OGP action plan was organized </w:t>
      </w:r>
      <w:r w:rsidRPr="00E36CD4">
        <w:rPr>
          <w:rFonts w:ascii="Times New Roman" w:hAnsi="Times New Roman" w:cs="Times New Roman"/>
          <w:sz w:val="24"/>
          <w:szCs w:val="24"/>
          <w:lang w:val="en-GB"/>
        </w:rPr>
        <w:t>at the World Bank Office in Accra and attended by seventy (70) participants from government agencies—including the Public Sector Reform Secretariat, the Ministry of Finance, the Ministry of Lands and Natural Resources, the Ministry of Information, Ministry of Energy, the National Information Technology Agency, civil society organizations and media, among others. The OGP Independent Civil Society Coordinator and some staff from the World Bank were also present.</w:t>
      </w:r>
    </w:p>
    <w:p w:rsidR="008F0B39" w:rsidRPr="00E36CD4" w:rsidRDefault="008F0B39" w:rsidP="008F0B39">
      <w:pPr>
        <w:jc w:val="both"/>
        <w:rPr>
          <w:rFonts w:ascii="Times New Roman" w:hAnsi="Times New Roman" w:cs="Times New Roman"/>
          <w:sz w:val="24"/>
          <w:szCs w:val="24"/>
          <w:lang w:val="en-GB"/>
        </w:rPr>
      </w:pPr>
      <w:r w:rsidRPr="00E36CD4">
        <w:rPr>
          <w:rFonts w:ascii="Times New Roman" w:hAnsi="Times New Roman" w:cs="Times New Roman"/>
          <w:sz w:val="24"/>
          <w:szCs w:val="24"/>
          <w:lang w:val="en-GB"/>
        </w:rPr>
        <w:t xml:space="preserve">The event was held to enhance the effective implementation and maximize results, participants suggested the following: </w:t>
      </w:r>
    </w:p>
    <w:p w:rsidR="008F0B39" w:rsidRPr="00E36CD4" w:rsidRDefault="008F0B39" w:rsidP="008F0B39">
      <w:pPr>
        <w:pStyle w:val="ListParagraph"/>
        <w:numPr>
          <w:ilvl w:val="0"/>
          <w:numId w:val="2"/>
        </w:numPr>
        <w:spacing w:after="120" w:line="240" w:lineRule="auto"/>
        <w:jc w:val="both"/>
        <w:rPr>
          <w:rFonts w:ascii="Times New Roman" w:hAnsi="Times New Roman" w:cs="Times New Roman"/>
          <w:sz w:val="24"/>
          <w:szCs w:val="24"/>
          <w:lang w:val="en-GB"/>
        </w:rPr>
      </w:pPr>
      <w:r w:rsidRPr="00E36CD4">
        <w:rPr>
          <w:rFonts w:ascii="Times New Roman" w:hAnsi="Times New Roman" w:cs="Times New Roman"/>
          <w:sz w:val="24"/>
          <w:szCs w:val="24"/>
          <w:lang w:val="en-GB"/>
        </w:rPr>
        <w:t>In cases where multiple agencies are responsible for a common commitment under the OGP action plan, a lead agency needs to be identified to assume overall responsibility for the implementation of such commitment and its associated deliverables;</w:t>
      </w:r>
    </w:p>
    <w:p w:rsidR="008F0B39" w:rsidRPr="00E36CD4" w:rsidRDefault="008F0B39" w:rsidP="008F0B39">
      <w:pPr>
        <w:pStyle w:val="ListParagraph"/>
        <w:numPr>
          <w:ilvl w:val="0"/>
          <w:numId w:val="2"/>
        </w:numPr>
        <w:spacing w:after="120" w:line="240" w:lineRule="auto"/>
        <w:jc w:val="both"/>
        <w:rPr>
          <w:rFonts w:ascii="Times New Roman" w:hAnsi="Times New Roman" w:cs="Times New Roman"/>
          <w:sz w:val="24"/>
          <w:szCs w:val="24"/>
          <w:lang w:val="en-GB"/>
        </w:rPr>
      </w:pPr>
      <w:r w:rsidRPr="00E36CD4">
        <w:rPr>
          <w:rFonts w:ascii="Times New Roman" w:hAnsi="Times New Roman" w:cs="Times New Roman"/>
          <w:sz w:val="24"/>
          <w:szCs w:val="24"/>
          <w:lang w:val="en-GB"/>
        </w:rPr>
        <w:t xml:space="preserve">It is important to have concrete deliverables and timelines for agencies responsible for implementing specific commitments; </w:t>
      </w:r>
    </w:p>
    <w:p w:rsidR="008F0B39" w:rsidRPr="00E36CD4" w:rsidRDefault="008F0B39" w:rsidP="008F0B39">
      <w:pPr>
        <w:pStyle w:val="ListParagraph"/>
        <w:numPr>
          <w:ilvl w:val="0"/>
          <w:numId w:val="2"/>
        </w:numPr>
        <w:spacing w:after="120" w:line="240" w:lineRule="auto"/>
        <w:jc w:val="both"/>
        <w:rPr>
          <w:rFonts w:ascii="Times New Roman" w:hAnsi="Times New Roman" w:cs="Times New Roman"/>
          <w:sz w:val="24"/>
          <w:szCs w:val="24"/>
          <w:lang w:val="en-GB"/>
        </w:rPr>
      </w:pPr>
      <w:r w:rsidRPr="00E36CD4">
        <w:rPr>
          <w:rFonts w:ascii="Times New Roman" w:hAnsi="Times New Roman" w:cs="Times New Roman"/>
          <w:sz w:val="24"/>
          <w:szCs w:val="24"/>
          <w:lang w:val="en-GB"/>
        </w:rPr>
        <w:t xml:space="preserve">More awareness promotion regarding the OGP process at the grass-root level should take place. In doing so, citizens will better understand and support the OGP plan and its implementation; </w:t>
      </w:r>
    </w:p>
    <w:p w:rsidR="008F0B39" w:rsidRPr="00E36CD4" w:rsidRDefault="008F0B39" w:rsidP="008F0B39">
      <w:pPr>
        <w:pStyle w:val="ListParagraph"/>
        <w:numPr>
          <w:ilvl w:val="0"/>
          <w:numId w:val="2"/>
        </w:numPr>
        <w:spacing w:after="120" w:line="240" w:lineRule="auto"/>
        <w:jc w:val="both"/>
        <w:rPr>
          <w:rFonts w:ascii="Times New Roman" w:hAnsi="Times New Roman" w:cs="Times New Roman"/>
          <w:sz w:val="24"/>
          <w:szCs w:val="24"/>
          <w:lang w:val="en-GB"/>
        </w:rPr>
      </w:pPr>
      <w:r w:rsidRPr="00E36CD4">
        <w:rPr>
          <w:rFonts w:ascii="Times New Roman" w:hAnsi="Times New Roman" w:cs="Times New Roman"/>
          <w:sz w:val="24"/>
          <w:szCs w:val="24"/>
          <w:lang w:val="en-GB"/>
        </w:rPr>
        <w:t>It was noted that the Local Government Service which is the implementer of the decentralization policy is missing from the list of agencies assigned to deliverables under item 3.2 “Citizen Participation”; and,</w:t>
      </w:r>
    </w:p>
    <w:p w:rsidR="008F0B39" w:rsidRPr="00E36CD4" w:rsidRDefault="008F0B39" w:rsidP="008F0B39">
      <w:pPr>
        <w:pStyle w:val="ListParagraph"/>
        <w:numPr>
          <w:ilvl w:val="0"/>
          <w:numId w:val="2"/>
        </w:numPr>
        <w:spacing w:after="120" w:line="240" w:lineRule="auto"/>
        <w:jc w:val="both"/>
        <w:rPr>
          <w:rFonts w:ascii="Times New Roman" w:hAnsi="Times New Roman" w:cs="Times New Roman"/>
          <w:sz w:val="24"/>
          <w:szCs w:val="24"/>
          <w:lang w:val="en-GB"/>
        </w:rPr>
      </w:pPr>
      <w:r w:rsidRPr="00E36CD4">
        <w:rPr>
          <w:rFonts w:ascii="Times New Roman" w:hAnsi="Times New Roman" w:cs="Times New Roman"/>
          <w:sz w:val="24"/>
          <w:szCs w:val="24"/>
          <w:lang w:val="en-GB"/>
        </w:rPr>
        <w:lastRenderedPageBreak/>
        <w:t>Passing of the Freedom of Information law is a critical commitment given that this is a cross-cutting tool to strengthen transparency, which will in turn have a positive effect in the implementation of other OGP commitments</w:t>
      </w:r>
    </w:p>
    <w:p w:rsidR="008F0B39" w:rsidRDefault="008F0B39" w:rsidP="008F0B39">
      <w:pPr>
        <w:jc w:val="both"/>
        <w:rPr>
          <w:rFonts w:ascii="Times New Roman" w:hAnsi="Times New Roman" w:cs="Times New Roman"/>
          <w:sz w:val="24"/>
          <w:szCs w:val="24"/>
          <w:lang w:val="en-GB"/>
        </w:rPr>
      </w:pPr>
      <w:r w:rsidRPr="00E36CD4">
        <w:rPr>
          <w:rFonts w:ascii="Times New Roman" w:hAnsi="Times New Roman" w:cs="Times New Roman"/>
          <w:sz w:val="24"/>
          <w:szCs w:val="24"/>
          <w:lang w:val="en-GB"/>
        </w:rPr>
        <w:t>Participants identified some implementation challenges and also proposed some solutions which are presented below</w:t>
      </w:r>
      <w:r w:rsidR="00DE10E5">
        <w:rPr>
          <w:rFonts w:ascii="Times New Roman" w:hAnsi="Times New Roman" w:cs="Times New Roman"/>
          <w:sz w:val="24"/>
          <w:szCs w:val="24"/>
          <w:lang w:val="en-GB"/>
        </w:rPr>
        <w:t>.</w:t>
      </w:r>
    </w:p>
    <w:tbl>
      <w:tblPr>
        <w:tblStyle w:val="LightList-Accent5"/>
        <w:tblW w:w="0" w:type="auto"/>
        <w:tblLook w:val="04A0"/>
      </w:tblPr>
      <w:tblGrid>
        <w:gridCol w:w="3258"/>
        <w:gridCol w:w="6120"/>
      </w:tblGrid>
      <w:tr w:rsidR="00DE10E5" w:rsidRPr="004D3AE3" w:rsidTr="008C302E">
        <w:trPr>
          <w:cnfStyle w:val="100000000000"/>
        </w:trPr>
        <w:tc>
          <w:tcPr>
            <w:cnfStyle w:val="001000000000"/>
            <w:tcW w:w="3258" w:type="dxa"/>
          </w:tcPr>
          <w:p w:rsidR="00DE10E5" w:rsidRPr="004D3AE3" w:rsidRDefault="00DE10E5" w:rsidP="00772D03">
            <w:pPr>
              <w:rPr>
                <w:rFonts w:ascii="Cambria" w:hAnsi="Cambria"/>
                <w:b w:val="0"/>
              </w:rPr>
            </w:pPr>
            <w:r w:rsidRPr="004D3AE3">
              <w:rPr>
                <w:rFonts w:ascii="Cambria" w:hAnsi="Cambria"/>
              </w:rPr>
              <w:t>Potential OGP Action Plan implementation challenges</w:t>
            </w:r>
          </w:p>
        </w:tc>
        <w:tc>
          <w:tcPr>
            <w:tcW w:w="6120" w:type="dxa"/>
          </w:tcPr>
          <w:p w:rsidR="00DE10E5" w:rsidRPr="004D3AE3" w:rsidRDefault="00DE10E5" w:rsidP="00772D03">
            <w:pPr>
              <w:jc w:val="both"/>
              <w:cnfStyle w:val="100000000000"/>
              <w:rPr>
                <w:rFonts w:ascii="Cambria" w:hAnsi="Cambria"/>
                <w:b w:val="0"/>
              </w:rPr>
            </w:pPr>
            <w:r w:rsidRPr="004D3AE3">
              <w:rPr>
                <w:rFonts w:ascii="Cambria" w:hAnsi="Cambria"/>
              </w:rPr>
              <w:t xml:space="preserve">Proposed solutions </w:t>
            </w:r>
          </w:p>
        </w:tc>
      </w:tr>
      <w:tr w:rsidR="00DE10E5" w:rsidRPr="004D3AE3" w:rsidTr="008C302E">
        <w:trPr>
          <w:cnfStyle w:val="000000100000"/>
        </w:trPr>
        <w:tc>
          <w:tcPr>
            <w:cnfStyle w:val="001000000000"/>
            <w:tcW w:w="3258" w:type="dxa"/>
          </w:tcPr>
          <w:p w:rsidR="00DE10E5" w:rsidRPr="004D3AE3" w:rsidRDefault="00DE10E5" w:rsidP="00DE10E5">
            <w:pPr>
              <w:pStyle w:val="ListParagraph"/>
              <w:numPr>
                <w:ilvl w:val="0"/>
                <w:numId w:val="14"/>
              </w:numPr>
              <w:spacing w:after="200" w:line="276" w:lineRule="auto"/>
              <w:rPr>
                <w:rFonts w:ascii="Cambria" w:hAnsi="Cambria"/>
              </w:rPr>
            </w:pPr>
            <w:r w:rsidRPr="004D3AE3">
              <w:rPr>
                <w:rFonts w:ascii="Cambria" w:hAnsi="Cambria"/>
              </w:rPr>
              <w:t>Funding was identified as one of the potential challenges for the implementation of the OGP Action Plan.</w:t>
            </w:r>
          </w:p>
          <w:p w:rsidR="00DE10E5" w:rsidRPr="004D3AE3" w:rsidRDefault="00DE10E5" w:rsidP="00772D03">
            <w:pPr>
              <w:jc w:val="both"/>
              <w:rPr>
                <w:rFonts w:ascii="Cambria" w:hAnsi="Cambria"/>
              </w:rPr>
            </w:pPr>
          </w:p>
        </w:tc>
        <w:tc>
          <w:tcPr>
            <w:tcW w:w="6120" w:type="dxa"/>
          </w:tcPr>
          <w:p w:rsidR="00DE10E5" w:rsidRPr="004D3AE3" w:rsidRDefault="00DE10E5" w:rsidP="00DE10E5">
            <w:pPr>
              <w:pStyle w:val="ListParagraph"/>
              <w:numPr>
                <w:ilvl w:val="0"/>
                <w:numId w:val="15"/>
              </w:numPr>
              <w:cnfStyle w:val="000000100000"/>
              <w:rPr>
                <w:rFonts w:ascii="Cambria" w:hAnsi="Cambria"/>
              </w:rPr>
            </w:pPr>
            <w:r w:rsidRPr="004D3AE3">
              <w:rPr>
                <w:rFonts w:ascii="Cambria" w:hAnsi="Cambria"/>
              </w:rPr>
              <w:t>Identify commitments that are already being implemented and that have secured budget resources (</w:t>
            </w:r>
            <w:r w:rsidRPr="004D3AE3">
              <w:rPr>
                <w:rFonts w:ascii="Cambria" w:hAnsi="Cambria"/>
                <w:i/>
              </w:rPr>
              <w:t>short term</w:t>
            </w:r>
            <w:r w:rsidRPr="004D3AE3">
              <w:rPr>
                <w:rFonts w:ascii="Cambria" w:hAnsi="Cambria"/>
              </w:rPr>
              <w:t>)</w:t>
            </w:r>
          </w:p>
          <w:p w:rsidR="00DE10E5" w:rsidRPr="004D3AE3" w:rsidRDefault="00DE10E5" w:rsidP="00DE10E5">
            <w:pPr>
              <w:pStyle w:val="ListParagraph"/>
              <w:numPr>
                <w:ilvl w:val="0"/>
                <w:numId w:val="15"/>
              </w:numPr>
              <w:cnfStyle w:val="000000100000"/>
              <w:rPr>
                <w:rFonts w:ascii="Cambria" w:hAnsi="Cambria"/>
              </w:rPr>
            </w:pPr>
            <w:r w:rsidRPr="004D3AE3">
              <w:rPr>
                <w:rFonts w:ascii="Cambria" w:hAnsi="Cambria"/>
              </w:rPr>
              <w:t>CSOs could seek funding to support the implementation of specific activities from resources  managed by development partners such as the World Bank through the GPSA; Making All Voices Count; and Star Ghana (</w:t>
            </w:r>
            <w:r w:rsidRPr="004D3AE3">
              <w:rPr>
                <w:rFonts w:ascii="Cambria" w:hAnsi="Cambria"/>
                <w:i/>
              </w:rPr>
              <w:t>short term</w:t>
            </w:r>
            <w:r w:rsidRPr="004D3AE3">
              <w:rPr>
                <w:rFonts w:ascii="Cambria" w:hAnsi="Cambria"/>
              </w:rPr>
              <w:t xml:space="preserve">) </w:t>
            </w:r>
          </w:p>
          <w:p w:rsidR="00DE10E5" w:rsidRPr="004D3AE3" w:rsidRDefault="00DE10E5" w:rsidP="00DE10E5">
            <w:pPr>
              <w:pStyle w:val="ListParagraph"/>
              <w:numPr>
                <w:ilvl w:val="0"/>
                <w:numId w:val="15"/>
              </w:numPr>
              <w:cnfStyle w:val="000000100000"/>
              <w:rPr>
                <w:rFonts w:ascii="Cambria" w:hAnsi="Cambria"/>
              </w:rPr>
            </w:pPr>
            <w:r w:rsidRPr="004D3AE3">
              <w:rPr>
                <w:rFonts w:ascii="Cambria" w:hAnsi="Cambria"/>
              </w:rPr>
              <w:t>Breaking down and costing the action plan to have an idea of what resources are needed, by whom, and when (</w:t>
            </w:r>
            <w:r w:rsidRPr="004D3AE3">
              <w:rPr>
                <w:rFonts w:ascii="Cambria" w:hAnsi="Cambria"/>
                <w:i/>
              </w:rPr>
              <w:t>short term</w:t>
            </w:r>
            <w:r w:rsidRPr="004D3AE3">
              <w:rPr>
                <w:rFonts w:ascii="Cambria" w:hAnsi="Cambria"/>
              </w:rPr>
              <w:t>)</w:t>
            </w:r>
          </w:p>
          <w:p w:rsidR="00DE10E5" w:rsidRPr="004D3AE3" w:rsidRDefault="00DE10E5" w:rsidP="00DE10E5">
            <w:pPr>
              <w:pStyle w:val="ListParagraph"/>
              <w:numPr>
                <w:ilvl w:val="0"/>
                <w:numId w:val="15"/>
              </w:numPr>
              <w:cnfStyle w:val="000000100000"/>
              <w:rPr>
                <w:rFonts w:ascii="Cambria" w:hAnsi="Cambria"/>
              </w:rPr>
            </w:pPr>
            <w:r w:rsidRPr="004D3AE3">
              <w:rPr>
                <w:rFonts w:ascii="Cambria" w:hAnsi="Cambria"/>
              </w:rPr>
              <w:t>MDAs responsible for implementing specific commitments can include budget for these activities in their annual budget (</w:t>
            </w:r>
            <w:r w:rsidRPr="004D3AE3">
              <w:rPr>
                <w:rFonts w:ascii="Cambria" w:hAnsi="Cambria"/>
                <w:i/>
              </w:rPr>
              <w:t>long term</w:t>
            </w:r>
            <w:r w:rsidRPr="004D3AE3">
              <w:rPr>
                <w:rFonts w:ascii="Cambria" w:hAnsi="Cambria"/>
              </w:rPr>
              <w:t xml:space="preserve">) </w:t>
            </w:r>
          </w:p>
          <w:p w:rsidR="00DE10E5" w:rsidRPr="004D3AE3" w:rsidRDefault="00DE10E5" w:rsidP="00DE10E5">
            <w:pPr>
              <w:pStyle w:val="ListParagraph"/>
              <w:numPr>
                <w:ilvl w:val="0"/>
                <w:numId w:val="15"/>
              </w:numPr>
              <w:cnfStyle w:val="000000100000"/>
              <w:rPr>
                <w:rFonts w:ascii="Cambria" w:hAnsi="Cambria"/>
              </w:rPr>
            </w:pPr>
            <w:r w:rsidRPr="004D3AE3">
              <w:rPr>
                <w:rFonts w:ascii="Cambria" w:hAnsi="Cambria"/>
              </w:rPr>
              <w:t>MDAs should include OGP Commitments they are responsible for in the Medium Term National Development Plan (</w:t>
            </w:r>
            <w:r w:rsidRPr="004D3AE3">
              <w:rPr>
                <w:rFonts w:ascii="Cambria" w:hAnsi="Cambria"/>
                <w:i/>
              </w:rPr>
              <w:t>long term</w:t>
            </w:r>
            <w:r w:rsidRPr="004D3AE3">
              <w:rPr>
                <w:rFonts w:ascii="Cambria" w:hAnsi="Cambria"/>
              </w:rPr>
              <w:t>)</w:t>
            </w:r>
          </w:p>
        </w:tc>
      </w:tr>
      <w:tr w:rsidR="00DE10E5" w:rsidRPr="004D3AE3" w:rsidTr="008C302E">
        <w:tc>
          <w:tcPr>
            <w:cnfStyle w:val="001000000000"/>
            <w:tcW w:w="3258" w:type="dxa"/>
          </w:tcPr>
          <w:p w:rsidR="00DE10E5" w:rsidRPr="004D3AE3" w:rsidRDefault="00DE10E5" w:rsidP="00DE10E5">
            <w:pPr>
              <w:pStyle w:val="ListParagraph"/>
              <w:numPr>
                <w:ilvl w:val="0"/>
                <w:numId w:val="14"/>
              </w:numPr>
              <w:rPr>
                <w:rFonts w:ascii="Cambria" w:hAnsi="Cambria"/>
              </w:rPr>
            </w:pPr>
            <w:r w:rsidRPr="004D3AE3">
              <w:rPr>
                <w:rFonts w:ascii="Cambria" w:hAnsi="Cambria"/>
              </w:rPr>
              <w:t>Unclear reporting duties or processes to capture progress made by responsible MDAs</w:t>
            </w:r>
          </w:p>
        </w:tc>
        <w:tc>
          <w:tcPr>
            <w:tcW w:w="6120" w:type="dxa"/>
          </w:tcPr>
          <w:p w:rsidR="00DE10E5" w:rsidRPr="004D3AE3" w:rsidRDefault="00DE10E5" w:rsidP="00DE10E5">
            <w:pPr>
              <w:pStyle w:val="ListParagraph"/>
              <w:numPr>
                <w:ilvl w:val="0"/>
                <w:numId w:val="16"/>
              </w:numPr>
              <w:cnfStyle w:val="000000000000"/>
              <w:rPr>
                <w:rFonts w:ascii="Cambria" w:hAnsi="Cambria"/>
              </w:rPr>
            </w:pPr>
            <w:r w:rsidRPr="004D3AE3">
              <w:rPr>
                <w:rFonts w:ascii="Cambria" w:hAnsi="Cambria"/>
              </w:rPr>
              <w:t>The Public Sector Reform Secretariat will develop a template for MDAs to report progress. This template will be informed by the overall OGP reporting processes, the Self-Assessment and the Independent Reporting Mechanism.</w:t>
            </w:r>
          </w:p>
        </w:tc>
      </w:tr>
      <w:tr w:rsidR="00DE10E5" w:rsidRPr="004D3AE3" w:rsidTr="008C302E">
        <w:trPr>
          <w:cnfStyle w:val="000000100000"/>
        </w:trPr>
        <w:tc>
          <w:tcPr>
            <w:cnfStyle w:val="001000000000"/>
            <w:tcW w:w="3258" w:type="dxa"/>
          </w:tcPr>
          <w:p w:rsidR="00DE10E5" w:rsidRPr="004D3AE3" w:rsidRDefault="00DE10E5" w:rsidP="00DE10E5">
            <w:pPr>
              <w:pStyle w:val="ListParagraph"/>
              <w:numPr>
                <w:ilvl w:val="0"/>
                <w:numId w:val="14"/>
              </w:numPr>
              <w:rPr>
                <w:rFonts w:ascii="Cambria" w:hAnsi="Cambria"/>
              </w:rPr>
            </w:pPr>
            <w:r w:rsidRPr="004D3AE3">
              <w:rPr>
                <w:rFonts w:ascii="Cambria" w:hAnsi="Cambria"/>
              </w:rPr>
              <w:t>Sustaining political commitment for Ghana’s engagement in OGP</w:t>
            </w:r>
          </w:p>
        </w:tc>
        <w:tc>
          <w:tcPr>
            <w:tcW w:w="6120" w:type="dxa"/>
          </w:tcPr>
          <w:p w:rsidR="00DE10E5" w:rsidRPr="004D3AE3" w:rsidRDefault="00DE10E5" w:rsidP="00DE10E5">
            <w:pPr>
              <w:pStyle w:val="ListParagraph"/>
              <w:numPr>
                <w:ilvl w:val="0"/>
                <w:numId w:val="16"/>
              </w:numPr>
              <w:cnfStyle w:val="000000100000"/>
              <w:rPr>
                <w:rFonts w:ascii="Cambria" w:hAnsi="Cambria"/>
              </w:rPr>
            </w:pPr>
            <w:r w:rsidRPr="004D3AE3">
              <w:rPr>
                <w:rFonts w:ascii="Cambria" w:hAnsi="Cambria"/>
              </w:rPr>
              <w:t>Awareness raising among citizens so</w:t>
            </w:r>
            <w:r w:rsidR="0029239D">
              <w:rPr>
                <w:rFonts w:ascii="Cambria" w:hAnsi="Cambria"/>
              </w:rPr>
              <w:t xml:space="preserve"> that </w:t>
            </w:r>
            <w:r w:rsidRPr="004D3AE3">
              <w:rPr>
                <w:rFonts w:ascii="Cambria" w:hAnsi="Cambria"/>
              </w:rPr>
              <w:t xml:space="preserve"> they </w:t>
            </w:r>
            <w:r w:rsidR="0029239D">
              <w:rPr>
                <w:rFonts w:ascii="Cambria" w:hAnsi="Cambria"/>
              </w:rPr>
              <w:t xml:space="preserve">can </w:t>
            </w:r>
            <w:r w:rsidRPr="004D3AE3">
              <w:rPr>
                <w:rFonts w:ascii="Cambria" w:hAnsi="Cambria"/>
              </w:rPr>
              <w:t>see the value of OGP, as well as MDAs embracing OGP commitments as part of their programs</w:t>
            </w:r>
          </w:p>
        </w:tc>
      </w:tr>
      <w:tr w:rsidR="00DE10E5" w:rsidRPr="004D3AE3" w:rsidTr="008C302E">
        <w:tc>
          <w:tcPr>
            <w:cnfStyle w:val="001000000000"/>
            <w:tcW w:w="3258" w:type="dxa"/>
          </w:tcPr>
          <w:p w:rsidR="00DE10E5" w:rsidRPr="004D3AE3" w:rsidRDefault="00DE10E5" w:rsidP="00DE10E5">
            <w:pPr>
              <w:pStyle w:val="ListParagraph"/>
              <w:numPr>
                <w:ilvl w:val="0"/>
                <w:numId w:val="14"/>
              </w:numPr>
              <w:rPr>
                <w:rFonts w:ascii="Cambria" w:hAnsi="Cambria"/>
              </w:rPr>
            </w:pPr>
            <w:r w:rsidRPr="004D3AE3">
              <w:rPr>
                <w:rFonts w:ascii="Cambria" w:hAnsi="Cambria"/>
              </w:rPr>
              <w:t>Legal challenges on commitment 3.3 “Accountability”, specifically on verification of assets declarations</w:t>
            </w:r>
          </w:p>
        </w:tc>
        <w:tc>
          <w:tcPr>
            <w:tcW w:w="6120" w:type="dxa"/>
          </w:tcPr>
          <w:p w:rsidR="00DE10E5" w:rsidRPr="004D3AE3" w:rsidRDefault="00DE10E5" w:rsidP="00DE10E5">
            <w:pPr>
              <w:pStyle w:val="ListParagraph"/>
              <w:numPr>
                <w:ilvl w:val="0"/>
                <w:numId w:val="16"/>
              </w:numPr>
              <w:cnfStyle w:val="000000000000"/>
              <w:rPr>
                <w:rFonts w:ascii="Cambria" w:hAnsi="Cambria"/>
              </w:rPr>
            </w:pPr>
            <w:r w:rsidRPr="004D3AE3">
              <w:rPr>
                <w:rFonts w:ascii="Cambria" w:hAnsi="Cambria"/>
              </w:rPr>
              <w:t>A referendum needs to be held in order to modify the Constitution.</w:t>
            </w:r>
          </w:p>
        </w:tc>
      </w:tr>
    </w:tbl>
    <w:p w:rsidR="00DE10E5" w:rsidRPr="00E36CD4" w:rsidRDefault="00DE10E5" w:rsidP="008F0B39">
      <w:pPr>
        <w:jc w:val="both"/>
        <w:rPr>
          <w:rFonts w:ascii="Times New Roman" w:hAnsi="Times New Roman" w:cs="Times New Roman"/>
          <w:sz w:val="24"/>
          <w:szCs w:val="24"/>
        </w:rPr>
      </w:pPr>
    </w:p>
    <w:p w:rsidR="008F0B39" w:rsidRPr="00E36CD4" w:rsidRDefault="008F0B39" w:rsidP="00ED300D">
      <w:pPr>
        <w:pStyle w:val="Heading1"/>
      </w:pPr>
      <w:bookmarkStart w:id="9" w:name="_Toc416083874"/>
      <w:r w:rsidRPr="00E36CD4">
        <w:t>3.0 National Action Plan Commitments</w:t>
      </w:r>
      <w:bookmarkEnd w:id="9"/>
    </w:p>
    <w:p w:rsidR="008F0B39" w:rsidRPr="00E36CD4" w:rsidRDefault="008F0B39" w:rsidP="008F0B39">
      <w:pPr>
        <w:autoSpaceDE w:val="0"/>
        <w:autoSpaceDN w:val="0"/>
        <w:adjustRightInd w:val="0"/>
        <w:spacing w:after="0" w:line="240" w:lineRule="auto"/>
        <w:jc w:val="both"/>
        <w:rPr>
          <w:rFonts w:ascii="Times New Roman" w:hAnsi="Times New Roman" w:cs="Times New Roman"/>
          <w:sz w:val="24"/>
          <w:szCs w:val="24"/>
        </w:rPr>
      </w:pPr>
      <w:r w:rsidRPr="00E36CD4">
        <w:rPr>
          <w:rFonts w:ascii="Times New Roman" w:hAnsi="Times New Roman" w:cs="Times New Roman"/>
          <w:sz w:val="24"/>
          <w:szCs w:val="24"/>
        </w:rPr>
        <w:t>Ghana’s OGP national action plan touched on</w:t>
      </w:r>
      <w:r w:rsidR="002A7671">
        <w:rPr>
          <w:rFonts w:ascii="Times New Roman" w:hAnsi="Times New Roman" w:cs="Times New Roman"/>
          <w:sz w:val="24"/>
          <w:szCs w:val="24"/>
        </w:rPr>
        <w:t xml:space="preserve"> the</w:t>
      </w:r>
      <w:r w:rsidRPr="00E36CD4">
        <w:rPr>
          <w:rFonts w:ascii="Times New Roman" w:hAnsi="Times New Roman" w:cs="Times New Roman"/>
          <w:sz w:val="24"/>
          <w:szCs w:val="24"/>
        </w:rPr>
        <w:t xml:space="preserve"> four main areas which are </w:t>
      </w:r>
      <w:r w:rsidR="002A7671">
        <w:rPr>
          <w:rFonts w:ascii="Times New Roman" w:hAnsi="Times New Roman" w:cs="Times New Roman"/>
          <w:sz w:val="24"/>
          <w:szCs w:val="24"/>
        </w:rPr>
        <w:t xml:space="preserve">also </w:t>
      </w:r>
      <w:r w:rsidRPr="00E36CD4">
        <w:rPr>
          <w:rFonts w:ascii="Times New Roman" w:hAnsi="Times New Roman" w:cs="Times New Roman"/>
          <w:sz w:val="24"/>
          <w:szCs w:val="24"/>
        </w:rPr>
        <w:t xml:space="preserve">in line with the core open government principles </w:t>
      </w:r>
      <w:r w:rsidR="00A259DE">
        <w:rPr>
          <w:rFonts w:ascii="Times New Roman" w:hAnsi="Times New Roman" w:cs="Times New Roman"/>
          <w:sz w:val="24"/>
          <w:szCs w:val="24"/>
        </w:rPr>
        <w:t xml:space="preserve">and values </w:t>
      </w:r>
      <w:r w:rsidRPr="00E36CD4">
        <w:rPr>
          <w:rFonts w:ascii="Times New Roman" w:hAnsi="Times New Roman" w:cs="Times New Roman"/>
          <w:sz w:val="24"/>
          <w:szCs w:val="24"/>
        </w:rPr>
        <w:t>of OGP. The main areas of the action plan are transparency, citizen’s participation, accountability</w:t>
      </w:r>
      <w:r w:rsidR="009D1E9E">
        <w:rPr>
          <w:rFonts w:ascii="Times New Roman" w:hAnsi="Times New Roman" w:cs="Times New Roman"/>
          <w:sz w:val="24"/>
          <w:szCs w:val="24"/>
        </w:rPr>
        <w:t>,</w:t>
      </w:r>
      <w:r w:rsidRPr="00E36CD4">
        <w:rPr>
          <w:rFonts w:ascii="Times New Roman" w:hAnsi="Times New Roman" w:cs="Times New Roman"/>
          <w:sz w:val="24"/>
          <w:szCs w:val="24"/>
        </w:rPr>
        <w:t xml:space="preserve"> and technology and innovation. Under transparency the commitments were brought under six main headings namely Fiscal Responsibility; Fiscal transparency; Right to Information; Human Rights and Anti-Corruption; Oil Revenue Management; and Tracking Government Investment. When it comes to citizen’s </w:t>
      </w:r>
      <w:r w:rsidRPr="00E36CD4">
        <w:rPr>
          <w:rFonts w:ascii="Times New Roman" w:hAnsi="Times New Roman" w:cs="Times New Roman"/>
          <w:sz w:val="24"/>
          <w:szCs w:val="24"/>
        </w:rPr>
        <w:lastRenderedPageBreak/>
        <w:t>participation, the main focus of the commitment was participating in local government. On accountabil</w:t>
      </w:r>
      <w:r w:rsidR="009B452E">
        <w:rPr>
          <w:rFonts w:ascii="Times New Roman" w:hAnsi="Times New Roman" w:cs="Times New Roman"/>
          <w:sz w:val="24"/>
          <w:szCs w:val="24"/>
        </w:rPr>
        <w:t>ity the commitments were in three</w:t>
      </w:r>
      <w:r w:rsidRPr="00E36CD4">
        <w:rPr>
          <w:rFonts w:ascii="Times New Roman" w:hAnsi="Times New Roman" w:cs="Times New Roman"/>
          <w:sz w:val="24"/>
          <w:szCs w:val="24"/>
        </w:rPr>
        <w:t xml:space="preserve"> main areas namely</w:t>
      </w:r>
      <w:r w:rsidR="009D1E9E">
        <w:rPr>
          <w:rFonts w:ascii="Times New Roman" w:hAnsi="Times New Roman" w:cs="Times New Roman"/>
          <w:sz w:val="24"/>
          <w:szCs w:val="24"/>
        </w:rPr>
        <w:t>:</w:t>
      </w:r>
      <w:r w:rsidR="009B452E" w:rsidRPr="009B452E">
        <w:rPr>
          <w:rFonts w:ascii="Times New Roman" w:hAnsi="Times New Roman" w:cs="Times New Roman"/>
          <w:sz w:val="24"/>
          <w:szCs w:val="24"/>
        </w:rPr>
        <w:t xml:space="preserve"> Code of Conduct for Public Officers Bill</w:t>
      </w:r>
      <w:r w:rsidR="009B452E">
        <w:rPr>
          <w:rFonts w:ascii="Times New Roman" w:hAnsi="Times New Roman" w:cs="Times New Roman"/>
          <w:sz w:val="24"/>
          <w:szCs w:val="24"/>
        </w:rPr>
        <w:t xml:space="preserve">, </w:t>
      </w:r>
      <w:r w:rsidR="009B452E" w:rsidRPr="009B452E">
        <w:rPr>
          <w:rFonts w:ascii="Times New Roman" w:hAnsi="Times New Roman" w:cs="Times New Roman"/>
          <w:sz w:val="24"/>
          <w:szCs w:val="24"/>
        </w:rPr>
        <w:t>Implementation of Audit Recommendations</w:t>
      </w:r>
      <w:r w:rsidR="009B452E">
        <w:rPr>
          <w:rFonts w:ascii="Times New Roman" w:hAnsi="Times New Roman" w:cs="Times New Roman"/>
          <w:sz w:val="24"/>
          <w:szCs w:val="24"/>
        </w:rPr>
        <w:t xml:space="preserve">, and Accountability of </w:t>
      </w:r>
      <w:r w:rsidR="009B452E" w:rsidRPr="00F13388">
        <w:rPr>
          <w:rFonts w:ascii="Times New Roman" w:hAnsi="Times New Roman" w:cs="Times New Roman"/>
          <w:sz w:val="24"/>
          <w:szCs w:val="24"/>
        </w:rPr>
        <w:t>Independent Broadcasting</w:t>
      </w:r>
      <w:r w:rsidRPr="00E36CD4">
        <w:rPr>
          <w:rFonts w:ascii="Times New Roman" w:hAnsi="Times New Roman" w:cs="Times New Roman"/>
          <w:sz w:val="24"/>
          <w:szCs w:val="24"/>
        </w:rPr>
        <w:t>. There was a commitment on technology and innovation. Further d</w:t>
      </w:r>
      <w:r w:rsidR="009D1E9E">
        <w:rPr>
          <w:rFonts w:ascii="Times New Roman" w:hAnsi="Times New Roman" w:cs="Times New Roman"/>
          <w:sz w:val="24"/>
          <w:szCs w:val="24"/>
        </w:rPr>
        <w:t xml:space="preserve">etails will be provided in </w:t>
      </w:r>
      <w:r w:rsidR="00A259DE">
        <w:rPr>
          <w:rFonts w:ascii="Times New Roman" w:hAnsi="Times New Roman" w:cs="Times New Roman"/>
          <w:sz w:val="24"/>
          <w:szCs w:val="24"/>
        </w:rPr>
        <w:t>analysis</w:t>
      </w:r>
      <w:r w:rsidRPr="00E36CD4">
        <w:rPr>
          <w:rFonts w:ascii="Times New Roman" w:hAnsi="Times New Roman" w:cs="Times New Roman"/>
          <w:sz w:val="24"/>
          <w:szCs w:val="24"/>
        </w:rPr>
        <w:t xml:space="preserve"> below for each of the commitments.</w:t>
      </w:r>
    </w:p>
    <w:p w:rsidR="008F0B39" w:rsidRPr="00E36CD4" w:rsidRDefault="008F0B39" w:rsidP="008F0B39">
      <w:pPr>
        <w:autoSpaceDE w:val="0"/>
        <w:autoSpaceDN w:val="0"/>
        <w:adjustRightInd w:val="0"/>
        <w:spacing w:after="0" w:line="240" w:lineRule="auto"/>
        <w:jc w:val="both"/>
        <w:rPr>
          <w:rFonts w:ascii="Times New Roman" w:hAnsi="Times New Roman" w:cs="Times New Roman"/>
          <w:sz w:val="24"/>
          <w:szCs w:val="24"/>
        </w:rPr>
      </w:pPr>
    </w:p>
    <w:p w:rsidR="008F0B39" w:rsidRPr="00E36CD4" w:rsidRDefault="008F0B39" w:rsidP="00ED300D">
      <w:pPr>
        <w:pStyle w:val="Heading2"/>
      </w:pPr>
      <w:bookmarkStart w:id="10" w:name="_Toc416083875"/>
      <w:r w:rsidRPr="00E36CD4">
        <w:t>3.1 Transparency</w:t>
      </w:r>
      <w:bookmarkEnd w:id="10"/>
    </w:p>
    <w:p w:rsidR="00FF2FDE" w:rsidRPr="00242758" w:rsidRDefault="00242758" w:rsidP="00FF2FDE">
      <w:pPr>
        <w:jc w:val="both"/>
        <w:rPr>
          <w:rFonts w:ascii="Times New Roman" w:hAnsi="Times New Roman" w:cs="Times New Roman"/>
          <w:bCs/>
          <w:sz w:val="24"/>
          <w:szCs w:val="24"/>
        </w:rPr>
      </w:pPr>
      <w:r w:rsidRPr="00242758">
        <w:rPr>
          <w:rFonts w:ascii="Times New Roman" w:hAnsi="Times New Roman" w:cs="Times New Roman"/>
          <w:bCs/>
          <w:sz w:val="24"/>
          <w:szCs w:val="24"/>
        </w:rPr>
        <w:t>Under transparency, six commitments were list</w:t>
      </w:r>
      <w:r w:rsidR="00D85F63">
        <w:rPr>
          <w:rFonts w:ascii="Times New Roman" w:hAnsi="Times New Roman" w:cs="Times New Roman"/>
          <w:bCs/>
          <w:sz w:val="24"/>
          <w:szCs w:val="24"/>
        </w:rPr>
        <w:t>ed</w:t>
      </w:r>
      <w:r w:rsidRPr="00242758">
        <w:rPr>
          <w:rFonts w:ascii="Times New Roman" w:hAnsi="Times New Roman" w:cs="Times New Roman"/>
          <w:bCs/>
          <w:sz w:val="24"/>
          <w:szCs w:val="24"/>
        </w:rPr>
        <w:t xml:space="preserve"> in the action plan. These are </w:t>
      </w:r>
      <w:r w:rsidRPr="00242758">
        <w:rPr>
          <w:rFonts w:ascii="Times New Roman" w:hAnsi="Times New Roman" w:cs="Times New Roman"/>
          <w:sz w:val="24"/>
          <w:szCs w:val="24"/>
        </w:rPr>
        <w:t>Fiscal Responsibility; Fiscal transparency; Right to Information; Human Rights and Anti-Corruption; Oil Revenue Management; and Tracking Government Investment.</w:t>
      </w:r>
    </w:p>
    <w:p w:rsidR="008F0B39" w:rsidRPr="00FF2FDE" w:rsidRDefault="00FF2FDE" w:rsidP="00ED300D">
      <w:pPr>
        <w:pStyle w:val="Heading3"/>
      </w:pPr>
      <w:bookmarkStart w:id="11" w:name="_Toc416083876"/>
      <w:r w:rsidRPr="00E36CD4">
        <w:t>3.1.1 Fiscal Responsibility</w:t>
      </w:r>
      <w:bookmarkEnd w:id="11"/>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8F0B39" w:rsidRPr="00E36CD4" w:rsidTr="00412145">
        <w:tc>
          <w:tcPr>
            <w:tcW w:w="9576" w:type="dxa"/>
          </w:tcPr>
          <w:p w:rsidR="00FF2FDE" w:rsidRPr="00FF2FDE" w:rsidRDefault="00FF2FDE" w:rsidP="00FF2FDE">
            <w:pPr>
              <w:autoSpaceDE w:val="0"/>
              <w:autoSpaceDN w:val="0"/>
              <w:adjustRightInd w:val="0"/>
              <w:jc w:val="center"/>
              <w:rPr>
                <w:rFonts w:ascii="Times New Roman" w:hAnsi="Times New Roman" w:cs="Times New Roman"/>
                <w:b/>
                <w:sz w:val="24"/>
                <w:szCs w:val="24"/>
              </w:rPr>
            </w:pPr>
            <w:r w:rsidRPr="00FF2FDE">
              <w:rPr>
                <w:rFonts w:ascii="Times New Roman" w:hAnsi="Times New Roman" w:cs="Times New Roman"/>
                <w:b/>
                <w:sz w:val="24"/>
                <w:szCs w:val="24"/>
              </w:rPr>
              <w:t>National Action Plan Commitment</w:t>
            </w:r>
          </w:p>
          <w:p w:rsidR="00FF2FDE" w:rsidRDefault="00FF2FDE" w:rsidP="00772D03">
            <w:pPr>
              <w:autoSpaceDE w:val="0"/>
              <w:autoSpaceDN w:val="0"/>
              <w:adjustRightInd w:val="0"/>
              <w:jc w:val="both"/>
              <w:rPr>
                <w:rFonts w:ascii="Times New Roman" w:hAnsi="Times New Roman" w:cs="Times New Roman"/>
                <w:sz w:val="24"/>
                <w:szCs w:val="24"/>
              </w:rPr>
            </w:pPr>
          </w:p>
          <w:p w:rsidR="008F0B39" w:rsidRPr="00E36CD4" w:rsidRDefault="008F0B39" w:rsidP="00772D03">
            <w:pPr>
              <w:autoSpaceDE w:val="0"/>
              <w:autoSpaceDN w:val="0"/>
              <w:adjustRightInd w:val="0"/>
              <w:jc w:val="both"/>
              <w:rPr>
                <w:rFonts w:ascii="Times New Roman" w:hAnsi="Times New Roman" w:cs="Times New Roman"/>
                <w:sz w:val="24"/>
                <w:szCs w:val="24"/>
              </w:rPr>
            </w:pPr>
            <w:r w:rsidRPr="00E36CD4">
              <w:rPr>
                <w:rFonts w:ascii="Times New Roman" w:hAnsi="Times New Roman" w:cs="Times New Roman"/>
                <w:sz w:val="24"/>
                <w:szCs w:val="24"/>
              </w:rPr>
              <w:t>The first commitment in the action plan government committed to is on fiscal responsibility.  We stated “the Government of Ghana will, within the two-year period (2013 - 2014) take concrete action to strengthen the management of public expenditure by working closely with relevant stakeholders to introduce the appropriate legislation in the Ghana Parliament. Towards this end, the Government will consistently work towards the passage of the Fiscal Responsibility Act that strengthens mechanisms for fiscal discipline and provides the citizenry with clear indicators to determine when the Government is veering off approved expenditures in a way that threatens fiscal stability. Fiscal responsibility legislation is critically necessary to reverse, for example, the trend of overspending associated with Ghana’s electoral cycle.</w:t>
            </w:r>
          </w:p>
          <w:p w:rsidR="008F0B39" w:rsidRPr="00E36CD4" w:rsidRDefault="008F0B39" w:rsidP="00772D03">
            <w:pPr>
              <w:autoSpaceDE w:val="0"/>
              <w:autoSpaceDN w:val="0"/>
              <w:adjustRightInd w:val="0"/>
              <w:jc w:val="both"/>
              <w:rPr>
                <w:rFonts w:ascii="Times New Roman" w:hAnsi="Times New Roman" w:cs="Times New Roman"/>
                <w:b/>
                <w:bCs/>
                <w:sz w:val="24"/>
                <w:szCs w:val="24"/>
              </w:rPr>
            </w:pPr>
            <w:r w:rsidRPr="00E36CD4">
              <w:rPr>
                <w:rFonts w:ascii="Times New Roman" w:hAnsi="Times New Roman" w:cs="Times New Roman"/>
                <w:b/>
                <w:bCs/>
                <w:sz w:val="24"/>
                <w:szCs w:val="24"/>
              </w:rPr>
              <w:t>Actions</w:t>
            </w:r>
          </w:p>
          <w:p w:rsidR="008F0B39" w:rsidRPr="00E36CD4" w:rsidRDefault="008F0B39" w:rsidP="008F0B39">
            <w:pPr>
              <w:pStyle w:val="ListParagraph"/>
              <w:numPr>
                <w:ilvl w:val="0"/>
                <w:numId w:val="1"/>
              </w:numPr>
              <w:autoSpaceDE w:val="0"/>
              <w:autoSpaceDN w:val="0"/>
              <w:adjustRightInd w:val="0"/>
              <w:jc w:val="both"/>
              <w:rPr>
                <w:rFonts w:ascii="Times New Roman" w:hAnsi="Times New Roman" w:cs="Times New Roman"/>
                <w:sz w:val="24"/>
                <w:szCs w:val="24"/>
              </w:rPr>
            </w:pPr>
            <w:r w:rsidRPr="00E36CD4">
              <w:rPr>
                <w:rFonts w:ascii="Times New Roman" w:hAnsi="Times New Roman" w:cs="Times New Roman"/>
                <w:sz w:val="24"/>
                <w:szCs w:val="24"/>
              </w:rPr>
              <w:t>Conduct a national consultation process with think-tanks, labour unions, private sector organizations on the necessity, content, limits, merits and demerits of a Fiscal Responsibility Act;</w:t>
            </w:r>
          </w:p>
          <w:p w:rsidR="008F0B39" w:rsidRPr="00E36CD4" w:rsidRDefault="008F0B39" w:rsidP="008F0B39">
            <w:pPr>
              <w:pStyle w:val="ListParagraph"/>
              <w:numPr>
                <w:ilvl w:val="0"/>
                <w:numId w:val="1"/>
              </w:numPr>
              <w:autoSpaceDE w:val="0"/>
              <w:autoSpaceDN w:val="0"/>
              <w:adjustRightInd w:val="0"/>
              <w:jc w:val="both"/>
              <w:rPr>
                <w:rFonts w:ascii="Times New Roman" w:hAnsi="Times New Roman" w:cs="Times New Roman"/>
                <w:sz w:val="24"/>
                <w:szCs w:val="24"/>
              </w:rPr>
            </w:pPr>
            <w:r w:rsidRPr="00E36CD4">
              <w:rPr>
                <w:rFonts w:ascii="Times New Roman" w:hAnsi="Times New Roman" w:cs="Times New Roman"/>
                <w:sz w:val="24"/>
                <w:szCs w:val="24"/>
              </w:rPr>
              <w:t>Finalize a report on the national consultation process;</w:t>
            </w:r>
          </w:p>
          <w:p w:rsidR="008F0B39" w:rsidRPr="00E36CD4" w:rsidRDefault="008F0B39" w:rsidP="008F0B39">
            <w:pPr>
              <w:pStyle w:val="ListParagraph"/>
              <w:numPr>
                <w:ilvl w:val="0"/>
                <w:numId w:val="1"/>
              </w:numPr>
              <w:autoSpaceDE w:val="0"/>
              <w:autoSpaceDN w:val="0"/>
              <w:adjustRightInd w:val="0"/>
              <w:jc w:val="both"/>
              <w:rPr>
                <w:rFonts w:ascii="Times New Roman" w:hAnsi="Times New Roman" w:cs="Times New Roman"/>
                <w:sz w:val="24"/>
                <w:szCs w:val="24"/>
              </w:rPr>
            </w:pPr>
            <w:r w:rsidRPr="00E36CD4">
              <w:rPr>
                <w:rFonts w:ascii="Times New Roman" w:hAnsi="Times New Roman" w:cs="Times New Roman"/>
                <w:sz w:val="24"/>
                <w:szCs w:val="24"/>
              </w:rPr>
              <w:t>Prepare and place a draft Fiscal Responsibility Bill for Cabinet approval;</w:t>
            </w:r>
          </w:p>
          <w:p w:rsidR="008F0B39" w:rsidRPr="00E36CD4" w:rsidRDefault="008F0B39" w:rsidP="008F0B39">
            <w:pPr>
              <w:pStyle w:val="ListParagraph"/>
              <w:numPr>
                <w:ilvl w:val="0"/>
                <w:numId w:val="1"/>
              </w:numPr>
              <w:autoSpaceDE w:val="0"/>
              <w:autoSpaceDN w:val="0"/>
              <w:adjustRightInd w:val="0"/>
              <w:jc w:val="both"/>
              <w:rPr>
                <w:rFonts w:ascii="Times New Roman" w:hAnsi="Times New Roman" w:cs="Times New Roman"/>
                <w:sz w:val="24"/>
                <w:szCs w:val="24"/>
              </w:rPr>
            </w:pPr>
            <w:r w:rsidRPr="00E36CD4">
              <w:rPr>
                <w:rFonts w:ascii="Times New Roman" w:hAnsi="Times New Roman" w:cs="Times New Roman"/>
                <w:sz w:val="24"/>
                <w:szCs w:val="24"/>
              </w:rPr>
              <w:t>Introduce Draft Bill in Parliament for debate and passage; and,</w:t>
            </w:r>
          </w:p>
          <w:p w:rsidR="008F0B39" w:rsidRPr="00E36CD4" w:rsidRDefault="008F0B39" w:rsidP="008F0B39">
            <w:pPr>
              <w:pStyle w:val="ListParagraph"/>
              <w:numPr>
                <w:ilvl w:val="0"/>
                <w:numId w:val="1"/>
              </w:numPr>
              <w:autoSpaceDE w:val="0"/>
              <w:autoSpaceDN w:val="0"/>
              <w:adjustRightInd w:val="0"/>
              <w:jc w:val="both"/>
              <w:rPr>
                <w:rFonts w:ascii="Times New Roman" w:hAnsi="Times New Roman" w:cs="Times New Roman"/>
                <w:sz w:val="24"/>
                <w:szCs w:val="24"/>
              </w:rPr>
            </w:pPr>
            <w:r w:rsidRPr="00E36CD4">
              <w:rPr>
                <w:rFonts w:ascii="Times New Roman" w:hAnsi="Times New Roman" w:cs="Times New Roman"/>
                <w:sz w:val="24"/>
                <w:szCs w:val="24"/>
              </w:rPr>
              <w:t>Educate the public on content and benefits of the Fiscal Responsibility Act</w:t>
            </w:r>
          </w:p>
          <w:p w:rsidR="008F0B39" w:rsidRPr="00E36CD4" w:rsidRDefault="008F0B39" w:rsidP="00772D03">
            <w:pPr>
              <w:pStyle w:val="Default"/>
              <w:jc w:val="both"/>
              <w:rPr>
                <w:rFonts w:ascii="Times New Roman" w:hAnsi="Times New Roman" w:cs="Times New Roman"/>
                <w:b/>
                <w:bCs/>
              </w:rPr>
            </w:pPr>
            <w:r w:rsidRPr="00E36CD4">
              <w:rPr>
                <w:rFonts w:ascii="Times New Roman" w:hAnsi="Times New Roman" w:cs="Times New Roman"/>
                <w:b/>
                <w:bCs/>
              </w:rPr>
              <w:t xml:space="preserve">Responsible Agency: </w:t>
            </w:r>
            <w:r w:rsidRPr="00E36CD4">
              <w:rPr>
                <w:rFonts w:ascii="Times New Roman" w:hAnsi="Times New Roman" w:cs="Times New Roman"/>
                <w:bCs/>
              </w:rPr>
              <w:t>Ministry of Finance and Economic Planning (MOFEP)</w:t>
            </w:r>
          </w:p>
          <w:p w:rsidR="008F0B39" w:rsidRPr="00E36CD4" w:rsidRDefault="008F0B39" w:rsidP="00772D03">
            <w:pPr>
              <w:pStyle w:val="Default"/>
              <w:jc w:val="both"/>
              <w:rPr>
                <w:rFonts w:ascii="Times New Roman" w:hAnsi="Times New Roman" w:cs="Times New Roman"/>
              </w:rPr>
            </w:pPr>
            <w:r w:rsidRPr="00E36CD4">
              <w:rPr>
                <w:rFonts w:ascii="Times New Roman" w:hAnsi="Times New Roman" w:cs="Times New Roman"/>
                <w:b/>
                <w:bCs/>
              </w:rPr>
              <w:t xml:space="preserve">Collaborating Agencies: </w:t>
            </w:r>
            <w:r w:rsidRPr="00E36CD4">
              <w:rPr>
                <w:rFonts w:ascii="Times New Roman" w:hAnsi="Times New Roman" w:cs="Times New Roman"/>
                <w:bCs/>
              </w:rPr>
              <w:t>Centre for Economic Policy Analysis (CEPA), and, Institute of Economic Affairs (IEA)</w:t>
            </w:r>
          </w:p>
          <w:p w:rsidR="008F0B39" w:rsidRPr="00E36CD4" w:rsidRDefault="008F0B39" w:rsidP="00772D03">
            <w:pPr>
              <w:jc w:val="both"/>
              <w:rPr>
                <w:rFonts w:ascii="Times New Roman" w:hAnsi="Times New Roman" w:cs="Times New Roman"/>
                <w:sz w:val="24"/>
                <w:szCs w:val="24"/>
              </w:rPr>
            </w:pPr>
            <w:r w:rsidRPr="00E36CD4">
              <w:rPr>
                <w:rFonts w:ascii="Times New Roman" w:hAnsi="Times New Roman" w:cs="Times New Roman"/>
                <w:b/>
                <w:bCs/>
                <w:sz w:val="24"/>
                <w:szCs w:val="24"/>
              </w:rPr>
              <w:t>Timeline</w:t>
            </w:r>
            <w:r w:rsidRPr="00E36CD4">
              <w:rPr>
                <w:rFonts w:ascii="Times New Roman" w:hAnsi="Times New Roman" w:cs="Times New Roman"/>
                <w:sz w:val="24"/>
                <w:szCs w:val="24"/>
              </w:rPr>
              <w:t xml:space="preserve">: A new project planned for 2013 and 2014. </w:t>
            </w:r>
          </w:p>
          <w:p w:rsidR="008F0B39" w:rsidRPr="00E36CD4" w:rsidRDefault="008F0B39" w:rsidP="00772D03">
            <w:pPr>
              <w:jc w:val="both"/>
              <w:rPr>
                <w:rFonts w:ascii="Times New Roman" w:hAnsi="Times New Roman" w:cs="Times New Roman"/>
                <w:sz w:val="24"/>
                <w:szCs w:val="24"/>
              </w:rPr>
            </w:pPr>
          </w:p>
          <w:p w:rsidR="008F0B39" w:rsidRPr="00E36CD4" w:rsidRDefault="008F0B39" w:rsidP="00772D03">
            <w:pPr>
              <w:jc w:val="both"/>
              <w:rPr>
                <w:rFonts w:ascii="Times New Roman" w:hAnsi="Times New Roman" w:cs="Times New Roman"/>
                <w:sz w:val="24"/>
                <w:szCs w:val="24"/>
              </w:rPr>
            </w:pPr>
          </w:p>
        </w:tc>
      </w:tr>
    </w:tbl>
    <w:p w:rsidR="00C9001D" w:rsidRDefault="008F0B39" w:rsidP="008F0B39">
      <w:pPr>
        <w:autoSpaceDE w:val="0"/>
        <w:autoSpaceDN w:val="0"/>
        <w:adjustRightInd w:val="0"/>
        <w:spacing w:after="0" w:line="240" w:lineRule="auto"/>
        <w:jc w:val="both"/>
        <w:rPr>
          <w:rFonts w:ascii="Times New Roman" w:hAnsi="Times New Roman" w:cs="Times New Roman"/>
          <w:bCs/>
          <w:sz w:val="24"/>
          <w:szCs w:val="24"/>
        </w:rPr>
      </w:pPr>
      <w:r w:rsidRPr="00431019">
        <w:rPr>
          <w:rFonts w:ascii="Times New Roman" w:hAnsi="Times New Roman" w:cs="Times New Roman"/>
          <w:b/>
          <w:bCs/>
          <w:color w:val="000000"/>
          <w:sz w:val="24"/>
          <w:szCs w:val="24"/>
        </w:rPr>
        <w:t>OGP Grand Challenge</w:t>
      </w:r>
      <w:r w:rsidRPr="00C9001D">
        <w:rPr>
          <w:rFonts w:ascii="Times New Roman" w:hAnsi="Times New Roman" w:cs="Times New Roman"/>
          <w:bCs/>
          <w:sz w:val="24"/>
          <w:szCs w:val="24"/>
        </w:rPr>
        <w:t xml:space="preserve">: </w:t>
      </w:r>
      <w:r w:rsidR="00C9001D" w:rsidRPr="00C9001D">
        <w:rPr>
          <w:rFonts w:ascii="Times New Roman" w:hAnsi="Times New Roman" w:cs="Times New Roman"/>
          <w:bCs/>
          <w:sz w:val="24"/>
          <w:szCs w:val="24"/>
        </w:rPr>
        <w:t>Improving public services</w:t>
      </w:r>
      <w:r w:rsidR="00C9001D">
        <w:rPr>
          <w:rFonts w:ascii="Times New Roman" w:hAnsi="Times New Roman" w:cs="Times New Roman"/>
          <w:bCs/>
          <w:sz w:val="24"/>
          <w:szCs w:val="24"/>
        </w:rPr>
        <w:t>; and,</w:t>
      </w:r>
      <w:r w:rsidR="001D6E39">
        <w:rPr>
          <w:rFonts w:ascii="Times New Roman" w:hAnsi="Times New Roman" w:cs="Times New Roman"/>
          <w:bCs/>
          <w:sz w:val="24"/>
          <w:szCs w:val="24"/>
        </w:rPr>
        <w:t xml:space="preserve"> </w:t>
      </w:r>
      <w:r w:rsidR="00841DB4">
        <w:rPr>
          <w:rFonts w:ascii="Times New Roman" w:hAnsi="Times New Roman" w:cs="Times New Roman"/>
          <w:bCs/>
          <w:sz w:val="24"/>
          <w:szCs w:val="24"/>
        </w:rPr>
        <w:t>m</w:t>
      </w:r>
      <w:r w:rsidR="00C9001D" w:rsidRPr="00C9001D">
        <w:rPr>
          <w:rFonts w:ascii="Times New Roman" w:hAnsi="Times New Roman" w:cs="Times New Roman"/>
          <w:bCs/>
          <w:sz w:val="24"/>
          <w:szCs w:val="24"/>
        </w:rPr>
        <w:t>ore effectively managing public resources</w:t>
      </w:r>
      <w:r w:rsidR="00C9001D">
        <w:rPr>
          <w:rFonts w:ascii="Times New Roman" w:hAnsi="Times New Roman" w:cs="Times New Roman"/>
          <w:bCs/>
          <w:sz w:val="24"/>
          <w:szCs w:val="24"/>
        </w:rPr>
        <w:t>.</w:t>
      </w:r>
    </w:p>
    <w:p w:rsidR="008F0B39" w:rsidRPr="00431019" w:rsidRDefault="008F0B39" w:rsidP="008F0B39">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Value: </w:t>
      </w:r>
      <w:r w:rsidRPr="00E36CD4">
        <w:rPr>
          <w:rFonts w:ascii="Times New Roman" w:hAnsi="Times New Roman" w:cs="Times New Roman"/>
          <w:sz w:val="24"/>
          <w:szCs w:val="24"/>
        </w:rPr>
        <w:t>Highly relevant for transparency and access to information; highly relevant to enable the government to be accountable for activities, decision-making and financial information; and, relevant for civic participation as citizens require sufficient information to participate</w:t>
      </w:r>
    </w:p>
    <w:p w:rsidR="008F0B39" w:rsidRPr="00431019" w:rsidRDefault="008F0B39" w:rsidP="008F0B39">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Implementation Status: </w:t>
      </w:r>
      <w:r w:rsidRPr="001D5134">
        <w:rPr>
          <w:rFonts w:ascii="Times New Roman" w:hAnsi="Times New Roman" w:cs="Times New Roman"/>
          <w:sz w:val="24"/>
          <w:szCs w:val="24"/>
        </w:rPr>
        <w:t>Initiated the process</w:t>
      </w:r>
    </w:p>
    <w:p w:rsidR="008F0B39" w:rsidRPr="00E36CD4" w:rsidRDefault="008F0B39" w:rsidP="008F0B39">
      <w:pPr>
        <w:jc w:val="both"/>
        <w:rPr>
          <w:rFonts w:ascii="Times New Roman" w:hAnsi="Times New Roman" w:cs="Times New Roman"/>
          <w:b/>
          <w:bCs/>
          <w:color w:val="000000"/>
          <w:sz w:val="24"/>
          <w:szCs w:val="24"/>
        </w:rPr>
      </w:pPr>
    </w:p>
    <w:p w:rsidR="008F0B39" w:rsidRPr="00A279F2" w:rsidRDefault="008F0B39" w:rsidP="008F0B39">
      <w:pPr>
        <w:jc w:val="both"/>
        <w:rPr>
          <w:rFonts w:ascii="Times New Roman" w:hAnsi="Times New Roman" w:cs="Times New Roman"/>
          <w:sz w:val="24"/>
          <w:szCs w:val="24"/>
        </w:rPr>
      </w:pPr>
      <w:r w:rsidRPr="00A279F2">
        <w:rPr>
          <w:rFonts w:ascii="Times New Roman" w:hAnsi="Times New Roman" w:cs="Times New Roman"/>
          <w:b/>
          <w:bCs/>
          <w:color w:val="000000"/>
          <w:sz w:val="24"/>
          <w:szCs w:val="24"/>
        </w:rPr>
        <w:lastRenderedPageBreak/>
        <w:t>Assessment of Progress</w:t>
      </w:r>
    </w:p>
    <w:p w:rsidR="008F0B39" w:rsidRPr="00A279F2" w:rsidRDefault="008F0B39" w:rsidP="008F0B39">
      <w:pPr>
        <w:jc w:val="both"/>
        <w:rPr>
          <w:rFonts w:ascii="Times New Roman" w:hAnsi="Times New Roman" w:cs="Times New Roman"/>
          <w:sz w:val="24"/>
          <w:szCs w:val="24"/>
        </w:rPr>
      </w:pPr>
      <w:r w:rsidRPr="00A279F2">
        <w:rPr>
          <w:rFonts w:ascii="Times New Roman" w:hAnsi="Times New Roman" w:cs="Times New Roman"/>
          <w:sz w:val="24"/>
          <w:szCs w:val="24"/>
        </w:rPr>
        <w:t xml:space="preserve">During the action plan period the government held a National Economic Forum in Senchi, the Eastern Region, that brought together different stakeholders like think tanks, labour unions, private sector organisations, and officials from government institutions. At the forum a working group deliberated on fiscal responsibility. The recommendations of the group were: </w:t>
      </w:r>
    </w:p>
    <w:p w:rsidR="008F0B39" w:rsidRPr="00A279F2" w:rsidRDefault="008F0B39" w:rsidP="008F0B39">
      <w:pPr>
        <w:pStyle w:val="ListParagraph"/>
        <w:numPr>
          <w:ilvl w:val="0"/>
          <w:numId w:val="3"/>
        </w:numPr>
        <w:spacing w:after="0" w:line="240" w:lineRule="auto"/>
        <w:jc w:val="both"/>
        <w:rPr>
          <w:rFonts w:ascii="Times New Roman" w:hAnsi="Times New Roman" w:cs="Times New Roman"/>
          <w:sz w:val="24"/>
          <w:szCs w:val="24"/>
        </w:rPr>
      </w:pPr>
      <w:r w:rsidRPr="00A279F2">
        <w:rPr>
          <w:rFonts w:ascii="Times New Roman" w:hAnsi="Times New Roman" w:cs="Times New Roman"/>
          <w:sz w:val="24"/>
          <w:szCs w:val="24"/>
        </w:rPr>
        <w:t>The government must establish a mechanism to realign the budget whenever the economy is affected by unanticipated shocks;</w:t>
      </w:r>
    </w:p>
    <w:p w:rsidR="008F0B39" w:rsidRPr="00A279F2" w:rsidRDefault="008F0B39" w:rsidP="008F0B39">
      <w:pPr>
        <w:pStyle w:val="ListParagraph"/>
        <w:numPr>
          <w:ilvl w:val="0"/>
          <w:numId w:val="3"/>
        </w:numPr>
        <w:spacing w:after="0" w:line="240" w:lineRule="auto"/>
        <w:jc w:val="both"/>
        <w:rPr>
          <w:rFonts w:ascii="Times New Roman" w:hAnsi="Times New Roman" w:cs="Times New Roman"/>
          <w:sz w:val="24"/>
          <w:szCs w:val="24"/>
        </w:rPr>
      </w:pPr>
      <w:r w:rsidRPr="00A279F2">
        <w:rPr>
          <w:rFonts w:ascii="Times New Roman" w:hAnsi="Times New Roman" w:cs="Times New Roman"/>
          <w:sz w:val="24"/>
          <w:szCs w:val="24"/>
        </w:rPr>
        <w:t>The government must make further efforts to improve tax collection efficiency as well as broaden the tax base and reduce recourse to introducing new taxes. It should also review and reduce discretionary tax exemptions; and,</w:t>
      </w:r>
    </w:p>
    <w:p w:rsidR="008F0B39" w:rsidRPr="00A279F2" w:rsidRDefault="008F0B39" w:rsidP="008F0B39">
      <w:pPr>
        <w:pStyle w:val="ListParagraph"/>
        <w:numPr>
          <w:ilvl w:val="0"/>
          <w:numId w:val="3"/>
        </w:numPr>
        <w:spacing w:after="0" w:line="240" w:lineRule="auto"/>
        <w:jc w:val="both"/>
        <w:rPr>
          <w:rFonts w:ascii="Times New Roman" w:hAnsi="Times New Roman" w:cs="Times New Roman"/>
          <w:sz w:val="24"/>
          <w:szCs w:val="24"/>
        </w:rPr>
      </w:pPr>
      <w:r w:rsidRPr="00A279F2">
        <w:rPr>
          <w:rFonts w:ascii="Times New Roman" w:hAnsi="Times New Roman" w:cs="Times New Roman"/>
          <w:sz w:val="24"/>
          <w:szCs w:val="24"/>
        </w:rPr>
        <w:t>The government should consider the amendment to the Bank of Ghana Act, which would set a ceiling on how much money the bank can lend to the government based on the government’s previous year’s revenue collection, rather than the current year’s collection, which is currently the case. This ceiling should be separate from the ceiling on government’s total net domestic borrowing.</w:t>
      </w:r>
      <w:r w:rsidR="00910D93">
        <w:rPr>
          <w:rStyle w:val="FootnoteReference"/>
          <w:rFonts w:ascii="Times New Roman" w:hAnsi="Times New Roman" w:cs="Times New Roman"/>
          <w:sz w:val="24"/>
          <w:szCs w:val="24"/>
        </w:rPr>
        <w:footnoteReference w:id="3"/>
      </w:r>
    </w:p>
    <w:p w:rsidR="008F0B39" w:rsidRPr="00AB317F" w:rsidRDefault="008F0B39" w:rsidP="008F0B39">
      <w:pPr>
        <w:jc w:val="both"/>
        <w:rPr>
          <w:rFonts w:ascii="Times New Roman" w:hAnsi="Times New Roman" w:cs="Times New Roman"/>
        </w:rPr>
      </w:pPr>
    </w:p>
    <w:p w:rsidR="008F0B39" w:rsidRPr="00AB317F" w:rsidRDefault="008F0B39" w:rsidP="008F0B39">
      <w:pPr>
        <w:jc w:val="both"/>
        <w:rPr>
          <w:rFonts w:ascii="Times New Roman" w:hAnsi="Times New Roman" w:cs="Times New Roman"/>
        </w:rPr>
      </w:pPr>
      <w:r w:rsidRPr="006222D3">
        <w:rPr>
          <w:rFonts w:ascii="Times New Roman" w:hAnsi="Times New Roman" w:cs="Times New Roman"/>
          <w:sz w:val="24"/>
          <w:szCs w:val="24"/>
        </w:rPr>
        <w:t>In view of the fact that Ghana is part of a regional monetary union -the West Africa Monetary Union –it</w:t>
      </w:r>
      <w:r w:rsidR="00BF5280" w:rsidRPr="006222D3">
        <w:rPr>
          <w:rFonts w:ascii="Times New Roman" w:hAnsi="Times New Roman" w:cs="Times New Roman"/>
          <w:sz w:val="24"/>
          <w:szCs w:val="24"/>
        </w:rPr>
        <w:t xml:space="preserve"> b</w:t>
      </w:r>
      <w:r w:rsidRPr="006222D3">
        <w:rPr>
          <w:rFonts w:ascii="Times New Roman" w:hAnsi="Times New Roman" w:cs="Times New Roman"/>
          <w:sz w:val="24"/>
          <w:szCs w:val="24"/>
        </w:rPr>
        <w:t>e</w:t>
      </w:r>
      <w:r w:rsidR="00BF5280" w:rsidRPr="006222D3">
        <w:rPr>
          <w:rFonts w:ascii="Times New Roman" w:hAnsi="Times New Roman" w:cs="Times New Roman"/>
          <w:sz w:val="24"/>
          <w:szCs w:val="24"/>
        </w:rPr>
        <w:t>came</w:t>
      </w:r>
      <w:r w:rsidRPr="006222D3">
        <w:rPr>
          <w:rFonts w:ascii="Times New Roman" w:hAnsi="Times New Roman" w:cs="Times New Roman"/>
          <w:sz w:val="24"/>
          <w:szCs w:val="24"/>
        </w:rPr>
        <w:t xml:space="preserve"> necessary for Ghana to engage </w:t>
      </w:r>
      <w:r w:rsidR="00BE5F12">
        <w:rPr>
          <w:rFonts w:ascii="Times New Roman" w:hAnsi="Times New Roman" w:cs="Times New Roman"/>
          <w:sz w:val="24"/>
          <w:szCs w:val="24"/>
        </w:rPr>
        <w:t xml:space="preserve">on fiscal responsibility </w:t>
      </w:r>
      <w:r w:rsidRPr="006222D3">
        <w:rPr>
          <w:rFonts w:ascii="Times New Roman" w:hAnsi="Times New Roman" w:cs="Times New Roman"/>
          <w:sz w:val="24"/>
          <w:szCs w:val="24"/>
        </w:rPr>
        <w:t xml:space="preserve">not only internally but also externally with the regional body </w:t>
      </w:r>
      <w:r w:rsidR="00BE5F12">
        <w:rPr>
          <w:rFonts w:ascii="Times New Roman" w:hAnsi="Times New Roman" w:cs="Times New Roman"/>
          <w:sz w:val="24"/>
          <w:szCs w:val="24"/>
        </w:rPr>
        <w:t xml:space="preserve">like </w:t>
      </w:r>
      <w:r w:rsidRPr="006222D3">
        <w:rPr>
          <w:rFonts w:ascii="Times New Roman" w:hAnsi="Times New Roman" w:cs="Times New Roman"/>
          <w:sz w:val="24"/>
          <w:szCs w:val="24"/>
        </w:rPr>
        <w:t>the Economic Community of West African States (ECOWAS) Commission to come out with a fiscal responsibility law that can be more acceptable to all. It is in this vein that the President of Ghana, Mr. H.E. John Dramani</w:t>
      </w:r>
      <w:r w:rsidR="00F80CC6">
        <w:rPr>
          <w:rFonts w:ascii="Times New Roman" w:hAnsi="Times New Roman" w:cs="Times New Roman"/>
          <w:sz w:val="24"/>
          <w:szCs w:val="24"/>
        </w:rPr>
        <w:t xml:space="preserve"> </w:t>
      </w:r>
      <w:r w:rsidRPr="006222D3">
        <w:rPr>
          <w:rFonts w:ascii="Times New Roman" w:hAnsi="Times New Roman" w:cs="Times New Roman"/>
          <w:sz w:val="24"/>
          <w:szCs w:val="24"/>
        </w:rPr>
        <w:t xml:space="preserve">Mahama, (within the action plan period) informed the ECOWAS Commission that the country </w:t>
      </w:r>
      <w:r w:rsidR="00F80CC6">
        <w:rPr>
          <w:rFonts w:ascii="Times New Roman" w:hAnsi="Times New Roman" w:cs="Times New Roman"/>
          <w:sz w:val="24"/>
          <w:szCs w:val="24"/>
        </w:rPr>
        <w:t xml:space="preserve">was </w:t>
      </w:r>
      <w:r w:rsidRPr="006222D3">
        <w:rPr>
          <w:rFonts w:ascii="Times New Roman" w:hAnsi="Times New Roman" w:cs="Times New Roman"/>
          <w:sz w:val="24"/>
          <w:szCs w:val="24"/>
        </w:rPr>
        <w:t>in the process of preparing and passing a fiscal responsibility act, which w</w:t>
      </w:r>
      <w:r w:rsidR="00BE5F12">
        <w:rPr>
          <w:rFonts w:ascii="Times New Roman" w:hAnsi="Times New Roman" w:cs="Times New Roman"/>
          <w:sz w:val="24"/>
          <w:szCs w:val="24"/>
        </w:rPr>
        <w:t>ould serve as a guide for how Ghana</w:t>
      </w:r>
      <w:r w:rsidRPr="006222D3">
        <w:rPr>
          <w:rFonts w:ascii="Times New Roman" w:hAnsi="Times New Roman" w:cs="Times New Roman"/>
          <w:sz w:val="24"/>
          <w:szCs w:val="24"/>
        </w:rPr>
        <w:t xml:space="preserve"> </w:t>
      </w:r>
      <w:r w:rsidR="00F80CC6">
        <w:rPr>
          <w:rFonts w:ascii="Times New Roman" w:hAnsi="Times New Roman" w:cs="Times New Roman"/>
          <w:sz w:val="24"/>
          <w:szCs w:val="24"/>
        </w:rPr>
        <w:t xml:space="preserve">could </w:t>
      </w:r>
      <w:r w:rsidRPr="006222D3">
        <w:rPr>
          <w:rFonts w:ascii="Times New Roman" w:hAnsi="Times New Roman" w:cs="Times New Roman"/>
          <w:sz w:val="24"/>
          <w:szCs w:val="24"/>
        </w:rPr>
        <w:t>cond</w:t>
      </w:r>
      <w:r w:rsidR="00BE5F12">
        <w:rPr>
          <w:rFonts w:ascii="Times New Roman" w:hAnsi="Times New Roman" w:cs="Times New Roman"/>
          <w:sz w:val="24"/>
          <w:szCs w:val="24"/>
        </w:rPr>
        <w:t>uct its</w:t>
      </w:r>
      <w:r w:rsidRPr="006222D3">
        <w:rPr>
          <w:rFonts w:ascii="Times New Roman" w:hAnsi="Times New Roman" w:cs="Times New Roman"/>
          <w:sz w:val="24"/>
          <w:szCs w:val="24"/>
        </w:rPr>
        <w:t xml:space="preserve"> fiscal policy. To achieve convergence and have a solid monetary union, the President suggested to the Commission to have a convergence on fiscal policy based on which Ghana can develop the fiscal responsibility act. The delay by the Commission in responding to the Presidents suggestion has somehow affected Ghana efforts to proceed with this commitment of fiscal responsibility</w:t>
      </w:r>
      <w:r w:rsidR="00BF4A89">
        <w:rPr>
          <w:rFonts w:ascii="Times New Roman" w:hAnsi="Times New Roman" w:cs="Times New Roman"/>
          <w:sz w:val="24"/>
          <w:szCs w:val="24"/>
        </w:rPr>
        <w:t xml:space="preserve"> within the plan period</w:t>
      </w:r>
      <w:r w:rsidRPr="00AB317F">
        <w:rPr>
          <w:rFonts w:ascii="Times New Roman" w:hAnsi="Times New Roman" w:cs="Times New Roman"/>
        </w:rPr>
        <w:t>.</w:t>
      </w:r>
      <w:r w:rsidR="00511E10">
        <w:rPr>
          <w:rStyle w:val="FootnoteReference"/>
          <w:rFonts w:ascii="Times New Roman" w:hAnsi="Times New Roman" w:cs="Times New Roman"/>
        </w:rPr>
        <w:footnoteReference w:id="4"/>
      </w:r>
    </w:p>
    <w:p w:rsidR="008F0B39" w:rsidRPr="00010CDC" w:rsidRDefault="008F0B39" w:rsidP="008F0B39">
      <w:pPr>
        <w:jc w:val="both"/>
        <w:rPr>
          <w:rFonts w:ascii="Times New Roman" w:hAnsi="Times New Roman" w:cs="Times New Roman"/>
          <w:b/>
          <w:bCs/>
          <w:color w:val="000000"/>
          <w:sz w:val="24"/>
          <w:szCs w:val="24"/>
        </w:rPr>
      </w:pPr>
      <w:r w:rsidRPr="00010CDC">
        <w:rPr>
          <w:rFonts w:ascii="Times New Roman" w:hAnsi="Times New Roman" w:cs="Times New Roman"/>
          <w:b/>
          <w:bCs/>
          <w:color w:val="000000"/>
          <w:sz w:val="24"/>
          <w:szCs w:val="24"/>
        </w:rPr>
        <w:t>Next Steps</w:t>
      </w:r>
    </w:p>
    <w:p w:rsidR="006B4C72" w:rsidRDefault="00F94D5D">
      <w:pPr>
        <w:rPr>
          <w:rFonts w:ascii="Times New Roman" w:hAnsi="Times New Roman" w:cs="Times New Roman"/>
          <w:sz w:val="24"/>
          <w:szCs w:val="24"/>
        </w:rPr>
      </w:pPr>
      <w:r w:rsidRPr="00010CDC">
        <w:rPr>
          <w:rFonts w:ascii="Times New Roman" w:hAnsi="Times New Roman" w:cs="Times New Roman"/>
          <w:sz w:val="24"/>
          <w:szCs w:val="24"/>
        </w:rPr>
        <w:t xml:space="preserve">The government will continue to engage with stakeholders within Ghana and the sub-region to come out with a fiscal responsibility act that </w:t>
      </w:r>
      <w:r w:rsidR="00513F7C">
        <w:rPr>
          <w:rFonts w:ascii="Times New Roman" w:hAnsi="Times New Roman" w:cs="Times New Roman"/>
          <w:sz w:val="24"/>
          <w:szCs w:val="24"/>
        </w:rPr>
        <w:t xml:space="preserve">is </w:t>
      </w:r>
      <w:r w:rsidRPr="00010CDC">
        <w:rPr>
          <w:rFonts w:ascii="Times New Roman" w:hAnsi="Times New Roman" w:cs="Times New Roman"/>
          <w:sz w:val="24"/>
          <w:szCs w:val="24"/>
        </w:rPr>
        <w:t>not only good for Ghana but also conforms to the sub-region’s monetary convergence.</w:t>
      </w:r>
    </w:p>
    <w:p w:rsidR="00F94D5D" w:rsidRPr="00FF2FDE" w:rsidRDefault="00FF2FDE" w:rsidP="00ED300D">
      <w:pPr>
        <w:pStyle w:val="Heading3"/>
      </w:pPr>
      <w:bookmarkStart w:id="12" w:name="_Toc416083877"/>
      <w:r w:rsidRPr="00FC763B">
        <w:t>3.1.2 Fiscal transparency</w:t>
      </w:r>
      <w:bookmarkEnd w:id="12"/>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827FA6" w:rsidTr="00412145">
        <w:tc>
          <w:tcPr>
            <w:tcW w:w="9576" w:type="dxa"/>
          </w:tcPr>
          <w:p w:rsidR="00FF2FDE" w:rsidRPr="00FF2FDE" w:rsidRDefault="00FF2FDE" w:rsidP="00FF2FDE">
            <w:pPr>
              <w:autoSpaceDE w:val="0"/>
              <w:autoSpaceDN w:val="0"/>
              <w:adjustRightInd w:val="0"/>
              <w:jc w:val="center"/>
              <w:rPr>
                <w:rFonts w:ascii="Times New Roman" w:hAnsi="Times New Roman" w:cs="Times New Roman"/>
                <w:b/>
                <w:sz w:val="24"/>
                <w:szCs w:val="24"/>
              </w:rPr>
            </w:pPr>
            <w:r w:rsidRPr="00FF2FDE">
              <w:rPr>
                <w:rFonts w:ascii="Times New Roman" w:hAnsi="Times New Roman" w:cs="Times New Roman"/>
                <w:b/>
                <w:sz w:val="24"/>
                <w:szCs w:val="24"/>
              </w:rPr>
              <w:t>National Action Plan Commitment</w:t>
            </w:r>
          </w:p>
          <w:p w:rsidR="00827FA6" w:rsidRPr="00FC763B" w:rsidRDefault="00827FA6" w:rsidP="00827FA6">
            <w:pPr>
              <w:autoSpaceDE w:val="0"/>
              <w:autoSpaceDN w:val="0"/>
              <w:adjustRightInd w:val="0"/>
              <w:rPr>
                <w:rFonts w:ascii="Times New Roman" w:hAnsi="Times New Roman" w:cs="Times New Roman"/>
                <w:sz w:val="24"/>
                <w:szCs w:val="24"/>
              </w:rPr>
            </w:pPr>
            <w:r w:rsidRPr="00FC763B">
              <w:rPr>
                <w:rFonts w:ascii="Times New Roman" w:hAnsi="Times New Roman" w:cs="Times New Roman"/>
                <w:sz w:val="24"/>
                <w:szCs w:val="24"/>
              </w:rPr>
              <w:t xml:space="preserve">Under fiscal transparency, the government noted that budget figures will be rendered more user friendly, simplified versions of the budget will be produced and widely disseminated, and reports </w:t>
            </w:r>
            <w:r w:rsidRPr="00FC763B">
              <w:rPr>
                <w:rFonts w:ascii="Times New Roman" w:hAnsi="Times New Roman" w:cs="Times New Roman"/>
                <w:sz w:val="24"/>
                <w:szCs w:val="24"/>
              </w:rPr>
              <w:lastRenderedPageBreak/>
              <w:t>on revenues and expenditures produced and distributed twice within the fiscal year. Government further commits to collaborate with relevant civil society organizations and encourage the production and dissemination of a citizens’ budget that reflects more broadly the direction of citizens’ aspirations in relation to their national budget.</w:t>
            </w:r>
          </w:p>
          <w:p w:rsidR="00827FA6" w:rsidRPr="00FC763B" w:rsidRDefault="00827FA6" w:rsidP="00827FA6">
            <w:pPr>
              <w:autoSpaceDE w:val="0"/>
              <w:autoSpaceDN w:val="0"/>
              <w:adjustRightInd w:val="0"/>
              <w:rPr>
                <w:rFonts w:ascii="Times New Roman" w:hAnsi="Times New Roman" w:cs="Times New Roman"/>
                <w:b/>
                <w:bCs/>
                <w:sz w:val="24"/>
                <w:szCs w:val="24"/>
              </w:rPr>
            </w:pPr>
            <w:r w:rsidRPr="00FC763B">
              <w:rPr>
                <w:rFonts w:ascii="Times New Roman" w:hAnsi="Times New Roman" w:cs="Times New Roman"/>
                <w:b/>
                <w:bCs/>
                <w:sz w:val="24"/>
                <w:szCs w:val="24"/>
              </w:rPr>
              <w:t>Actions</w:t>
            </w:r>
          </w:p>
          <w:p w:rsidR="00827FA6" w:rsidRPr="00FC763B" w:rsidRDefault="00827FA6" w:rsidP="00827FA6">
            <w:pPr>
              <w:pStyle w:val="ListParagraph"/>
              <w:numPr>
                <w:ilvl w:val="0"/>
                <w:numId w:val="4"/>
              </w:numPr>
              <w:autoSpaceDE w:val="0"/>
              <w:autoSpaceDN w:val="0"/>
              <w:adjustRightInd w:val="0"/>
              <w:rPr>
                <w:rFonts w:ascii="Times New Roman" w:hAnsi="Times New Roman" w:cs="Times New Roman"/>
                <w:sz w:val="24"/>
                <w:szCs w:val="24"/>
              </w:rPr>
            </w:pPr>
            <w:r w:rsidRPr="00FC763B">
              <w:rPr>
                <w:rFonts w:ascii="Times New Roman" w:hAnsi="Times New Roman" w:cs="Times New Roman"/>
                <w:sz w:val="24"/>
                <w:szCs w:val="24"/>
              </w:rPr>
              <w:t>Convene a consultative meeting with all relevant CSOs and private sector on budget presentation format that facilitates effective tracking of expenditures;</w:t>
            </w:r>
          </w:p>
          <w:p w:rsidR="00827FA6" w:rsidRPr="00FC763B" w:rsidRDefault="00827FA6" w:rsidP="00827FA6">
            <w:pPr>
              <w:pStyle w:val="ListParagraph"/>
              <w:numPr>
                <w:ilvl w:val="0"/>
                <w:numId w:val="4"/>
              </w:numPr>
              <w:autoSpaceDE w:val="0"/>
              <w:autoSpaceDN w:val="0"/>
              <w:adjustRightInd w:val="0"/>
              <w:rPr>
                <w:rFonts w:ascii="Times New Roman" w:hAnsi="Times New Roman" w:cs="Times New Roman"/>
                <w:sz w:val="24"/>
                <w:szCs w:val="24"/>
              </w:rPr>
            </w:pPr>
            <w:r w:rsidRPr="00FC763B">
              <w:rPr>
                <w:rFonts w:ascii="Times New Roman" w:hAnsi="Times New Roman" w:cs="Times New Roman"/>
                <w:sz w:val="24"/>
                <w:szCs w:val="24"/>
              </w:rPr>
              <w:t>Convene forum of Government, private sector organization and CSOs to discuss the production of a simplified version of the budget for popular usage; and,</w:t>
            </w:r>
          </w:p>
          <w:p w:rsidR="00827FA6" w:rsidRPr="00FC763B" w:rsidRDefault="00827FA6" w:rsidP="00827FA6">
            <w:pPr>
              <w:pStyle w:val="ListParagraph"/>
              <w:numPr>
                <w:ilvl w:val="0"/>
                <w:numId w:val="4"/>
              </w:numPr>
              <w:autoSpaceDE w:val="0"/>
              <w:autoSpaceDN w:val="0"/>
              <w:adjustRightInd w:val="0"/>
              <w:rPr>
                <w:rFonts w:ascii="Times New Roman" w:hAnsi="Times New Roman" w:cs="Times New Roman"/>
                <w:sz w:val="24"/>
                <w:szCs w:val="24"/>
              </w:rPr>
            </w:pPr>
            <w:r w:rsidRPr="00FC763B">
              <w:rPr>
                <w:rFonts w:ascii="Times New Roman" w:hAnsi="Times New Roman" w:cs="Times New Roman"/>
                <w:sz w:val="24"/>
                <w:szCs w:val="24"/>
              </w:rPr>
              <w:t>Support competent and relevant CSOs to co-ordinate the production of a citizens’ budget on an annual basis</w:t>
            </w:r>
          </w:p>
          <w:p w:rsidR="009C0EDB" w:rsidRPr="00FC763B" w:rsidRDefault="009C0EDB" w:rsidP="009C0EDB">
            <w:pPr>
              <w:pStyle w:val="Default"/>
              <w:jc w:val="both"/>
              <w:rPr>
                <w:rFonts w:ascii="Times New Roman" w:hAnsi="Times New Roman" w:cs="Times New Roman"/>
                <w:b/>
                <w:bCs/>
              </w:rPr>
            </w:pPr>
            <w:r w:rsidRPr="00FC763B">
              <w:rPr>
                <w:rFonts w:ascii="Times New Roman" w:hAnsi="Times New Roman" w:cs="Times New Roman"/>
                <w:b/>
                <w:bCs/>
              </w:rPr>
              <w:t xml:space="preserve">Responsible Agency: </w:t>
            </w:r>
            <w:r w:rsidRPr="00FC763B">
              <w:rPr>
                <w:rFonts w:ascii="Times New Roman" w:hAnsi="Times New Roman" w:cs="Times New Roman"/>
                <w:bCs/>
              </w:rPr>
              <w:t>Ministry of Finance and Economic Planning (MOFEP)</w:t>
            </w:r>
          </w:p>
          <w:p w:rsidR="009C0EDB" w:rsidRPr="00FC763B" w:rsidRDefault="009C0EDB" w:rsidP="009C0EDB">
            <w:pPr>
              <w:pStyle w:val="Default"/>
              <w:jc w:val="both"/>
              <w:rPr>
                <w:rFonts w:ascii="Times New Roman" w:hAnsi="Times New Roman" w:cs="Times New Roman"/>
              </w:rPr>
            </w:pPr>
            <w:r w:rsidRPr="00FC763B">
              <w:rPr>
                <w:rFonts w:ascii="Times New Roman" w:hAnsi="Times New Roman" w:cs="Times New Roman"/>
                <w:b/>
                <w:bCs/>
              </w:rPr>
              <w:t>Collaborating Agencies</w:t>
            </w:r>
            <w:r w:rsidRPr="00FC763B">
              <w:rPr>
                <w:rFonts w:ascii="Times New Roman" w:hAnsi="Times New Roman" w:cs="Times New Roman"/>
                <w:bCs/>
              </w:rPr>
              <w:t>: Institute For Fiscal Policy (IFFP), Centre for Economic Policy Analysis (CEPA), Institute of Economic Affairs (IEA) and SEND Ghana.</w:t>
            </w:r>
          </w:p>
          <w:p w:rsidR="009C0EDB" w:rsidRPr="00FC763B" w:rsidRDefault="009C0EDB" w:rsidP="00C37695">
            <w:pPr>
              <w:pStyle w:val="Default"/>
              <w:jc w:val="both"/>
              <w:rPr>
                <w:rFonts w:ascii="Times New Roman" w:hAnsi="Times New Roman" w:cs="Times New Roman"/>
                <w:bCs/>
              </w:rPr>
            </w:pPr>
            <w:r w:rsidRPr="00FC763B">
              <w:rPr>
                <w:rFonts w:ascii="Times New Roman" w:hAnsi="Times New Roman" w:cs="Times New Roman"/>
                <w:b/>
                <w:bCs/>
              </w:rPr>
              <w:t>Timeline</w:t>
            </w:r>
            <w:r w:rsidRPr="00FC763B">
              <w:rPr>
                <w:rFonts w:ascii="Times New Roman" w:hAnsi="Times New Roman" w:cs="Times New Roman"/>
                <w:bCs/>
              </w:rPr>
              <w:t xml:space="preserve">: </w:t>
            </w:r>
            <w:r w:rsidR="00C37695" w:rsidRPr="00FC763B">
              <w:rPr>
                <w:rFonts w:ascii="Times New Roman" w:hAnsi="Times New Roman" w:cs="Times New Roman"/>
                <w:bCs/>
              </w:rPr>
              <w:t xml:space="preserve">Implementation for most of the commitments </w:t>
            </w:r>
            <w:r w:rsidR="00A279F2" w:rsidRPr="00FC763B">
              <w:rPr>
                <w:rFonts w:ascii="Times New Roman" w:hAnsi="Times New Roman" w:cs="Times New Roman"/>
                <w:bCs/>
              </w:rPr>
              <w:t>is</w:t>
            </w:r>
            <w:r w:rsidR="00BC2EB3">
              <w:rPr>
                <w:rFonts w:ascii="Times New Roman" w:hAnsi="Times New Roman" w:cs="Times New Roman"/>
                <w:bCs/>
              </w:rPr>
              <w:t xml:space="preserve"> ongoing and was planned</w:t>
            </w:r>
            <w:r w:rsidR="00772D03">
              <w:rPr>
                <w:rFonts w:ascii="Times New Roman" w:hAnsi="Times New Roman" w:cs="Times New Roman"/>
                <w:bCs/>
              </w:rPr>
              <w:t xml:space="preserve"> </w:t>
            </w:r>
            <w:r w:rsidRPr="00FC763B">
              <w:rPr>
                <w:rFonts w:ascii="Times New Roman" w:hAnsi="Times New Roman" w:cs="Times New Roman"/>
                <w:bCs/>
              </w:rPr>
              <w:t xml:space="preserve">for 2013 and 2014. </w:t>
            </w:r>
          </w:p>
          <w:p w:rsidR="00827FA6" w:rsidRDefault="00827FA6"/>
        </w:tc>
      </w:tr>
    </w:tbl>
    <w:p w:rsidR="00F94D5D" w:rsidRDefault="00F94D5D"/>
    <w:p w:rsidR="009C0EDB" w:rsidRPr="00884CC3" w:rsidRDefault="009C0EDB" w:rsidP="009C0EDB">
      <w:pPr>
        <w:autoSpaceDE w:val="0"/>
        <w:autoSpaceDN w:val="0"/>
        <w:adjustRightInd w:val="0"/>
        <w:spacing w:after="0" w:line="240" w:lineRule="auto"/>
        <w:jc w:val="both"/>
        <w:rPr>
          <w:rFonts w:ascii="Times New Roman" w:hAnsi="Times New Roman" w:cs="Times New Roman"/>
          <w:bCs/>
          <w:sz w:val="24"/>
          <w:szCs w:val="24"/>
        </w:rPr>
      </w:pPr>
      <w:r w:rsidRPr="00431019">
        <w:rPr>
          <w:rFonts w:ascii="Times New Roman" w:hAnsi="Times New Roman" w:cs="Times New Roman"/>
          <w:b/>
          <w:bCs/>
          <w:color w:val="000000"/>
          <w:sz w:val="24"/>
          <w:szCs w:val="24"/>
        </w:rPr>
        <w:t xml:space="preserve">OGP Grand Challenge: </w:t>
      </w:r>
      <w:r w:rsidRPr="00E36CD4">
        <w:rPr>
          <w:rFonts w:ascii="Times New Roman" w:hAnsi="Times New Roman" w:cs="Times New Roman"/>
          <w:bCs/>
          <w:sz w:val="24"/>
          <w:szCs w:val="24"/>
        </w:rPr>
        <w:t>More effectively managing public resources</w:t>
      </w:r>
      <w:r w:rsidR="00884CC3">
        <w:rPr>
          <w:rFonts w:ascii="Times New Roman" w:hAnsi="Times New Roman" w:cs="Times New Roman"/>
          <w:bCs/>
          <w:sz w:val="24"/>
          <w:szCs w:val="24"/>
        </w:rPr>
        <w:t>; and, i</w:t>
      </w:r>
      <w:r w:rsidR="00884CC3" w:rsidRPr="00884CC3">
        <w:rPr>
          <w:rFonts w:ascii="Times New Roman" w:hAnsi="Times New Roman" w:cs="Times New Roman"/>
          <w:bCs/>
          <w:sz w:val="24"/>
          <w:szCs w:val="24"/>
        </w:rPr>
        <w:t xml:space="preserve">mproving public services, </w:t>
      </w:r>
    </w:p>
    <w:p w:rsidR="009C0EDB" w:rsidRPr="00431019" w:rsidRDefault="009C0EDB" w:rsidP="009C0EDB">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Value: </w:t>
      </w:r>
      <w:r w:rsidRPr="00E36CD4">
        <w:rPr>
          <w:rFonts w:ascii="Times New Roman" w:hAnsi="Times New Roman" w:cs="Times New Roman"/>
          <w:sz w:val="24"/>
          <w:szCs w:val="24"/>
        </w:rPr>
        <w:t xml:space="preserve">Highly relevant for transparency and access to information; highly relevant to enable the government to be accountable for activities, decision-making and financial information; and, </w:t>
      </w:r>
      <w:r w:rsidR="00A9405D">
        <w:rPr>
          <w:rFonts w:ascii="Times New Roman" w:hAnsi="Times New Roman" w:cs="Times New Roman"/>
          <w:sz w:val="24"/>
          <w:szCs w:val="24"/>
        </w:rPr>
        <w:t xml:space="preserve">highly </w:t>
      </w:r>
      <w:r w:rsidRPr="00E36CD4">
        <w:rPr>
          <w:rFonts w:ascii="Times New Roman" w:hAnsi="Times New Roman" w:cs="Times New Roman"/>
          <w:sz w:val="24"/>
          <w:szCs w:val="24"/>
        </w:rPr>
        <w:t>relevant for civic participation as citizens require sufficient information to participate</w:t>
      </w:r>
    </w:p>
    <w:p w:rsidR="009C0EDB" w:rsidRPr="00431019" w:rsidRDefault="009C0EDB" w:rsidP="009C0EDB">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Implementation Status: </w:t>
      </w:r>
      <w:r w:rsidR="0016531B">
        <w:rPr>
          <w:rFonts w:ascii="Times New Roman" w:hAnsi="Times New Roman" w:cs="Times New Roman"/>
          <w:sz w:val="24"/>
          <w:szCs w:val="24"/>
        </w:rPr>
        <w:t>Full</w:t>
      </w:r>
      <w:r w:rsidR="00BA205B">
        <w:rPr>
          <w:rFonts w:ascii="Times New Roman" w:hAnsi="Times New Roman" w:cs="Times New Roman"/>
          <w:sz w:val="24"/>
          <w:szCs w:val="24"/>
        </w:rPr>
        <w:t>y</w:t>
      </w:r>
      <w:r w:rsidR="00A9405D">
        <w:rPr>
          <w:rFonts w:ascii="Times New Roman" w:hAnsi="Times New Roman" w:cs="Times New Roman"/>
          <w:sz w:val="24"/>
          <w:szCs w:val="24"/>
        </w:rPr>
        <w:t xml:space="preserve"> implemented</w:t>
      </w:r>
    </w:p>
    <w:p w:rsidR="009C0EDB" w:rsidRPr="00E36CD4" w:rsidRDefault="009C0EDB" w:rsidP="009C0EDB">
      <w:pPr>
        <w:jc w:val="both"/>
        <w:rPr>
          <w:rFonts w:ascii="Times New Roman" w:hAnsi="Times New Roman" w:cs="Times New Roman"/>
          <w:b/>
          <w:bCs/>
          <w:color w:val="000000"/>
          <w:sz w:val="24"/>
          <w:szCs w:val="24"/>
        </w:rPr>
      </w:pPr>
    </w:p>
    <w:p w:rsidR="009C0EDB" w:rsidRPr="00E36CD4" w:rsidRDefault="009C0EDB" w:rsidP="009C0EDB">
      <w:pPr>
        <w:jc w:val="both"/>
        <w:rPr>
          <w:rFonts w:ascii="Times New Roman" w:hAnsi="Times New Roman" w:cs="Times New Roman"/>
          <w:sz w:val="24"/>
          <w:szCs w:val="24"/>
        </w:rPr>
      </w:pPr>
      <w:r w:rsidRPr="00E36CD4">
        <w:rPr>
          <w:rFonts w:ascii="Times New Roman" w:hAnsi="Times New Roman" w:cs="Times New Roman"/>
          <w:b/>
          <w:bCs/>
          <w:color w:val="000000"/>
          <w:sz w:val="24"/>
          <w:szCs w:val="24"/>
        </w:rPr>
        <w:t>Assessment of Progress</w:t>
      </w:r>
    </w:p>
    <w:p w:rsidR="006C3FDC" w:rsidRPr="00FC763B" w:rsidRDefault="006C3FDC" w:rsidP="00FC763B">
      <w:pPr>
        <w:autoSpaceDE w:val="0"/>
        <w:autoSpaceDN w:val="0"/>
        <w:adjustRightInd w:val="0"/>
        <w:spacing w:after="0" w:line="240" w:lineRule="auto"/>
        <w:jc w:val="both"/>
        <w:rPr>
          <w:rFonts w:ascii="Times New Roman" w:hAnsi="Times New Roman" w:cs="Times New Roman"/>
          <w:sz w:val="24"/>
          <w:szCs w:val="24"/>
        </w:rPr>
      </w:pPr>
      <w:r w:rsidRPr="00FC763B">
        <w:rPr>
          <w:rFonts w:ascii="Times New Roman" w:hAnsi="Times New Roman" w:cs="Times New Roman"/>
          <w:sz w:val="24"/>
          <w:szCs w:val="24"/>
        </w:rPr>
        <w:t>When it comes to fiscal transparency, the Ministry of Finance and Economic Planning (MOFEP) has been proactive. MOFEP in 2014 produced a citizens’ budget and posted the report on its website.</w:t>
      </w:r>
      <w:r w:rsidR="0070768B">
        <w:rPr>
          <w:rStyle w:val="FootnoteReference"/>
          <w:rFonts w:ascii="Times New Roman" w:hAnsi="Times New Roman" w:cs="Times New Roman"/>
          <w:sz w:val="24"/>
          <w:szCs w:val="24"/>
        </w:rPr>
        <w:footnoteReference w:id="5"/>
      </w:r>
      <w:r w:rsidRPr="00FC763B">
        <w:rPr>
          <w:rFonts w:ascii="Times New Roman" w:hAnsi="Times New Roman" w:cs="Times New Roman"/>
          <w:sz w:val="24"/>
          <w:szCs w:val="24"/>
        </w:rPr>
        <w:t xml:space="preserve"> The ministry with</w:t>
      </w:r>
      <w:r w:rsidR="0070768B">
        <w:rPr>
          <w:rFonts w:ascii="Times New Roman" w:hAnsi="Times New Roman" w:cs="Times New Roman"/>
          <w:sz w:val="24"/>
          <w:szCs w:val="24"/>
        </w:rPr>
        <w:t>in</w:t>
      </w:r>
      <w:r w:rsidRPr="00FC763B">
        <w:rPr>
          <w:rFonts w:ascii="Times New Roman" w:hAnsi="Times New Roman" w:cs="Times New Roman"/>
          <w:sz w:val="24"/>
          <w:szCs w:val="24"/>
        </w:rPr>
        <w:t xml:space="preserve"> the action plan period produced and disseminated a simplified budget, and also prepared budget highlights all of which have been posted on the </w:t>
      </w:r>
      <w:r w:rsidR="00772D03">
        <w:rPr>
          <w:rFonts w:ascii="Times New Roman" w:hAnsi="Times New Roman" w:cs="Times New Roman"/>
          <w:sz w:val="24"/>
          <w:szCs w:val="24"/>
        </w:rPr>
        <w:t>M</w:t>
      </w:r>
      <w:r w:rsidRPr="00FC763B">
        <w:rPr>
          <w:rFonts w:ascii="Times New Roman" w:hAnsi="Times New Roman" w:cs="Times New Roman"/>
          <w:sz w:val="24"/>
          <w:szCs w:val="24"/>
        </w:rPr>
        <w:t xml:space="preserve">inistry’s website. With regards to producing twice yearly reports about revenues and expenditures, the </w:t>
      </w:r>
      <w:r w:rsidR="00772D03">
        <w:rPr>
          <w:rFonts w:ascii="Times New Roman" w:hAnsi="Times New Roman" w:cs="Times New Roman"/>
          <w:sz w:val="24"/>
          <w:szCs w:val="24"/>
        </w:rPr>
        <w:t>M</w:t>
      </w:r>
      <w:r w:rsidRPr="00FC763B">
        <w:rPr>
          <w:rFonts w:ascii="Times New Roman" w:hAnsi="Times New Roman" w:cs="Times New Roman"/>
          <w:sz w:val="24"/>
          <w:szCs w:val="24"/>
        </w:rPr>
        <w:t xml:space="preserve">inistry prepared and posted on its website a mid-year review for 2014 budget. Within the plan period, the </w:t>
      </w:r>
      <w:r w:rsidR="00772D03">
        <w:rPr>
          <w:rFonts w:ascii="Times New Roman" w:hAnsi="Times New Roman" w:cs="Times New Roman"/>
          <w:sz w:val="24"/>
          <w:szCs w:val="24"/>
        </w:rPr>
        <w:t>M</w:t>
      </w:r>
      <w:r w:rsidRPr="00FC763B">
        <w:rPr>
          <w:rFonts w:ascii="Times New Roman" w:hAnsi="Times New Roman" w:cs="Times New Roman"/>
          <w:sz w:val="24"/>
          <w:szCs w:val="24"/>
        </w:rPr>
        <w:t xml:space="preserve">inistry also published fiscal data (in some cases monthly, in other cases quarterly) on the website. As part of the national budget process, the </w:t>
      </w:r>
      <w:r w:rsidR="00772D03">
        <w:rPr>
          <w:rFonts w:ascii="Times New Roman" w:hAnsi="Times New Roman" w:cs="Times New Roman"/>
          <w:sz w:val="24"/>
          <w:szCs w:val="24"/>
        </w:rPr>
        <w:t>M</w:t>
      </w:r>
      <w:r w:rsidRPr="00FC763B">
        <w:rPr>
          <w:rFonts w:ascii="Times New Roman" w:hAnsi="Times New Roman" w:cs="Times New Roman"/>
          <w:sz w:val="24"/>
          <w:szCs w:val="24"/>
        </w:rPr>
        <w:t>inistry held consultative meetings on the budget with the private sector and civil society organisations.</w:t>
      </w:r>
    </w:p>
    <w:p w:rsidR="006C3FDC" w:rsidRPr="00FC763B" w:rsidRDefault="006C3FDC" w:rsidP="00FC763B">
      <w:pPr>
        <w:autoSpaceDE w:val="0"/>
        <w:autoSpaceDN w:val="0"/>
        <w:adjustRightInd w:val="0"/>
        <w:spacing w:after="0" w:line="240" w:lineRule="auto"/>
        <w:jc w:val="both"/>
        <w:rPr>
          <w:rFonts w:ascii="Times New Roman" w:hAnsi="Times New Roman" w:cs="Times New Roman"/>
          <w:sz w:val="24"/>
          <w:szCs w:val="24"/>
        </w:rPr>
      </w:pPr>
      <w:r w:rsidRPr="00FC763B">
        <w:rPr>
          <w:rFonts w:ascii="Times New Roman" w:hAnsi="Times New Roman" w:cs="Times New Roman"/>
          <w:sz w:val="24"/>
          <w:szCs w:val="24"/>
        </w:rPr>
        <w:t xml:space="preserve">In 2014, MOFEP collaborated with some civil society organisations working on national budget to organise two different meetings on independent budget monitoring, and promoting fiscal transparency and accountability. </w:t>
      </w:r>
      <w:r w:rsidR="00FB322B">
        <w:rPr>
          <w:rFonts w:ascii="Times New Roman" w:hAnsi="Times New Roman" w:cs="Times New Roman"/>
          <w:sz w:val="24"/>
          <w:szCs w:val="24"/>
        </w:rPr>
        <w:t>With regards to convening</w:t>
      </w:r>
      <w:r w:rsidR="00FB322B" w:rsidRPr="00B021E0">
        <w:rPr>
          <w:rFonts w:ascii="Times New Roman" w:hAnsi="Times New Roman" w:cs="Times New Roman"/>
          <w:sz w:val="24"/>
          <w:szCs w:val="24"/>
        </w:rPr>
        <w:t xml:space="preserve"> forum of Government, private sector organization and CSOs to discuss the production of a simplified version of the budget for popular usage</w:t>
      </w:r>
      <w:r w:rsidR="00FB322B">
        <w:rPr>
          <w:rFonts w:ascii="Times New Roman" w:hAnsi="Times New Roman" w:cs="Times New Roman"/>
          <w:sz w:val="24"/>
          <w:szCs w:val="24"/>
        </w:rPr>
        <w:t>,</w:t>
      </w:r>
      <w:r w:rsidR="00772D03">
        <w:rPr>
          <w:rFonts w:ascii="Times New Roman" w:hAnsi="Times New Roman" w:cs="Times New Roman"/>
          <w:sz w:val="24"/>
          <w:szCs w:val="24"/>
        </w:rPr>
        <w:t xml:space="preserve"> </w:t>
      </w:r>
      <w:r w:rsidRPr="00FC763B">
        <w:rPr>
          <w:rFonts w:ascii="Times New Roman" w:hAnsi="Times New Roman" w:cs="Times New Roman"/>
          <w:sz w:val="24"/>
          <w:szCs w:val="24"/>
        </w:rPr>
        <w:t>MO</w:t>
      </w:r>
      <w:r w:rsidR="00FB322B">
        <w:rPr>
          <w:rFonts w:ascii="Times New Roman" w:hAnsi="Times New Roman" w:cs="Times New Roman"/>
          <w:sz w:val="24"/>
          <w:szCs w:val="24"/>
        </w:rPr>
        <w:t xml:space="preserve">FEP </w:t>
      </w:r>
      <w:r w:rsidR="00FA7A2F">
        <w:rPr>
          <w:rFonts w:ascii="Times New Roman" w:hAnsi="Times New Roman" w:cs="Times New Roman"/>
          <w:sz w:val="24"/>
          <w:szCs w:val="24"/>
        </w:rPr>
        <w:t>invited the Institute f</w:t>
      </w:r>
      <w:r w:rsidRPr="00FC763B">
        <w:rPr>
          <w:rFonts w:ascii="Times New Roman" w:hAnsi="Times New Roman" w:cs="Times New Roman"/>
          <w:sz w:val="24"/>
          <w:szCs w:val="24"/>
        </w:rPr>
        <w:t>or Fiscal Policy (IFP)</w:t>
      </w:r>
      <w:r w:rsidR="00FB322B">
        <w:rPr>
          <w:rFonts w:ascii="Times New Roman" w:hAnsi="Times New Roman" w:cs="Times New Roman"/>
          <w:sz w:val="24"/>
          <w:szCs w:val="24"/>
        </w:rPr>
        <w:t xml:space="preserve"> for deliberations</w:t>
      </w:r>
      <w:r w:rsidRPr="00FC763B">
        <w:rPr>
          <w:rFonts w:ascii="Times New Roman" w:hAnsi="Times New Roman" w:cs="Times New Roman"/>
          <w:sz w:val="24"/>
          <w:szCs w:val="24"/>
        </w:rPr>
        <w:t xml:space="preserve">. IFP was of the opinion that the preparation of the citizens’ budget is the responsibility of the </w:t>
      </w:r>
      <w:r w:rsidR="00772D03">
        <w:rPr>
          <w:rFonts w:ascii="Times New Roman" w:hAnsi="Times New Roman" w:cs="Times New Roman"/>
          <w:sz w:val="24"/>
          <w:szCs w:val="24"/>
        </w:rPr>
        <w:t>M</w:t>
      </w:r>
      <w:r w:rsidRPr="00FC763B">
        <w:rPr>
          <w:rFonts w:ascii="Times New Roman" w:hAnsi="Times New Roman" w:cs="Times New Roman"/>
          <w:sz w:val="24"/>
          <w:szCs w:val="24"/>
        </w:rPr>
        <w:t>inistry an</w:t>
      </w:r>
      <w:r w:rsidR="00FB322B">
        <w:rPr>
          <w:rFonts w:ascii="Times New Roman" w:hAnsi="Times New Roman" w:cs="Times New Roman"/>
          <w:sz w:val="24"/>
          <w:szCs w:val="24"/>
        </w:rPr>
        <w:t>d</w:t>
      </w:r>
      <w:r w:rsidR="00772D03">
        <w:rPr>
          <w:rFonts w:ascii="Times New Roman" w:hAnsi="Times New Roman" w:cs="Times New Roman"/>
          <w:sz w:val="24"/>
          <w:szCs w:val="24"/>
        </w:rPr>
        <w:t xml:space="preserve"> </w:t>
      </w:r>
      <w:r w:rsidRPr="00FC763B">
        <w:rPr>
          <w:rFonts w:ascii="Times New Roman" w:hAnsi="Times New Roman" w:cs="Times New Roman"/>
          <w:sz w:val="24"/>
          <w:szCs w:val="24"/>
        </w:rPr>
        <w:lastRenderedPageBreak/>
        <w:t xml:space="preserve">not that of civil society organisations. Despite the comment by IFP the </w:t>
      </w:r>
      <w:r w:rsidR="00772D03">
        <w:rPr>
          <w:rFonts w:ascii="Times New Roman" w:hAnsi="Times New Roman" w:cs="Times New Roman"/>
          <w:sz w:val="24"/>
          <w:szCs w:val="24"/>
        </w:rPr>
        <w:t>M</w:t>
      </w:r>
      <w:r w:rsidRPr="00FC763B">
        <w:rPr>
          <w:rFonts w:ascii="Times New Roman" w:hAnsi="Times New Roman" w:cs="Times New Roman"/>
          <w:sz w:val="24"/>
          <w:szCs w:val="24"/>
        </w:rPr>
        <w:t xml:space="preserve">inistry engaged with civil society organisations in the prouction of the 2014 citizens’ budget. </w:t>
      </w:r>
      <w:r w:rsidR="00771D24">
        <w:rPr>
          <w:rFonts w:ascii="Times New Roman" w:hAnsi="Times New Roman" w:cs="Times New Roman"/>
          <w:sz w:val="24"/>
          <w:szCs w:val="24"/>
        </w:rPr>
        <w:t xml:space="preserve">GIZ has also supported some civil society organizations </w:t>
      </w:r>
      <w:r w:rsidR="00270534">
        <w:rPr>
          <w:rFonts w:ascii="Times New Roman" w:hAnsi="Times New Roman" w:cs="Times New Roman"/>
          <w:sz w:val="24"/>
          <w:szCs w:val="24"/>
        </w:rPr>
        <w:t xml:space="preserve">in Ghana </w:t>
      </w:r>
      <w:r w:rsidR="00771D24">
        <w:rPr>
          <w:rFonts w:ascii="Times New Roman" w:hAnsi="Times New Roman" w:cs="Times New Roman"/>
          <w:sz w:val="24"/>
          <w:szCs w:val="24"/>
        </w:rPr>
        <w:t>to produce citizens’ budget.</w:t>
      </w:r>
    </w:p>
    <w:p w:rsidR="009C0EDB" w:rsidRDefault="009C0EDB"/>
    <w:p w:rsidR="005A7ACA" w:rsidRPr="00E36CD4" w:rsidRDefault="005A7ACA" w:rsidP="005A7ACA">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t>Next Steps</w:t>
      </w:r>
    </w:p>
    <w:p w:rsidR="005A7ACA" w:rsidRPr="00FC763B" w:rsidRDefault="005A7ACA" w:rsidP="005A7ACA">
      <w:pPr>
        <w:autoSpaceDE w:val="0"/>
        <w:autoSpaceDN w:val="0"/>
        <w:adjustRightInd w:val="0"/>
        <w:spacing w:after="0" w:line="240" w:lineRule="auto"/>
        <w:jc w:val="both"/>
        <w:rPr>
          <w:rFonts w:ascii="Times New Roman" w:hAnsi="Times New Roman" w:cs="Times New Roman"/>
          <w:sz w:val="24"/>
          <w:szCs w:val="24"/>
        </w:rPr>
      </w:pPr>
      <w:r w:rsidRPr="00FC763B">
        <w:rPr>
          <w:rFonts w:ascii="Times New Roman" w:hAnsi="Times New Roman" w:cs="Times New Roman"/>
          <w:sz w:val="24"/>
          <w:szCs w:val="24"/>
        </w:rPr>
        <w:t xml:space="preserve">The Ministry of Finance and Economic Planning will continue </w:t>
      </w:r>
      <w:r>
        <w:rPr>
          <w:rFonts w:ascii="Times New Roman" w:hAnsi="Times New Roman" w:cs="Times New Roman"/>
          <w:sz w:val="24"/>
          <w:szCs w:val="24"/>
        </w:rPr>
        <w:t>to be more proactive in ensuring fiscal transparency. Furthermore, the ministry will continue to</w:t>
      </w:r>
      <w:r w:rsidRPr="00FC763B">
        <w:rPr>
          <w:rFonts w:ascii="Times New Roman" w:hAnsi="Times New Roman" w:cs="Times New Roman"/>
          <w:sz w:val="24"/>
          <w:szCs w:val="24"/>
        </w:rPr>
        <w:t xml:space="preserve"> engage civil society in the pro</w:t>
      </w:r>
      <w:r>
        <w:rPr>
          <w:rFonts w:ascii="Times New Roman" w:hAnsi="Times New Roman" w:cs="Times New Roman"/>
          <w:sz w:val="24"/>
          <w:szCs w:val="24"/>
        </w:rPr>
        <w:t>d</w:t>
      </w:r>
      <w:r w:rsidRPr="00FC763B">
        <w:rPr>
          <w:rFonts w:ascii="Times New Roman" w:hAnsi="Times New Roman" w:cs="Times New Roman"/>
          <w:sz w:val="24"/>
          <w:szCs w:val="24"/>
        </w:rPr>
        <w:t>uction of the citizens</w:t>
      </w:r>
      <w:r>
        <w:rPr>
          <w:rFonts w:ascii="Times New Roman" w:hAnsi="Times New Roman" w:cs="Times New Roman"/>
          <w:sz w:val="24"/>
          <w:szCs w:val="24"/>
        </w:rPr>
        <w:t>’</w:t>
      </w:r>
      <w:r w:rsidRPr="00FC763B">
        <w:rPr>
          <w:rFonts w:ascii="Times New Roman" w:hAnsi="Times New Roman" w:cs="Times New Roman"/>
          <w:sz w:val="24"/>
          <w:szCs w:val="24"/>
        </w:rPr>
        <w:t xml:space="preserve"> budget.</w:t>
      </w:r>
    </w:p>
    <w:p w:rsidR="005A7ACA" w:rsidRDefault="005A7ACA"/>
    <w:p w:rsidR="0010338B" w:rsidRPr="0010338B" w:rsidRDefault="0010338B" w:rsidP="00ED300D">
      <w:pPr>
        <w:pStyle w:val="Heading3"/>
      </w:pPr>
      <w:bookmarkStart w:id="13" w:name="_Toc416083878"/>
      <w:r w:rsidRPr="002E2677">
        <w:t>3.1.3 Right to Information</w:t>
      </w:r>
      <w:bookmarkEnd w:id="13"/>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2E2677" w:rsidTr="00412145">
        <w:tc>
          <w:tcPr>
            <w:tcW w:w="9576" w:type="dxa"/>
          </w:tcPr>
          <w:p w:rsidR="0010338B" w:rsidRPr="00A279F2" w:rsidRDefault="0010338B" w:rsidP="0010338B">
            <w:pPr>
              <w:autoSpaceDE w:val="0"/>
              <w:autoSpaceDN w:val="0"/>
              <w:adjustRightInd w:val="0"/>
              <w:jc w:val="center"/>
              <w:rPr>
                <w:rFonts w:ascii="Times New Roman" w:hAnsi="Times New Roman" w:cs="Times New Roman"/>
                <w:b/>
                <w:sz w:val="24"/>
                <w:szCs w:val="24"/>
              </w:rPr>
            </w:pPr>
            <w:r w:rsidRPr="00A279F2">
              <w:rPr>
                <w:rFonts w:ascii="Times New Roman" w:hAnsi="Times New Roman" w:cs="Times New Roman"/>
                <w:b/>
                <w:sz w:val="24"/>
                <w:szCs w:val="24"/>
              </w:rPr>
              <w:t>National Action Plan Commitment</w:t>
            </w:r>
          </w:p>
          <w:p w:rsidR="00245D38" w:rsidRPr="00A279F2" w:rsidRDefault="00245D38" w:rsidP="00245D38">
            <w:pPr>
              <w:autoSpaceDE w:val="0"/>
              <w:autoSpaceDN w:val="0"/>
              <w:adjustRightInd w:val="0"/>
              <w:rPr>
                <w:rFonts w:ascii="Times New Roman" w:hAnsi="Times New Roman" w:cs="Times New Roman"/>
                <w:sz w:val="24"/>
                <w:szCs w:val="24"/>
              </w:rPr>
            </w:pPr>
            <w:r w:rsidRPr="00A279F2">
              <w:rPr>
                <w:rFonts w:ascii="Times New Roman" w:hAnsi="Times New Roman" w:cs="Times New Roman"/>
                <w:sz w:val="24"/>
                <w:szCs w:val="24"/>
              </w:rPr>
              <w:t>Government undertakes to work hand-in-hand with Parliament to ensure the early passage of the Bill. To achieve this undertaking, Government will support every effort to ensure an immediate resolution of all outstanding issues between Parliament and CSO supporters of the Bill.</w:t>
            </w:r>
          </w:p>
          <w:p w:rsidR="00245D38" w:rsidRPr="00A279F2" w:rsidRDefault="00245D38" w:rsidP="00245D38">
            <w:pPr>
              <w:autoSpaceDE w:val="0"/>
              <w:autoSpaceDN w:val="0"/>
              <w:adjustRightInd w:val="0"/>
              <w:rPr>
                <w:rFonts w:ascii="Times New Roman" w:hAnsi="Times New Roman" w:cs="Times New Roman"/>
                <w:b/>
                <w:bCs/>
                <w:sz w:val="24"/>
                <w:szCs w:val="24"/>
              </w:rPr>
            </w:pPr>
            <w:r w:rsidRPr="00A279F2">
              <w:rPr>
                <w:rFonts w:ascii="Times New Roman" w:hAnsi="Times New Roman" w:cs="Times New Roman"/>
                <w:b/>
                <w:bCs/>
                <w:sz w:val="24"/>
                <w:szCs w:val="24"/>
              </w:rPr>
              <w:t>Actions</w:t>
            </w:r>
          </w:p>
          <w:p w:rsidR="00245D38" w:rsidRPr="00A279F2" w:rsidRDefault="00245D38" w:rsidP="00245D38">
            <w:pPr>
              <w:pStyle w:val="ListParagraph"/>
              <w:numPr>
                <w:ilvl w:val="0"/>
                <w:numId w:val="5"/>
              </w:numPr>
              <w:autoSpaceDE w:val="0"/>
              <w:autoSpaceDN w:val="0"/>
              <w:adjustRightInd w:val="0"/>
              <w:rPr>
                <w:rFonts w:ascii="Times New Roman" w:hAnsi="Times New Roman" w:cs="Times New Roman"/>
                <w:sz w:val="24"/>
                <w:szCs w:val="24"/>
              </w:rPr>
            </w:pPr>
            <w:r w:rsidRPr="00A279F2">
              <w:rPr>
                <w:rFonts w:ascii="Times New Roman" w:hAnsi="Times New Roman" w:cs="Times New Roman"/>
                <w:sz w:val="24"/>
                <w:szCs w:val="24"/>
              </w:rPr>
              <w:t>Convene a weekend retreat of the Coalition on Right to Information Bill and the Parliamentary Committee on Communications and the Parliamentary Committee on Legal, Constitutional and Parliamentary Affairs in order to thrash out the necessary compromises on the Bill;</w:t>
            </w:r>
          </w:p>
          <w:p w:rsidR="00245D38" w:rsidRPr="00A279F2" w:rsidRDefault="00245D38" w:rsidP="00245D38">
            <w:pPr>
              <w:pStyle w:val="ListParagraph"/>
              <w:numPr>
                <w:ilvl w:val="0"/>
                <w:numId w:val="5"/>
              </w:numPr>
              <w:autoSpaceDE w:val="0"/>
              <w:autoSpaceDN w:val="0"/>
              <w:adjustRightInd w:val="0"/>
              <w:rPr>
                <w:rFonts w:ascii="Times New Roman" w:hAnsi="Times New Roman" w:cs="Times New Roman"/>
                <w:sz w:val="24"/>
                <w:szCs w:val="24"/>
              </w:rPr>
            </w:pPr>
            <w:r w:rsidRPr="00A279F2">
              <w:rPr>
                <w:rFonts w:ascii="Times New Roman" w:hAnsi="Times New Roman" w:cs="Times New Roman"/>
                <w:sz w:val="24"/>
                <w:szCs w:val="24"/>
              </w:rPr>
              <w:t>Pass the Right to Information Bill by the end of 2013; and,</w:t>
            </w:r>
          </w:p>
          <w:p w:rsidR="00245D38" w:rsidRPr="00A279F2" w:rsidRDefault="00245D38" w:rsidP="00245D38">
            <w:pPr>
              <w:pStyle w:val="ListParagraph"/>
              <w:numPr>
                <w:ilvl w:val="0"/>
                <w:numId w:val="5"/>
              </w:numPr>
              <w:autoSpaceDE w:val="0"/>
              <w:autoSpaceDN w:val="0"/>
              <w:adjustRightInd w:val="0"/>
              <w:rPr>
                <w:rFonts w:ascii="Times New Roman" w:hAnsi="Times New Roman" w:cs="Times New Roman"/>
                <w:b/>
                <w:bCs/>
                <w:sz w:val="24"/>
                <w:szCs w:val="24"/>
              </w:rPr>
            </w:pPr>
            <w:r w:rsidRPr="00A279F2">
              <w:rPr>
                <w:rFonts w:ascii="Times New Roman" w:hAnsi="Times New Roman" w:cs="Times New Roman"/>
                <w:sz w:val="24"/>
                <w:szCs w:val="24"/>
              </w:rPr>
              <w:t>Disseminate information and educate the public on the Law.</w:t>
            </w:r>
          </w:p>
          <w:p w:rsidR="00A279F2" w:rsidRPr="00A279F2" w:rsidRDefault="00A279F2" w:rsidP="00A279F2">
            <w:pPr>
              <w:pStyle w:val="Default"/>
              <w:jc w:val="both"/>
              <w:rPr>
                <w:rFonts w:ascii="Times New Roman" w:hAnsi="Times New Roman" w:cs="Times New Roman"/>
                <w:b/>
                <w:bCs/>
              </w:rPr>
            </w:pPr>
            <w:r w:rsidRPr="00A279F2">
              <w:rPr>
                <w:rFonts w:ascii="Times New Roman" w:hAnsi="Times New Roman" w:cs="Times New Roman"/>
                <w:b/>
                <w:bCs/>
              </w:rPr>
              <w:t>Responsible Agenc</w:t>
            </w:r>
            <w:r>
              <w:rPr>
                <w:rFonts w:ascii="Times New Roman" w:hAnsi="Times New Roman" w:cs="Times New Roman"/>
                <w:b/>
                <w:bCs/>
              </w:rPr>
              <w:t>ies</w:t>
            </w:r>
            <w:r w:rsidRPr="00A279F2">
              <w:rPr>
                <w:rFonts w:ascii="Times New Roman" w:hAnsi="Times New Roman" w:cs="Times New Roman"/>
                <w:b/>
                <w:bCs/>
              </w:rPr>
              <w:t xml:space="preserve">: </w:t>
            </w:r>
            <w:r w:rsidRPr="00A279F2">
              <w:rPr>
                <w:rFonts w:ascii="Times New Roman" w:hAnsi="Times New Roman" w:cs="Times New Roman"/>
                <w:bCs/>
              </w:rPr>
              <w:t>Ministry of Communications (MOC)</w:t>
            </w:r>
            <w:r w:rsidRPr="00A279F2">
              <w:rPr>
                <w:rStyle w:val="FootnoteReference"/>
                <w:rFonts w:ascii="Times New Roman" w:hAnsi="Times New Roman" w:cs="Times New Roman"/>
                <w:bCs/>
              </w:rPr>
              <w:footnoteReference w:id="6"/>
            </w:r>
            <w:r w:rsidRPr="00A279F2">
              <w:rPr>
                <w:rFonts w:ascii="Times New Roman" w:hAnsi="Times New Roman" w:cs="Times New Roman"/>
                <w:bCs/>
              </w:rPr>
              <w:t>, and National Media Commission (NMC)</w:t>
            </w:r>
          </w:p>
          <w:p w:rsidR="00A279F2" w:rsidRPr="00A279F2" w:rsidRDefault="00A279F2" w:rsidP="00A279F2">
            <w:pPr>
              <w:pStyle w:val="Default"/>
              <w:jc w:val="both"/>
              <w:rPr>
                <w:rFonts w:ascii="Times New Roman" w:hAnsi="Times New Roman" w:cs="Times New Roman"/>
              </w:rPr>
            </w:pPr>
            <w:r w:rsidRPr="00A279F2">
              <w:rPr>
                <w:rFonts w:ascii="Times New Roman" w:hAnsi="Times New Roman" w:cs="Times New Roman"/>
                <w:b/>
                <w:bCs/>
              </w:rPr>
              <w:t>Collaborating Agencies</w:t>
            </w:r>
            <w:r w:rsidRPr="00A279F2">
              <w:rPr>
                <w:rFonts w:ascii="Times New Roman" w:hAnsi="Times New Roman" w:cs="Times New Roman"/>
                <w:bCs/>
              </w:rPr>
              <w:t>: Ghana Journalists Association (GJA), Coalition on the Right to Information Bill (CRTI), and, Media Foundation for West Africa (MFWA)</w:t>
            </w:r>
          </w:p>
          <w:p w:rsidR="002E2677" w:rsidRDefault="00A279F2" w:rsidP="00A279F2">
            <w:r w:rsidRPr="00A279F2">
              <w:rPr>
                <w:rFonts w:ascii="Times New Roman" w:hAnsi="Times New Roman" w:cs="Times New Roman"/>
                <w:b/>
                <w:bCs/>
                <w:sz w:val="24"/>
                <w:szCs w:val="24"/>
              </w:rPr>
              <w:t>Timeline</w:t>
            </w:r>
            <w:r w:rsidRPr="00A279F2">
              <w:rPr>
                <w:rFonts w:ascii="Times New Roman" w:hAnsi="Times New Roman" w:cs="Times New Roman"/>
                <w:bCs/>
                <w:sz w:val="24"/>
                <w:szCs w:val="24"/>
              </w:rPr>
              <w:t>: Implementation for the commitments is ongoing and will continue for 2013 and 2014.</w:t>
            </w:r>
          </w:p>
        </w:tc>
      </w:tr>
    </w:tbl>
    <w:p w:rsidR="009C0EDB" w:rsidRDefault="009C0EDB"/>
    <w:p w:rsidR="003300AB" w:rsidRPr="005B6C64" w:rsidRDefault="003300AB" w:rsidP="003300AB">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Grand Challenge</w:t>
      </w:r>
      <w:r w:rsidRPr="005B6C64">
        <w:rPr>
          <w:rFonts w:ascii="Times New Roman" w:hAnsi="Times New Roman" w:cs="Times New Roman"/>
          <w:b/>
          <w:bCs/>
          <w:color w:val="000000"/>
          <w:sz w:val="24"/>
          <w:szCs w:val="24"/>
        </w:rPr>
        <w:t xml:space="preserve">: </w:t>
      </w:r>
      <w:r w:rsidR="005B6C64" w:rsidRPr="005B6C64">
        <w:rPr>
          <w:rFonts w:ascii="Times New Roman" w:hAnsi="Times New Roman" w:cs="Times New Roman"/>
          <w:noProof/>
          <w:sz w:val="24"/>
          <w:szCs w:val="24"/>
        </w:rPr>
        <w:t>Improving public services</w:t>
      </w:r>
      <w:r w:rsidR="005B6C64">
        <w:rPr>
          <w:rFonts w:ascii="Times New Roman" w:hAnsi="Times New Roman" w:cs="Times New Roman"/>
          <w:sz w:val="24"/>
          <w:szCs w:val="24"/>
        </w:rPr>
        <w:t>;</w:t>
      </w:r>
      <w:r w:rsidR="00772D03">
        <w:rPr>
          <w:rFonts w:ascii="Times New Roman" w:hAnsi="Times New Roman" w:cs="Times New Roman"/>
          <w:sz w:val="24"/>
          <w:szCs w:val="24"/>
        </w:rPr>
        <w:t xml:space="preserve"> </w:t>
      </w:r>
      <w:r w:rsidR="005B6C64">
        <w:rPr>
          <w:rFonts w:ascii="Times New Roman" w:hAnsi="Times New Roman" w:cs="Times New Roman"/>
          <w:noProof/>
          <w:sz w:val="24"/>
          <w:szCs w:val="24"/>
        </w:rPr>
        <w:t>i</w:t>
      </w:r>
      <w:r w:rsidR="005B6C64" w:rsidRPr="005B6C64">
        <w:rPr>
          <w:rFonts w:ascii="Times New Roman" w:hAnsi="Times New Roman" w:cs="Times New Roman"/>
          <w:noProof/>
          <w:sz w:val="24"/>
          <w:szCs w:val="24"/>
        </w:rPr>
        <w:t>ncreasing public integrity</w:t>
      </w:r>
      <w:r w:rsidR="005B6C64">
        <w:rPr>
          <w:rFonts w:ascii="Times New Roman" w:hAnsi="Times New Roman" w:cs="Times New Roman"/>
          <w:sz w:val="24"/>
          <w:szCs w:val="24"/>
        </w:rPr>
        <w:t>;</w:t>
      </w:r>
      <w:r w:rsidR="00772D03">
        <w:rPr>
          <w:rFonts w:ascii="Times New Roman" w:hAnsi="Times New Roman" w:cs="Times New Roman"/>
          <w:sz w:val="24"/>
          <w:szCs w:val="24"/>
        </w:rPr>
        <w:t xml:space="preserve"> </w:t>
      </w:r>
      <w:r w:rsidR="005B6C64">
        <w:rPr>
          <w:rFonts w:ascii="Times New Roman" w:hAnsi="Times New Roman" w:cs="Times New Roman"/>
          <w:noProof/>
          <w:sz w:val="24"/>
          <w:szCs w:val="24"/>
        </w:rPr>
        <w:t>m</w:t>
      </w:r>
      <w:r w:rsidR="005B6C64" w:rsidRPr="005B6C64">
        <w:rPr>
          <w:rFonts w:ascii="Times New Roman" w:hAnsi="Times New Roman" w:cs="Times New Roman"/>
          <w:noProof/>
          <w:sz w:val="24"/>
          <w:szCs w:val="24"/>
        </w:rPr>
        <w:t>ore effectively managing public resources</w:t>
      </w:r>
      <w:r w:rsidR="005B6C64">
        <w:rPr>
          <w:rFonts w:ascii="Times New Roman" w:hAnsi="Times New Roman" w:cs="Times New Roman"/>
          <w:sz w:val="24"/>
          <w:szCs w:val="24"/>
        </w:rPr>
        <w:t>; and,</w:t>
      </w:r>
      <w:r w:rsidR="00772D03">
        <w:rPr>
          <w:rFonts w:ascii="Times New Roman" w:hAnsi="Times New Roman" w:cs="Times New Roman"/>
          <w:sz w:val="24"/>
          <w:szCs w:val="24"/>
        </w:rPr>
        <w:t xml:space="preserve"> </w:t>
      </w:r>
      <w:r w:rsidR="005B6C64">
        <w:rPr>
          <w:rFonts w:ascii="Times New Roman" w:hAnsi="Times New Roman" w:cs="Times New Roman"/>
          <w:noProof/>
          <w:sz w:val="24"/>
          <w:szCs w:val="24"/>
        </w:rPr>
        <w:t>i</w:t>
      </w:r>
      <w:r w:rsidR="005B6C64" w:rsidRPr="005B6C64">
        <w:rPr>
          <w:rFonts w:ascii="Times New Roman" w:hAnsi="Times New Roman" w:cs="Times New Roman"/>
          <w:noProof/>
          <w:sz w:val="24"/>
          <w:szCs w:val="24"/>
        </w:rPr>
        <w:t>ncreasing corporate accountability</w:t>
      </w:r>
    </w:p>
    <w:p w:rsidR="003300AB" w:rsidRPr="00431019" w:rsidRDefault="003300AB" w:rsidP="003300AB">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Value: </w:t>
      </w:r>
      <w:r w:rsidRPr="00E36CD4">
        <w:rPr>
          <w:rFonts w:ascii="Times New Roman" w:hAnsi="Times New Roman" w:cs="Times New Roman"/>
          <w:sz w:val="24"/>
          <w:szCs w:val="24"/>
        </w:rPr>
        <w:t xml:space="preserve">Highly relevant for transparency and access to information; highly relevant to enable the government to be accountable for activities, decision-making and financial information; and, </w:t>
      </w:r>
      <w:r>
        <w:rPr>
          <w:rFonts w:ascii="Times New Roman" w:hAnsi="Times New Roman" w:cs="Times New Roman"/>
          <w:sz w:val="24"/>
          <w:szCs w:val="24"/>
        </w:rPr>
        <w:t xml:space="preserve">highly </w:t>
      </w:r>
      <w:r w:rsidRPr="00E36CD4">
        <w:rPr>
          <w:rFonts w:ascii="Times New Roman" w:hAnsi="Times New Roman" w:cs="Times New Roman"/>
          <w:sz w:val="24"/>
          <w:szCs w:val="24"/>
        </w:rPr>
        <w:t>relevant for civic participation as citizens require sufficient information to participate</w:t>
      </w:r>
    </w:p>
    <w:p w:rsidR="003300AB" w:rsidRPr="00431019" w:rsidRDefault="003300AB" w:rsidP="003300AB">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Implementation Status: </w:t>
      </w:r>
      <w:r w:rsidRPr="003300AB">
        <w:rPr>
          <w:rFonts w:ascii="Times New Roman" w:hAnsi="Times New Roman" w:cs="Times New Roman"/>
          <w:bCs/>
          <w:color w:val="000000"/>
          <w:sz w:val="24"/>
          <w:szCs w:val="24"/>
        </w:rPr>
        <w:t>Largely</w:t>
      </w:r>
      <w:r w:rsidR="00772D03">
        <w:rPr>
          <w:rFonts w:ascii="Times New Roman" w:hAnsi="Times New Roman" w:cs="Times New Roman"/>
          <w:bCs/>
          <w:color w:val="000000"/>
          <w:sz w:val="24"/>
          <w:szCs w:val="24"/>
        </w:rPr>
        <w:t xml:space="preserve"> </w:t>
      </w:r>
      <w:r>
        <w:rPr>
          <w:rFonts w:ascii="Times New Roman" w:hAnsi="Times New Roman" w:cs="Times New Roman"/>
          <w:sz w:val="24"/>
          <w:szCs w:val="24"/>
        </w:rPr>
        <w:t>implemented</w:t>
      </w:r>
    </w:p>
    <w:p w:rsidR="009C0EDB" w:rsidRDefault="009C0EDB"/>
    <w:p w:rsidR="008E54B0" w:rsidRPr="00D22041" w:rsidRDefault="008E54B0" w:rsidP="008E54B0">
      <w:pPr>
        <w:jc w:val="both"/>
        <w:rPr>
          <w:rFonts w:ascii="Times New Roman" w:hAnsi="Times New Roman" w:cs="Times New Roman"/>
          <w:sz w:val="24"/>
          <w:szCs w:val="24"/>
        </w:rPr>
      </w:pPr>
      <w:r w:rsidRPr="00D22041">
        <w:rPr>
          <w:rFonts w:ascii="Times New Roman" w:hAnsi="Times New Roman" w:cs="Times New Roman"/>
          <w:b/>
          <w:bCs/>
          <w:color w:val="000000"/>
          <w:sz w:val="24"/>
          <w:szCs w:val="24"/>
        </w:rPr>
        <w:t>Assessment of Progress</w:t>
      </w:r>
    </w:p>
    <w:p w:rsidR="00BB0804" w:rsidRPr="00D22041" w:rsidRDefault="00BB0804" w:rsidP="00BB0804">
      <w:pPr>
        <w:autoSpaceDE w:val="0"/>
        <w:autoSpaceDN w:val="0"/>
        <w:adjustRightInd w:val="0"/>
        <w:spacing w:after="0"/>
        <w:jc w:val="both"/>
        <w:rPr>
          <w:rFonts w:ascii="Times New Roman" w:hAnsi="Times New Roman" w:cs="Times New Roman"/>
          <w:sz w:val="24"/>
          <w:szCs w:val="24"/>
        </w:rPr>
      </w:pPr>
      <w:r w:rsidRPr="00D22041">
        <w:rPr>
          <w:rFonts w:ascii="Times New Roman" w:hAnsi="Times New Roman" w:cs="Times New Roman"/>
          <w:sz w:val="24"/>
          <w:szCs w:val="24"/>
        </w:rPr>
        <w:t>Within the period of implementation of the action plan, the government has work</w:t>
      </w:r>
      <w:r w:rsidR="00772D03">
        <w:rPr>
          <w:rFonts w:ascii="Times New Roman" w:hAnsi="Times New Roman" w:cs="Times New Roman"/>
          <w:sz w:val="24"/>
          <w:szCs w:val="24"/>
        </w:rPr>
        <w:t>ed</w:t>
      </w:r>
      <w:r w:rsidRPr="00D22041">
        <w:rPr>
          <w:rFonts w:ascii="Times New Roman" w:hAnsi="Times New Roman" w:cs="Times New Roman"/>
          <w:sz w:val="24"/>
          <w:szCs w:val="24"/>
        </w:rPr>
        <w:t xml:space="preserve"> immensely on the Right to Information Bill. The government is determined to </w:t>
      </w:r>
      <w:r w:rsidR="001D6FA8">
        <w:rPr>
          <w:rFonts w:ascii="Times New Roman" w:hAnsi="Times New Roman" w:cs="Times New Roman"/>
          <w:sz w:val="24"/>
          <w:szCs w:val="24"/>
        </w:rPr>
        <w:t xml:space="preserve">the </w:t>
      </w:r>
      <w:r w:rsidRPr="00D22041">
        <w:rPr>
          <w:rFonts w:ascii="Times New Roman" w:hAnsi="Times New Roman" w:cs="Times New Roman"/>
          <w:sz w:val="24"/>
          <w:szCs w:val="24"/>
        </w:rPr>
        <w:t xml:space="preserve">pass Right to Information </w:t>
      </w:r>
      <w:r w:rsidRPr="00D22041">
        <w:rPr>
          <w:rFonts w:ascii="Times New Roman" w:hAnsi="Times New Roman" w:cs="Times New Roman"/>
          <w:sz w:val="24"/>
          <w:szCs w:val="24"/>
        </w:rPr>
        <w:lastRenderedPageBreak/>
        <w:t>Bill that is acceptable to all the stakeholders. Following petitions from some key stakeholders on the draft Right to Information Bill, the government through Parliament and Attorney General’s department organized workshops (in May and September 2014) for stakeholders who have concerns on the bill to present them for incorporation into the bill. The views from the stakeholders were collated and the Attorney Generals’ Department has made the necessary modifications</w:t>
      </w:r>
      <w:r w:rsidR="001D6FA8">
        <w:rPr>
          <w:rFonts w:ascii="Times New Roman" w:hAnsi="Times New Roman" w:cs="Times New Roman"/>
          <w:sz w:val="24"/>
          <w:szCs w:val="24"/>
        </w:rPr>
        <w:t xml:space="preserve"> </w:t>
      </w:r>
      <w:r w:rsidR="00966DC3" w:rsidRPr="00D22041">
        <w:rPr>
          <w:rFonts w:ascii="Times New Roman" w:hAnsi="Times New Roman" w:cs="Times New Roman"/>
          <w:sz w:val="24"/>
          <w:szCs w:val="24"/>
        </w:rPr>
        <w:t>in the bill</w:t>
      </w:r>
      <w:r w:rsidR="001D6FA8">
        <w:rPr>
          <w:rFonts w:ascii="Times New Roman" w:hAnsi="Times New Roman" w:cs="Times New Roman"/>
          <w:sz w:val="24"/>
          <w:szCs w:val="24"/>
        </w:rPr>
        <w:t xml:space="preserve"> </w:t>
      </w:r>
      <w:r w:rsidR="00966DC3">
        <w:rPr>
          <w:rFonts w:ascii="Times New Roman" w:hAnsi="Times New Roman" w:cs="Times New Roman"/>
          <w:sz w:val="24"/>
          <w:szCs w:val="24"/>
        </w:rPr>
        <w:t>reflecting</w:t>
      </w:r>
      <w:r w:rsidRPr="00D22041">
        <w:rPr>
          <w:rFonts w:ascii="Times New Roman" w:hAnsi="Times New Roman" w:cs="Times New Roman"/>
          <w:sz w:val="24"/>
          <w:szCs w:val="24"/>
        </w:rPr>
        <w:t xml:space="preserve"> the key stakeholders</w:t>
      </w:r>
      <w:r w:rsidR="0092783B">
        <w:rPr>
          <w:rFonts w:ascii="Times New Roman" w:hAnsi="Times New Roman" w:cs="Times New Roman"/>
          <w:sz w:val="24"/>
          <w:szCs w:val="24"/>
        </w:rPr>
        <w:t>’</w:t>
      </w:r>
      <w:r w:rsidR="00966DC3">
        <w:rPr>
          <w:rFonts w:ascii="Times New Roman" w:hAnsi="Times New Roman" w:cs="Times New Roman"/>
          <w:sz w:val="24"/>
          <w:szCs w:val="24"/>
        </w:rPr>
        <w:t xml:space="preserve"> concerns</w:t>
      </w:r>
      <w:r w:rsidRPr="00D22041">
        <w:rPr>
          <w:rFonts w:ascii="Times New Roman" w:hAnsi="Times New Roman" w:cs="Times New Roman"/>
          <w:sz w:val="24"/>
          <w:szCs w:val="24"/>
        </w:rPr>
        <w:t>. Even though the bill has not been passed</w:t>
      </w:r>
      <w:r w:rsidR="0092783B">
        <w:rPr>
          <w:rFonts w:ascii="Times New Roman" w:hAnsi="Times New Roman" w:cs="Times New Roman"/>
          <w:sz w:val="24"/>
          <w:szCs w:val="24"/>
        </w:rPr>
        <w:t>,</w:t>
      </w:r>
      <w:r w:rsidRPr="00D22041">
        <w:rPr>
          <w:rFonts w:ascii="Times New Roman" w:hAnsi="Times New Roman" w:cs="Times New Roman"/>
          <w:sz w:val="24"/>
          <w:szCs w:val="24"/>
        </w:rPr>
        <w:t xml:space="preserve"> the government views the work on the bill as necessary in ensuring a better Right to Information Bill. The bill at the time of</w:t>
      </w:r>
      <w:r w:rsidR="00C54054" w:rsidRPr="00D22041">
        <w:rPr>
          <w:rFonts w:ascii="Times New Roman" w:hAnsi="Times New Roman" w:cs="Times New Roman"/>
          <w:sz w:val="24"/>
          <w:szCs w:val="24"/>
        </w:rPr>
        <w:t xml:space="preserve"> preparing</w:t>
      </w:r>
      <w:r w:rsidRPr="00D22041">
        <w:rPr>
          <w:rFonts w:ascii="Times New Roman" w:hAnsi="Times New Roman" w:cs="Times New Roman"/>
          <w:sz w:val="24"/>
          <w:szCs w:val="24"/>
        </w:rPr>
        <w:t xml:space="preserve"> this report is in Parliament</w:t>
      </w:r>
      <w:r w:rsidR="007B7BF1" w:rsidRPr="00D22041">
        <w:rPr>
          <w:rFonts w:ascii="Times New Roman" w:hAnsi="Times New Roman" w:cs="Times New Roman"/>
          <w:sz w:val="24"/>
          <w:szCs w:val="24"/>
        </w:rPr>
        <w:t xml:space="preserve"> to be passed into law</w:t>
      </w:r>
      <w:r w:rsidRPr="00D22041">
        <w:rPr>
          <w:rFonts w:ascii="Times New Roman" w:hAnsi="Times New Roman" w:cs="Times New Roman"/>
          <w:sz w:val="24"/>
          <w:szCs w:val="24"/>
        </w:rPr>
        <w:t>.</w:t>
      </w:r>
    </w:p>
    <w:p w:rsidR="009C0EDB" w:rsidRPr="00D22041" w:rsidRDefault="009C0EDB">
      <w:pPr>
        <w:rPr>
          <w:rFonts w:ascii="Times New Roman" w:hAnsi="Times New Roman" w:cs="Times New Roman"/>
          <w:sz w:val="24"/>
          <w:szCs w:val="24"/>
        </w:rPr>
      </w:pPr>
    </w:p>
    <w:p w:rsidR="003A0C05" w:rsidRPr="00D22041" w:rsidRDefault="003A0C05" w:rsidP="003A0C05">
      <w:pPr>
        <w:jc w:val="both"/>
        <w:rPr>
          <w:rFonts w:ascii="Times New Roman" w:hAnsi="Times New Roman" w:cs="Times New Roman"/>
          <w:b/>
          <w:bCs/>
          <w:color w:val="000000"/>
          <w:sz w:val="24"/>
          <w:szCs w:val="24"/>
        </w:rPr>
      </w:pPr>
      <w:r w:rsidRPr="00D22041">
        <w:rPr>
          <w:rFonts w:ascii="Times New Roman" w:hAnsi="Times New Roman" w:cs="Times New Roman"/>
          <w:b/>
          <w:bCs/>
          <w:color w:val="000000"/>
          <w:sz w:val="24"/>
          <w:szCs w:val="24"/>
        </w:rPr>
        <w:t>Next Steps</w:t>
      </w:r>
    </w:p>
    <w:p w:rsidR="00C54054" w:rsidRPr="00D22041" w:rsidRDefault="003A0C05">
      <w:pPr>
        <w:rPr>
          <w:rFonts w:ascii="Times New Roman" w:hAnsi="Times New Roman" w:cs="Times New Roman"/>
          <w:sz w:val="24"/>
          <w:szCs w:val="24"/>
        </w:rPr>
      </w:pPr>
      <w:r w:rsidRPr="00D22041">
        <w:rPr>
          <w:rFonts w:ascii="Times New Roman" w:hAnsi="Times New Roman" w:cs="Times New Roman"/>
          <w:sz w:val="24"/>
          <w:szCs w:val="24"/>
        </w:rPr>
        <w:t xml:space="preserve">The major </w:t>
      </w:r>
      <w:r w:rsidR="006B4DCE" w:rsidRPr="00D22041">
        <w:rPr>
          <w:rFonts w:ascii="Times New Roman" w:hAnsi="Times New Roman" w:cs="Times New Roman"/>
          <w:sz w:val="24"/>
          <w:szCs w:val="24"/>
        </w:rPr>
        <w:t>changes required on the bill have</w:t>
      </w:r>
      <w:r w:rsidRPr="00D22041">
        <w:rPr>
          <w:rFonts w:ascii="Times New Roman" w:hAnsi="Times New Roman" w:cs="Times New Roman"/>
          <w:sz w:val="24"/>
          <w:szCs w:val="24"/>
        </w:rPr>
        <w:t xml:space="preserve"> been effected and it is left with Parliament to pass the bill.</w:t>
      </w:r>
    </w:p>
    <w:p w:rsidR="00F113CF" w:rsidRDefault="00F113CF" w:rsidP="00ED300D">
      <w:pPr>
        <w:pStyle w:val="Heading3"/>
      </w:pPr>
      <w:bookmarkStart w:id="14" w:name="_Toc416083879"/>
      <w:r>
        <w:t>3.1.4 Human Rights and Anti-Corruption</w:t>
      </w:r>
      <w:bookmarkEnd w:id="14"/>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F113CF" w:rsidTr="00412145">
        <w:tc>
          <w:tcPr>
            <w:tcW w:w="9576" w:type="dxa"/>
          </w:tcPr>
          <w:p w:rsidR="00F113CF" w:rsidRPr="008457AD" w:rsidRDefault="00F113CF" w:rsidP="00F113CF">
            <w:pPr>
              <w:autoSpaceDE w:val="0"/>
              <w:autoSpaceDN w:val="0"/>
              <w:adjustRightInd w:val="0"/>
              <w:jc w:val="center"/>
              <w:rPr>
                <w:rFonts w:ascii="Times New Roman" w:hAnsi="Times New Roman" w:cs="Times New Roman"/>
                <w:b/>
                <w:sz w:val="24"/>
                <w:szCs w:val="24"/>
              </w:rPr>
            </w:pPr>
            <w:r w:rsidRPr="008457AD">
              <w:rPr>
                <w:rFonts w:ascii="Times New Roman" w:hAnsi="Times New Roman" w:cs="Times New Roman"/>
                <w:b/>
                <w:sz w:val="24"/>
                <w:szCs w:val="24"/>
              </w:rPr>
              <w:t>National Action Plan Commitment</w:t>
            </w:r>
          </w:p>
          <w:p w:rsidR="00F113CF" w:rsidRPr="008457AD" w:rsidRDefault="00F113CF" w:rsidP="00F113CF">
            <w:p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The Government of Ghana will substantially strengthen the human rights and anticorruption regime already in existence by supporting the Commission on Human Rights and Administrative Justice (CHRAJ) to more effectively pursue its human rights and anti-corruption mandates. One sure way of realizing this commitment will be to clarify the mandate of CHRAJ, in order to ensure that the Commission is not flooded with petitions outside its mandate, especially in Ghana’s rural districts.</w:t>
            </w:r>
          </w:p>
          <w:p w:rsidR="00F113CF" w:rsidRPr="008457AD" w:rsidRDefault="00F113CF" w:rsidP="00F113CF">
            <w:pPr>
              <w:autoSpaceDE w:val="0"/>
              <w:autoSpaceDN w:val="0"/>
              <w:adjustRightInd w:val="0"/>
              <w:rPr>
                <w:rFonts w:ascii="Times New Roman" w:hAnsi="Times New Roman" w:cs="Times New Roman"/>
                <w:sz w:val="24"/>
                <w:szCs w:val="24"/>
              </w:rPr>
            </w:pPr>
          </w:p>
          <w:p w:rsidR="00F113CF" w:rsidRPr="008457AD" w:rsidRDefault="00F113CF" w:rsidP="00F113CF">
            <w:p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 xml:space="preserve">Government will also support CHRAJ to monitor Government’s international human rights obligations. </w:t>
            </w:r>
          </w:p>
          <w:p w:rsidR="00F113CF" w:rsidRPr="008457AD" w:rsidRDefault="00F113CF" w:rsidP="00F113CF">
            <w:p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 xml:space="preserve">Currently, decisions of CHRAJ do not carry the weight of a court of justice. Government </w:t>
            </w:r>
            <w:r w:rsidR="001D6FA8">
              <w:rPr>
                <w:rFonts w:ascii="Times New Roman" w:hAnsi="Times New Roman" w:cs="Times New Roman"/>
                <w:sz w:val="24"/>
                <w:szCs w:val="24"/>
              </w:rPr>
              <w:t xml:space="preserve">is </w:t>
            </w:r>
            <w:r w:rsidRPr="008457AD">
              <w:rPr>
                <w:rFonts w:ascii="Times New Roman" w:hAnsi="Times New Roman" w:cs="Times New Roman"/>
                <w:sz w:val="24"/>
                <w:szCs w:val="24"/>
              </w:rPr>
              <w:t>commit</w:t>
            </w:r>
            <w:r w:rsidR="001D6FA8">
              <w:rPr>
                <w:rFonts w:ascii="Times New Roman" w:hAnsi="Times New Roman" w:cs="Times New Roman"/>
                <w:sz w:val="24"/>
                <w:szCs w:val="24"/>
              </w:rPr>
              <w:t>ed</w:t>
            </w:r>
            <w:r w:rsidRPr="008457AD">
              <w:rPr>
                <w:rFonts w:ascii="Times New Roman" w:hAnsi="Times New Roman" w:cs="Times New Roman"/>
                <w:sz w:val="24"/>
                <w:szCs w:val="24"/>
              </w:rPr>
              <w:t xml:space="preserve"> to </w:t>
            </w:r>
            <w:r w:rsidR="001D6FA8">
              <w:rPr>
                <w:rFonts w:ascii="Times New Roman" w:hAnsi="Times New Roman" w:cs="Times New Roman"/>
                <w:sz w:val="24"/>
                <w:szCs w:val="24"/>
              </w:rPr>
              <w:t>amending the CHRAJ Act Act 456 to make CHRAJ’s decisions enforceable</w:t>
            </w:r>
            <w:r w:rsidRPr="008457AD">
              <w:rPr>
                <w:rFonts w:ascii="Times New Roman" w:hAnsi="Times New Roman" w:cs="Times New Roman"/>
                <w:sz w:val="24"/>
                <w:szCs w:val="24"/>
              </w:rPr>
              <w:t>.</w:t>
            </w:r>
          </w:p>
          <w:p w:rsidR="00F113CF" w:rsidRPr="008457AD" w:rsidRDefault="00F113CF" w:rsidP="00F113CF">
            <w:p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Additionally, Government will review the salaries and conditions of service of CHRAJ personnel with a view to effecting a significant upgrade, to stem the tide of outflow of legal professionals from the Commission.</w:t>
            </w:r>
          </w:p>
          <w:p w:rsidR="00F113CF" w:rsidRPr="008457AD" w:rsidRDefault="00F113CF" w:rsidP="00F113CF">
            <w:pPr>
              <w:autoSpaceDE w:val="0"/>
              <w:autoSpaceDN w:val="0"/>
              <w:adjustRightInd w:val="0"/>
              <w:rPr>
                <w:rFonts w:ascii="Times New Roman" w:hAnsi="Times New Roman" w:cs="Times New Roman"/>
                <w:b/>
                <w:bCs/>
                <w:sz w:val="24"/>
                <w:szCs w:val="24"/>
              </w:rPr>
            </w:pPr>
          </w:p>
          <w:p w:rsidR="00F113CF" w:rsidRPr="008457AD" w:rsidRDefault="00F113CF" w:rsidP="00F113CF">
            <w:pPr>
              <w:autoSpaceDE w:val="0"/>
              <w:autoSpaceDN w:val="0"/>
              <w:adjustRightInd w:val="0"/>
              <w:rPr>
                <w:rFonts w:ascii="Times New Roman" w:hAnsi="Times New Roman" w:cs="Times New Roman"/>
                <w:b/>
                <w:bCs/>
                <w:sz w:val="24"/>
                <w:szCs w:val="24"/>
              </w:rPr>
            </w:pPr>
            <w:r w:rsidRPr="008457AD">
              <w:rPr>
                <w:rFonts w:ascii="Times New Roman" w:hAnsi="Times New Roman" w:cs="Times New Roman"/>
                <w:b/>
                <w:bCs/>
                <w:sz w:val="24"/>
                <w:szCs w:val="24"/>
              </w:rPr>
              <w:t>Actions</w:t>
            </w:r>
          </w:p>
          <w:p w:rsidR="00F113CF" w:rsidRPr="008457AD" w:rsidRDefault="00F113CF" w:rsidP="00F113CF">
            <w:pPr>
              <w:pStyle w:val="ListParagraph"/>
              <w:numPr>
                <w:ilvl w:val="0"/>
                <w:numId w:val="6"/>
              </w:num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Conduct a joint Government and relevant anti-corruption and human rights CSOs review of principal impediments to CHRAJ effectiveness;</w:t>
            </w:r>
          </w:p>
          <w:p w:rsidR="00F113CF" w:rsidRPr="008457AD" w:rsidRDefault="00F113CF" w:rsidP="00F113CF">
            <w:pPr>
              <w:pStyle w:val="ListParagraph"/>
              <w:numPr>
                <w:ilvl w:val="0"/>
                <w:numId w:val="6"/>
              </w:num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Present report to Cabinet, through the Attorney-General, for consideration and implementation of recommendations;</w:t>
            </w:r>
          </w:p>
          <w:p w:rsidR="00F113CF" w:rsidRPr="008457AD" w:rsidRDefault="00F113CF" w:rsidP="00F113CF">
            <w:pPr>
              <w:pStyle w:val="ListParagraph"/>
              <w:numPr>
                <w:ilvl w:val="0"/>
                <w:numId w:val="6"/>
              </w:num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Monitor impact of implementation of recommendations by joint Government-CSO committee;</w:t>
            </w:r>
          </w:p>
          <w:p w:rsidR="00F113CF" w:rsidRPr="008457AD" w:rsidRDefault="00F113CF" w:rsidP="00F113CF">
            <w:pPr>
              <w:pStyle w:val="ListParagraph"/>
              <w:numPr>
                <w:ilvl w:val="0"/>
                <w:numId w:val="6"/>
              </w:numPr>
              <w:autoSpaceDE w:val="0"/>
              <w:autoSpaceDN w:val="0"/>
              <w:adjustRightInd w:val="0"/>
              <w:rPr>
                <w:rFonts w:ascii="Times New Roman" w:hAnsi="Times New Roman" w:cs="Times New Roman"/>
                <w:sz w:val="24"/>
                <w:szCs w:val="24"/>
              </w:rPr>
            </w:pPr>
            <w:r w:rsidRPr="008457AD">
              <w:rPr>
                <w:rFonts w:ascii="Times New Roman" w:hAnsi="Times New Roman" w:cs="Times New Roman"/>
                <w:sz w:val="24"/>
                <w:szCs w:val="24"/>
              </w:rPr>
              <w:t>Monitor implementation of Ghana’s commitment to African Union and UN protocols and instruments against corruption; and,</w:t>
            </w:r>
          </w:p>
          <w:p w:rsidR="00F113CF" w:rsidRPr="008457AD" w:rsidRDefault="00F113CF" w:rsidP="00F113CF">
            <w:pPr>
              <w:pStyle w:val="ListParagraph"/>
              <w:numPr>
                <w:ilvl w:val="0"/>
                <w:numId w:val="6"/>
              </w:numPr>
              <w:rPr>
                <w:rFonts w:ascii="Times New Roman" w:hAnsi="Times New Roman" w:cs="Times New Roman"/>
                <w:sz w:val="24"/>
                <w:szCs w:val="24"/>
              </w:rPr>
            </w:pPr>
            <w:r w:rsidRPr="008457AD">
              <w:rPr>
                <w:rFonts w:ascii="Times New Roman" w:hAnsi="Times New Roman" w:cs="Times New Roman"/>
                <w:sz w:val="24"/>
                <w:szCs w:val="24"/>
              </w:rPr>
              <w:t xml:space="preserve">Conduct, by mid 2014, a joint M&amp;E session of all responsible agencies to ensure that CHRAJ mandate has been clarified (CHRAJ monitors Government compliance with international human rights commitments; CHRAJ enjoys substantial upgrade in </w:t>
            </w:r>
            <w:r w:rsidRPr="008457AD">
              <w:rPr>
                <w:rFonts w:ascii="Times New Roman" w:hAnsi="Times New Roman" w:cs="Times New Roman"/>
                <w:sz w:val="24"/>
                <w:szCs w:val="24"/>
              </w:rPr>
              <w:lastRenderedPageBreak/>
              <w:t>remuneration and conditions of service; and decisions of CHRAJ are registered to confer status of court judgment</w:t>
            </w:r>
          </w:p>
          <w:p w:rsidR="001D07A0" w:rsidRPr="008457AD" w:rsidRDefault="001D07A0" w:rsidP="001D07A0">
            <w:pPr>
              <w:pStyle w:val="Default"/>
              <w:jc w:val="both"/>
              <w:rPr>
                <w:rFonts w:ascii="Times New Roman" w:hAnsi="Times New Roman" w:cs="Times New Roman"/>
                <w:b/>
                <w:bCs/>
              </w:rPr>
            </w:pPr>
            <w:r w:rsidRPr="008457AD">
              <w:rPr>
                <w:rFonts w:ascii="Times New Roman" w:hAnsi="Times New Roman" w:cs="Times New Roman"/>
                <w:b/>
                <w:bCs/>
              </w:rPr>
              <w:t xml:space="preserve">Responsible Agencies: </w:t>
            </w:r>
            <w:r w:rsidRPr="008457AD">
              <w:rPr>
                <w:rFonts w:ascii="Times New Roman" w:hAnsi="Times New Roman" w:cs="Times New Roman"/>
                <w:bCs/>
              </w:rPr>
              <w:t>Ministry of Finance and Economic Planning (MOFEP), Ministry of Justice and Attorney-General’s Department (MOJAGD), and, Commission on Human Rights and Administrative Justice (CHRAJ).</w:t>
            </w:r>
          </w:p>
          <w:p w:rsidR="001D07A0" w:rsidRPr="008457AD" w:rsidRDefault="001D07A0" w:rsidP="001D07A0">
            <w:pPr>
              <w:pStyle w:val="Default"/>
              <w:jc w:val="both"/>
              <w:rPr>
                <w:rFonts w:ascii="Times New Roman" w:hAnsi="Times New Roman" w:cs="Times New Roman"/>
              </w:rPr>
            </w:pPr>
            <w:r w:rsidRPr="008457AD">
              <w:rPr>
                <w:rFonts w:ascii="Times New Roman" w:hAnsi="Times New Roman" w:cs="Times New Roman"/>
                <w:b/>
                <w:bCs/>
              </w:rPr>
              <w:t>Collaborating Agencies</w:t>
            </w:r>
            <w:r w:rsidRPr="008457AD">
              <w:rPr>
                <w:rFonts w:ascii="Times New Roman" w:hAnsi="Times New Roman" w:cs="Times New Roman"/>
                <w:bCs/>
              </w:rPr>
              <w:t xml:space="preserve">: </w:t>
            </w:r>
            <w:r w:rsidR="008457AD" w:rsidRPr="008457AD">
              <w:rPr>
                <w:rFonts w:ascii="Times New Roman" w:hAnsi="Times New Roman" w:cs="Times New Roman"/>
                <w:bCs/>
              </w:rPr>
              <w:t>Ghana Anti-Corruption Coalition (GACC), Commonwealth Human Rights Initiative (CHRI), and, Ghana Integrity Initiative (GII).</w:t>
            </w:r>
          </w:p>
          <w:p w:rsidR="00F113CF" w:rsidRDefault="001D07A0" w:rsidP="001D07A0">
            <w:pPr>
              <w:rPr>
                <w:rFonts w:ascii="Times-Roman" w:hAnsi="Times-Roman" w:cs="Times-Roman"/>
                <w:sz w:val="24"/>
                <w:szCs w:val="24"/>
              </w:rPr>
            </w:pPr>
            <w:r w:rsidRPr="008457AD">
              <w:rPr>
                <w:rFonts w:ascii="Times New Roman" w:hAnsi="Times New Roman" w:cs="Times New Roman"/>
                <w:b/>
                <w:bCs/>
                <w:sz w:val="24"/>
                <w:szCs w:val="24"/>
              </w:rPr>
              <w:t>Timeline</w:t>
            </w:r>
            <w:r w:rsidRPr="008457AD">
              <w:rPr>
                <w:rFonts w:ascii="Times New Roman" w:hAnsi="Times New Roman" w:cs="Times New Roman"/>
                <w:bCs/>
                <w:sz w:val="24"/>
                <w:szCs w:val="24"/>
              </w:rPr>
              <w:t>: Implementation for the commitments is ongoing and will continue for 2013 and 2014</w:t>
            </w:r>
          </w:p>
          <w:p w:rsidR="00F113CF" w:rsidRDefault="00F113CF" w:rsidP="00F113CF"/>
        </w:tc>
      </w:tr>
    </w:tbl>
    <w:p w:rsidR="00F113CF" w:rsidRDefault="00F113CF"/>
    <w:p w:rsidR="00510090" w:rsidRPr="00431019" w:rsidRDefault="00510090" w:rsidP="00510090">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Grand Challenge</w:t>
      </w:r>
      <w:r w:rsidRPr="0019607A">
        <w:rPr>
          <w:rFonts w:ascii="Times New Roman" w:hAnsi="Times New Roman" w:cs="Times New Roman"/>
          <w:sz w:val="24"/>
          <w:szCs w:val="24"/>
        </w:rPr>
        <w:t xml:space="preserve">: </w:t>
      </w:r>
      <w:r w:rsidR="0019607A" w:rsidRPr="0019607A">
        <w:rPr>
          <w:rFonts w:ascii="Times New Roman" w:hAnsi="Times New Roman" w:cs="Times New Roman"/>
          <w:sz w:val="24"/>
          <w:szCs w:val="24"/>
        </w:rPr>
        <w:t>Improving public services</w:t>
      </w:r>
      <w:r w:rsidR="0019607A">
        <w:rPr>
          <w:rFonts w:ascii="Times New Roman" w:hAnsi="Times New Roman" w:cs="Times New Roman"/>
          <w:sz w:val="24"/>
          <w:szCs w:val="24"/>
        </w:rPr>
        <w:t>;</w:t>
      </w:r>
      <w:r w:rsidR="00CD1B51">
        <w:rPr>
          <w:rFonts w:ascii="Times New Roman" w:hAnsi="Times New Roman" w:cs="Times New Roman"/>
          <w:sz w:val="24"/>
          <w:szCs w:val="24"/>
        </w:rPr>
        <w:t xml:space="preserve"> </w:t>
      </w:r>
      <w:r w:rsidR="0019607A">
        <w:rPr>
          <w:rFonts w:ascii="Times New Roman" w:hAnsi="Times New Roman" w:cs="Times New Roman"/>
          <w:sz w:val="24"/>
          <w:szCs w:val="24"/>
        </w:rPr>
        <w:t>i</w:t>
      </w:r>
      <w:r w:rsidR="0019607A" w:rsidRPr="0019607A">
        <w:rPr>
          <w:rFonts w:ascii="Times New Roman" w:hAnsi="Times New Roman" w:cs="Times New Roman"/>
          <w:sz w:val="24"/>
          <w:szCs w:val="24"/>
        </w:rPr>
        <w:t>ncreasing public integrity</w:t>
      </w:r>
      <w:r w:rsidR="0019607A">
        <w:rPr>
          <w:rFonts w:ascii="Times New Roman" w:hAnsi="Times New Roman" w:cs="Times New Roman"/>
          <w:sz w:val="24"/>
          <w:szCs w:val="24"/>
        </w:rPr>
        <w:t>;</w:t>
      </w:r>
      <w:r w:rsidR="00CD1B51">
        <w:rPr>
          <w:rFonts w:ascii="Times New Roman" w:hAnsi="Times New Roman" w:cs="Times New Roman"/>
          <w:sz w:val="24"/>
          <w:szCs w:val="24"/>
        </w:rPr>
        <w:t xml:space="preserve"> </w:t>
      </w:r>
      <w:r w:rsidR="0019607A">
        <w:rPr>
          <w:rFonts w:ascii="Times New Roman" w:hAnsi="Times New Roman" w:cs="Times New Roman"/>
          <w:sz w:val="24"/>
          <w:szCs w:val="24"/>
        </w:rPr>
        <w:t>m</w:t>
      </w:r>
      <w:r w:rsidR="0019607A" w:rsidRPr="0019607A">
        <w:rPr>
          <w:rFonts w:ascii="Times New Roman" w:hAnsi="Times New Roman" w:cs="Times New Roman"/>
          <w:sz w:val="24"/>
          <w:szCs w:val="24"/>
        </w:rPr>
        <w:t>ore effectively managing public resources</w:t>
      </w:r>
      <w:r w:rsidR="0019607A">
        <w:rPr>
          <w:rFonts w:ascii="Times New Roman" w:hAnsi="Times New Roman" w:cs="Times New Roman"/>
          <w:sz w:val="24"/>
          <w:szCs w:val="24"/>
        </w:rPr>
        <w:t>;</w:t>
      </w:r>
      <w:r w:rsidR="0019607A" w:rsidRPr="0019607A">
        <w:rPr>
          <w:rFonts w:ascii="Times New Roman" w:hAnsi="Times New Roman" w:cs="Times New Roman"/>
          <w:sz w:val="24"/>
          <w:szCs w:val="24"/>
        </w:rPr>
        <w:t xml:space="preserve"> Creating safer communities</w:t>
      </w:r>
      <w:r w:rsidR="0019607A">
        <w:rPr>
          <w:rFonts w:ascii="Times New Roman" w:hAnsi="Times New Roman" w:cs="Times New Roman"/>
          <w:sz w:val="24"/>
          <w:szCs w:val="24"/>
        </w:rPr>
        <w:t>;</w:t>
      </w:r>
      <w:r w:rsidR="00022D8A">
        <w:rPr>
          <w:rFonts w:ascii="Times New Roman" w:hAnsi="Times New Roman" w:cs="Times New Roman"/>
          <w:sz w:val="24"/>
          <w:szCs w:val="24"/>
        </w:rPr>
        <w:t xml:space="preserve"> and</w:t>
      </w:r>
      <w:r w:rsidR="0019607A" w:rsidRPr="0019607A">
        <w:rPr>
          <w:rFonts w:ascii="Times New Roman" w:hAnsi="Times New Roman" w:cs="Times New Roman"/>
          <w:sz w:val="24"/>
          <w:szCs w:val="24"/>
        </w:rPr>
        <w:t xml:space="preserve"> Increasing corporate accountability</w:t>
      </w:r>
    </w:p>
    <w:p w:rsidR="00510090" w:rsidRPr="00431019" w:rsidRDefault="00510090" w:rsidP="00510090">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Value: </w:t>
      </w:r>
      <w:r w:rsidRPr="00E36CD4">
        <w:rPr>
          <w:rFonts w:ascii="Times New Roman" w:hAnsi="Times New Roman" w:cs="Times New Roman"/>
          <w:sz w:val="24"/>
          <w:szCs w:val="24"/>
        </w:rPr>
        <w:t>Highly relevant to enable the government to be accountable for activities, decision-making and financial information; and, relevant for civic participation as citizens require sufficient information to participate</w:t>
      </w:r>
    </w:p>
    <w:p w:rsidR="00510090" w:rsidRPr="00431019" w:rsidRDefault="00510090" w:rsidP="00510090">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Implementation Status: </w:t>
      </w:r>
      <w:r w:rsidR="00BA205B">
        <w:rPr>
          <w:rFonts w:ascii="Times New Roman" w:hAnsi="Times New Roman" w:cs="Times New Roman"/>
          <w:bCs/>
          <w:color w:val="000000"/>
          <w:sz w:val="24"/>
          <w:szCs w:val="24"/>
        </w:rPr>
        <w:t>Largely</w:t>
      </w:r>
      <w:r w:rsidRPr="00F66830">
        <w:rPr>
          <w:rFonts w:ascii="Times New Roman" w:hAnsi="Times New Roman" w:cs="Times New Roman"/>
          <w:sz w:val="24"/>
          <w:szCs w:val="24"/>
        </w:rPr>
        <w:t xml:space="preserve"> i</w:t>
      </w:r>
      <w:r>
        <w:rPr>
          <w:rFonts w:ascii="Times New Roman" w:hAnsi="Times New Roman" w:cs="Times New Roman"/>
          <w:sz w:val="24"/>
          <w:szCs w:val="24"/>
        </w:rPr>
        <w:t>mplemented</w:t>
      </w:r>
    </w:p>
    <w:p w:rsidR="00510090" w:rsidRDefault="00510090" w:rsidP="00510090"/>
    <w:p w:rsidR="00510090" w:rsidRPr="00E36CD4" w:rsidRDefault="00510090" w:rsidP="00510090">
      <w:pPr>
        <w:jc w:val="both"/>
        <w:rPr>
          <w:rFonts w:ascii="Times New Roman" w:hAnsi="Times New Roman" w:cs="Times New Roman"/>
          <w:sz w:val="24"/>
          <w:szCs w:val="24"/>
        </w:rPr>
      </w:pPr>
      <w:r w:rsidRPr="00E36CD4">
        <w:rPr>
          <w:rFonts w:ascii="Times New Roman" w:hAnsi="Times New Roman" w:cs="Times New Roman"/>
          <w:b/>
          <w:bCs/>
          <w:color w:val="000000"/>
          <w:sz w:val="24"/>
          <w:szCs w:val="24"/>
        </w:rPr>
        <w:t>Assessment of Progress</w:t>
      </w:r>
    </w:p>
    <w:p w:rsidR="003C12A1" w:rsidRPr="00F66830" w:rsidRDefault="001A1112" w:rsidP="00510090">
      <w:pPr>
        <w:jc w:val="both"/>
        <w:rPr>
          <w:rFonts w:ascii="Times New Roman" w:hAnsi="Times New Roman" w:cs="Times New Roman"/>
          <w:sz w:val="24"/>
          <w:szCs w:val="24"/>
        </w:rPr>
      </w:pPr>
      <w:r w:rsidRPr="00F66830">
        <w:rPr>
          <w:rFonts w:ascii="Times New Roman" w:hAnsi="Times New Roman" w:cs="Times New Roman"/>
          <w:sz w:val="24"/>
          <w:szCs w:val="24"/>
        </w:rPr>
        <w:t xml:space="preserve">On the review of principal impediments to </w:t>
      </w:r>
      <w:r w:rsidR="00FE3615" w:rsidRPr="008457AD">
        <w:rPr>
          <w:rFonts w:ascii="Times New Roman" w:hAnsi="Times New Roman" w:cs="Times New Roman"/>
          <w:sz w:val="24"/>
          <w:szCs w:val="24"/>
        </w:rPr>
        <w:t xml:space="preserve">Commission on Human Rights and Administrative Justice (CHRAJ) </w:t>
      </w:r>
      <w:r w:rsidRPr="00F66830">
        <w:rPr>
          <w:rFonts w:ascii="Times New Roman" w:hAnsi="Times New Roman" w:cs="Times New Roman"/>
          <w:sz w:val="24"/>
          <w:szCs w:val="24"/>
        </w:rPr>
        <w:t>effectiveness</w:t>
      </w:r>
      <w:r w:rsidR="00F343AF" w:rsidRPr="00F66830">
        <w:rPr>
          <w:rFonts w:ascii="Times New Roman" w:hAnsi="Times New Roman" w:cs="Times New Roman"/>
          <w:sz w:val="24"/>
          <w:szCs w:val="24"/>
        </w:rPr>
        <w:t>,</w:t>
      </w:r>
      <w:r w:rsidRPr="00F66830">
        <w:rPr>
          <w:rFonts w:ascii="Times New Roman" w:hAnsi="Times New Roman" w:cs="Times New Roman"/>
          <w:sz w:val="24"/>
          <w:szCs w:val="24"/>
        </w:rPr>
        <w:t xml:space="preserve"> the government established a high powered </w:t>
      </w:r>
      <w:r w:rsidR="00F343AF" w:rsidRPr="00F66830">
        <w:rPr>
          <w:rFonts w:ascii="Times New Roman" w:hAnsi="Times New Roman" w:cs="Times New Roman"/>
          <w:sz w:val="24"/>
          <w:szCs w:val="24"/>
        </w:rPr>
        <w:t>body</w:t>
      </w:r>
      <w:r w:rsidR="00576E1F">
        <w:rPr>
          <w:rFonts w:ascii="Times New Roman" w:hAnsi="Times New Roman" w:cs="Times New Roman"/>
          <w:sz w:val="24"/>
          <w:szCs w:val="24"/>
        </w:rPr>
        <w:t xml:space="preserve"> (</w:t>
      </w:r>
      <w:r w:rsidRPr="00F66830">
        <w:rPr>
          <w:rFonts w:ascii="Times New Roman" w:hAnsi="Times New Roman" w:cs="Times New Roman"/>
          <w:sz w:val="24"/>
          <w:szCs w:val="24"/>
        </w:rPr>
        <w:t>the Co</w:t>
      </w:r>
      <w:r w:rsidR="00576E1F">
        <w:rPr>
          <w:rFonts w:ascii="Times New Roman" w:hAnsi="Times New Roman" w:cs="Times New Roman"/>
          <w:sz w:val="24"/>
          <w:szCs w:val="24"/>
        </w:rPr>
        <w:t>nstitutional Review Commission -</w:t>
      </w:r>
      <w:r w:rsidRPr="00F66830">
        <w:rPr>
          <w:rFonts w:ascii="Times New Roman" w:hAnsi="Times New Roman" w:cs="Times New Roman"/>
          <w:sz w:val="24"/>
          <w:szCs w:val="24"/>
        </w:rPr>
        <w:t xml:space="preserve">CRC) </w:t>
      </w:r>
      <w:r w:rsidR="00F343AF" w:rsidRPr="00F66830">
        <w:rPr>
          <w:rFonts w:ascii="Times New Roman" w:hAnsi="Times New Roman" w:cs="Times New Roman"/>
          <w:sz w:val="24"/>
          <w:szCs w:val="24"/>
        </w:rPr>
        <w:t>to carry out several mandate</w:t>
      </w:r>
      <w:r w:rsidR="00CD1B51">
        <w:rPr>
          <w:rFonts w:ascii="Times New Roman" w:hAnsi="Times New Roman" w:cs="Times New Roman"/>
          <w:sz w:val="24"/>
          <w:szCs w:val="24"/>
        </w:rPr>
        <w:t>s</w:t>
      </w:r>
      <w:r w:rsidR="00F343AF" w:rsidRPr="00F66830">
        <w:rPr>
          <w:rFonts w:ascii="Times New Roman" w:hAnsi="Times New Roman" w:cs="Times New Roman"/>
          <w:sz w:val="24"/>
          <w:szCs w:val="24"/>
        </w:rPr>
        <w:t xml:space="preserve"> </w:t>
      </w:r>
      <w:r w:rsidRPr="00F66830">
        <w:rPr>
          <w:rFonts w:ascii="Times New Roman" w:hAnsi="Times New Roman" w:cs="Times New Roman"/>
          <w:sz w:val="24"/>
          <w:szCs w:val="24"/>
        </w:rPr>
        <w:t xml:space="preserve">part of </w:t>
      </w:r>
      <w:r w:rsidR="00F343AF" w:rsidRPr="00F66830">
        <w:rPr>
          <w:rFonts w:ascii="Times New Roman" w:hAnsi="Times New Roman" w:cs="Times New Roman"/>
          <w:sz w:val="24"/>
          <w:szCs w:val="24"/>
        </w:rPr>
        <w:t>which is</w:t>
      </w:r>
      <w:r w:rsidRPr="00F66830">
        <w:rPr>
          <w:rFonts w:ascii="Times New Roman" w:hAnsi="Times New Roman" w:cs="Times New Roman"/>
          <w:sz w:val="24"/>
          <w:szCs w:val="24"/>
        </w:rPr>
        <w:t xml:space="preserve"> to review the functions of CHRAJ. CRC has completed their work and the report also reviewed the principal impediments to CHRAJ effectiveness</w:t>
      </w:r>
      <w:r w:rsidR="00400B90" w:rsidRPr="00F66830">
        <w:rPr>
          <w:rFonts w:ascii="Times New Roman" w:hAnsi="Times New Roman" w:cs="Times New Roman"/>
          <w:sz w:val="24"/>
          <w:szCs w:val="24"/>
        </w:rPr>
        <w:t>. The report was sen</w:t>
      </w:r>
      <w:r w:rsidR="00CD1B51">
        <w:rPr>
          <w:rFonts w:ascii="Times New Roman" w:hAnsi="Times New Roman" w:cs="Times New Roman"/>
          <w:sz w:val="24"/>
          <w:szCs w:val="24"/>
        </w:rPr>
        <w:t>t</w:t>
      </w:r>
      <w:r w:rsidR="00400B90" w:rsidRPr="00F66830">
        <w:rPr>
          <w:rFonts w:ascii="Times New Roman" w:hAnsi="Times New Roman" w:cs="Times New Roman"/>
          <w:sz w:val="24"/>
          <w:szCs w:val="24"/>
        </w:rPr>
        <w:t xml:space="preserve"> to Cabinet and the government has issued a ‘white paper’ accepting the decisions of CRC.</w:t>
      </w:r>
      <w:r w:rsidR="00F20DDB">
        <w:rPr>
          <w:rStyle w:val="FootnoteReference"/>
          <w:rFonts w:ascii="Times New Roman" w:hAnsi="Times New Roman" w:cs="Times New Roman"/>
          <w:sz w:val="24"/>
          <w:szCs w:val="24"/>
        </w:rPr>
        <w:footnoteReference w:id="7"/>
      </w:r>
    </w:p>
    <w:p w:rsidR="009A2FA3" w:rsidRPr="00F66830" w:rsidRDefault="003C12A1" w:rsidP="00510090">
      <w:pPr>
        <w:jc w:val="both"/>
        <w:rPr>
          <w:rFonts w:ascii="Times New Roman" w:hAnsi="Times New Roman" w:cs="Times New Roman"/>
          <w:sz w:val="24"/>
          <w:szCs w:val="24"/>
        </w:rPr>
      </w:pPr>
      <w:r w:rsidRPr="00F66830">
        <w:rPr>
          <w:rFonts w:ascii="Times New Roman" w:hAnsi="Times New Roman" w:cs="Times New Roman"/>
          <w:sz w:val="24"/>
          <w:szCs w:val="24"/>
        </w:rPr>
        <w:t xml:space="preserve">With regards to monitoring implementation of Ghana’s commitment to African Union and UN protocols and instruments against corruption, CHRAJ in collaboration with </w:t>
      </w:r>
      <w:r w:rsidRPr="00F66830">
        <w:rPr>
          <w:rFonts w:ascii="Times New Roman" w:hAnsi="Times New Roman" w:cs="Times New Roman"/>
          <w:bCs/>
          <w:sz w:val="24"/>
          <w:szCs w:val="24"/>
        </w:rPr>
        <w:t>Ghana Anti-Corruption Coalition (GACC)</w:t>
      </w:r>
      <w:r w:rsidR="00F343AF" w:rsidRPr="00F66830">
        <w:rPr>
          <w:rFonts w:ascii="Times New Roman" w:hAnsi="Times New Roman" w:cs="Times New Roman"/>
          <w:bCs/>
          <w:sz w:val="24"/>
          <w:szCs w:val="24"/>
        </w:rPr>
        <w:t>,</w:t>
      </w:r>
      <w:r w:rsidRPr="00F66830">
        <w:rPr>
          <w:rFonts w:ascii="Times New Roman" w:hAnsi="Times New Roman" w:cs="Times New Roman"/>
          <w:bCs/>
          <w:sz w:val="24"/>
          <w:szCs w:val="24"/>
        </w:rPr>
        <w:t xml:space="preserve"> and, Ghana Integrity Initiative (GII) have prepared the report.</w:t>
      </w:r>
      <w:r w:rsidRPr="00F66830">
        <w:rPr>
          <w:rFonts w:ascii="Times New Roman" w:hAnsi="Times New Roman" w:cs="Times New Roman"/>
          <w:sz w:val="24"/>
          <w:szCs w:val="24"/>
        </w:rPr>
        <w:t xml:space="preserve"> The report is available but yet to be posted in the internet.</w:t>
      </w:r>
    </w:p>
    <w:p w:rsidR="00F66830" w:rsidRPr="00F66830" w:rsidRDefault="00F66830" w:rsidP="00510090">
      <w:pPr>
        <w:jc w:val="both"/>
        <w:rPr>
          <w:rFonts w:ascii="Times New Roman" w:hAnsi="Times New Roman" w:cs="Times New Roman"/>
          <w:sz w:val="24"/>
          <w:szCs w:val="24"/>
        </w:rPr>
      </w:pPr>
      <w:r w:rsidRPr="00F66830">
        <w:rPr>
          <w:rFonts w:ascii="Times New Roman" w:hAnsi="Times New Roman" w:cs="Times New Roman"/>
          <w:sz w:val="24"/>
          <w:szCs w:val="24"/>
        </w:rPr>
        <w:t xml:space="preserve">During the plan period the government rolled out the “single-spine” salary structure to address disparities in salary structure for legal and non-legal officers of CHRAJ. With the rolling out </w:t>
      </w:r>
      <w:r w:rsidR="00CD1B51">
        <w:rPr>
          <w:rFonts w:ascii="Times New Roman" w:hAnsi="Times New Roman" w:cs="Times New Roman"/>
          <w:sz w:val="24"/>
          <w:szCs w:val="24"/>
        </w:rPr>
        <w:t xml:space="preserve">of </w:t>
      </w:r>
      <w:r w:rsidRPr="00F66830">
        <w:rPr>
          <w:rFonts w:ascii="Times New Roman" w:hAnsi="Times New Roman" w:cs="Times New Roman"/>
          <w:sz w:val="24"/>
          <w:szCs w:val="24"/>
        </w:rPr>
        <w:t>the single spine</w:t>
      </w:r>
      <w:r w:rsidR="00E63171">
        <w:rPr>
          <w:rFonts w:ascii="Times New Roman" w:hAnsi="Times New Roman" w:cs="Times New Roman"/>
          <w:sz w:val="24"/>
          <w:szCs w:val="24"/>
        </w:rPr>
        <w:t xml:space="preserve"> in 2013</w:t>
      </w:r>
      <w:r w:rsidR="00C01CE8">
        <w:rPr>
          <w:rFonts w:ascii="Times New Roman" w:hAnsi="Times New Roman" w:cs="Times New Roman"/>
          <w:sz w:val="24"/>
          <w:szCs w:val="24"/>
        </w:rPr>
        <w:t>,</w:t>
      </w:r>
      <w:r w:rsidRPr="00F66830">
        <w:rPr>
          <w:rFonts w:ascii="Times New Roman" w:hAnsi="Times New Roman" w:cs="Times New Roman"/>
          <w:sz w:val="24"/>
          <w:szCs w:val="24"/>
        </w:rPr>
        <w:t xml:space="preserve"> the disparities in salaries and conditions of service of CHRAJ personnel were resolved once and for all.</w:t>
      </w:r>
    </w:p>
    <w:p w:rsidR="00510090" w:rsidRDefault="00510090" w:rsidP="00510090">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t>Next Steps</w:t>
      </w:r>
    </w:p>
    <w:p w:rsidR="00F66830" w:rsidRPr="00F66830" w:rsidRDefault="00F66830" w:rsidP="00510090">
      <w:pPr>
        <w:jc w:val="both"/>
        <w:rPr>
          <w:rFonts w:ascii="Times New Roman" w:hAnsi="Times New Roman" w:cs="Times New Roman"/>
          <w:bCs/>
          <w:color w:val="000000"/>
          <w:sz w:val="24"/>
          <w:szCs w:val="24"/>
        </w:rPr>
      </w:pPr>
      <w:r w:rsidRPr="00F66830">
        <w:rPr>
          <w:rFonts w:ascii="Times New Roman" w:hAnsi="Times New Roman" w:cs="Times New Roman"/>
          <w:bCs/>
          <w:color w:val="000000"/>
          <w:sz w:val="24"/>
          <w:szCs w:val="24"/>
        </w:rPr>
        <w:t>Even though the</w:t>
      </w:r>
      <w:r w:rsidR="00EC1FEE">
        <w:rPr>
          <w:rFonts w:ascii="Times New Roman" w:hAnsi="Times New Roman" w:cs="Times New Roman"/>
          <w:bCs/>
          <w:color w:val="000000"/>
          <w:sz w:val="24"/>
          <w:szCs w:val="24"/>
        </w:rPr>
        <w:t xml:space="preserve"> above commitment has been largely</w:t>
      </w:r>
      <w:r w:rsidRPr="00F66830">
        <w:rPr>
          <w:rFonts w:ascii="Times New Roman" w:hAnsi="Times New Roman" w:cs="Times New Roman"/>
          <w:bCs/>
          <w:color w:val="000000"/>
          <w:sz w:val="24"/>
          <w:szCs w:val="24"/>
        </w:rPr>
        <w:t xml:space="preserve"> implemented, the government </w:t>
      </w:r>
      <w:r>
        <w:rPr>
          <w:rFonts w:ascii="Times New Roman" w:hAnsi="Times New Roman" w:cs="Times New Roman"/>
          <w:bCs/>
          <w:color w:val="000000"/>
          <w:sz w:val="24"/>
          <w:szCs w:val="24"/>
        </w:rPr>
        <w:t xml:space="preserve">will continue </w:t>
      </w:r>
      <w:r w:rsidRPr="00F66830">
        <w:rPr>
          <w:rFonts w:ascii="Times New Roman" w:hAnsi="Times New Roman" w:cs="Times New Roman"/>
          <w:bCs/>
          <w:color w:val="000000"/>
          <w:sz w:val="24"/>
          <w:szCs w:val="24"/>
        </w:rPr>
        <w:t xml:space="preserve">to tackle the issue of corruption </w:t>
      </w:r>
      <w:r w:rsidR="006D25BC">
        <w:rPr>
          <w:rFonts w:ascii="Times New Roman" w:hAnsi="Times New Roman" w:cs="Times New Roman"/>
          <w:bCs/>
          <w:color w:val="000000"/>
          <w:sz w:val="24"/>
          <w:szCs w:val="24"/>
        </w:rPr>
        <w:t xml:space="preserve">and human rights </w:t>
      </w:r>
      <w:r>
        <w:rPr>
          <w:rFonts w:ascii="Times New Roman" w:hAnsi="Times New Roman" w:cs="Times New Roman"/>
          <w:bCs/>
          <w:color w:val="000000"/>
          <w:sz w:val="24"/>
          <w:szCs w:val="24"/>
        </w:rPr>
        <w:t xml:space="preserve">head on </w:t>
      </w:r>
      <w:r w:rsidRPr="00F66830">
        <w:rPr>
          <w:rFonts w:ascii="Times New Roman" w:hAnsi="Times New Roman" w:cs="Times New Roman"/>
          <w:bCs/>
          <w:color w:val="000000"/>
          <w:sz w:val="24"/>
          <w:szCs w:val="24"/>
        </w:rPr>
        <w:t xml:space="preserve">by </w:t>
      </w:r>
      <w:r>
        <w:rPr>
          <w:rFonts w:ascii="Times New Roman" w:hAnsi="Times New Roman" w:cs="Times New Roman"/>
          <w:bCs/>
          <w:color w:val="000000"/>
          <w:sz w:val="24"/>
          <w:szCs w:val="24"/>
        </w:rPr>
        <w:t xml:space="preserve">continuing to </w:t>
      </w:r>
      <w:r w:rsidRPr="00F66830">
        <w:rPr>
          <w:rFonts w:ascii="Times New Roman" w:hAnsi="Times New Roman" w:cs="Times New Roman"/>
          <w:bCs/>
          <w:color w:val="000000"/>
          <w:sz w:val="24"/>
          <w:szCs w:val="24"/>
        </w:rPr>
        <w:t>support CHRAJ and other related</w:t>
      </w:r>
      <w:r>
        <w:rPr>
          <w:rFonts w:ascii="Times New Roman" w:hAnsi="Times New Roman" w:cs="Times New Roman"/>
          <w:bCs/>
          <w:color w:val="000000"/>
          <w:sz w:val="24"/>
          <w:szCs w:val="24"/>
        </w:rPr>
        <w:t xml:space="preserve"> institutions</w:t>
      </w:r>
      <w:r w:rsidRPr="00F66830">
        <w:rPr>
          <w:rFonts w:ascii="Times New Roman" w:hAnsi="Times New Roman" w:cs="Times New Roman"/>
          <w:bCs/>
          <w:color w:val="000000"/>
          <w:sz w:val="24"/>
          <w:szCs w:val="24"/>
        </w:rPr>
        <w:t>.</w:t>
      </w:r>
    </w:p>
    <w:p w:rsidR="00F66830" w:rsidRPr="00E36CD4" w:rsidRDefault="00F66830" w:rsidP="00510090">
      <w:pPr>
        <w:jc w:val="both"/>
        <w:rPr>
          <w:rFonts w:ascii="Times New Roman" w:hAnsi="Times New Roman" w:cs="Times New Roman"/>
          <w:b/>
          <w:bCs/>
          <w:color w:val="000000"/>
          <w:sz w:val="24"/>
          <w:szCs w:val="24"/>
        </w:rPr>
      </w:pPr>
    </w:p>
    <w:p w:rsidR="00645854" w:rsidRDefault="00645854" w:rsidP="00ED300D">
      <w:pPr>
        <w:pStyle w:val="Heading3"/>
      </w:pPr>
      <w:bookmarkStart w:id="15" w:name="_Toc416083880"/>
      <w:r>
        <w:t>3.1.5 Oil Revenue Management</w:t>
      </w:r>
      <w:bookmarkEnd w:id="15"/>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645854" w:rsidTr="00412145">
        <w:tc>
          <w:tcPr>
            <w:tcW w:w="9576" w:type="dxa"/>
          </w:tcPr>
          <w:p w:rsidR="00645854" w:rsidRPr="00397971" w:rsidRDefault="00645854" w:rsidP="00645854">
            <w:pPr>
              <w:autoSpaceDE w:val="0"/>
              <w:autoSpaceDN w:val="0"/>
              <w:adjustRightInd w:val="0"/>
              <w:jc w:val="center"/>
              <w:rPr>
                <w:rFonts w:ascii="Times New Roman" w:hAnsi="Times New Roman" w:cs="Times New Roman"/>
                <w:b/>
                <w:sz w:val="24"/>
                <w:szCs w:val="24"/>
              </w:rPr>
            </w:pPr>
            <w:r w:rsidRPr="00397971">
              <w:rPr>
                <w:rFonts w:ascii="Times New Roman" w:hAnsi="Times New Roman" w:cs="Times New Roman"/>
                <w:b/>
                <w:sz w:val="24"/>
                <w:szCs w:val="24"/>
              </w:rPr>
              <w:t>National Action Plan Commitment</w:t>
            </w:r>
          </w:p>
          <w:p w:rsidR="00645854" w:rsidRPr="00397971" w:rsidRDefault="00645854" w:rsidP="00645854">
            <w:pPr>
              <w:autoSpaceDE w:val="0"/>
              <w:autoSpaceDN w:val="0"/>
              <w:adjustRightInd w:val="0"/>
              <w:rPr>
                <w:rFonts w:ascii="Times New Roman" w:hAnsi="Times New Roman" w:cs="Times New Roman"/>
                <w:sz w:val="24"/>
                <w:szCs w:val="24"/>
              </w:rPr>
            </w:pPr>
            <w:r w:rsidRPr="00397971">
              <w:rPr>
                <w:rFonts w:ascii="Times New Roman" w:hAnsi="Times New Roman" w:cs="Times New Roman"/>
                <w:sz w:val="24"/>
                <w:szCs w:val="24"/>
              </w:rPr>
              <w:t xml:space="preserve">Over the 2013 - 2014 period, the Ghana Government commits itself to maintain and strengthen the </w:t>
            </w:r>
            <w:r w:rsidR="00630F2C">
              <w:rPr>
                <w:rFonts w:ascii="Times New Roman" w:hAnsi="Times New Roman" w:cs="Times New Roman"/>
                <w:sz w:val="24"/>
                <w:szCs w:val="24"/>
              </w:rPr>
              <w:t>operations</w:t>
            </w:r>
            <w:r w:rsidRPr="00397971">
              <w:rPr>
                <w:rFonts w:ascii="Times New Roman" w:hAnsi="Times New Roman" w:cs="Times New Roman"/>
                <w:sz w:val="24"/>
                <w:szCs w:val="24"/>
              </w:rPr>
              <w:t xml:space="preserve"> of PIAC by continuing the provision of adequate budgetary allocation and supporting relevant CSOs to conduct annual M&amp;E exercises to assess the extent of PIAC independence. Government further commits to the full implementation of recommendations from annual M&amp;E reports as it will maintain and strengthen PIAC’s independent operations.</w:t>
            </w:r>
          </w:p>
          <w:p w:rsidR="00645854" w:rsidRPr="00397971" w:rsidRDefault="00645854" w:rsidP="00645854">
            <w:pPr>
              <w:rPr>
                <w:rFonts w:ascii="Times New Roman" w:hAnsi="Times New Roman" w:cs="Times New Roman"/>
                <w:sz w:val="24"/>
                <w:szCs w:val="24"/>
              </w:rPr>
            </w:pPr>
            <w:r w:rsidRPr="00397971">
              <w:rPr>
                <w:rFonts w:ascii="Times New Roman" w:hAnsi="Times New Roman" w:cs="Times New Roman"/>
                <w:sz w:val="24"/>
                <w:szCs w:val="24"/>
              </w:rPr>
              <w:t>Government should further strengthen the legal framework on other minerals such as Gold.</w:t>
            </w:r>
          </w:p>
          <w:p w:rsidR="00645854" w:rsidRPr="00397971" w:rsidRDefault="00645854" w:rsidP="00645854">
            <w:pPr>
              <w:autoSpaceDE w:val="0"/>
              <w:autoSpaceDN w:val="0"/>
              <w:adjustRightInd w:val="0"/>
              <w:rPr>
                <w:rFonts w:ascii="Times New Roman" w:hAnsi="Times New Roman" w:cs="Times New Roman"/>
                <w:b/>
                <w:bCs/>
                <w:sz w:val="24"/>
                <w:szCs w:val="24"/>
              </w:rPr>
            </w:pPr>
            <w:r w:rsidRPr="00397971">
              <w:rPr>
                <w:rFonts w:ascii="Times New Roman" w:hAnsi="Times New Roman" w:cs="Times New Roman"/>
                <w:b/>
                <w:bCs/>
                <w:sz w:val="24"/>
                <w:szCs w:val="24"/>
              </w:rPr>
              <w:t>Actions</w:t>
            </w:r>
          </w:p>
          <w:p w:rsidR="00645854" w:rsidRPr="00397971" w:rsidRDefault="00645854" w:rsidP="00645854">
            <w:pPr>
              <w:pStyle w:val="ListParagraph"/>
              <w:numPr>
                <w:ilvl w:val="0"/>
                <w:numId w:val="7"/>
              </w:numPr>
              <w:autoSpaceDE w:val="0"/>
              <w:autoSpaceDN w:val="0"/>
              <w:adjustRightInd w:val="0"/>
              <w:rPr>
                <w:rFonts w:ascii="Times New Roman" w:hAnsi="Times New Roman" w:cs="Times New Roman"/>
                <w:sz w:val="24"/>
                <w:szCs w:val="24"/>
              </w:rPr>
            </w:pPr>
            <w:r w:rsidRPr="00397971">
              <w:rPr>
                <w:rFonts w:ascii="Times New Roman" w:hAnsi="Times New Roman" w:cs="Times New Roman"/>
                <w:sz w:val="24"/>
                <w:szCs w:val="24"/>
              </w:rPr>
              <w:t>Publish regulations on the Petroleum Management Act (Act 815);</w:t>
            </w:r>
          </w:p>
          <w:p w:rsidR="00645854" w:rsidRPr="00397971" w:rsidRDefault="00645854" w:rsidP="00645854">
            <w:pPr>
              <w:pStyle w:val="ListParagraph"/>
              <w:numPr>
                <w:ilvl w:val="0"/>
                <w:numId w:val="7"/>
              </w:numPr>
              <w:autoSpaceDE w:val="0"/>
              <w:autoSpaceDN w:val="0"/>
              <w:adjustRightInd w:val="0"/>
              <w:rPr>
                <w:rFonts w:ascii="Times New Roman" w:hAnsi="Times New Roman" w:cs="Times New Roman"/>
                <w:sz w:val="24"/>
                <w:szCs w:val="24"/>
              </w:rPr>
            </w:pPr>
            <w:r w:rsidRPr="00397971">
              <w:rPr>
                <w:rFonts w:ascii="Times New Roman" w:hAnsi="Times New Roman" w:cs="Times New Roman"/>
                <w:sz w:val="24"/>
                <w:szCs w:val="24"/>
              </w:rPr>
              <w:t>Pass the Mineral Development Fund Bill;</w:t>
            </w:r>
          </w:p>
          <w:p w:rsidR="00645854" w:rsidRPr="00397971" w:rsidRDefault="00645854" w:rsidP="00645854">
            <w:pPr>
              <w:pStyle w:val="ListParagraph"/>
              <w:numPr>
                <w:ilvl w:val="0"/>
                <w:numId w:val="7"/>
              </w:numPr>
              <w:autoSpaceDE w:val="0"/>
              <w:autoSpaceDN w:val="0"/>
              <w:adjustRightInd w:val="0"/>
              <w:rPr>
                <w:rFonts w:ascii="Times New Roman" w:hAnsi="Times New Roman" w:cs="Times New Roman"/>
                <w:sz w:val="24"/>
                <w:szCs w:val="24"/>
              </w:rPr>
            </w:pPr>
            <w:r w:rsidRPr="00397971">
              <w:rPr>
                <w:rFonts w:ascii="Times New Roman" w:hAnsi="Times New Roman" w:cs="Times New Roman"/>
                <w:sz w:val="24"/>
                <w:szCs w:val="24"/>
              </w:rPr>
              <w:t>Call at least four meetings of relevant CSOs, Ministries and Departments to formulate a framework for monitoring and evaluation of PIAC independence</w:t>
            </w:r>
          </w:p>
          <w:p w:rsidR="00645854" w:rsidRPr="00397971" w:rsidRDefault="00645854" w:rsidP="00645854">
            <w:pPr>
              <w:pStyle w:val="ListParagraph"/>
              <w:numPr>
                <w:ilvl w:val="0"/>
                <w:numId w:val="7"/>
              </w:numPr>
              <w:autoSpaceDE w:val="0"/>
              <w:autoSpaceDN w:val="0"/>
              <w:adjustRightInd w:val="0"/>
              <w:rPr>
                <w:rFonts w:ascii="Times New Roman" w:hAnsi="Times New Roman" w:cs="Times New Roman"/>
                <w:sz w:val="24"/>
                <w:szCs w:val="24"/>
              </w:rPr>
            </w:pPr>
            <w:r w:rsidRPr="00397971">
              <w:rPr>
                <w:rFonts w:ascii="Times New Roman" w:hAnsi="Times New Roman" w:cs="Times New Roman"/>
                <w:sz w:val="24"/>
                <w:szCs w:val="24"/>
              </w:rPr>
              <w:t>Support publication and dissemination of M&amp;E reports; and,</w:t>
            </w:r>
          </w:p>
          <w:p w:rsidR="00645854" w:rsidRPr="00397971" w:rsidRDefault="00645854" w:rsidP="00645854">
            <w:pPr>
              <w:pStyle w:val="ListParagraph"/>
              <w:numPr>
                <w:ilvl w:val="0"/>
                <w:numId w:val="7"/>
              </w:numPr>
              <w:autoSpaceDE w:val="0"/>
              <w:autoSpaceDN w:val="0"/>
              <w:adjustRightInd w:val="0"/>
              <w:rPr>
                <w:rFonts w:ascii="Times New Roman" w:hAnsi="Times New Roman" w:cs="Times New Roman"/>
                <w:sz w:val="24"/>
                <w:szCs w:val="24"/>
              </w:rPr>
            </w:pPr>
            <w:r w:rsidRPr="00397971">
              <w:rPr>
                <w:rFonts w:ascii="Times New Roman" w:hAnsi="Times New Roman" w:cs="Times New Roman"/>
                <w:sz w:val="24"/>
                <w:szCs w:val="24"/>
              </w:rPr>
              <w:t>Support relevant agencies to formulate sustainability plans for annual M&amp;E exercises and reports.</w:t>
            </w:r>
          </w:p>
          <w:p w:rsidR="00645854" w:rsidRPr="00397971" w:rsidRDefault="00645854" w:rsidP="00645854">
            <w:pPr>
              <w:pStyle w:val="Default"/>
              <w:jc w:val="both"/>
              <w:rPr>
                <w:rFonts w:ascii="Times New Roman" w:hAnsi="Times New Roman" w:cs="Times New Roman"/>
                <w:b/>
                <w:bCs/>
              </w:rPr>
            </w:pPr>
            <w:r w:rsidRPr="00397971">
              <w:rPr>
                <w:rFonts w:ascii="Times New Roman" w:hAnsi="Times New Roman" w:cs="Times New Roman"/>
                <w:b/>
                <w:bCs/>
              </w:rPr>
              <w:t>Responsible Agenc</w:t>
            </w:r>
            <w:r w:rsidR="001A0B6F" w:rsidRPr="00397971">
              <w:rPr>
                <w:rFonts w:ascii="Times New Roman" w:hAnsi="Times New Roman" w:cs="Times New Roman"/>
                <w:b/>
                <w:bCs/>
              </w:rPr>
              <w:t>y</w:t>
            </w:r>
            <w:r w:rsidRPr="00397971">
              <w:rPr>
                <w:rFonts w:ascii="Times New Roman" w:hAnsi="Times New Roman" w:cs="Times New Roman"/>
                <w:b/>
                <w:bCs/>
              </w:rPr>
              <w:t xml:space="preserve">: </w:t>
            </w:r>
            <w:r w:rsidRPr="00397971">
              <w:rPr>
                <w:rFonts w:ascii="Times New Roman" w:hAnsi="Times New Roman" w:cs="Times New Roman"/>
                <w:bCs/>
              </w:rPr>
              <w:t>Ministry of E</w:t>
            </w:r>
            <w:r w:rsidR="001A0B6F" w:rsidRPr="00397971">
              <w:rPr>
                <w:rFonts w:ascii="Times New Roman" w:hAnsi="Times New Roman" w:cs="Times New Roman"/>
                <w:bCs/>
              </w:rPr>
              <w:t>nergy</w:t>
            </w:r>
          </w:p>
          <w:p w:rsidR="00645854" w:rsidRPr="00397971" w:rsidRDefault="00645854" w:rsidP="00645854">
            <w:pPr>
              <w:pStyle w:val="Default"/>
              <w:jc w:val="both"/>
              <w:rPr>
                <w:rFonts w:ascii="Times New Roman" w:hAnsi="Times New Roman" w:cs="Times New Roman"/>
              </w:rPr>
            </w:pPr>
            <w:r w:rsidRPr="00397971">
              <w:rPr>
                <w:rFonts w:ascii="Times New Roman" w:hAnsi="Times New Roman" w:cs="Times New Roman"/>
                <w:b/>
                <w:bCs/>
              </w:rPr>
              <w:t>Collaborating Agencies</w:t>
            </w:r>
            <w:r w:rsidRPr="00397971">
              <w:rPr>
                <w:rFonts w:ascii="Times New Roman" w:hAnsi="Times New Roman" w:cs="Times New Roman"/>
                <w:bCs/>
              </w:rPr>
              <w:t xml:space="preserve">: </w:t>
            </w:r>
            <w:r w:rsidR="001A0B6F" w:rsidRPr="00397971">
              <w:rPr>
                <w:rFonts w:ascii="Times New Roman" w:hAnsi="Times New Roman" w:cs="Times New Roman"/>
                <w:bCs/>
              </w:rPr>
              <w:t>Oil and Gas Coalition, Integrated Social Development Centre (ISODEC), Institute of Economic Affairs (IEA), Institute for Democratic Governance  (IDEG)</w:t>
            </w:r>
          </w:p>
          <w:p w:rsidR="00645854" w:rsidRPr="00397971" w:rsidRDefault="00645854" w:rsidP="00645854">
            <w:pPr>
              <w:rPr>
                <w:rFonts w:ascii="Times New Roman" w:hAnsi="Times New Roman" w:cs="Times New Roman"/>
                <w:sz w:val="24"/>
                <w:szCs w:val="24"/>
              </w:rPr>
            </w:pPr>
            <w:r w:rsidRPr="00397971">
              <w:rPr>
                <w:rFonts w:ascii="Times New Roman" w:hAnsi="Times New Roman" w:cs="Times New Roman"/>
                <w:b/>
                <w:bCs/>
                <w:sz w:val="24"/>
                <w:szCs w:val="24"/>
              </w:rPr>
              <w:t>Timeline</w:t>
            </w:r>
            <w:r w:rsidRPr="00397971">
              <w:rPr>
                <w:rFonts w:ascii="Times New Roman" w:hAnsi="Times New Roman" w:cs="Times New Roman"/>
                <w:bCs/>
                <w:sz w:val="24"/>
                <w:szCs w:val="24"/>
              </w:rPr>
              <w:t>: Implementation for the commitments is ongoing and will continue for 2013 and 2014</w:t>
            </w:r>
          </w:p>
          <w:p w:rsidR="00645854" w:rsidRPr="00397971" w:rsidRDefault="00645854" w:rsidP="00645854">
            <w:pPr>
              <w:autoSpaceDE w:val="0"/>
              <w:autoSpaceDN w:val="0"/>
              <w:adjustRightInd w:val="0"/>
              <w:rPr>
                <w:rFonts w:ascii="Times New Roman" w:hAnsi="Times New Roman" w:cs="Times New Roman"/>
                <w:sz w:val="24"/>
                <w:szCs w:val="24"/>
              </w:rPr>
            </w:pPr>
          </w:p>
          <w:p w:rsidR="00645854" w:rsidRDefault="00645854"/>
        </w:tc>
      </w:tr>
    </w:tbl>
    <w:p w:rsidR="00D22041" w:rsidRDefault="00D22041" w:rsidP="00D22041">
      <w:pPr>
        <w:autoSpaceDE w:val="0"/>
        <w:autoSpaceDN w:val="0"/>
        <w:adjustRightInd w:val="0"/>
        <w:spacing w:after="0" w:line="240" w:lineRule="auto"/>
        <w:jc w:val="both"/>
        <w:rPr>
          <w:rFonts w:ascii="Times New Roman" w:hAnsi="Times New Roman" w:cs="Times New Roman"/>
          <w:b/>
          <w:bCs/>
          <w:color w:val="000000"/>
          <w:sz w:val="24"/>
          <w:szCs w:val="24"/>
        </w:rPr>
      </w:pPr>
    </w:p>
    <w:p w:rsidR="00D22041" w:rsidRPr="007E5254" w:rsidRDefault="00D22041" w:rsidP="00D22041">
      <w:pPr>
        <w:autoSpaceDE w:val="0"/>
        <w:autoSpaceDN w:val="0"/>
        <w:adjustRightInd w:val="0"/>
        <w:spacing w:after="0" w:line="240" w:lineRule="auto"/>
        <w:jc w:val="both"/>
        <w:rPr>
          <w:rFonts w:ascii="Times New Roman" w:hAnsi="Times New Roman" w:cs="Times New Roman"/>
          <w:sz w:val="24"/>
          <w:szCs w:val="24"/>
        </w:rPr>
      </w:pPr>
      <w:r w:rsidRPr="00431019">
        <w:rPr>
          <w:rFonts w:ascii="Times New Roman" w:hAnsi="Times New Roman" w:cs="Times New Roman"/>
          <w:b/>
          <w:bCs/>
          <w:color w:val="000000"/>
          <w:sz w:val="24"/>
          <w:szCs w:val="24"/>
        </w:rPr>
        <w:t>OGP Grand Challenge</w:t>
      </w:r>
      <w:r w:rsidRPr="007E5254">
        <w:rPr>
          <w:rFonts w:ascii="Times New Roman" w:hAnsi="Times New Roman" w:cs="Times New Roman"/>
          <w:b/>
          <w:sz w:val="24"/>
          <w:szCs w:val="24"/>
        </w:rPr>
        <w:t>:</w:t>
      </w:r>
      <w:r w:rsidR="00630F2C">
        <w:rPr>
          <w:rFonts w:ascii="Times New Roman" w:hAnsi="Times New Roman" w:cs="Times New Roman"/>
          <w:b/>
          <w:sz w:val="24"/>
          <w:szCs w:val="24"/>
        </w:rPr>
        <w:t xml:space="preserve"> </w:t>
      </w:r>
      <w:r w:rsidR="007E5254" w:rsidRPr="007E5254">
        <w:rPr>
          <w:rFonts w:ascii="Times New Roman" w:hAnsi="Times New Roman" w:cs="Times New Roman"/>
          <w:sz w:val="24"/>
          <w:szCs w:val="24"/>
        </w:rPr>
        <w:t>Improving public services</w:t>
      </w:r>
      <w:r w:rsidR="007E5254">
        <w:rPr>
          <w:rFonts w:ascii="Times New Roman" w:hAnsi="Times New Roman" w:cs="Times New Roman"/>
          <w:sz w:val="24"/>
          <w:szCs w:val="24"/>
        </w:rPr>
        <w:t>;</w:t>
      </w:r>
      <w:r w:rsidR="00630F2C">
        <w:rPr>
          <w:rFonts w:ascii="Times New Roman" w:hAnsi="Times New Roman" w:cs="Times New Roman"/>
          <w:sz w:val="24"/>
          <w:szCs w:val="24"/>
        </w:rPr>
        <w:t xml:space="preserve"> </w:t>
      </w:r>
      <w:r w:rsidR="007E5254">
        <w:rPr>
          <w:rFonts w:ascii="Times New Roman" w:hAnsi="Times New Roman" w:cs="Times New Roman"/>
          <w:sz w:val="24"/>
          <w:szCs w:val="24"/>
        </w:rPr>
        <w:t>i</w:t>
      </w:r>
      <w:r w:rsidR="007E5254" w:rsidRPr="007E5254">
        <w:rPr>
          <w:rFonts w:ascii="Times New Roman" w:hAnsi="Times New Roman" w:cs="Times New Roman"/>
          <w:sz w:val="24"/>
          <w:szCs w:val="24"/>
        </w:rPr>
        <w:t>ncreasing public integrity</w:t>
      </w:r>
      <w:r w:rsidR="007E5254">
        <w:rPr>
          <w:rFonts w:ascii="Times New Roman" w:hAnsi="Times New Roman" w:cs="Times New Roman"/>
          <w:sz w:val="24"/>
          <w:szCs w:val="24"/>
        </w:rPr>
        <w:t>; and,</w:t>
      </w:r>
      <w:r w:rsidR="00630F2C">
        <w:rPr>
          <w:rFonts w:ascii="Times New Roman" w:hAnsi="Times New Roman" w:cs="Times New Roman"/>
          <w:sz w:val="24"/>
          <w:szCs w:val="24"/>
        </w:rPr>
        <w:t xml:space="preserve"> </w:t>
      </w:r>
      <w:r w:rsidR="007E5254">
        <w:rPr>
          <w:rFonts w:ascii="Times New Roman" w:hAnsi="Times New Roman" w:cs="Times New Roman"/>
          <w:sz w:val="24"/>
          <w:szCs w:val="24"/>
        </w:rPr>
        <w:t>m</w:t>
      </w:r>
      <w:r w:rsidR="007E5254" w:rsidRPr="007E5254">
        <w:rPr>
          <w:rFonts w:ascii="Times New Roman" w:hAnsi="Times New Roman" w:cs="Times New Roman"/>
          <w:sz w:val="24"/>
          <w:szCs w:val="24"/>
        </w:rPr>
        <w:t>ore effectively managing public resources</w:t>
      </w:r>
    </w:p>
    <w:p w:rsidR="00823728" w:rsidRPr="00431019" w:rsidRDefault="00823728" w:rsidP="00823728">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Value: </w:t>
      </w:r>
      <w:r w:rsidRPr="00823728">
        <w:rPr>
          <w:rFonts w:ascii="Times New Roman" w:hAnsi="Times New Roman" w:cs="Times New Roman"/>
          <w:bCs/>
          <w:color w:val="000000"/>
          <w:sz w:val="24"/>
          <w:szCs w:val="24"/>
        </w:rPr>
        <w:t>R</w:t>
      </w:r>
      <w:r w:rsidRPr="00E36CD4">
        <w:rPr>
          <w:rFonts w:ascii="Times New Roman" w:hAnsi="Times New Roman" w:cs="Times New Roman"/>
          <w:sz w:val="24"/>
          <w:szCs w:val="24"/>
        </w:rPr>
        <w:t>elevant for transparency an</w:t>
      </w:r>
      <w:r>
        <w:rPr>
          <w:rFonts w:ascii="Times New Roman" w:hAnsi="Times New Roman" w:cs="Times New Roman"/>
          <w:sz w:val="24"/>
          <w:szCs w:val="24"/>
        </w:rPr>
        <w:t xml:space="preserve">d access to information; </w:t>
      </w:r>
      <w:r w:rsidRPr="00E36CD4">
        <w:rPr>
          <w:rFonts w:ascii="Times New Roman" w:hAnsi="Times New Roman" w:cs="Times New Roman"/>
          <w:sz w:val="24"/>
          <w:szCs w:val="24"/>
        </w:rPr>
        <w:t xml:space="preserve">relevant to enable the government to be accountable for activities, decision-making and financial information; and, </w:t>
      </w:r>
      <w:r>
        <w:rPr>
          <w:rFonts w:ascii="Times New Roman" w:hAnsi="Times New Roman" w:cs="Times New Roman"/>
          <w:sz w:val="24"/>
          <w:szCs w:val="24"/>
        </w:rPr>
        <w:t xml:space="preserve">highly </w:t>
      </w:r>
      <w:r w:rsidRPr="00E36CD4">
        <w:rPr>
          <w:rFonts w:ascii="Times New Roman" w:hAnsi="Times New Roman" w:cs="Times New Roman"/>
          <w:sz w:val="24"/>
          <w:szCs w:val="24"/>
        </w:rPr>
        <w:t>relevant for civic participation as citizens require sufficient information to participate</w:t>
      </w:r>
    </w:p>
    <w:p w:rsidR="00D22041" w:rsidRPr="00431019" w:rsidRDefault="00D22041" w:rsidP="00D22041">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Implementation Status: </w:t>
      </w:r>
      <w:r w:rsidR="00113071">
        <w:rPr>
          <w:rFonts w:ascii="Times New Roman" w:hAnsi="Times New Roman" w:cs="Times New Roman"/>
          <w:bCs/>
          <w:color w:val="000000"/>
          <w:sz w:val="24"/>
          <w:szCs w:val="24"/>
        </w:rPr>
        <w:t>Partially</w:t>
      </w:r>
      <w:r w:rsidR="00630F2C">
        <w:rPr>
          <w:rFonts w:ascii="Times New Roman" w:hAnsi="Times New Roman" w:cs="Times New Roman"/>
          <w:bCs/>
          <w:color w:val="000000"/>
          <w:sz w:val="24"/>
          <w:szCs w:val="24"/>
        </w:rPr>
        <w:t xml:space="preserve"> </w:t>
      </w:r>
      <w:r>
        <w:rPr>
          <w:rFonts w:ascii="Times New Roman" w:hAnsi="Times New Roman" w:cs="Times New Roman"/>
          <w:sz w:val="24"/>
          <w:szCs w:val="24"/>
        </w:rPr>
        <w:t>implemented</w:t>
      </w:r>
    </w:p>
    <w:p w:rsidR="00D22041" w:rsidRDefault="00D22041" w:rsidP="00D22041"/>
    <w:p w:rsidR="00D22041" w:rsidRPr="009C5350" w:rsidRDefault="00D22041" w:rsidP="00D22041">
      <w:pPr>
        <w:jc w:val="both"/>
        <w:rPr>
          <w:rFonts w:ascii="Times New Roman" w:hAnsi="Times New Roman" w:cs="Times New Roman"/>
          <w:sz w:val="24"/>
          <w:szCs w:val="24"/>
        </w:rPr>
      </w:pPr>
      <w:r w:rsidRPr="009C5350">
        <w:rPr>
          <w:rFonts w:ascii="Times New Roman" w:hAnsi="Times New Roman" w:cs="Times New Roman"/>
          <w:b/>
          <w:bCs/>
          <w:color w:val="000000"/>
          <w:sz w:val="24"/>
          <w:szCs w:val="24"/>
        </w:rPr>
        <w:t>Assessment of Progress</w:t>
      </w:r>
    </w:p>
    <w:p w:rsidR="005E4752" w:rsidRPr="009C5350" w:rsidRDefault="005E4752" w:rsidP="00D22041">
      <w:pPr>
        <w:jc w:val="both"/>
        <w:rPr>
          <w:rFonts w:ascii="Times New Roman" w:hAnsi="Times New Roman" w:cs="Times New Roman"/>
          <w:sz w:val="24"/>
          <w:szCs w:val="24"/>
        </w:rPr>
      </w:pPr>
      <w:r w:rsidRPr="009C5350">
        <w:rPr>
          <w:rFonts w:ascii="Times New Roman" w:hAnsi="Times New Roman" w:cs="Times New Roman"/>
          <w:sz w:val="24"/>
          <w:szCs w:val="24"/>
        </w:rPr>
        <w:t>Within the plan period the government commenced with the publication of the regulations on the Petroleum Management Act (Act 815) but this was put on hold</w:t>
      </w:r>
      <w:r w:rsidR="00630F2C">
        <w:rPr>
          <w:rFonts w:ascii="Times New Roman" w:hAnsi="Times New Roman" w:cs="Times New Roman"/>
          <w:sz w:val="24"/>
          <w:szCs w:val="24"/>
        </w:rPr>
        <w:t xml:space="preserve"> </w:t>
      </w:r>
      <w:r w:rsidRPr="009C5350">
        <w:rPr>
          <w:rFonts w:ascii="Times New Roman" w:hAnsi="Times New Roman" w:cs="Times New Roman"/>
          <w:sz w:val="24"/>
          <w:szCs w:val="24"/>
        </w:rPr>
        <w:t>because the government initiated a process to review and revise the Petroleum Management Act (Act 815) and therefore proceeding with publishing the regulations on the act became redundant.</w:t>
      </w:r>
    </w:p>
    <w:p w:rsidR="001B622F" w:rsidRPr="009C5350" w:rsidRDefault="00646AE2" w:rsidP="00D22041">
      <w:pPr>
        <w:jc w:val="both"/>
        <w:rPr>
          <w:rFonts w:ascii="Times New Roman" w:hAnsi="Times New Roman" w:cs="Times New Roman"/>
          <w:sz w:val="24"/>
          <w:szCs w:val="24"/>
        </w:rPr>
      </w:pPr>
      <w:r w:rsidRPr="009C5350">
        <w:rPr>
          <w:rFonts w:ascii="Times New Roman" w:hAnsi="Times New Roman" w:cs="Times New Roman"/>
          <w:sz w:val="24"/>
          <w:szCs w:val="24"/>
        </w:rPr>
        <w:t xml:space="preserve">The government fully appreciates the role of PIAC in ensuring transparency and accountability in oil revenue management. It is in this vein that the government transferred to the committee GHS </w:t>
      </w:r>
      <w:smartTag w:uri="urn:schemas-microsoft-com:office:smarttags" w:element="metricconverter">
        <w:smartTagPr>
          <w:attr w:name="ProductID" w:val="150,000 in"/>
        </w:smartTagPr>
        <w:r w:rsidRPr="009C5350">
          <w:rPr>
            <w:rFonts w:ascii="Times New Roman" w:hAnsi="Times New Roman" w:cs="Times New Roman"/>
            <w:sz w:val="24"/>
            <w:szCs w:val="24"/>
          </w:rPr>
          <w:t>150,000 in</w:t>
        </w:r>
      </w:smartTag>
      <w:r w:rsidRPr="009C5350">
        <w:rPr>
          <w:rFonts w:ascii="Times New Roman" w:hAnsi="Times New Roman" w:cs="Times New Roman"/>
          <w:sz w:val="24"/>
          <w:szCs w:val="24"/>
        </w:rPr>
        <w:t xml:space="preserve"> 2012 and GHS </w:t>
      </w:r>
      <w:smartTag w:uri="urn:schemas-microsoft-com:office:smarttags" w:element="metricconverter">
        <w:smartTagPr>
          <w:attr w:name="ProductID" w:val="500,000 in"/>
        </w:smartTagPr>
        <w:r w:rsidRPr="009C5350">
          <w:rPr>
            <w:rFonts w:ascii="Times New Roman" w:hAnsi="Times New Roman" w:cs="Times New Roman"/>
            <w:sz w:val="24"/>
            <w:szCs w:val="24"/>
          </w:rPr>
          <w:t>500,000 in</w:t>
        </w:r>
      </w:smartTag>
      <w:r w:rsidRPr="009C5350">
        <w:rPr>
          <w:rFonts w:ascii="Times New Roman" w:hAnsi="Times New Roman" w:cs="Times New Roman"/>
          <w:sz w:val="24"/>
          <w:szCs w:val="24"/>
        </w:rPr>
        <w:t xml:space="preserve"> 2013.</w:t>
      </w:r>
      <w:r w:rsidR="00E9011E" w:rsidRPr="009C5350">
        <w:rPr>
          <w:rFonts w:ascii="Times New Roman" w:hAnsi="Times New Roman" w:cs="Times New Roman"/>
          <w:sz w:val="24"/>
          <w:szCs w:val="24"/>
        </w:rPr>
        <w:t xml:space="preserve"> The</w:t>
      </w:r>
      <w:r w:rsidR="00812233" w:rsidRPr="009C5350">
        <w:rPr>
          <w:rFonts w:ascii="Times New Roman" w:hAnsi="Times New Roman" w:cs="Times New Roman"/>
          <w:sz w:val="24"/>
          <w:szCs w:val="24"/>
        </w:rPr>
        <w:t xml:space="preserve"> government transfers to PIAC are</w:t>
      </w:r>
      <w:r w:rsidR="00E9011E" w:rsidRPr="009C5350">
        <w:rPr>
          <w:rFonts w:ascii="Times New Roman" w:hAnsi="Times New Roman" w:cs="Times New Roman"/>
          <w:sz w:val="24"/>
          <w:szCs w:val="24"/>
        </w:rPr>
        <w:t xml:space="preserve"> to </w:t>
      </w:r>
      <w:r w:rsidR="00630F2C">
        <w:rPr>
          <w:rFonts w:ascii="Times New Roman" w:hAnsi="Times New Roman" w:cs="Times New Roman"/>
          <w:sz w:val="24"/>
          <w:szCs w:val="24"/>
        </w:rPr>
        <w:t>strengthen the operations of the institution</w:t>
      </w:r>
      <w:r w:rsidR="00812233" w:rsidRPr="009C5350">
        <w:rPr>
          <w:rFonts w:ascii="Times New Roman" w:hAnsi="Times New Roman" w:cs="Times New Roman"/>
          <w:sz w:val="24"/>
          <w:szCs w:val="24"/>
        </w:rPr>
        <w:t xml:space="preserve"> and </w:t>
      </w:r>
      <w:r w:rsidR="00630F2C">
        <w:rPr>
          <w:rFonts w:ascii="Times New Roman" w:hAnsi="Times New Roman" w:cs="Times New Roman"/>
          <w:sz w:val="24"/>
          <w:szCs w:val="24"/>
        </w:rPr>
        <w:t>place her in a position</w:t>
      </w:r>
      <w:r w:rsidR="00812233" w:rsidRPr="009C5350">
        <w:rPr>
          <w:rFonts w:ascii="Times New Roman" w:hAnsi="Times New Roman" w:cs="Times New Roman"/>
          <w:sz w:val="24"/>
          <w:szCs w:val="24"/>
        </w:rPr>
        <w:t xml:space="preserve"> to </w:t>
      </w:r>
      <w:r w:rsidR="00630F2C">
        <w:rPr>
          <w:rFonts w:ascii="Times New Roman" w:hAnsi="Times New Roman" w:cs="Times New Roman"/>
          <w:sz w:val="24"/>
          <w:szCs w:val="24"/>
        </w:rPr>
        <w:t xml:space="preserve">effectively </w:t>
      </w:r>
      <w:r w:rsidR="00812233" w:rsidRPr="009C5350">
        <w:rPr>
          <w:rFonts w:ascii="Times New Roman" w:hAnsi="Times New Roman" w:cs="Times New Roman"/>
          <w:sz w:val="24"/>
          <w:szCs w:val="24"/>
        </w:rPr>
        <w:t>implement their programmes an</w:t>
      </w:r>
      <w:r w:rsidR="00D2238B" w:rsidRPr="009C5350">
        <w:rPr>
          <w:rFonts w:ascii="Times New Roman" w:hAnsi="Times New Roman" w:cs="Times New Roman"/>
          <w:sz w:val="24"/>
          <w:szCs w:val="24"/>
        </w:rPr>
        <w:t>d</w:t>
      </w:r>
      <w:r w:rsidR="00812233" w:rsidRPr="009C5350">
        <w:rPr>
          <w:rFonts w:ascii="Times New Roman" w:hAnsi="Times New Roman" w:cs="Times New Roman"/>
          <w:sz w:val="24"/>
          <w:szCs w:val="24"/>
        </w:rPr>
        <w:t xml:space="preserve"> project</w:t>
      </w:r>
      <w:r w:rsidR="00D2238B" w:rsidRPr="009C5350">
        <w:rPr>
          <w:rFonts w:ascii="Times New Roman" w:hAnsi="Times New Roman" w:cs="Times New Roman"/>
          <w:sz w:val="24"/>
          <w:szCs w:val="24"/>
        </w:rPr>
        <w:t>s</w:t>
      </w:r>
      <w:r w:rsidR="00812233" w:rsidRPr="009C5350">
        <w:rPr>
          <w:rFonts w:ascii="Times New Roman" w:hAnsi="Times New Roman" w:cs="Times New Roman"/>
          <w:sz w:val="24"/>
          <w:szCs w:val="24"/>
        </w:rPr>
        <w:t>.</w:t>
      </w:r>
    </w:p>
    <w:p w:rsidR="00CB4F28" w:rsidRPr="009C5350" w:rsidRDefault="00CB4F28" w:rsidP="00D22041">
      <w:pPr>
        <w:jc w:val="both"/>
        <w:rPr>
          <w:rFonts w:ascii="Times New Roman" w:hAnsi="Times New Roman" w:cs="Times New Roman"/>
          <w:sz w:val="24"/>
          <w:szCs w:val="24"/>
        </w:rPr>
      </w:pPr>
      <w:r w:rsidRPr="009C5350">
        <w:rPr>
          <w:rFonts w:ascii="Times New Roman" w:hAnsi="Times New Roman" w:cs="Times New Roman"/>
          <w:sz w:val="24"/>
          <w:szCs w:val="24"/>
        </w:rPr>
        <w:lastRenderedPageBreak/>
        <w:t>The government has worked on the Mineral Development Fund Bill but the bill has not been passed.</w:t>
      </w:r>
    </w:p>
    <w:p w:rsidR="00D22041" w:rsidRPr="009C5350" w:rsidRDefault="00D22041" w:rsidP="00D22041">
      <w:pPr>
        <w:jc w:val="both"/>
        <w:rPr>
          <w:rFonts w:ascii="Times New Roman" w:hAnsi="Times New Roman" w:cs="Times New Roman"/>
          <w:b/>
          <w:bCs/>
          <w:color w:val="000000"/>
          <w:sz w:val="24"/>
          <w:szCs w:val="24"/>
        </w:rPr>
      </w:pPr>
      <w:r w:rsidRPr="009C5350">
        <w:rPr>
          <w:rFonts w:ascii="Times New Roman" w:hAnsi="Times New Roman" w:cs="Times New Roman"/>
          <w:b/>
          <w:bCs/>
          <w:color w:val="000000"/>
          <w:sz w:val="24"/>
          <w:szCs w:val="24"/>
        </w:rPr>
        <w:t>Next Steps</w:t>
      </w:r>
    </w:p>
    <w:p w:rsidR="00510090" w:rsidRPr="009C5350" w:rsidRDefault="00CB4F28">
      <w:pPr>
        <w:rPr>
          <w:rFonts w:ascii="Times New Roman" w:hAnsi="Times New Roman" w:cs="Times New Roman"/>
          <w:sz w:val="24"/>
          <w:szCs w:val="24"/>
        </w:rPr>
      </w:pPr>
      <w:r w:rsidRPr="009C5350">
        <w:rPr>
          <w:rFonts w:ascii="Times New Roman" w:hAnsi="Times New Roman" w:cs="Times New Roman"/>
          <w:sz w:val="24"/>
          <w:szCs w:val="24"/>
        </w:rPr>
        <w:t>The government plans to pass the Mineral Development Fund Bill and also continue to support PIAC to make it more independent.</w:t>
      </w:r>
    </w:p>
    <w:p w:rsidR="00CB4F28" w:rsidRPr="009C5350" w:rsidRDefault="00CB4F28">
      <w:pPr>
        <w:rPr>
          <w:rFonts w:ascii="Times New Roman" w:hAnsi="Times New Roman" w:cs="Times New Roman"/>
          <w:sz w:val="24"/>
          <w:szCs w:val="24"/>
        </w:rPr>
      </w:pPr>
    </w:p>
    <w:p w:rsidR="003F01E9" w:rsidRDefault="003F01E9" w:rsidP="00ED300D">
      <w:pPr>
        <w:pStyle w:val="Heading3"/>
      </w:pPr>
      <w:bookmarkStart w:id="16" w:name="_Toc416083881"/>
      <w:r>
        <w:t>3.1.6 Tracking Government Investment</w:t>
      </w:r>
      <w:bookmarkEnd w:id="16"/>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3F01E9" w:rsidTr="00412145">
        <w:tc>
          <w:tcPr>
            <w:tcW w:w="9576" w:type="dxa"/>
          </w:tcPr>
          <w:p w:rsidR="003F01E9" w:rsidRPr="00804699" w:rsidRDefault="003F01E9" w:rsidP="003F01E9">
            <w:pPr>
              <w:autoSpaceDE w:val="0"/>
              <w:autoSpaceDN w:val="0"/>
              <w:adjustRightInd w:val="0"/>
              <w:jc w:val="center"/>
              <w:rPr>
                <w:rFonts w:ascii="Times New Roman" w:hAnsi="Times New Roman" w:cs="Times New Roman"/>
                <w:b/>
                <w:sz w:val="24"/>
                <w:szCs w:val="24"/>
              </w:rPr>
            </w:pPr>
            <w:r w:rsidRPr="00804699">
              <w:rPr>
                <w:rFonts w:ascii="Times New Roman" w:hAnsi="Times New Roman" w:cs="Times New Roman"/>
                <w:b/>
                <w:sz w:val="24"/>
                <w:szCs w:val="24"/>
              </w:rPr>
              <w:t>National Action Plan Commitment</w:t>
            </w:r>
          </w:p>
          <w:p w:rsidR="003F01E9" w:rsidRPr="00804699" w:rsidRDefault="003F01E9" w:rsidP="003F01E9">
            <w:pPr>
              <w:autoSpaceDE w:val="0"/>
              <w:autoSpaceDN w:val="0"/>
              <w:adjustRightInd w:val="0"/>
              <w:rPr>
                <w:rFonts w:ascii="Times New Roman" w:hAnsi="Times New Roman" w:cs="Times New Roman"/>
                <w:sz w:val="24"/>
                <w:szCs w:val="24"/>
              </w:rPr>
            </w:pPr>
            <w:r w:rsidRPr="00804699">
              <w:rPr>
                <w:rFonts w:ascii="Times New Roman" w:hAnsi="Times New Roman" w:cs="Times New Roman"/>
                <w:sz w:val="24"/>
                <w:szCs w:val="24"/>
              </w:rPr>
              <w:t>The Government commits to assign open and transparent tracking of its overall investment as an additional responsibility of the Policy Evaluation and Oversight Unit in the Office of the President (PEOU). The PEOU, currently, has oversight responsibility for the performance of Ministries, Departments and Agencies (MDAs) but lacks legislative backing.</w:t>
            </w:r>
          </w:p>
          <w:p w:rsidR="003F01E9" w:rsidRPr="00804699" w:rsidRDefault="003F01E9" w:rsidP="003F01E9">
            <w:pPr>
              <w:autoSpaceDE w:val="0"/>
              <w:autoSpaceDN w:val="0"/>
              <w:adjustRightInd w:val="0"/>
              <w:rPr>
                <w:rFonts w:ascii="Times New Roman" w:hAnsi="Times New Roman" w:cs="Times New Roman"/>
                <w:sz w:val="24"/>
                <w:szCs w:val="24"/>
              </w:rPr>
            </w:pPr>
            <w:r w:rsidRPr="00804699">
              <w:rPr>
                <w:rFonts w:ascii="Times New Roman" w:hAnsi="Times New Roman" w:cs="Times New Roman"/>
                <w:sz w:val="24"/>
                <w:szCs w:val="24"/>
              </w:rPr>
              <w:t>During the OGPI plan period, Government will take steps to initiate the process for the PEOU legislative backing that clearly specifies the additional function of tracking overall government investment. Experience gained from years of monitoring MDAs will prove useful in tracking total government investments.</w:t>
            </w:r>
          </w:p>
          <w:p w:rsidR="003F01E9" w:rsidRPr="00804699" w:rsidRDefault="003F01E9" w:rsidP="003F01E9">
            <w:pPr>
              <w:autoSpaceDE w:val="0"/>
              <w:autoSpaceDN w:val="0"/>
              <w:adjustRightInd w:val="0"/>
              <w:rPr>
                <w:rFonts w:ascii="Times New Roman" w:hAnsi="Times New Roman" w:cs="Times New Roman"/>
                <w:b/>
                <w:bCs/>
                <w:sz w:val="24"/>
                <w:szCs w:val="24"/>
              </w:rPr>
            </w:pPr>
            <w:r w:rsidRPr="00804699">
              <w:rPr>
                <w:rFonts w:ascii="Times New Roman" w:hAnsi="Times New Roman" w:cs="Times New Roman"/>
                <w:b/>
                <w:bCs/>
                <w:sz w:val="24"/>
                <w:szCs w:val="24"/>
              </w:rPr>
              <w:t>Actions</w:t>
            </w:r>
          </w:p>
          <w:p w:rsidR="003F01E9" w:rsidRPr="00804699" w:rsidRDefault="003F01E9" w:rsidP="003F01E9">
            <w:pPr>
              <w:pStyle w:val="ListParagraph"/>
              <w:numPr>
                <w:ilvl w:val="0"/>
                <w:numId w:val="8"/>
              </w:numPr>
              <w:autoSpaceDE w:val="0"/>
              <w:autoSpaceDN w:val="0"/>
              <w:adjustRightInd w:val="0"/>
              <w:rPr>
                <w:rFonts w:ascii="Times New Roman" w:hAnsi="Times New Roman" w:cs="Times New Roman"/>
                <w:sz w:val="24"/>
                <w:szCs w:val="24"/>
              </w:rPr>
            </w:pPr>
            <w:r w:rsidRPr="00804699">
              <w:rPr>
                <w:rFonts w:ascii="Times New Roman" w:hAnsi="Times New Roman" w:cs="Times New Roman"/>
                <w:sz w:val="24"/>
                <w:szCs w:val="24"/>
              </w:rPr>
              <w:t>Political leadership and administrative heads to provide the PEOU with accurate and timely information. Organize a forum or meeting of CSOs in governance and economic policy to discuss legislative backing and additional PEOU responsibility for oversight and tracking of government investment; and,</w:t>
            </w:r>
          </w:p>
          <w:p w:rsidR="003F01E9" w:rsidRPr="00804699" w:rsidRDefault="003F01E9" w:rsidP="003F01E9">
            <w:pPr>
              <w:pStyle w:val="ListParagraph"/>
              <w:numPr>
                <w:ilvl w:val="0"/>
                <w:numId w:val="8"/>
              </w:numPr>
              <w:autoSpaceDE w:val="0"/>
              <w:autoSpaceDN w:val="0"/>
              <w:adjustRightInd w:val="0"/>
              <w:rPr>
                <w:rFonts w:ascii="Times New Roman" w:hAnsi="Times New Roman" w:cs="Times New Roman"/>
                <w:sz w:val="24"/>
                <w:szCs w:val="24"/>
              </w:rPr>
            </w:pPr>
            <w:r w:rsidRPr="00804699">
              <w:rPr>
                <w:rFonts w:ascii="Times New Roman" w:hAnsi="Times New Roman" w:cs="Times New Roman"/>
                <w:sz w:val="24"/>
                <w:szCs w:val="24"/>
              </w:rPr>
              <w:t>Hold meeting with Attorney-General’s Department to prepare the draft legislation for the PEOU, including new function of exercising oversight and tracking of government investments.</w:t>
            </w:r>
          </w:p>
          <w:p w:rsidR="0068277A" w:rsidRPr="00804699" w:rsidRDefault="0068277A" w:rsidP="0068277A">
            <w:pPr>
              <w:pStyle w:val="Default"/>
              <w:jc w:val="both"/>
              <w:rPr>
                <w:rFonts w:ascii="Times New Roman" w:hAnsi="Times New Roman" w:cs="Times New Roman"/>
                <w:b/>
                <w:bCs/>
              </w:rPr>
            </w:pPr>
            <w:r w:rsidRPr="00804699">
              <w:rPr>
                <w:rFonts w:ascii="Times New Roman" w:hAnsi="Times New Roman" w:cs="Times New Roman"/>
                <w:b/>
                <w:bCs/>
              </w:rPr>
              <w:t>Responsible Agenc</w:t>
            </w:r>
            <w:r w:rsidR="00C61273" w:rsidRPr="00804699">
              <w:rPr>
                <w:rFonts w:ascii="Times New Roman" w:hAnsi="Times New Roman" w:cs="Times New Roman"/>
                <w:b/>
                <w:bCs/>
              </w:rPr>
              <w:t>ies</w:t>
            </w:r>
            <w:r w:rsidRPr="00804699">
              <w:rPr>
                <w:rFonts w:ascii="Times New Roman" w:hAnsi="Times New Roman" w:cs="Times New Roman"/>
                <w:b/>
                <w:bCs/>
              </w:rPr>
              <w:t xml:space="preserve">: </w:t>
            </w:r>
            <w:r w:rsidR="00C61273" w:rsidRPr="00804699">
              <w:rPr>
                <w:rFonts w:ascii="Times New Roman" w:hAnsi="Times New Roman" w:cs="Times New Roman"/>
                <w:bCs/>
              </w:rPr>
              <w:t>Office of the President, Ministry of Justice and Attorney-General’s Department (MJAGD), Ministry of Finance and Economic Planning (MoFEP), Policy Evaluation and Oversight Unit (PEOU).</w:t>
            </w:r>
          </w:p>
          <w:p w:rsidR="0068277A" w:rsidRPr="00804699" w:rsidRDefault="0068277A" w:rsidP="0068277A">
            <w:pPr>
              <w:pStyle w:val="Default"/>
              <w:jc w:val="both"/>
              <w:rPr>
                <w:rFonts w:ascii="Times New Roman" w:hAnsi="Times New Roman" w:cs="Times New Roman"/>
              </w:rPr>
            </w:pPr>
            <w:r w:rsidRPr="00804699">
              <w:rPr>
                <w:rFonts w:ascii="Times New Roman" w:hAnsi="Times New Roman" w:cs="Times New Roman"/>
                <w:b/>
                <w:bCs/>
              </w:rPr>
              <w:t>Collaborating Agencies</w:t>
            </w:r>
            <w:r w:rsidRPr="00804699">
              <w:rPr>
                <w:rFonts w:ascii="Times New Roman" w:hAnsi="Times New Roman" w:cs="Times New Roman"/>
                <w:bCs/>
              </w:rPr>
              <w:t xml:space="preserve">: </w:t>
            </w:r>
            <w:r w:rsidR="00B8705D" w:rsidRPr="00804699">
              <w:rPr>
                <w:rFonts w:ascii="Times New Roman" w:hAnsi="Times New Roman" w:cs="Times New Roman"/>
                <w:bCs/>
              </w:rPr>
              <w:t>Institute of Economic Affairs (IEA), Centre for Democracy and Development (CDD), Institute for Democratic Governance  (IDEG)</w:t>
            </w:r>
          </w:p>
          <w:p w:rsidR="003F01E9" w:rsidRDefault="0068277A">
            <w:r w:rsidRPr="00804699">
              <w:rPr>
                <w:rFonts w:ascii="Times New Roman" w:hAnsi="Times New Roman" w:cs="Times New Roman"/>
                <w:b/>
                <w:bCs/>
                <w:sz w:val="24"/>
                <w:szCs w:val="24"/>
              </w:rPr>
              <w:t>Timeline</w:t>
            </w:r>
            <w:r w:rsidRPr="00804699">
              <w:rPr>
                <w:rFonts w:ascii="Times New Roman" w:hAnsi="Times New Roman" w:cs="Times New Roman"/>
                <w:bCs/>
                <w:sz w:val="24"/>
                <w:szCs w:val="24"/>
              </w:rPr>
              <w:t xml:space="preserve">: </w:t>
            </w:r>
            <w:r w:rsidR="000B672D" w:rsidRPr="00E36CD4">
              <w:rPr>
                <w:rFonts w:ascii="Times New Roman" w:hAnsi="Times New Roman" w:cs="Times New Roman"/>
                <w:sz w:val="24"/>
                <w:szCs w:val="24"/>
              </w:rPr>
              <w:t>A new pr</w:t>
            </w:r>
            <w:r w:rsidR="00F262CA">
              <w:rPr>
                <w:rFonts w:ascii="Times New Roman" w:hAnsi="Times New Roman" w:cs="Times New Roman"/>
                <w:sz w:val="24"/>
                <w:szCs w:val="24"/>
              </w:rPr>
              <w:t>oject planned for 2013 and 2014</w:t>
            </w:r>
          </w:p>
        </w:tc>
      </w:tr>
    </w:tbl>
    <w:p w:rsidR="003F01E9" w:rsidRDefault="003F01E9"/>
    <w:p w:rsidR="0068277A" w:rsidRPr="00431019" w:rsidRDefault="0068277A" w:rsidP="0068277A">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Grand Challenge</w:t>
      </w:r>
      <w:r w:rsidRPr="0084229F">
        <w:rPr>
          <w:rFonts w:ascii="Times New Roman" w:hAnsi="Times New Roman" w:cs="Times New Roman"/>
          <w:sz w:val="24"/>
          <w:szCs w:val="24"/>
        </w:rPr>
        <w:t xml:space="preserve">: </w:t>
      </w:r>
      <w:r w:rsidR="0084229F" w:rsidRPr="0084229F">
        <w:rPr>
          <w:rFonts w:ascii="Times New Roman" w:hAnsi="Times New Roman" w:cs="Times New Roman"/>
          <w:sz w:val="24"/>
          <w:szCs w:val="24"/>
        </w:rPr>
        <w:t>Improving public services</w:t>
      </w:r>
      <w:r w:rsidR="0084229F">
        <w:rPr>
          <w:rFonts w:ascii="Times New Roman" w:hAnsi="Times New Roman" w:cs="Times New Roman"/>
          <w:sz w:val="24"/>
          <w:szCs w:val="24"/>
        </w:rPr>
        <w:t>; and,</w:t>
      </w:r>
      <w:r w:rsidR="007507C0">
        <w:rPr>
          <w:rFonts w:ascii="Times New Roman" w:hAnsi="Times New Roman" w:cs="Times New Roman"/>
          <w:sz w:val="24"/>
          <w:szCs w:val="24"/>
        </w:rPr>
        <w:t xml:space="preserve"> </w:t>
      </w:r>
      <w:r w:rsidR="0084229F">
        <w:rPr>
          <w:rFonts w:ascii="Times New Roman" w:hAnsi="Times New Roman" w:cs="Times New Roman"/>
          <w:sz w:val="24"/>
          <w:szCs w:val="24"/>
        </w:rPr>
        <w:t>m</w:t>
      </w:r>
      <w:r w:rsidR="0084229F" w:rsidRPr="0084229F">
        <w:rPr>
          <w:rFonts w:ascii="Times New Roman" w:hAnsi="Times New Roman" w:cs="Times New Roman"/>
          <w:sz w:val="24"/>
          <w:szCs w:val="24"/>
        </w:rPr>
        <w:t>ore effectively managing public resources</w:t>
      </w:r>
      <w:r w:rsidR="0084229F">
        <w:rPr>
          <w:rFonts w:ascii="Times New Roman" w:hAnsi="Times New Roman" w:cs="Times New Roman"/>
          <w:sz w:val="24"/>
          <w:szCs w:val="24"/>
        </w:rPr>
        <w:t>.</w:t>
      </w:r>
    </w:p>
    <w:p w:rsidR="0068277A" w:rsidRPr="00431019" w:rsidRDefault="0068277A" w:rsidP="0068277A">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Value: </w:t>
      </w:r>
      <w:r w:rsidR="00B8705D" w:rsidRPr="00E36CD4">
        <w:rPr>
          <w:rFonts w:ascii="Times New Roman" w:hAnsi="Times New Roman" w:cs="Times New Roman"/>
          <w:sz w:val="24"/>
          <w:szCs w:val="24"/>
        </w:rPr>
        <w:t>Highly relevant for transparency an</w:t>
      </w:r>
      <w:r w:rsidR="00B8705D">
        <w:rPr>
          <w:rFonts w:ascii="Times New Roman" w:hAnsi="Times New Roman" w:cs="Times New Roman"/>
          <w:sz w:val="24"/>
          <w:szCs w:val="24"/>
        </w:rPr>
        <w:t xml:space="preserve">d access to information; </w:t>
      </w:r>
      <w:r w:rsidR="00B8705D" w:rsidRPr="00E36CD4">
        <w:rPr>
          <w:rFonts w:ascii="Times New Roman" w:hAnsi="Times New Roman" w:cs="Times New Roman"/>
          <w:sz w:val="24"/>
          <w:szCs w:val="24"/>
        </w:rPr>
        <w:t>relevant to enable the government to be accountable for activities, decision-making and financial information; and, relevant for civic participation as citizens require sufficient information to participate</w:t>
      </w:r>
    </w:p>
    <w:p w:rsidR="0068277A" w:rsidRPr="00E417F7" w:rsidRDefault="0068277A" w:rsidP="0068277A">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Implementation Status: </w:t>
      </w:r>
      <w:r w:rsidR="00E417F7" w:rsidRPr="00E417F7">
        <w:rPr>
          <w:rFonts w:ascii="Times New Roman" w:hAnsi="Times New Roman" w:cs="Times New Roman"/>
          <w:bCs/>
          <w:color w:val="000000"/>
          <w:sz w:val="24"/>
          <w:szCs w:val="24"/>
        </w:rPr>
        <w:t>Not started</w:t>
      </w:r>
    </w:p>
    <w:p w:rsidR="0068277A" w:rsidRDefault="0068277A" w:rsidP="0068277A"/>
    <w:p w:rsidR="007507C0" w:rsidRDefault="007507C0" w:rsidP="0068277A">
      <w:pPr>
        <w:jc w:val="both"/>
        <w:rPr>
          <w:rFonts w:ascii="Times New Roman" w:hAnsi="Times New Roman" w:cs="Times New Roman"/>
          <w:b/>
          <w:bCs/>
          <w:color w:val="000000"/>
          <w:sz w:val="24"/>
          <w:szCs w:val="24"/>
        </w:rPr>
      </w:pPr>
    </w:p>
    <w:p w:rsidR="007507C0" w:rsidRDefault="007507C0" w:rsidP="0068277A">
      <w:pPr>
        <w:jc w:val="both"/>
        <w:rPr>
          <w:rFonts w:ascii="Times New Roman" w:hAnsi="Times New Roman" w:cs="Times New Roman"/>
          <w:b/>
          <w:bCs/>
          <w:color w:val="000000"/>
          <w:sz w:val="24"/>
          <w:szCs w:val="24"/>
        </w:rPr>
      </w:pPr>
    </w:p>
    <w:p w:rsidR="0068277A" w:rsidRPr="00E36CD4" w:rsidRDefault="0068277A" w:rsidP="0068277A">
      <w:pPr>
        <w:jc w:val="both"/>
        <w:rPr>
          <w:rFonts w:ascii="Times New Roman" w:hAnsi="Times New Roman" w:cs="Times New Roman"/>
          <w:sz w:val="24"/>
          <w:szCs w:val="24"/>
        </w:rPr>
      </w:pPr>
      <w:r w:rsidRPr="00E36CD4">
        <w:rPr>
          <w:rFonts w:ascii="Times New Roman" w:hAnsi="Times New Roman" w:cs="Times New Roman"/>
          <w:b/>
          <w:bCs/>
          <w:color w:val="000000"/>
          <w:sz w:val="24"/>
          <w:szCs w:val="24"/>
        </w:rPr>
        <w:lastRenderedPageBreak/>
        <w:t>Assessment of Progress</w:t>
      </w:r>
    </w:p>
    <w:p w:rsidR="0068277A" w:rsidRPr="00310CEB" w:rsidRDefault="00310CEB" w:rsidP="0068277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During the plan implementation, there was change in policy direction </w:t>
      </w:r>
      <w:r w:rsidRPr="00804699">
        <w:rPr>
          <w:rFonts w:ascii="Times New Roman" w:hAnsi="Times New Roman" w:cs="Times New Roman"/>
          <w:sz w:val="24"/>
          <w:szCs w:val="24"/>
        </w:rPr>
        <w:t xml:space="preserve">of </w:t>
      </w:r>
      <w:r w:rsidR="005527A8">
        <w:rPr>
          <w:rFonts w:ascii="Times New Roman" w:hAnsi="Times New Roman" w:cs="Times New Roman"/>
          <w:sz w:val="24"/>
          <w:szCs w:val="24"/>
        </w:rPr>
        <w:t>government to transfer the functions of t</w:t>
      </w:r>
      <w:r w:rsidRPr="00804699">
        <w:rPr>
          <w:rFonts w:ascii="Times New Roman" w:hAnsi="Times New Roman" w:cs="Times New Roman"/>
          <w:sz w:val="24"/>
          <w:szCs w:val="24"/>
        </w:rPr>
        <w:t>he Policy Evaluation and Oversight Unit in the Office of the President (PEOU)</w:t>
      </w:r>
      <w:r w:rsidR="005527A8">
        <w:rPr>
          <w:rFonts w:ascii="Times New Roman" w:hAnsi="Times New Roman" w:cs="Times New Roman"/>
          <w:sz w:val="24"/>
          <w:szCs w:val="24"/>
        </w:rPr>
        <w:t xml:space="preserve"> to the </w:t>
      </w:r>
      <w:r w:rsidR="005527A8">
        <w:rPr>
          <w:rFonts w:ascii="Times New Roman" w:hAnsi="Times New Roman" w:cs="Times New Roman"/>
          <w:bCs/>
          <w:color w:val="000000"/>
          <w:sz w:val="24"/>
          <w:szCs w:val="24"/>
        </w:rPr>
        <w:t>Policy Planning Monitoring and Evaluation Units (PPMEs)</w:t>
      </w:r>
      <w:r>
        <w:rPr>
          <w:rFonts w:ascii="Times New Roman" w:hAnsi="Times New Roman" w:cs="Times New Roman"/>
          <w:sz w:val="24"/>
          <w:szCs w:val="24"/>
        </w:rPr>
        <w:t xml:space="preserve">. </w:t>
      </w:r>
      <w:r w:rsidRPr="00310CEB">
        <w:rPr>
          <w:rFonts w:ascii="Times New Roman" w:hAnsi="Times New Roman" w:cs="Times New Roman"/>
          <w:bCs/>
          <w:color w:val="000000"/>
          <w:sz w:val="24"/>
          <w:szCs w:val="24"/>
        </w:rPr>
        <w:t>The</w:t>
      </w:r>
      <w:r>
        <w:rPr>
          <w:rFonts w:ascii="Times New Roman" w:hAnsi="Times New Roman" w:cs="Times New Roman"/>
          <w:bCs/>
          <w:color w:val="000000"/>
          <w:sz w:val="24"/>
          <w:szCs w:val="24"/>
        </w:rPr>
        <w:t xml:space="preserve"> government policy is to empower the Policy Planning </w:t>
      </w:r>
      <w:r w:rsidR="00B46695">
        <w:rPr>
          <w:rFonts w:ascii="Times New Roman" w:hAnsi="Times New Roman" w:cs="Times New Roman"/>
          <w:bCs/>
          <w:color w:val="000000"/>
          <w:sz w:val="24"/>
          <w:szCs w:val="24"/>
        </w:rPr>
        <w:t xml:space="preserve">Monitoring </w:t>
      </w:r>
      <w:r>
        <w:rPr>
          <w:rFonts w:ascii="Times New Roman" w:hAnsi="Times New Roman" w:cs="Times New Roman"/>
          <w:bCs/>
          <w:color w:val="000000"/>
          <w:sz w:val="24"/>
          <w:szCs w:val="24"/>
        </w:rPr>
        <w:t>and Evaluation Units</w:t>
      </w:r>
      <w:r w:rsidR="00B46695">
        <w:rPr>
          <w:rFonts w:ascii="Times New Roman" w:hAnsi="Times New Roman" w:cs="Times New Roman"/>
          <w:bCs/>
          <w:color w:val="000000"/>
          <w:sz w:val="24"/>
          <w:szCs w:val="24"/>
        </w:rPr>
        <w:t xml:space="preserve"> (PPMEs)</w:t>
      </w:r>
      <w:r>
        <w:rPr>
          <w:rFonts w:ascii="Times New Roman" w:hAnsi="Times New Roman" w:cs="Times New Roman"/>
          <w:bCs/>
          <w:color w:val="000000"/>
          <w:sz w:val="24"/>
          <w:szCs w:val="24"/>
        </w:rPr>
        <w:t xml:space="preserve"> of the Ministries Departments and Agencies (MDAs) to carry out investment oversights instead of</w:t>
      </w:r>
      <w:r w:rsidR="007507C0">
        <w:rPr>
          <w:rFonts w:ascii="Times New Roman" w:hAnsi="Times New Roman" w:cs="Times New Roman"/>
          <w:bCs/>
          <w:color w:val="000000"/>
          <w:sz w:val="24"/>
          <w:szCs w:val="24"/>
        </w:rPr>
        <w:t xml:space="preserve"> the</w:t>
      </w:r>
      <w:r>
        <w:rPr>
          <w:rFonts w:ascii="Times New Roman" w:hAnsi="Times New Roman" w:cs="Times New Roman"/>
          <w:bCs/>
          <w:color w:val="000000"/>
          <w:sz w:val="24"/>
          <w:szCs w:val="24"/>
        </w:rPr>
        <w:t xml:space="preserve"> PEOU. As a result, </w:t>
      </w:r>
      <w:r w:rsidR="007507C0">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PEOU was scrapped</w:t>
      </w:r>
      <w:r w:rsidR="00B46695">
        <w:rPr>
          <w:rFonts w:ascii="Times New Roman" w:hAnsi="Times New Roman" w:cs="Times New Roman"/>
          <w:bCs/>
          <w:color w:val="000000"/>
          <w:sz w:val="24"/>
          <w:szCs w:val="24"/>
        </w:rPr>
        <w:t xml:space="preserve"> so</w:t>
      </w:r>
      <w:r w:rsidR="007507C0">
        <w:rPr>
          <w:rFonts w:ascii="Times New Roman" w:hAnsi="Times New Roman" w:cs="Times New Roman"/>
          <w:bCs/>
          <w:color w:val="000000"/>
          <w:sz w:val="24"/>
          <w:szCs w:val="24"/>
        </w:rPr>
        <w:t xml:space="preserve"> that</w:t>
      </w:r>
      <w:r w:rsidR="00B46695">
        <w:rPr>
          <w:rFonts w:ascii="Times New Roman" w:hAnsi="Times New Roman" w:cs="Times New Roman"/>
          <w:bCs/>
          <w:color w:val="000000"/>
          <w:sz w:val="24"/>
          <w:szCs w:val="24"/>
        </w:rPr>
        <w:t xml:space="preserve"> the PPMEs will carry out investment oversights</w:t>
      </w:r>
      <w:r w:rsidR="00A109F1">
        <w:rPr>
          <w:rFonts w:ascii="Times New Roman" w:hAnsi="Times New Roman" w:cs="Times New Roman"/>
          <w:bCs/>
          <w:color w:val="000000"/>
          <w:sz w:val="24"/>
          <w:szCs w:val="24"/>
        </w:rPr>
        <w:t xml:space="preserve"> for the government</w:t>
      </w:r>
      <w:r w:rsidR="00B46695">
        <w:rPr>
          <w:rFonts w:ascii="Times New Roman" w:hAnsi="Times New Roman" w:cs="Times New Roman"/>
          <w:bCs/>
          <w:color w:val="000000"/>
          <w:sz w:val="24"/>
          <w:szCs w:val="24"/>
        </w:rPr>
        <w:t xml:space="preserve">. </w:t>
      </w:r>
      <w:r w:rsidR="00A109F1">
        <w:rPr>
          <w:rFonts w:ascii="Times New Roman" w:hAnsi="Times New Roman" w:cs="Times New Roman"/>
          <w:bCs/>
          <w:color w:val="000000"/>
          <w:sz w:val="24"/>
          <w:szCs w:val="24"/>
        </w:rPr>
        <w:t>Within the plan period, the PPMEs c</w:t>
      </w:r>
      <w:r w:rsidR="005527A8">
        <w:rPr>
          <w:rFonts w:ascii="Times New Roman" w:hAnsi="Times New Roman" w:cs="Times New Roman"/>
          <w:bCs/>
          <w:color w:val="000000"/>
          <w:sz w:val="24"/>
          <w:szCs w:val="24"/>
        </w:rPr>
        <w:t>arr</w:t>
      </w:r>
      <w:r w:rsidR="00A109F1">
        <w:rPr>
          <w:rFonts w:ascii="Times New Roman" w:hAnsi="Times New Roman" w:cs="Times New Roman"/>
          <w:bCs/>
          <w:color w:val="000000"/>
          <w:sz w:val="24"/>
          <w:szCs w:val="24"/>
        </w:rPr>
        <w:t>ied</w:t>
      </w:r>
      <w:r w:rsidR="005527A8">
        <w:rPr>
          <w:rFonts w:ascii="Times New Roman" w:hAnsi="Times New Roman" w:cs="Times New Roman"/>
          <w:bCs/>
          <w:color w:val="000000"/>
          <w:sz w:val="24"/>
          <w:szCs w:val="24"/>
        </w:rPr>
        <w:t xml:space="preserve"> out tracking of government investment. The implementation status of the commitment has been indicated ‘not started’ just because it is not PEOU that is undertaking the tracking of investment</w:t>
      </w:r>
      <w:r w:rsidR="00CE2652">
        <w:rPr>
          <w:rFonts w:ascii="Times New Roman" w:hAnsi="Times New Roman" w:cs="Times New Roman"/>
          <w:bCs/>
          <w:color w:val="000000"/>
          <w:sz w:val="24"/>
          <w:szCs w:val="24"/>
        </w:rPr>
        <w:t xml:space="preserve"> rather the PPMEs</w:t>
      </w:r>
      <w:r w:rsidR="00EF6F5C">
        <w:rPr>
          <w:rFonts w:ascii="Times New Roman" w:hAnsi="Times New Roman" w:cs="Times New Roman"/>
          <w:bCs/>
          <w:color w:val="000000"/>
          <w:sz w:val="24"/>
          <w:szCs w:val="24"/>
        </w:rPr>
        <w:t xml:space="preserve"> because of the policy change</w:t>
      </w:r>
      <w:r w:rsidR="005527A8">
        <w:rPr>
          <w:rFonts w:ascii="Times New Roman" w:hAnsi="Times New Roman" w:cs="Times New Roman"/>
          <w:bCs/>
          <w:color w:val="000000"/>
          <w:sz w:val="24"/>
          <w:szCs w:val="24"/>
        </w:rPr>
        <w:t>.</w:t>
      </w:r>
    </w:p>
    <w:p w:rsidR="0068277A" w:rsidRPr="00E36CD4" w:rsidRDefault="0068277A" w:rsidP="0068277A">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t>Next Steps</w:t>
      </w:r>
    </w:p>
    <w:p w:rsidR="005527A8" w:rsidRPr="003A2823" w:rsidRDefault="003A2823" w:rsidP="003A2823">
      <w:pPr>
        <w:jc w:val="both"/>
        <w:rPr>
          <w:rFonts w:ascii="Times New Roman" w:hAnsi="Times New Roman" w:cs="Times New Roman"/>
          <w:bCs/>
          <w:color w:val="000000"/>
          <w:sz w:val="24"/>
          <w:szCs w:val="24"/>
        </w:rPr>
      </w:pPr>
      <w:r w:rsidRPr="003A2823">
        <w:rPr>
          <w:rFonts w:ascii="Times New Roman" w:hAnsi="Times New Roman" w:cs="Times New Roman"/>
          <w:bCs/>
          <w:color w:val="000000"/>
          <w:sz w:val="24"/>
          <w:szCs w:val="24"/>
        </w:rPr>
        <w:t>The government will continue to support the PPMEs to carry out their mandate</w:t>
      </w:r>
      <w:r>
        <w:rPr>
          <w:rFonts w:ascii="Times New Roman" w:hAnsi="Times New Roman" w:cs="Times New Roman"/>
          <w:bCs/>
          <w:color w:val="000000"/>
          <w:sz w:val="24"/>
          <w:szCs w:val="24"/>
        </w:rPr>
        <w:t>s</w:t>
      </w:r>
      <w:r w:rsidRPr="003A2823">
        <w:rPr>
          <w:rFonts w:ascii="Times New Roman" w:hAnsi="Times New Roman" w:cs="Times New Roman"/>
          <w:bCs/>
          <w:color w:val="000000"/>
          <w:sz w:val="24"/>
          <w:szCs w:val="24"/>
        </w:rPr>
        <w:t xml:space="preserve"> effectively.</w:t>
      </w:r>
    </w:p>
    <w:p w:rsidR="00FA144D" w:rsidRDefault="00ED300D" w:rsidP="00ED300D">
      <w:pPr>
        <w:pStyle w:val="Heading2"/>
      </w:pPr>
      <w:bookmarkStart w:id="17" w:name="_Toc416083882"/>
      <w:r>
        <w:t xml:space="preserve">3.2 </w:t>
      </w:r>
      <w:r w:rsidR="00FA144D">
        <w:t>Citizen’s Participation</w:t>
      </w:r>
      <w:bookmarkEnd w:id="17"/>
    </w:p>
    <w:p w:rsidR="00ED300D" w:rsidRPr="002B7FE2" w:rsidRDefault="002B7FE2" w:rsidP="00FA144D">
      <w:pPr>
        <w:rPr>
          <w:rFonts w:ascii="Times New Roman" w:hAnsi="Times New Roman" w:cs="Times New Roman"/>
          <w:sz w:val="24"/>
          <w:szCs w:val="24"/>
        </w:rPr>
      </w:pPr>
      <w:r w:rsidRPr="002B7FE2">
        <w:rPr>
          <w:rFonts w:ascii="Times New Roman" w:hAnsi="Times New Roman" w:cs="Times New Roman"/>
          <w:sz w:val="24"/>
          <w:szCs w:val="24"/>
        </w:rPr>
        <w:t>There is only one commitment under citizen’s participation and that is participating in local government</w:t>
      </w:r>
    </w:p>
    <w:p w:rsidR="00FA144D" w:rsidRDefault="00FA144D" w:rsidP="00ED300D">
      <w:pPr>
        <w:pStyle w:val="Heading3"/>
      </w:pPr>
      <w:bookmarkStart w:id="18" w:name="_Toc416083883"/>
      <w:r>
        <w:rPr>
          <w:rFonts w:ascii="Times-Roman" w:hAnsi="Times-Roman" w:cs="Times-Roman"/>
        </w:rPr>
        <w:t>3</w:t>
      </w:r>
      <w:r>
        <w:t>.2.1 Participating In Local Government</w:t>
      </w:r>
      <w:bookmarkEnd w:id="18"/>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FA144D" w:rsidTr="00412145">
        <w:tc>
          <w:tcPr>
            <w:tcW w:w="9576" w:type="dxa"/>
          </w:tcPr>
          <w:p w:rsidR="00FA144D" w:rsidRPr="000A5258" w:rsidRDefault="00FA144D" w:rsidP="00FA144D">
            <w:pPr>
              <w:autoSpaceDE w:val="0"/>
              <w:autoSpaceDN w:val="0"/>
              <w:adjustRightInd w:val="0"/>
              <w:jc w:val="center"/>
              <w:rPr>
                <w:rFonts w:ascii="Times New Roman" w:hAnsi="Times New Roman" w:cs="Times New Roman"/>
                <w:b/>
                <w:sz w:val="24"/>
                <w:szCs w:val="24"/>
              </w:rPr>
            </w:pPr>
            <w:r w:rsidRPr="000A5258">
              <w:rPr>
                <w:rFonts w:ascii="Times New Roman" w:hAnsi="Times New Roman" w:cs="Times New Roman"/>
                <w:b/>
                <w:sz w:val="24"/>
                <w:szCs w:val="24"/>
              </w:rPr>
              <w:t>National Action Plan Commitment</w:t>
            </w:r>
          </w:p>
          <w:p w:rsidR="00FA144D" w:rsidRPr="000A5258" w:rsidRDefault="00FA144D" w:rsidP="00FA144D">
            <w:p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Government commits to deepening participatory democracy by encouraging MMDAs to promote extensive participation of local Civil Society Organizations in their budgetary processes and development planning. The National Development Planning Commission (NDPC) and the Ministry of Finance and Economic Planning (MOFEP) shall, accordingly, require of MMDAs evidence of popular participation in these processes before acceptance and approval.</w:t>
            </w:r>
          </w:p>
          <w:p w:rsidR="00FA144D" w:rsidRPr="000A5258" w:rsidRDefault="00FA144D" w:rsidP="00FA144D">
            <w:p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Government further commits to support Metropolitan, Municipal and District Assemblies</w:t>
            </w:r>
          </w:p>
          <w:p w:rsidR="00FA144D" w:rsidRPr="000A5258" w:rsidRDefault="00FA144D" w:rsidP="00FA144D">
            <w:p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(MMDAs) to organize annual meet-the-people fora to create opportunities for CSOs, other stakeholders and the public at large to participate in the evaluation of activities undertaken by the Assemblies in the preceding year.</w:t>
            </w:r>
          </w:p>
          <w:p w:rsidR="00FA144D" w:rsidRPr="000A5258" w:rsidRDefault="00FA144D" w:rsidP="00FA144D">
            <w:pPr>
              <w:autoSpaceDE w:val="0"/>
              <w:autoSpaceDN w:val="0"/>
              <w:adjustRightInd w:val="0"/>
              <w:rPr>
                <w:rFonts w:ascii="Times New Roman" w:hAnsi="Times New Roman" w:cs="Times New Roman"/>
                <w:b/>
                <w:bCs/>
                <w:sz w:val="24"/>
                <w:szCs w:val="24"/>
              </w:rPr>
            </w:pPr>
          </w:p>
          <w:p w:rsidR="00FA144D" w:rsidRPr="000A5258" w:rsidRDefault="00FA144D" w:rsidP="00FA144D">
            <w:pPr>
              <w:autoSpaceDE w:val="0"/>
              <w:autoSpaceDN w:val="0"/>
              <w:adjustRightInd w:val="0"/>
              <w:rPr>
                <w:rFonts w:ascii="Times New Roman" w:hAnsi="Times New Roman" w:cs="Times New Roman"/>
                <w:b/>
                <w:bCs/>
                <w:sz w:val="24"/>
                <w:szCs w:val="24"/>
              </w:rPr>
            </w:pPr>
            <w:r w:rsidRPr="000A5258">
              <w:rPr>
                <w:rFonts w:ascii="Times New Roman" w:hAnsi="Times New Roman" w:cs="Times New Roman"/>
                <w:b/>
                <w:bCs/>
                <w:sz w:val="24"/>
                <w:szCs w:val="24"/>
              </w:rPr>
              <w:t>Actions</w:t>
            </w:r>
          </w:p>
          <w:p w:rsidR="00FA144D" w:rsidRPr="000A5258" w:rsidRDefault="00FA144D" w:rsidP="00FA144D">
            <w:pPr>
              <w:pStyle w:val="ListParagraph"/>
              <w:numPr>
                <w:ilvl w:val="0"/>
                <w:numId w:val="9"/>
              </w:num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Organize two meetings between CSOs engaged in local government activities and Ministry of Local Government, MOFEP, NDPC, National Association of Local Governments (NALAG) and District Assemblies Common Fund Administrator, to synthesize guidelines for deepening CSO participation in local government planning and budgetary processes;</w:t>
            </w:r>
          </w:p>
          <w:p w:rsidR="00FA144D" w:rsidRPr="000A5258" w:rsidRDefault="00FA144D" w:rsidP="00FA144D">
            <w:pPr>
              <w:pStyle w:val="ListParagraph"/>
              <w:numPr>
                <w:ilvl w:val="0"/>
                <w:numId w:val="9"/>
              </w:num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Submit guidelines for wider discussion and adoption by representatives of MMDAs and CSOs; and,</w:t>
            </w:r>
          </w:p>
          <w:p w:rsidR="00FA144D" w:rsidRPr="000A5258" w:rsidRDefault="00FA144D" w:rsidP="002A4285">
            <w:pPr>
              <w:pStyle w:val="ListParagraph"/>
              <w:numPr>
                <w:ilvl w:val="0"/>
                <w:numId w:val="9"/>
              </w:numPr>
              <w:rPr>
                <w:rFonts w:ascii="Times New Roman" w:hAnsi="Times New Roman" w:cs="Times New Roman"/>
                <w:sz w:val="24"/>
                <w:szCs w:val="24"/>
              </w:rPr>
            </w:pPr>
            <w:r w:rsidRPr="000A5258">
              <w:rPr>
                <w:rFonts w:ascii="Times New Roman" w:hAnsi="Times New Roman" w:cs="Times New Roman"/>
                <w:sz w:val="24"/>
                <w:szCs w:val="24"/>
              </w:rPr>
              <w:t>Set 2014 as starting point for implementation of guidelines</w:t>
            </w:r>
          </w:p>
          <w:p w:rsidR="00E8206D" w:rsidRPr="000A5258" w:rsidRDefault="00E8206D" w:rsidP="00E8206D">
            <w:pPr>
              <w:pStyle w:val="Default"/>
              <w:jc w:val="both"/>
              <w:rPr>
                <w:rFonts w:ascii="Times New Roman" w:hAnsi="Times New Roman" w:cs="Times New Roman"/>
                <w:b/>
                <w:bCs/>
              </w:rPr>
            </w:pPr>
          </w:p>
          <w:p w:rsidR="00E8206D" w:rsidRPr="000A5258" w:rsidRDefault="00E8206D" w:rsidP="00E8206D">
            <w:pPr>
              <w:pStyle w:val="Default"/>
              <w:jc w:val="both"/>
              <w:rPr>
                <w:rFonts w:ascii="Times New Roman" w:hAnsi="Times New Roman" w:cs="Times New Roman"/>
                <w:b/>
                <w:bCs/>
              </w:rPr>
            </w:pPr>
            <w:r w:rsidRPr="000A5258">
              <w:rPr>
                <w:rFonts w:ascii="Times New Roman" w:hAnsi="Times New Roman" w:cs="Times New Roman"/>
                <w:b/>
                <w:bCs/>
              </w:rPr>
              <w:t xml:space="preserve">Responsible Agencies: </w:t>
            </w:r>
            <w:r w:rsidR="00BA3E58" w:rsidRPr="000A5258">
              <w:rPr>
                <w:rFonts w:ascii="Times New Roman" w:hAnsi="Times New Roman" w:cs="Times New Roman"/>
                <w:bCs/>
              </w:rPr>
              <w:t xml:space="preserve">Agencies: Ministry of Local Government and Rural Development, Ministry of Finance and Economic Planning, National Development Planning Commission, </w:t>
            </w:r>
            <w:r w:rsidR="00BA3E58" w:rsidRPr="000A5258">
              <w:rPr>
                <w:rFonts w:ascii="Times New Roman" w:hAnsi="Times New Roman" w:cs="Times New Roman"/>
                <w:bCs/>
              </w:rPr>
              <w:lastRenderedPageBreak/>
              <w:t>District Assemblies Common Fund Administrator.</w:t>
            </w:r>
          </w:p>
          <w:p w:rsidR="00E8206D" w:rsidRPr="000A5258" w:rsidRDefault="00E8206D" w:rsidP="00E8206D">
            <w:pPr>
              <w:pStyle w:val="Default"/>
              <w:jc w:val="both"/>
              <w:rPr>
                <w:rFonts w:ascii="Times New Roman" w:hAnsi="Times New Roman" w:cs="Times New Roman"/>
              </w:rPr>
            </w:pPr>
            <w:r w:rsidRPr="000A5258">
              <w:rPr>
                <w:rFonts w:ascii="Times New Roman" w:hAnsi="Times New Roman" w:cs="Times New Roman"/>
                <w:b/>
                <w:bCs/>
              </w:rPr>
              <w:t>Collaborating Agencies</w:t>
            </w:r>
            <w:r w:rsidRPr="000A5258">
              <w:rPr>
                <w:rFonts w:ascii="Times New Roman" w:hAnsi="Times New Roman" w:cs="Times New Roman"/>
                <w:bCs/>
              </w:rPr>
              <w:t xml:space="preserve">: </w:t>
            </w:r>
            <w:r w:rsidR="00BA3E58" w:rsidRPr="000A5258">
              <w:rPr>
                <w:rFonts w:ascii="Times New Roman" w:hAnsi="Times New Roman" w:cs="Times New Roman"/>
                <w:bCs/>
              </w:rPr>
              <w:t>National Association of Local Government, Institute of Local Government Studies, the SEND Foundation</w:t>
            </w:r>
          </w:p>
          <w:p w:rsidR="00E8206D" w:rsidRPr="000A5258" w:rsidRDefault="00E8206D" w:rsidP="00E8206D">
            <w:pPr>
              <w:rPr>
                <w:rFonts w:ascii="Times New Roman" w:hAnsi="Times New Roman" w:cs="Times New Roman"/>
                <w:sz w:val="24"/>
                <w:szCs w:val="24"/>
              </w:rPr>
            </w:pPr>
            <w:r w:rsidRPr="000A5258">
              <w:rPr>
                <w:rFonts w:ascii="Times New Roman" w:hAnsi="Times New Roman" w:cs="Times New Roman"/>
                <w:b/>
                <w:bCs/>
                <w:sz w:val="24"/>
                <w:szCs w:val="24"/>
              </w:rPr>
              <w:t>Timeline</w:t>
            </w:r>
            <w:r w:rsidRPr="000A5258">
              <w:rPr>
                <w:rFonts w:ascii="Times New Roman" w:hAnsi="Times New Roman" w:cs="Times New Roman"/>
                <w:bCs/>
                <w:sz w:val="24"/>
                <w:szCs w:val="24"/>
              </w:rPr>
              <w:t xml:space="preserve">: </w:t>
            </w:r>
            <w:r w:rsidR="00BA3E58" w:rsidRPr="000A5258">
              <w:rPr>
                <w:rFonts w:ascii="Times New Roman" w:hAnsi="Times New Roman" w:cs="Times New Roman"/>
                <w:bCs/>
                <w:sz w:val="24"/>
                <w:szCs w:val="24"/>
              </w:rPr>
              <w:t>Implementation for the commitments is ongoing and will continue for 2013 and 2014</w:t>
            </w:r>
          </w:p>
          <w:p w:rsidR="00E8206D" w:rsidRDefault="00E8206D" w:rsidP="00E8206D"/>
        </w:tc>
      </w:tr>
    </w:tbl>
    <w:p w:rsidR="00015577" w:rsidRDefault="00015577" w:rsidP="00015577">
      <w:pPr>
        <w:autoSpaceDE w:val="0"/>
        <w:autoSpaceDN w:val="0"/>
        <w:adjustRightInd w:val="0"/>
        <w:spacing w:after="0" w:line="240" w:lineRule="auto"/>
        <w:jc w:val="both"/>
        <w:rPr>
          <w:rFonts w:ascii="Times New Roman" w:hAnsi="Times New Roman" w:cs="Times New Roman"/>
          <w:b/>
          <w:bCs/>
          <w:color w:val="000000"/>
          <w:sz w:val="24"/>
          <w:szCs w:val="24"/>
        </w:rPr>
      </w:pPr>
    </w:p>
    <w:p w:rsidR="00015577" w:rsidRPr="007F0D30" w:rsidRDefault="00015577" w:rsidP="00015577">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Grand Challenge: </w:t>
      </w:r>
      <w:r w:rsidR="007F0D30" w:rsidRPr="007F0D30">
        <w:rPr>
          <w:rFonts w:ascii="Times New Roman" w:hAnsi="Times New Roman" w:cs="Times New Roman"/>
          <w:noProof/>
          <w:sz w:val="24"/>
          <w:szCs w:val="24"/>
        </w:rPr>
        <w:t>Improving public services</w:t>
      </w:r>
      <w:r w:rsidR="007F0D30">
        <w:rPr>
          <w:rFonts w:ascii="Times New Roman" w:hAnsi="Times New Roman" w:cs="Times New Roman"/>
          <w:noProof/>
          <w:sz w:val="24"/>
          <w:szCs w:val="24"/>
        </w:rPr>
        <w:t>;</w:t>
      </w:r>
      <w:r w:rsidR="007507C0">
        <w:rPr>
          <w:rFonts w:ascii="Times New Roman" w:hAnsi="Times New Roman" w:cs="Times New Roman"/>
          <w:noProof/>
          <w:sz w:val="24"/>
          <w:szCs w:val="24"/>
        </w:rPr>
        <w:t xml:space="preserve"> </w:t>
      </w:r>
      <w:r w:rsidR="007F0D30">
        <w:rPr>
          <w:rFonts w:ascii="Times New Roman" w:hAnsi="Times New Roman" w:cs="Times New Roman"/>
          <w:sz w:val="24"/>
          <w:szCs w:val="24"/>
        </w:rPr>
        <w:t>i</w:t>
      </w:r>
      <w:r w:rsidR="007F0D30" w:rsidRPr="007F0D30">
        <w:rPr>
          <w:rFonts w:ascii="Times New Roman" w:hAnsi="Times New Roman" w:cs="Times New Roman"/>
          <w:noProof/>
          <w:sz w:val="24"/>
          <w:szCs w:val="24"/>
        </w:rPr>
        <w:t>ncreasing public integrity</w:t>
      </w:r>
      <w:r w:rsidR="007F0D30">
        <w:rPr>
          <w:rFonts w:ascii="Times New Roman" w:hAnsi="Times New Roman" w:cs="Times New Roman"/>
          <w:noProof/>
          <w:sz w:val="24"/>
          <w:szCs w:val="24"/>
        </w:rPr>
        <w:t>;</w:t>
      </w:r>
      <w:r w:rsidR="007F0D30">
        <w:rPr>
          <w:rFonts w:ascii="Times New Roman" w:hAnsi="Times New Roman" w:cs="Times New Roman"/>
          <w:sz w:val="24"/>
          <w:szCs w:val="24"/>
        </w:rPr>
        <w:t>m</w:t>
      </w:r>
      <w:r w:rsidR="007F0D30" w:rsidRPr="007F0D30">
        <w:rPr>
          <w:rFonts w:ascii="Times New Roman" w:hAnsi="Times New Roman" w:cs="Times New Roman"/>
          <w:noProof/>
          <w:sz w:val="24"/>
          <w:szCs w:val="24"/>
        </w:rPr>
        <w:t>ore effectively managing public resources</w:t>
      </w:r>
      <w:r w:rsidR="007F0D30">
        <w:rPr>
          <w:rFonts w:ascii="Times New Roman" w:hAnsi="Times New Roman" w:cs="Times New Roman"/>
          <w:noProof/>
          <w:sz w:val="24"/>
          <w:szCs w:val="24"/>
        </w:rPr>
        <w:t>;</w:t>
      </w:r>
      <w:r w:rsidR="007F0D30">
        <w:rPr>
          <w:rFonts w:ascii="Times New Roman" w:hAnsi="Times New Roman" w:cs="Times New Roman"/>
          <w:sz w:val="24"/>
          <w:szCs w:val="24"/>
        </w:rPr>
        <w:t>and c</w:t>
      </w:r>
      <w:r w:rsidR="007F0D30" w:rsidRPr="007F0D30">
        <w:rPr>
          <w:rFonts w:ascii="Times New Roman" w:hAnsi="Times New Roman" w:cs="Times New Roman"/>
          <w:noProof/>
          <w:sz w:val="24"/>
          <w:szCs w:val="24"/>
        </w:rPr>
        <w:t>reating safer communities</w:t>
      </w:r>
    </w:p>
    <w:p w:rsidR="00015577" w:rsidRPr="00431019" w:rsidRDefault="00015577" w:rsidP="00015577">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Value: </w:t>
      </w:r>
      <w:r w:rsidRPr="00015577">
        <w:rPr>
          <w:rFonts w:ascii="Times New Roman" w:hAnsi="Times New Roman" w:cs="Times New Roman"/>
          <w:bCs/>
          <w:color w:val="000000"/>
          <w:sz w:val="24"/>
          <w:szCs w:val="24"/>
        </w:rPr>
        <w:t>R</w:t>
      </w:r>
      <w:r w:rsidRPr="00E36CD4">
        <w:rPr>
          <w:rFonts w:ascii="Times New Roman" w:hAnsi="Times New Roman" w:cs="Times New Roman"/>
          <w:sz w:val="24"/>
          <w:szCs w:val="24"/>
        </w:rPr>
        <w:t>elevant for transparency an</w:t>
      </w:r>
      <w:r>
        <w:rPr>
          <w:rFonts w:ascii="Times New Roman" w:hAnsi="Times New Roman" w:cs="Times New Roman"/>
          <w:sz w:val="24"/>
          <w:szCs w:val="24"/>
        </w:rPr>
        <w:t xml:space="preserve">d access to information; </w:t>
      </w:r>
      <w:r w:rsidRPr="00E36CD4">
        <w:rPr>
          <w:rFonts w:ascii="Times New Roman" w:hAnsi="Times New Roman" w:cs="Times New Roman"/>
          <w:sz w:val="24"/>
          <w:szCs w:val="24"/>
        </w:rPr>
        <w:t xml:space="preserve">relevant to enable the government to be accountable for activities, decision-making and financial information; and, </w:t>
      </w:r>
      <w:r>
        <w:rPr>
          <w:rFonts w:ascii="Times New Roman" w:hAnsi="Times New Roman" w:cs="Times New Roman"/>
          <w:sz w:val="24"/>
          <w:szCs w:val="24"/>
        </w:rPr>
        <w:t xml:space="preserve">highly </w:t>
      </w:r>
      <w:r w:rsidRPr="00E36CD4">
        <w:rPr>
          <w:rFonts w:ascii="Times New Roman" w:hAnsi="Times New Roman" w:cs="Times New Roman"/>
          <w:sz w:val="24"/>
          <w:szCs w:val="24"/>
        </w:rPr>
        <w:t>relevant for civic participation as citizens require sufficient information to participate</w:t>
      </w:r>
      <w:r>
        <w:rPr>
          <w:rFonts w:ascii="Times New Roman" w:hAnsi="Times New Roman" w:cs="Times New Roman"/>
          <w:sz w:val="24"/>
          <w:szCs w:val="24"/>
        </w:rPr>
        <w:t>.</w:t>
      </w:r>
    </w:p>
    <w:p w:rsidR="00015577" w:rsidRPr="00E417F7" w:rsidRDefault="00015577" w:rsidP="00015577">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Implementation Status: </w:t>
      </w:r>
      <w:r>
        <w:rPr>
          <w:rFonts w:ascii="Times New Roman" w:hAnsi="Times New Roman" w:cs="Times New Roman"/>
          <w:sz w:val="24"/>
          <w:szCs w:val="24"/>
        </w:rPr>
        <w:t>Fully implemented</w:t>
      </w:r>
    </w:p>
    <w:p w:rsidR="00015577" w:rsidRDefault="00015577" w:rsidP="00015577"/>
    <w:p w:rsidR="00015577" w:rsidRPr="00E36CD4" w:rsidRDefault="00015577" w:rsidP="00015577">
      <w:pPr>
        <w:jc w:val="both"/>
        <w:rPr>
          <w:rFonts w:ascii="Times New Roman" w:hAnsi="Times New Roman" w:cs="Times New Roman"/>
          <w:sz w:val="24"/>
          <w:szCs w:val="24"/>
        </w:rPr>
      </w:pPr>
      <w:r w:rsidRPr="00E36CD4">
        <w:rPr>
          <w:rFonts w:ascii="Times New Roman" w:hAnsi="Times New Roman" w:cs="Times New Roman"/>
          <w:b/>
          <w:bCs/>
          <w:color w:val="000000"/>
          <w:sz w:val="24"/>
          <w:szCs w:val="24"/>
        </w:rPr>
        <w:t>Assessment of Progress</w:t>
      </w:r>
    </w:p>
    <w:p w:rsidR="00BA6AAD" w:rsidRDefault="00BA6AAD" w:rsidP="00BA6AAD">
      <w:pPr>
        <w:jc w:val="both"/>
        <w:rPr>
          <w:rFonts w:ascii="Times New Roman" w:hAnsi="Times New Roman" w:cs="Times New Roman"/>
          <w:sz w:val="24"/>
          <w:szCs w:val="24"/>
        </w:rPr>
      </w:pPr>
      <w:r w:rsidRPr="00BA6AAD">
        <w:rPr>
          <w:rFonts w:ascii="Times New Roman" w:hAnsi="Times New Roman" w:cs="Times New Roman"/>
          <w:sz w:val="24"/>
          <w:szCs w:val="24"/>
        </w:rPr>
        <w:t xml:space="preserve">The National Development Planning (System) Act 1994, Act 480, makes provisions to promote extensive participation of local </w:t>
      </w:r>
      <w:r w:rsidR="00104018" w:rsidRPr="00BA6AAD">
        <w:rPr>
          <w:rFonts w:ascii="Times New Roman" w:hAnsi="Times New Roman" w:cs="Times New Roman"/>
          <w:sz w:val="24"/>
          <w:szCs w:val="24"/>
        </w:rPr>
        <w:t xml:space="preserve">civil society organizations </w:t>
      </w:r>
      <w:r w:rsidRPr="00BA6AAD">
        <w:rPr>
          <w:rFonts w:ascii="Times New Roman" w:hAnsi="Times New Roman" w:cs="Times New Roman"/>
          <w:sz w:val="24"/>
          <w:szCs w:val="24"/>
        </w:rPr>
        <w:t xml:space="preserve">in their budgetary processes and development planning. </w:t>
      </w:r>
      <w:r w:rsidR="007F0D30">
        <w:rPr>
          <w:rFonts w:ascii="Times New Roman" w:hAnsi="Times New Roman" w:cs="Times New Roman"/>
          <w:sz w:val="24"/>
          <w:szCs w:val="24"/>
        </w:rPr>
        <w:t>Within the plan period, t</w:t>
      </w:r>
      <w:r w:rsidRPr="00BA6AAD">
        <w:rPr>
          <w:rFonts w:ascii="Times New Roman" w:hAnsi="Times New Roman" w:cs="Times New Roman"/>
          <w:sz w:val="24"/>
          <w:szCs w:val="24"/>
        </w:rPr>
        <w:t xml:space="preserve">he </w:t>
      </w:r>
      <w:r w:rsidRPr="00BA6AAD">
        <w:rPr>
          <w:rFonts w:ascii="Times New Roman" w:hAnsi="Times New Roman" w:cs="Times New Roman"/>
          <w:noProof/>
          <w:sz w:val="24"/>
          <w:szCs w:val="24"/>
        </w:rPr>
        <w:t xml:space="preserve">the National Development Planning Commission (NDPC), Fiscal Decentralisation Unit (FDU) of </w:t>
      </w:r>
      <w:r w:rsidRPr="00BA6AAD">
        <w:rPr>
          <w:rFonts w:ascii="Times New Roman" w:hAnsi="Times New Roman" w:cs="Times New Roman"/>
          <w:sz w:val="24"/>
          <w:szCs w:val="24"/>
        </w:rPr>
        <w:t xml:space="preserve">Ministry of Finance and Economic Planning (MOFEP), and the Metropolitan, Municipal, and District Assemblies (MMDAs) have worked in various ways to promote extensive participation of local </w:t>
      </w:r>
      <w:r w:rsidR="00104018" w:rsidRPr="00BA6AAD">
        <w:rPr>
          <w:rFonts w:ascii="Times New Roman" w:hAnsi="Times New Roman" w:cs="Times New Roman"/>
          <w:sz w:val="24"/>
          <w:szCs w:val="24"/>
        </w:rPr>
        <w:t xml:space="preserve">civil society organizations </w:t>
      </w:r>
      <w:r w:rsidRPr="00BA6AAD">
        <w:rPr>
          <w:rFonts w:ascii="Times New Roman" w:hAnsi="Times New Roman" w:cs="Times New Roman"/>
          <w:sz w:val="24"/>
          <w:szCs w:val="24"/>
        </w:rPr>
        <w:t xml:space="preserve">in their budgetary processes and development planning. Without evidence of public consultations there is no way NDPC will accept plans presented by MMDAs. </w:t>
      </w:r>
      <w:r w:rsidR="007F0D30">
        <w:rPr>
          <w:rFonts w:ascii="Times New Roman" w:hAnsi="Times New Roman" w:cs="Times New Roman"/>
          <w:sz w:val="24"/>
          <w:szCs w:val="24"/>
        </w:rPr>
        <w:t xml:space="preserve">All the MMDAs have adhered to NDPC directives within the plan period.  </w:t>
      </w:r>
      <w:r w:rsidRPr="00BA6AAD">
        <w:rPr>
          <w:rFonts w:ascii="Times New Roman" w:hAnsi="Times New Roman" w:cs="Times New Roman"/>
          <w:sz w:val="24"/>
          <w:szCs w:val="24"/>
        </w:rPr>
        <w:t>The MMDAs also consult widely during the preparation of their Composite Budgets before presenting them to FDU of MOFEP.</w:t>
      </w:r>
    </w:p>
    <w:p w:rsidR="0082278A" w:rsidRPr="0082278A" w:rsidRDefault="0082278A" w:rsidP="0082278A">
      <w:pPr>
        <w:jc w:val="both"/>
        <w:rPr>
          <w:rFonts w:ascii="Times New Roman" w:hAnsi="Times New Roman" w:cs="Times New Roman"/>
          <w:sz w:val="24"/>
          <w:szCs w:val="24"/>
        </w:rPr>
      </w:pPr>
      <w:r w:rsidRPr="0082278A">
        <w:rPr>
          <w:rFonts w:ascii="Times New Roman" w:hAnsi="Times New Roman" w:cs="Times New Roman"/>
          <w:sz w:val="24"/>
          <w:szCs w:val="24"/>
        </w:rPr>
        <w:t xml:space="preserve">Onorganising </w:t>
      </w:r>
      <w:r w:rsidR="007507C0">
        <w:rPr>
          <w:rFonts w:ascii="Times New Roman" w:hAnsi="Times New Roman" w:cs="Times New Roman"/>
          <w:sz w:val="24"/>
          <w:szCs w:val="24"/>
        </w:rPr>
        <w:t>M</w:t>
      </w:r>
      <w:r w:rsidRPr="0082278A">
        <w:rPr>
          <w:rFonts w:ascii="Times New Roman" w:hAnsi="Times New Roman" w:cs="Times New Roman"/>
          <w:sz w:val="24"/>
          <w:szCs w:val="24"/>
        </w:rPr>
        <w:t>eet–the–</w:t>
      </w:r>
      <w:r w:rsidR="007507C0">
        <w:rPr>
          <w:rFonts w:ascii="Times New Roman" w:hAnsi="Times New Roman" w:cs="Times New Roman"/>
          <w:sz w:val="24"/>
          <w:szCs w:val="24"/>
        </w:rPr>
        <w:t>P</w:t>
      </w:r>
      <w:r w:rsidRPr="0082278A">
        <w:rPr>
          <w:rFonts w:ascii="Times New Roman" w:hAnsi="Times New Roman" w:cs="Times New Roman"/>
          <w:sz w:val="24"/>
          <w:szCs w:val="24"/>
        </w:rPr>
        <w:t xml:space="preserve">eople </w:t>
      </w:r>
      <w:r w:rsidR="007507C0">
        <w:rPr>
          <w:rFonts w:ascii="Times New Roman" w:hAnsi="Times New Roman" w:cs="Times New Roman"/>
          <w:sz w:val="24"/>
          <w:szCs w:val="24"/>
        </w:rPr>
        <w:t>F</w:t>
      </w:r>
      <w:r w:rsidRPr="0082278A">
        <w:rPr>
          <w:rFonts w:ascii="Times New Roman" w:hAnsi="Times New Roman" w:cs="Times New Roman"/>
          <w:sz w:val="24"/>
          <w:szCs w:val="24"/>
        </w:rPr>
        <w:t xml:space="preserve">orum, the Ministry of Communications has within the plan period organized </w:t>
      </w:r>
      <w:r w:rsidR="00D71C32">
        <w:rPr>
          <w:rFonts w:ascii="Times New Roman" w:hAnsi="Times New Roman" w:cs="Times New Roman"/>
          <w:sz w:val="24"/>
          <w:szCs w:val="24"/>
        </w:rPr>
        <w:t xml:space="preserve">public </w:t>
      </w:r>
      <w:r w:rsidRPr="0082278A">
        <w:rPr>
          <w:rFonts w:ascii="Times New Roman" w:hAnsi="Times New Roman" w:cs="Times New Roman"/>
          <w:sz w:val="24"/>
          <w:szCs w:val="24"/>
        </w:rPr>
        <w:t>forums dubbed ‘</w:t>
      </w:r>
      <w:r w:rsidR="007507C0">
        <w:rPr>
          <w:rFonts w:ascii="Times New Roman" w:hAnsi="Times New Roman" w:cs="Times New Roman"/>
          <w:sz w:val="24"/>
          <w:szCs w:val="24"/>
        </w:rPr>
        <w:t>G</w:t>
      </w:r>
      <w:r w:rsidRPr="0082278A">
        <w:rPr>
          <w:rFonts w:ascii="Times New Roman" w:hAnsi="Times New Roman" w:cs="Times New Roman"/>
          <w:sz w:val="24"/>
          <w:szCs w:val="24"/>
        </w:rPr>
        <w:t xml:space="preserve">overnment for the </w:t>
      </w:r>
      <w:r w:rsidR="007507C0">
        <w:rPr>
          <w:rFonts w:ascii="Times New Roman" w:hAnsi="Times New Roman" w:cs="Times New Roman"/>
          <w:sz w:val="24"/>
          <w:szCs w:val="24"/>
        </w:rPr>
        <w:t>P</w:t>
      </w:r>
      <w:r w:rsidRPr="0082278A">
        <w:rPr>
          <w:rFonts w:ascii="Times New Roman" w:hAnsi="Times New Roman" w:cs="Times New Roman"/>
          <w:sz w:val="24"/>
          <w:szCs w:val="24"/>
        </w:rPr>
        <w:t>eople’. In 2014 the Ministry of Communications held several ‘</w:t>
      </w:r>
      <w:r w:rsidR="007507C0">
        <w:rPr>
          <w:rFonts w:ascii="Times New Roman" w:hAnsi="Times New Roman" w:cs="Times New Roman"/>
          <w:sz w:val="24"/>
          <w:szCs w:val="24"/>
        </w:rPr>
        <w:t>G</w:t>
      </w:r>
      <w:r w:rsidRPr="0082278A">
        <w:rPr>
          <w:rFonts w:ascii="Times New Roman" w:hAnsi="Times New Roman" w:cs="Times New Roman"/>
          <w:sz w:val="24"/>
          <w:szCs w:val="24"/>
        </w:rPr>
        <w:t xml:space="preserve">overnment for the </w:t>
      </w:r>
      <w:r w:rsidR="007507C0">
        <w:rPr>
          <w:rFonts w:ascii="Times New Roman" w:hAnsi="Times New Roman" w:cs="Times New Roman"/>
          <w:sz w:val="24"/>
          <w:szCs w:val="24"/>
        </w:rPr>
        <w:t>P</w:t>
      </w:r>
      <w:r w:rsidRPr="0082278A">
        <w:rPr>
          <w:rFonts w:ascii="Times New Roman" w:hAnsi="Times New Roman" w:cs="Times New Roman"/>
          <w:sz w:val="24"/>
          <w:szCs w:val="24"/>
        </w:rPr>
        <w:t>eople’ forums at the regional levels</w:t>
      </w:r>
      <w:r w:rsidR="0073524B">
        <w:rPr>
          <w:rFonts w:ascii="Times New Roman" w:hAnsi="Times New Roman" w:cs="Times New Roman"/>
          <w:sz w:val="24"/>
          <w:szCs w:val="24"/>
        </w:rPr>
        <w:t xml:space="preserve"> in the country</w:t>
      </w:r>
      <w:r w:rsidRPr="0082278A">
        <w:rPr>
          <w:rFonts w:ascii="Times New Roman" w:hAnsi="Times New Roman" w:cs="Times New Roman"/>
          <w:sz w:val="24"/>
          <w:szCs w:val="24"/>
        </w:rPr>
        <w:t xml:space="preserve">. </w:t>
      </w:r>
    </w:p>
    <w:p w:rsidR="0082278A" w:rsidRPr="00BA6AAD" w:rsidRDefault="0082278A" w:rsidP="00BA6AAD">
      <w:pPr>
        <w:jc w:val="both"/>
        <w:rPr>
          <w:rFonts w:ascii="Times New Roman" w:hAnsi="Times New Roman" w:cs="Times New Roman"/>
          <w:noProof/>
          <w:sz w:val="24"/>
          <w:szCs w:val="24"/>
        </w:rPr>
      </w:pPr>
    </w:p>
    <w:p w:rsidR="00015577" w:rsidRPr="00E36CD4" w:rsidRDefault="00015577" w:rsidP="00015577">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t>Next Steps</w:t>
      </w:r>
    </w:p>
    <w:p w:rsidR="00510090" w:rsidRPr="00957E19" w:rsidRDefault="002D42E0">
      <w:pPr>
        <w:rPr>
          <w:rFonts w:ascii="Times New Roman" w:hAnsi="Times New Roman" w:cs="Times New Roman"/>
          <w:sz w:val="24"/>
          <w:szCs w:val="24"/>
        </w:rPr>
      </w:pPr>
      <w:r w:rsidRPr="00957E19">
        <w:rPr>
          <w:rFonts w:ascii="Times New Roman" w:hAnsi="Times New Roman" w:cs="Times New Roman"/>
          <w:sz w:val="24"/>
          <w:szCs w:val="24"/>
        </w:rPr>
        <w:t xml:space="preserve">The government for the people forums will continue to be pursued and </w:t>
      </w:r>
      <w:r w:rsidR="00957E19" w:rsidRPr="00957E19">
        <w:rPr>
          <w:rFonts w:ascii="Times New Roman" w:hAnsi="Times New Roman" w:cs="Times New Roman"/>
          <w:sz w:val="24"/>
          <w:szCs w:val="24"/>
        </w:rPr>
        <w:t>the issues integrated into the government planning process</w:t>
      </w:r>
      <w:r w:rsidR="007507C0">
        <w:rPr>
          <w:rFonts w:ascii="Times New Roman" w:hAnsi="Times New Roman" w:cs="Times New Roman"/>
          <w:sz w:val="24"/>
          <w:szCs w:val="24"/>
        </w:rPr>
        <w:t>es</w:t>
      </w:r>
      <w:r w:rsidR="00957E19" w:rsidRPr="00957E19">
        <w:rPr>
          <w:rFonts w:ascii="Times New Roman" w:hAnsi="Times New Roman" w:cs="Times New Roman"/>
          <w:sz w:val="24"/>
          <w:szCs w:val="24"/>
        </w:rPr>
        <w:t>.</w:t>
      </w:r>
    </w:p>
    <w:p w:rsidR="00FB6907" w:rsidRDefault="00FB6907" w:rsidP="00ED300D">
      <w:pPr>
        <w:pStyle w:val="Heading2"/>
      </w:pPr>
      <w:bookmarkStart w:id="19" w:name="_Toc416083884"/>
      <w:r>
        <w:t>3.3 Accountability</w:t>
      </w:r>
      <w:bookmarkEnd w:id="19"/>
    </w:p>
    <w:p w:rsidR="00C7608A" w:rsidRPr="009B452E" w:rsidRDefault="00C7608A" w:rsidP="00C7608A">
      <w:pPr>
        <w:rPr>
          <w:rFonts w:ascii="Times New Roman" w:hAnsi="Times New Roman" w:cs="Times New Roman"/>
          <w:sz w:val="24"/>
          <w:szCs w:val="24"/>
        </w:rPr>
      </w:pPr>
      <w:r w:rsidRPr="009B452E">
        <w:rPr>
          <w:rFonts w:ascii="Times New Roman" w:hAnsi="Times New Roman" w:cs="Times New Roman"/>
          <w:sz w:val="24"/>
          <w:szCs w:val="24"/>
        </w:rPr>
        <w:t>There are t</w:t>
      </w:r>
      <w:r w:rsidR="009B452E">
        <w:rPr>
          <w:rFonts w:ascii="Times New Roman" w:hAnsi="Times New Roman" w:cs="Times New Roman"/>
          <w:sz w:val="24"/>
          <w:szCs w:val="24"/>
        </w:rPr>
        <w:t>hree</w:t>
      </w:r>
      <w:r w:rsidRPr="009B452E">
        <w:rPr>
          <w:rFonts w:ascii="Times New Roman" w:hAnsi="Times New Roman" w:cs="Times New Roman"/>
          <w:sz w:val="24"/>
          <w:szCs w:val="24"/>
        </w:rPr>
        <w:t xml:space="preserve"> commitments under accountability and these are: Code of Conduct for Public Officers Bill</w:t>
      </w:r>
      <w:r w:rsidR="009B452E">
        <w:rPr>
          <w:rFonts w:ascii="Times New Roman" w:hAnsi="Times New Roman" w:cs="Times New Roman"/>
          <w:sz w:val="24"/>
          <w:szCs w:val="24"/>
        </w:rPr>
        <w:t xml:space="preserve">, </w:t>
      </w:r>
      <w:r w:rsidRPr="009B452E">
        <w:rPr>
          <w:rFonts w:ascii="Times New Roman" w:hAnsi="Times New Roman" w:cs="Times New Roman"/>
          <w:sz w:val="24"/>
          <w:szCs w:val="24"/>
        </w:rPr>
        <w:t>Implementation of Audit Recommendations</w:t>
      </w:r>
      <w:r w:rsidR="009B452E">
        <w:rPr>
          <w:rFonts w:ascii="Times New Roman" w:hAnsi="Times New Roman" w:cs="Times New Roman"/>
          <w:sz w:val="24"/>
          <w:szCs w:val="24"/>
        </w:rPr>
        <w:t xml:space="preserve">, and Accountability of </w:t>
      </w:r>
      <w:r w:rsidR="009B452E" w:rsidRPr="00F13388">
        <w:rPr>
          <w:rFonts w:ascii="Times New Roman" w:hAnsi="Times New Roman" w:cs="Times New Roman"/>
          <w:sz w:val="24"/>
          <w:szCs w:val="24"/>
        </w:rPr>
        <w:t>Independent Broadcasting</w:t>
      </w:r>
      <w:r w:rsidRPr="009B452E">
        <w:rPr>
          <w:rFonts w:ascii="Times New Roman" w:hAnsi="Times New Roman" w:cs="Times New Roman"/>
          <w:sz w:val="24"/>
          <w:szCs w:val="24"/>
        </w:rPr>
        <w:t>.</w:t>
      </w:r>
    </w:p>
    <w:p w:rsidR="00C7608A" w:rsidRPr="00C7608A" w:rsidRDefault="00C7608A" w:rsidP="001F013C">
      <w:pPr>
        <w:pStyle w:val="Heading3"/>
      </w:pPr>
      <w:bookmarkStart w:id="20" w:name="_Toc416083885"/>
      <w:r>
        <w:lastRenderedPageBreak/>
        <w:t xml:space="preserve">3.3.1 </w:t>
      </w:r>
      <w:r w:rsidRPr="000A5258">
        <w:t>Code of Conduct for Public Officers Bill</w:t>
      </w:r>
      <w:bookmarkEnd w:id="20"/>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FB6907" w:rsidTr="00412145">
        <w:tc>
          <w:tcPr>
            <w:tcW w:w="9576" w:type="dxa"/>
          </w:tcPr>
          <w:p w:rsidR="00FB6907" w:rsidRPr="000A5258" w:rsidRDefault="00FB6907" w:rsidP="00FB6907">
            <w:pPr>
              <w:autoSpaceDE w:val="0"/>
              <w:autoSpaceDN w:val="0"/>
              <w:adjustRightInd w:val="0"/>
              <w:jc w:val="center"/>
              <w:rPr>
                <w:rFonts w:ascii="Times New Roman" w:hAnsi="Times New Roman" w:cs="Times New Roman"/>
                <w:sz w:val="24"/>
                <w:szCs w:val="24"/>
              </w:rPr>
            </w:pPr>
            <w:r w:rsidRPr="000A5258">
              <w:rPr>
                <w:rFonts w:ascii="Times New Roman" w:hAnsi="Times New Roman" w:cs="Times New Roman"/>
                <w:b/>
                <w:sz w:val="24"/>
                <w:szCs w:val="24"/>
              </w:rPr>
              <w:t>National Action Plan Commitment</w:t>
            </w:r>
          </w:p>
          <w:p w:rsidR="00FB6907" w:rsidRPr="000A5258" w:rsidRDefault="00FB6907" w:rsidP="00FB6907">
            <w:p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In 2013 - 2014, Ghana Government commits to make public officers more accountable to the public by encouraging Parliament to effect the speedy passage of the Code of Conduct for Public Officers Bill and initiate action for immediate implementation. Government will introduce arrangements for the verification of assets declared by public officers through the appointment of a public officer of a rank not lower than an appeal court judge to verify assets and liabilities declared by public officers.</w:t>
            </w:r>
          </w:p>
          <w:p w:rsidR="00FB6907" w:rsidRPr="000A5258" w:rsidRDefault="00FB6907" w:rsidP="00FB6907">
            <w:pPr>
              <w:autoSpaceDE w:val="0"/>
              <w:autoSpaceDN w:val="0"/>
              <w:adjustRightInd w:val="0"/>
              <w:rPr>
                <w:rFonts w:ascii="Times New Roman" w:hAnsi="Times New Roman" w:cs="Times New Roman"/>
                <w:b/>
                <w:bCs/>
                <w:sz w:val="24"/>
                <w:szCs w:val="24"/>
              </w:rPr>
            </w:pPr>
            <w:r w:rsidRPr="000A5258">
              <w:rPr>
                <w:rFonts w:ascii="Times New Roman" w:hAnsi="Times New Roman" w:cs="Times New Roman"/>
                <w:b/>
                <w:bCs/>
                <w:sz w:val="24"/>
                <w:szCs w:val="24"/>
              </w:rPr>
              <w:t>Actions</w:t>
            </w:r>
          </w:p>
          <w:p w:rsidR="00FB6907" w:rsidRPr="000A5258" w:rsidRDefault="00FB6907" w:rsidP="00FB6907">
            <w:pPr>
              <w:pStyle w:val="ListParagraph"/>
              <w:numPr>
                <w:ilvl w:val="0"/>
                <w:numId w:val="10"/>
              </w:num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Organize one consultative forum on the status of the Code of Conduct for Public Officers;</w:t>
            </w:r>
          </w:p>
          <w:p w:rsidR="00FB6907" w:rsidRPr="000A5258" w:rsidRDefault="00FB6907" w:rsidP="00FB6907">
            <w:pPr>
              <w:pStyle w:val="ListParagraph"/>
              <w:numPr>
                <w:ilvl w:val="0"/>
                <w:numId w:val="10"/>
              </w:num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Bill and legal requirements for appointing an Assets Declaration Commissioner</w:t>
            </w:r>
          </w:p>
          <w:p w:rsidR="00FB6907" w:rsidRPr="000A5258" w:rsidRDefault="00FB6907" w:rsidP="00FB6907">
            <w:pPr>
              <w:pStyle w:val="ListParagraph"/>
              <w:numPr>
                <w:ilvl w:val="0"/>
                <w:numId w:val="10"/>
              </w:numPr>
              <w:autoSpaceDE w:val="0"/>
              <w:autoSpaceDN w:val="0"/>
              <w:adjustRightInd w:val="0"/>
              <w:rPr>
                <w:rFonts w:ascii="Times New Roman" w:hAnsi="Times New Roman" w:cs="Times New Roman"/>
                <w:sz w:val="24"/>
                <w:szCs w:val="24"/>
              </w:rPr>
            </w:pPr>
            <w:r w:rsidRPr="000A5258">
              <w:rPr>
                <w:rFonts w:ascii="Times New Roman" w:hAnsi="Times New Roman" w:cs="Times New Roman"/>
                <w:sz w:val="24"/>
                <w:szCs w:val="24"/>
              </w:rPr>
              <w:t>Passage of the Bill by parliament; and,</w:t>
            </w:r>
          </w:p>
          <w:p w:rsidR="00FB6907" w:rsidRPr="000A5258" w:rsidRDefault="00FB6907" w:rsidP="00FB6907">
            <w:pPr>
              <w:pStyle w:val="ListParagraph"/>
              <w:numPr>
                <w:ilvl w:val="0"/>
                <w:numId w:val="10"/>
              </w:numPr>
              <w:rPr>
                <w:rFonts w:ascii="Times New Roman" w:hAnsi="Times New Roman" w:cs="Times New Roman"/>
                <w:b/>
                <w:bCs/>
                <w:sz w:val="24"/>
                <w:szCs w:val="24"/>
              </w:rPr>
            </w:pPr>
            <w:r w:rsidRPr="000A5258">
              <w:rPr>
                <w:rFonts w:ascii="Times New Roman" w:hAnsi="Times New Roman" w:cs="Times New Roman"/>
                <w:sz w:val="24"/>
                <w:szCs w:val="24"/>
              </w:rPr>
              <w:t>Government to appoint Assets Verification Commissioner, by 2014.</w:t>
            </w:r>
          </w:p>
          <w:p w:rsidR="00663694" w:rsidRPr="000A5258" w:rsidRDefault="00663694" w:rsidP="00F72164">
            <w:pPr>
              <w:autoSpaceDE w:val="0"/>
              <w:autoSpaceDN w:val="0"/>
              <w:adjustRightInd w:val="0"/>
              <w:rPr>
                <w:rFonts w:ascii="Times New Roman" w:hAnsi="Times New Roman" w:cs="Times New Roman"/>
                <w:b/>
                <w:bCs/>
                <w:sz w:val="24"/>
                <w:szCs w:val="24"/>
              </w:rPr>
            </w:pPr>
            <w:r w:rsidRPr="000A5258">
              <w:rPr>
                <w:rFonts w:ascii="Times New Roman" w:hAnsi="Times New Roman" w:cs="Times New Roman"/>
                <w:b/>
                <w:bCs/>
                <w:sz w:val="24"/>
                <w:szCs w:val="24"/>
              </w:rPr>
              <w:t xml:space="preserve">Responsible Agencies: </w:t>
            </w:r>
            <w:r w:rsidRPr="000A5258">
              <w:rPr>
                <w:rFonts w:ascii="Times New Roman" w:hAnsi="Times New Roman" w:cs="Times New Roman"/>
                <w:bCs/>
                <w:sz w:val="24"/>
                <w:szCs w:val="24"/>
              </w:rPr>
              <w:t>Minister in charge of Government Business, Parliamentary Committee onLegal, Constitutional and Parliamentary Affairs, Attorney-General’s Department, and Commission on Human Rights and Administrative Justice (CHRAJ)</w:t>
            </w:r>
          </w:p>
          <w:p w:rsidR="00E35012" w:rsidRPr="000A5258" w:rsidRDefault="00663694" w:rsidP="00663694">
            <w:pPr>
              <w:rPr>
                <w:rFonts w:ascii="Times New Roman" w:hAnsi="Times New Roman" w:cs="Times New Roman"/>
                <w:bCs/>
                <w:sz w:val="24"/>
                <w:szCs w:val="24"/>
              </w:rPr>
            </w:pPr>
            <w:r w:rsidRPr="000A5258">
              <w:rPr>
                <w:rFonts w:ascii="Times New Roman" w:hAnsi="Times New Roman" w:cs="Times New Roman"/>
                <w:b/>
                <w:bCs/>
                <w:sz w:val="24"/>
                <w:szCs w:val="24"/>
              </w:rPr>
              <w:t>Collaborating Agencies</w:t>
            </w:r>
            <w:r w:rsidRPr="000A5258">
              <w:rPr>
                <w:rFonts w:ascii="Times New Roman" w:hAnsi="Times New Roman" w:cs="Times New Roman"/>
                <w:bCs/>
                <w:sz w:val="24"/>
                <w:szCs w:val="24"/>
              </w:rPr>
              <w:t xml:space="preserve">: </w:t>
            </w:r>
            <w:r w:rsidR="00E35012" w:rsidRPr="000A5258">
              <w:rPr>
                <w:rFonts w:ascii="Times New Roman" w:hAnsi="Times New Roman" w:cs="Times New Roman"/>
                <w:bCs/>
                <w:sz w:val="24"/>
                <w:szCs w:val="24"/>
              </w:rPr>
              <w:t>Ghana Anti-Corruption Coalition (GACC), and, Ghana Integrity Initiative (GII).</w:t>
            </w:r>
          </w:p>
          <w:p w:rsidR="00663694" w:rsidRPr="000A5258" w:rsidRDefault="00663694" w:rsidP="00663694">
            <w:pPr>
              <w:rPr>
                <w:rFonts w:ascii="Times New Roman" w:hAnsi="Times New Roman" w:cs="Times New Roman"/>
                <w:sz w:val="24"/>
                <w:szCs w:val="24"/>
              </w:rPr>
            </w:pPr>
            <w:r w:rsidRPr="000A5258">
              <w:rPr>
                <w:rFonts w:ascii="Times New Roman" w:hAnsi="Times New Roman" w:cs="Times New Roman"/>
                <w:b/>
                <w:bCs/>
                <w:sz w:val="24"/>
                <w:szCs w:val="24"/>
              </w:rPr>
              <w:t>Timeline</w:t>
            </w:r>
            <w:r w:rsidRPr="000A5258">
              <w:rPr>
                <w:rFonts w:ascii="Times New Roman" w:hAnsi="Times New Roman" w:cs="Times New Roman"/>
                <w:bCs/>
                <w:sz w:val="24"/>
                <w:szCs w:val="24"/>
              </w:rPr>
              <w:t>: Implementation for the commitments is ongoing and will continue for 2013 and 2014</w:t>
            </w:r>
          </w:p>
          <w:p w:rsidR="00FB6907" w:rsidRDefault="00FB6907"/>
        </w:tc>
      </w:tr>
    </w:tbl>
    <w:p w:rsidR="009C0EDB" w:rsidRDefault="009C0EDB"/>
    <w:p w:rsidR="00E35012" w:rsidRPr="00431019" w:rsidRDefault="00E35012" w:rsidP="00E35012">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Grand Challenge</w:t>
      </w:r>
      <w:r w:rsidRPr="00057077">
        <w:rPr>
          <w:rFonts w:ascii="Times New Roman" w:hAnsi="Times New Roman" w:cs="Times New Roman"/>
          <w:b/>
          <w:sz w:val="24"/>
          <w:szCs w:val="24"/>
        </w:rPr>
        <w:t>:</w:t>
      </w:r>
      <w:r w:rsidR="00A60C3A">
        <w:rPr>
          <w:rFonts w:ascii="Times New Roman" w:hAnsi="Times New Roman" w:cs="Times New Roman"/>
          <w:b/>
          <w:sz w:val="24"/>
          <w:szCs w:val="24"/>
        </w:rPr>
        <w:t xml:space="preserve"> </w:t>
      </w:r>
      <w:r w:rsidR="00057077" w:rsidRPr="00057077">
        <w:rPr>
          <w:rFonts w:ascii="Times New Roman" w:hAnsi="Times New Roman" w:cs="Times New Roman"/>
          <w:sz w:val="24"/>
          <w:szCs w:val="24"/>
        </w:rPr>
        <w:t>Increasing public integrity</w:t>
      </w:r>
    </w:p>
    <w:p w:rsidR="00E35012" w:rsidRPr="00431019" w:rsidRDefault="00E35012" w:rsidP="00E35012">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Value</w:t>
      </w:r>
      <w:r w:rsidRPr="00E35012">
        <w:rPr>
          <w:rFonts w:ascii="Times New Roman" w:hAnsi="Times New Roman" w:cs="Times New Roman"/>
          <w:bCs/>
          <w:color w:val="000000"/>
          <w:sz w:val="24"/>
          <w:szCs w:val="24"/>
        </w:rPr>
        <w:t>: Highly r</w:t>
      </w:r>
      <w:r w:rsidRPr="00E35012">
        <w:rPr>
          <w:rFonts w:ascii="Times New Roman" w:hAnsi="Times New Roman" w:cs="Times New Roman"/>
          <w:sz w:val="24"/>
          <w:szCs w:val="24"/>
        </w:rPr>
        <w:t>elevant</w:t>
      </w:r>
      <w:r w:rsidRPr="00E36CD4">
        <w:rPr>
          <w:rFonts w:ascii="Times New Roman" w:hAnsi="Times New Roman" w:cs="Times New Roman"/>
          <w:sz w:val="24"/>
          <w:szCs w:val="24"/>
        </w:rPr>
        <w:t xml:space="preserve"> for transparency an</w:t>
      </w:r>
      <w:r>
        <w:rPr>
          <w:rFonts w:ascii="Times New Roman" w:hAnsi="Times New Roman" w:cs="Times New Roman"/>
          <w:sz w:val="24"/>
          <w:szCs w:val="24"/>
        </w:rPr>
        <w:t xml:space="preserve">d access to information; </w:t>
      </w:r>
      <w:r w:rsidRPr="00E36CD4">
        <w:rPr>
          <w:rFonts w:ascii="Times New Roman" w:hAnsi="Times New Roman" w:cs="Times New Roman"/>
          <w:sz w:val="24"/>
          <w:szCs w:val="24"/>
        </w:rPr>
        <w:t xml:space="preserve">relevant to enable the government to be accountable for activities, decision-making and financial information; and, </w:t>
      </w:r>
      <w:r>
        <w:rPr>
          <w:rFonts w:ascii="Times New Roman" w:hAnsi="Times New Roman" w:cs="Times New Roman"/>
          <w:sz w:val="24"/>
          <w:szCs w:val="24"/>
        </w:rPr>
        <w:t xml:space="preserve">highly </w:t>
      </w:r>
      <w:r w:rsidRPr="00E36CD4">
        <w:rPr>
          <w:rFonts w:ascii="Times New Roman" w:hAnsi="Times New Roman" w:cs="Times New Roman"/>
          <w:sz w:val="24"/>
          <w:szCs w:val="24"/>
        </w:rPr>
        <w:t>relevant for civic participation as citizens require sufficient information to participate</w:t>
      </w:r>
      <w:r>
        <w:rPr>
          <w:rFonts w:ascii="Times New Roman" w:hAnsi="Times New Roman" w:cs="Times New Roman"/>
          <w:sz w:val="24"/>
          <w:szCs w:val="24"/>
        </w:rPr>
        <w:t>.</w:t>
      </w:r>
    </w:p>
    <w:p w:rsidR="009C0EDB" w:rsidRPr="009C5350" w:rsidRDefault="00E35012" w:rsidP="00E35012">
      <w:pPr>
        <w:rPr>
          <w:rFonts w:ascii="Times New Roman" w:hAnsi="Times New Roman" w:cs="Times New Roman"/>
          <w:sz w:val="24"/>
          <w:szCs w:val="24"/>
        </w:rPr>
      </w:pPr>
      <w:r w:rsidRPr="009C5350">
        <w:rPr>
          <w:rFonts w:ascii="Times New Roman" w:hAnsi="Times New Roman" w:cs="Times New Roman"/>
          <w:b/>
          <w:bCs/>
          <w:color w:val="000000"/>
          <w:sz w:val="24"/>
          <w:szCs w:val="24"/>
        </w:rPr>
        <w:t xml:space="preserve">Implementation Status: </w:t>
      </w:r>
      <w:r w:rsidR="009C5350" w:rsidRPr="009C5350">
        <w:rPr>
          <w:rFonts w:ascii="Times New Roman" w:hAnsi="Times New Roman" w:cs="Times New Roman"/>
          <w:bCs/>
          <w:color w:val="000000"/>
          <w:sz w:val="24"/>
          <w:szCs w:val="24"/>
        </w:rPr>
        <w:t>Largely implemented</w:t>
      </w:r>
    </w:p>
    <w:p w:rsidR="00D3505A" w:rsidRPr="009C5350" w:rsidRDefault="00D3505A" w:rsidP="00D3505A">
      <w:pPr>
        <w:jc w:val="both"/>
        <w:rPr>
          <w:rFonts w:ascii="Times New Roman" w:hAnsi="Times New Roman" w:cs="Times New Roman"/>
          <w:sz w:val="24"/>
          <w:szCs w:val="24"/>
        </w:rPr>
      </w:pPr>
      <w:r w:rsidRPr="009C5350">
        <w:rPr>
          <w:rFonts w:ascii="Times New Roman" w:hAnsi="Times New Roman" w:cs="Times New Roman"/>
          <w:b/>
          <w:bCs/>
          <w:color w:val="000000"/>
          <w:sz w:val="24"/>
          <w:szCs w:val="24"/>
        </w:rPr>
        <w:t>Assessment of Progress</w:t>
      </w:r>
    </w:p>
    <w:p w:rsidR="009C5350" w:rsidRPr="009C5350" w:rsidRDefault="009C5350" w:rsidP="009C5350">
      <w:pPr>
        <w:rPr>
          <w:rFonts w:ascii="Times New Roman" w:hAnsi="Times New Roman" w:cs="Times New Roman"/>
          <w:sz w:val="24"/>
          <w:szCs w:val="24"/>
        </w:rPr>
      </w:pPr>
      <w:r w:rsidRPr="009C5350">
        <w:rPr>
          <w:rFonts w:ascii="Times New Roman" w:hAnsi="Times New Roman" w:cs="Times New Roman"/>
          <w:sz w:val="24"/>
          <w:szCs w:val="24"/>
        </w:rPr>
        <w:t xml:space="preserve">Within the plan period, the Commission on Human Rights and Administrative Justice (CHRAJ) spearheaded the passage of the Public Officers </w:t>
      </w:r>
      <w:r w:rsidR="00A60C3A">
        <w:rPr>
          <w:rFonts w:ascii="Times New Roman" w:hAnsi="Times New Roman" w:cs="Times New Roman"/>
          <w:sz w:val="24"/>
          <w:szCs w:val="24"/>
        </w:rPr>
        <w:t xml:space="preserve">Code of </w:t>
      </w:r>
      <w:r w:rsidRPr="009C5350">
        <w:rPr>
          <w:rFonts w:ascii="Times New Roman" w:hAnsi="Times New Roman" w:cs="Times New Roman"/>
          <w:sz w:val="24"/>
          <w:szCs w:val="24"/>
        </w:rPr>
        <w:t xml:space="preserve">Conduct Bill, which would regulate the conduct of public officers in relation to their official functions. </w:t>
      </w:r>
      <w:r w:rsidR="006869AA">
        <w:rPr>
          <w:rFonts w:ascii="Times New Roman" w:hAnsi="Times New Roman" w:cs="Times New Roman"/>
          <w:sz w:val="24"/>
          <w:szCs w:val="24"/>
        </w:rPr>
        <w:t>Consultation forums were organized and t</w:t>
      </w:r>
      <w:r w:rsidRPr="009C5350">
        <w:rPr>
          <w:rFonts w:ascii="Times New Roman" w:hAnsi="Times New Roman" w:cs="Times New Roman"/>
          <w:sz w:val="24"/>
          <w:szCs w:val="24"/>
        </w:rPr>
        <w:t xml:space="preserve">he </w:t>
      </w:r>
      <w:r w:rsidR="006869AA" w:rsidRPr="009C5350">
        <w:rPr>
          <w:rFonts w:ascii="Times New Roman" w:hAnsi="Times New Roman" w:cs="Times New Roman"/>
          <w:sz w:val="24"/>
          <w:szCs w:val="24"/>
        </w:rPr>
        <w:t>Attorney-General’s Department has received</w:t>
      </w:r>
      <w:r w:rsidR="006869AA">
        <w:rPr>
          <w:rFonts w:ascii="Times New Roman" w:hAnsi="Times New Roman" w:cs="Times New Roman"/>
          <w:sz w:val="24"/>
          <w:szCs w:val="24"/>
        </w:rPr>
        <w:t xml:space="preserve"> inputs on the</w:t>
      </w:r>
      <w:r w:rsidR="00A60C3A">
        <w:rPr>
          <w:rFonts w:ascii="Times New Roman" w:hAnsi="Times New Roman" w:cs="Times New Roman"/>
          <w:sz w:val="24"/>
          <w:szCs w:val="24"/>
        </w:rPr>
        <w:t xml:space="preserve"> </w:t>
      </w:r>
      <w:r w:rsidRPr="009C5350">
        <w:rPr>
          <w:rFonts w:ascii="Times New Roman" w:hAnsi="Times New Roman" w:cs="Times New Roman"/>
          <w:sz w:val="24"/>
          <w:szCs w:val="24"/>
        </w:rPr>
        <w:t xml:space="preserve">Public Officers </w:t>
      </w:r>
      <w:r w:rsidR="00A60C3A">
        <w:rPr>
          <w:rFonts w:ascii="Times New Roman" w:hAnsi="Times New Roman" w:cs="Times New Roman"/>
          <w:sz w:val="24"/>
          <w:szCs w:val="24"/>
        </w:rPr>
        <w:t xml:space="preserve">Code of </w:t>
      </w:r>
      <w:r w:rsidRPr="009C5350">
        <w:rPr>
          <w:rFonts w:ascii="Times New Roman" w:hAnsi="Times New Roman" w:cs="Times New Roman"/>
          <w:sz w:val="24"/>
          <w:szCs w:val="24"/>
        </w:rPr>
        <w:t>Conduct Bill</w:t>
      </w:r>
      <w:r w:rsidR="006869AA">
        <w:rPr>
          <w:rFonts w:ascii="Times New Roman" w:hAnsi="Times New Roman" w:cs="Times New Roman"/>
          <w:sz w:val="24"/>
          <w:szCs w:val="24"/>
        </w:rPr>
        <w:t>.</w:t>
      </w:r>
      <w:r w:rsidR="00A60C3A">
        <w:rPr>
          <w:rFonts w:ascii="Times New Roman" w:hAnsi="Times New Roman" w:cs="Times New Roman"/>
          <w:sz w:val="24"/>
          <w:szCs w:val="24"/>
        </w:rPr>
        <w:t xml:space="preserve"> </w:t>
      </w:r>
      <w:r w:rsidR="0054124F">
        <w:rPr>
          <w:rFonts w:ascii="Times New Roman" w:hAnsi="Times New Roman" w:cs="Times New Roman"/>
          <w:sz w:val="24"/>
          <w:szCs w:val="24"/>
        </w:rPr>
        <w:t xml:space="preserve">The bill by the end of 2014 </w:t>
      </w:r>
      <w:r w:rsidR="006869AA">
        <w:rPr>
          <w:rFonts w:ascii="Times New Roman" w:hAnsi="Times New Roman" w:cs="Times New Roman"/>
          <w:sz w:val="24"/>
          <w:szCs w:val="24"/>
        </w:rPr>
        <w:t>wa</w:t>
      </w:r>
      <w:r w:rsidRPr="009C5350">
        <w:rPr>
          <w:rFonts w:ascii="Times New Roman" w:hAnsi="Times New Roman" w:cs="Times New Roman"/>
          <w:sz w:val="24"/>
          <w:szCs w:val="24"/>
        </w:rPr>
        <w:t xml:space="preserve">s </w:t>
      </w:r>
      <w:r w:rsidR="004953DF">
        <w:rPr>
          <w:rFonts w:ascii="Times New Roman" w:hAnsi="Times New Roman" w:cs="Times New Roman"/>
          <w:sz w:val="24"/>
          <w:szCs w:val="24"/>
        </w:rPr>
        <w:t xml:space="preserve">being </w:t>
      </w:r>
      <w:r w:rsidR="006869AA">
        <w:rPr>
          <w:rFonts w:ascii="Times New Roman" w:hAnsi="Times New Roman" w:cs="Times New Roman"/>
          <w:sz w:val="24"/>
          <w:szCs w:val="24"/>
        </w:rPr>
        <w:t xml:space="preserve">fine-tuned </w:t>
      </w:r>
      <w:r w:rsidR="004953DF">
        <w:rPr>
          <w:rFonts w:ascii="Times New Roman" w:hAnsi="Times New Roman" w:cs="Times New Roman"/>
          <w:sz w:val="24"/>
          <w:szCs w:val="24"/>
        </w:rPr>
        <w:t>to be</w:t>
      </w:r>
      <w:r w:rsidRPr="009C5350">
        <w:rPr>
          <w:rFonts w:ascii="Times New Roman" w:hAnsi="Times New Roman" w:cs="Times New Roman"/>
          <w:sz w:val="24"/>
          <w:szCs w:val="24"/>
        </w:rPr>
        <w:t xml:space="preserve"> placed before Parliament for passage</w:t>
      </w:r>
      <w:r w:rsidR="0054124F">
        <w:rPr>
          <w:rFonts w:ascii="Times New Roman" w:hAnsi="Times New Roman" w:cs="Times New Roman"/>
          <w:sz w:val="24"/>
          <w:szCs w:val="24"/>
        </w:rPr>
        <w:t>.</w:t>
      </w:r>
      <w:r w:rsidR="005E09AB">
        <w:rPr>
          <w:rStyle w:val="FootnoteReference"/>
          <w:rFonts w:ascii="Times New Roman" w:hAnsi="Times New Roman" w:cs="Times New Roman"/>
          <w:sz w:val="24"/>
          <w:szCs w:val="24"/>
        </w:rPr>
        <w:footnoteReference w:id="8"/>
      </w:r>
    </w:p>
    <w:p w:rsidR="00D3505A" w:rsidRPr="009C5350" w:rsidRDefault="00D3505A" w:rsidP="00D3505A">
      <w:pPr>
        <w:jc w:val="both"/>
        <w:rPr>
          <w:rFonts w:ascii="Times New Roman" w:hAnsi="Times New Roman" w:cs="Times New Roman"/>
          <w:b/>
          <w:bCs/>
          <w:color w:val="000000"/>
          <w:sz w:val="24"/>
          <w:szCs w:val="24"/>
        </w:rPr>
      </w:pPr>
    </w:p>
    <w:p w:rsidR="00A60C3A" w:rsidRDefault="00A60C3A" w:rsidP="00D3505A">
      <w:pPr>
        <w:jc w:val="both"/>
        <w:rPr>
          <w:rFonts w:ascii="Times New Roman" w:hAnsi="Times New Roman" w:cs="Times New Roman"/>
          <w:b/>
          <w:bCs/>
          <w:color w:val="000000"/>
          <w:sz w:val="24"/>
          <w:szCs w:val="24"/>
        </w:rPr>
      </w:pPr>
    </w:p>
    <w:p w:rsidR="00A60C3A" w:rsidRDefault="00A60C3A" w:rsidP="00D3505A">
      <w:pPr>
        <w:jc w:val="both"/>
        <w:rPr>
          <w:rFonts w:ascii="Times New Roman" w:hAnsi="Times New Roman" w:cs="Times New Roman"/>
          <w:b/>
          <w:bCs/>
          <w:color w:val="000000"/>
          <w:sz w:val="24"/>
          <w:szCs w:val="24"/>
        </w:rPr>
      </w:pPr>
    </w:p>
    <w:p w:rsidR="00D3505A" w:rsidRDefault="00D3505A" w:rsidP="00D3505A">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lastRenderedPageBreak/>
        <w:t>Next Steps</w:t>
      </w:r>
    </w:p>
    <w:p w:rsidR="00FE2A9E" w:rsidRDefault="00FE2A9E" w:rsidP="00D3505A">
      <w:pPr>
        <w:jc w:val="both"/>
        <w:rPr>
          <w:rFonts w:ascii="Times New Roman" w:hAnsi="Times New Roman" w:cs="Times New Roman"/>
          <w:bCs/>
          <w:color w:val="000000"/>
          <w:sz w:val="24"/>
          <w:szCs w:val="24"/>
        </w:rPr>
      </w:pPr>
      <w:r w:rsidRPr="00FE2A9E">
        <w:rPr>
          <w:rFonts w:ascii="Times New Roman" w:hAnsi="Times New Roman" w:cs="Times New Roman"/>
          <w:bCs/>
          <w:color w:val="000000"/>
          <w:sz w:val="24"/>
          <w:szCs w:val="24"/>
        </w:rPr>
        <w:t>Government</w:t>
      </w:r>
      <w:r>
        <w:rPr>
          <w:rFonts w:ascii="Times New Roman" w:hAnsi="Times New Roman" w:cs="Times New Roman"/>
          <w:bCs/>
          <w:color w:val="000000"/>
          <w:sz w:val="24"/>
          <w:szCs w:val="24"/>
        </w:rPr>
        <w:t xml:space="preserve"> will</w:t>
      </w:r>
      <w:r w:rsidR="004953DF">
        <w:rPr>
          <w:rFonts w:ascii="Times New Roman" w:hAnsi="Times New Roman" w:cs="Times New Roman"/>
          <w:bCs/>
          <w:color w:val="000000"/>
          <w:sz w:val="24"/>
          <w:szCs w:val="24"/>
        </w:rPr>
        <w:t xml:space="preserve"> ensure that the bill is properly</w:t>
      </w:r>
      <w:r>
        <w:rPr>
          <w:rFonts w:ascii="Times New Roman" w:hAnsi="Times New Roman" w:cs="Times New Roman"/>
          <w:bCs/>
          <w:color w:val="000000"/>
          <w:sz w:val="24"/>
          <w:szCs w:val="24"/>
        </w:rPr>
        <w:t xml:space="preserve"> fine-tune</w:t>
      </w:r>
      <w:r w:rsidR="004953DF">
        <w:rPr>
          <w:rFonts w:ascii="Times New Roman" w:hAnsi="Times New Roman" w:cs="Times New Roman"/>
          <w:bCs/>
          <w:color w:val="000000"/>
          <w:sz w:val="24"/>
          <w:szCs w:val="24"/>
        </w:rPr>
        <w:t>d</w:t>
      </w:r>
      <w:r w:rsidR="00A60C3A">
        <w:rPr>
          <w:rFonts w:ascii="Times New Roman" w:hAnsi="Times New Roman" w:cs="Times New Roman"/>
          <w:bCs/>
          <w:color w:val="000000"/>
          <w:sz w:val="24"/>
          <w:szCs w:val="24"/>
        </w:rPr>
        <w:t xml:space="preserve"> </w:t>
      </w:r>
      <w:r w:rsidR="004953DF">
        <w:rPr>
          <w:rFonts w:ascii="Times New Roman" w:hAnsi="Times New Roman" w:cs="Times New Roman"/>
          <w:bCs/>
          <w:color w:val="000000"/>
          <w:sz w:val="24"/>
          <w:szCs w:val="24"/>
        </w:rPr>
        <w:t>before i</w:t>
      </w:r>
      <w:r>
        <w:rPr>
          <w:rFonts w:ascii="Times New Roman" w:hAnsi="Times New Roman" w:cs="Times New Roman"/>
          <w:bCs/>
          <w:color w:val="000000"/>
          <w:sz w:val="24"/>
          <w:szCs w:val="24"/>
        </w:rPr>
        <w:t>t</w:t>
      </w:r>
      <w:r w:rsidR="004953DF">
        <w:rPr>
          <w:rFonts w:ascii="Times New Roman" w:hAnsi="Times New Roman" w:cs="Times New Roman"/>
          <w:bCs/>
          <w:color w:val="000000"/>
          <w:sz w:val="24"/>
          <w:szCs w:val="24"/>
        </w:rPr>
        <w:t xml:space="preserve"> is forwarded</w:t>
      </w:r>
      <w:r>
        <w:rPr>
          <w:rFonts w:ascii="Times New Roman" w:hAnsi="Times New Roman" w:cs="Times New Roman"/>
          <w:bCs/>
          <w:color w:val="000000"/>
          <w:sz w:val="24"/>
          <w:szCs w:val="24"/>
        </w:rPr>
        <w:t xml:space="preserve"> to Parliament for passage.</w:t>
      </w:r>
    </w:p>
    <w:p w:rsidR="00FE2A9E" w:rsidRPr="00FE2A9E" w:rsidRDefault="00FE2A9E" w:rsidP="00D3505A">
      <w:pPr>
        <w:jc w:val="both"/>
        <w:rPr>
          <w:rFonts w:ascii="Times New Roman" w:hAnsi="Times New Roman" w:cs="Times New Roman"/>
          <w:bCs/>
          <w:color w:val="000000"/>
          <w:sz w:val="24"/>
          <w:szCs w:val="24"/>
        </w:rPr>
      </w:pPr>
    </w:p>
    <w:p w:rsidR="00F72164" w:rsidRDefault="00C7608A" w:rsidP="00ED300D">
      <w:pPr>
        <w:pStyle w:val="Heading3"/>
      </w:pPr>
      <w:bookmarkStart w:id="21" w:name="_Toc416083886"/>
      <w:r>
        <w:t>3.3.2</w:t>
      </w:r>
      <w:r w:rsidR="00F72164">
        <w:t xml:space="preserve"> Implementation of Audit Recommendations</w:t>
      </w:r>
      <w:bookmarkEnd w:id="21"/>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F72164" w:rsidTr="00412145">
        <w:tc>
          <w:tcPr>
            <w:tcW w:w="9576" w:type="dxa"/>
          </w:tcPr>
          <w:p w:rsidR="00F13388" w:rsidRDefault="00F13388" w:rsidP="00F13388">
            <w:pPr>
              <w:autoSpaceDE w:val="0"/>
              <w:autoSpaceDN w:val="0"/>
              <w:adjustRightInd w:val="0"/>
              <w:jc w:val="center"/>
              <w:rPr>
                <w:rFonts w:ascii="Times New Roman" w:hAnsi="Times New Roman" w:cs="Times New Roman"/>
                <w:sz w:val="24"/>
                <w:szCs w:val="24"/>
              </w:rPr>
            </w:pPr>
            <w:r w:rsidRPr="000A5258">
              <w:rPr>
                <w:rFonts w:ascii="Times New Roman" w:hAnsi="Times New Roman" w:cs="Times New Roman"/>
                <w:b/>
                <w:sz w:val="24"/>
                <w:szCs w:val="24"/>
              </w:rPr>
              <w:t>National Action Plan Commitment</w:t>
            </w:r>
          </w:p>
          <w:p w:rsidR="00F72164" w:rsidRPr="00F646D2" w:rsidRDefault="00F72164" w:rsidP="00F72164">
            <w:pPr>
              <w:autoSpaceDE w:val="0"/>
              <w:autoSpaceDN w:val="0"/>
              <w:adjustRightInd w:val="0"/>
              <w:rPr>
                <w:rFonts w:ascii="Times New Roman" w:hAnsi="Times New Roman" w:cs="Times New Roman"/>
                <w:sz w:val="24"/>
                <w:szCs w:val="24"/>
              </w:rPr>
            </w:pPr>
            <w:r w:rsidRPr="00F646D2">
              <w:rPr>
                <w:rFonts w:ascii="Times New Roman" w:hAnsi="Times New Roman" w:cs="Times New Roman"/>
                <w:sz w:val="24"/>
                <w:szCs w:val="24"/>
              </w:rPr>
              <w:t>Government will further strengthen the accountability mechanisms of Ministries, Departments and Agencies (MDAs) by reviewing the composition of the largely dysfunctional Audit Report Implementation Committees (ARICs) to include CSO representatives and independent professionals who will more effectively implement the recommendations of audit reports. A major impediment to effective implementation is that the Implementation Committee is predominantly composed of officers of the same Ministry or Department whose handling of public money has been queried by the Auditor-General.</w:t>
            </w:r>
          </w:p>
          <w:p w:rsidR="00F72164" w:rsidRPr="00F646D2" w:rsidRDefault="00F72164" w:rsidP="00F72164">
            <w:pPr>
              <w:autoSpaceDE w:val="0"/>
              <w:autoSpaceDN w:val="0"/>
              <w:adjustRightInd w:val="0"/>
              <w:rPr>
                <w:rFonts w:ascii="Times New Roman" w:hAnsi="Times New Roman" w:cs="Times New Roman"/>
                <w:b/>
                <w:bCs/>
                <w:sz w:val="24"/>
                <w:szCs w:val="24"/>
              </w:rPr>
            </w:pPr>
            <w:r w:rsidRPr="00F646D2">
              <w:rPr>
                <w:rFonts w:ascii="Times New Roman" w:hAnsi="Times New Roman" w:cs="Times New Roman"/>
                <w:b/>
                <w:bCs/>
                <w:sz w:val="24"/>
                <w:szCs w:val="24"/>
              </w:rPr>
              <w:t>Actions</w:t>
            </w:r>
          </w:p>
          <w:p w:rsidR="00F72164" w:rsidRPr="00F646D2" w:rsidRDefault="00F72164" w:rsidP="00F72164">
            <w:pPr>
              <w:pStyle w:val="ListParagraph"/>
              <w:numPr>
                <w:ilvl w:val="0"/>
                <w:numId w:val="11"/>
              </w:numPr>
              <w:autoSpaceDE w:val="0"/>
              <w:autoSpaceDN w:val="0"/>
              <w:adjustRightInd w:val="0"/>
              <w:rPr>
                <w:rFonts w:ascii="Times New Roman" w:hAnsi="Times New Roman" w:cs="Times New Roman"/>
                <w:sz w:val="24"/>
                <w:szCs w:val="24"/>
              </w:rPr>
            </w:pPr>
            <w:r w:rsidRPr="00F646D2">
              <w:rPr>
                <w:rFonts w:ascii="Times New Roman" w:hAnsi="Times New Roman" w:cs="Times New Roman"/>
                <w:sz w:val="24"/>
                <w:szCs w:val="24"/>
              </w:rPr>
              <w:t xml:space="preserve">Convene a meeting of appropriate CSOs and government Agencies to review the </w:t>
            </w:r>
            <w:r w:rsidR="00A60C3A">
              <w:rPr>
                <w:rFonts w:ascii="Times New Roman" w:hAnsi="Times New Roman" w:cs="Times New Roman"/>
                <w:sz w:val="24"/>
                <w:szCs w:val="24"/>
              </w:rPr>
              <w:t xml:space="preserve">Audit </w:t>
            </w:r>
            <w:r w:rsidR="00A60C3A">
              <w:rPr>
                <w:rFonts w:ascii="Times New Roman" w:hAnsi="Times New Roman" w:cs="Times New Roman"/>
                <w:sz w:val="24"/>
                <w:szCs w:val="24"/>
              </w:rPr>
              <w:t>S</w:t>
            </w:r>
            <w:r w:rsidR="00A60C3A">
              <w:rPr>
                <w:rFonts w:ascii="Times New Roman" w:hAnsi="Times New Roman" w:cs="Times New Roman"/>
                <w:sz w:val="24"/>
                <w:szCs w:val="24"/>
              </w:rPr>
              <w:t xml:space="preserve">ervice </w:t>
            </w:r>
            <w:r w:rsidRPr="00F646D2">
              <w:rPr>
                <w:rFonts w:ascii="Times New Roman" w:hAnsi="Times New Roman" w:cs="Times New Roman"/>
                <w:sz w:val="24"/>
                <w:szCs w:val="24"/>
              </w:rPr>
              <w:t>Act</w:t>
            </w:r>
            <w:r w:rsidR="00A60C3A">
              <w:rPr>
                <w:rFonts w:ascii="Times New Roman" w:hAnsi="Times New Roman" w:cs="Times New Roman"/>
                <w:sz w:val="24"/>
                <w:szCs w:val="24"/>
              </w:rPr>
              <w:t xml:space="preserve"> 2000</w:t>
            </w:r>
            <w:r w:rsidRPr="00F646D2">
              <w:rPr>
                <w:rFonts w:ascii="Times New Roman" w:hAnsi="Times New Roman" w:cs="Times New Roman"/>
                <w:sz w:val="24"/>
                <w:szCs w:val="24"/>
              </w:rPr>
              <w:t>,</w:t>
            </w:r>
            <w:r w:rsidR="00A60C3A">
              <w:rPr>
                <w:rFonts w:ascii="Times New Roman" w:hAnsi="Times New Roman" w:cs="Times New Roman"/>
                <w:sz w:val="24"/>
                <w:szCs w:val="24"/>
              </w:rPr>
              <w:t xml:space="preserve"> Act 584</w:t>
            </w:r>
            <w:r w:rsidRPr="00F646D2">
              <w:rPr>
                <w:rFonts w:ascii="Times New Roman" w:hAnsi="Times New Roman" w:cs="Times New Roman"/>
                <w:sz w:val="24"/>
                <w:szCs w:val="24"/>
              </w:rPr>
              <w:t xml:space="preserve"> particularly the provision on Audit Report Implementation Committees (ARICs);</w:t>
            </w:r>
          </w:p>
          <w:p w:rsidR="00F72164" w:rsidRPr="00F646D2" w:rsidRDefault="00F72164" w:rsidP="00F72164">
            <w:pPr>
              <w:pStyle w:val="ListParagraph"/>
              <w:numPr>
                <w:ilvl w:val="0"/>
                <w:numId w:val="11"/>
              </w:numPr>
              <w:autoSpaceDE w:val="0"/>
              <w:autoSpaceDN w:val="0"/>
              <w:adjustRightInd w:val="0"/>
              <w:rPr>
                <w:rFonts w:ascii="Times New Roman" w:hAnsi="Times New Roman" w:cs="Times New Roman"/>
                <w:sz w:val="24"/>
                <w:szCs w:val="24"/>
              </w:rPr>
            </w:pPr>
            <w:r w:rsidRPr="00F646D2">
              <w:rPr>
                <w:rFonts w:ascii="Times New Roman" w:hAnsi="Times New Roman" w:cs="Times New Roman"/>
                <w:sz w:val="24"/>
                <w:szCs w:val="24"/>
              </w:rPr>
              <w:t>Agree on amendment of composition of ARICs to include CSO representatives and independent professionals; and,</w:t>
            </w:r>
          </w:p>
          <w:p w:rsidR="00F72164" w:rsidRPr="00F646D2" w:rsidRDefault="00F72164" w:rsidP="00F72164">
            <w:pPr>
              <w:pStyle w:val="ListParagraph"/>
              <w:numPr>
                <w:ilvl w:val="0"/>
                <w:numId w:val="11"/>
              </w:numPr>
              <w:rPr>
                <w:rFonts w:ascii="Times New Roman" w:hAnsi="Times New Roman" w:cs="Times New Roman"/>
                <w:sz w:val="24"/>
                <w:szCs w:val="24"/>
              </w:rPr>
            </w:pPr>
            <w:r w:rsidRPr="00F646D2">
              <w:rPr>
                <w:rFonts w:ascii="Times New Roman" w:hAnsi="Times New Roman" w:cs="Times New Roman"/>
                <w:sz w:val="24"/>
                <w:szCs w:val="24"/>
              </w:rPr>
              <w:t xml:space="preserve">Amend </w:t>
            </w:r>
            <w:r w:rsidR="00A60C3A">
              <w:rPr>
                <w:rFonts w:ascii="Times New Roman" w:hAnsi="Times New Roman" w:cs="Times New Roman"/>
                <w:sz w:val="24"/>
                <w:szCs w:val="24"/>
              </w:rPr>
              <w:t>Audit Service</w:t>
            </w:r>
            <w:r w:rsidRPr="00F646D2">
              <w:rPr>
                <w:rFonts w:ascii="Times New Roman" w:hAnsi="Times New Roman" w:cs="Times New Roman"/>
                <w:sz w:val="24"/>
                <w:szCs w:val="24"/>
              </w:rPr>
              <w:t xml:space="preserve"> Act</w:t>
            </w:r>
            <w:r w:rsidR="00A60C3A">
              <w:rPr>
                <w:rFonts w:ascii="Times New Roman" w:hAnsi="Times New Roman" w:cs="Times New Roman"/>
                <w:sz w:val="24"/>
                <w:szCs w:val="24"/>
              </w:rPr>
              <w:t xml:space="preserve"> 2000, Act 584</w:t>
            </w:r>
            <w:r w:rsidRPr="00F646D2">
              <w:rPr>
                <w:rFonts w:ascii="Times New Roman" w:hAnsi="Times New Roman" w:cs="Times New Roman"/>
                <w:sz w:val="24"/>
                <w:szCs w:val="24"/>
              </w:rPr>
              <w:t>.</w:t>
            </w:r>
          </w:p>
          <w:p w:rsidR="00F72164" w:rsidRPr="00F646D2" w:rsidRDefault="00F72164" w:rsidP="00F72164">
            <w:pPr>
              <w:autoSpaceDE w:val="0"/>
              <w:autoSpaceDN w:val="0"/>
              <w:adjustRightInd w:val="0"/>
              <w:rPr>
                <w:rFonts w:ascii="Times New Roman" w:hAnsi="Times New Roman" w:cs="Times New Roman"/>
                <w:b/>
                <w:bCs/>
                <w:sz w:val="24"/>
                <w:szCs w:val="24"/>
              </w:rPr>
            </w:pPr>
            <w:r w:rsidRPr="00F646D2">
              <w:rPr>
                <w:rFonts w:ascii="Times New Roman" w:hAnsi="Times New Roman" w:cs="Times New Roman"/>
                <w:b/>
                <w:bCs/>
                <w:sz w:val="24"/>
                <w:szCs w:val="24"/>
              </w:rPr>
              <w:t>Responsible Agenc</w:t>
            </w:r>
            <w:r w:rsidR="00F646D2" w:rsidRPr="00F646D2">
              <w:rPr>
                <w:rFonts w:ascii="Times New Roman" w:hAnsi="Times New Roman" w:cs="Times New Roman"/>
                <w:b/>
                <w:bCs/>
                <w:sz w:val="24"/>
                <w:szCs w:val="24"/>
              </w:rPr>
              <w:t>y</w:t>
            </w:r>
            <w:r w:rsidRPr="00F646D2">
              <w:rPr>
                <w:rFonts w:ascii="Times New Roman" w:hAnsi="Times New Roman" w:cs="Times New Roman"/>
                <w:b/>
                <w:bCs/>
                <w:sz w:val="24"/>
                <w:szCs w:val="24"/>
              </w:rPr>
              <w:t xml:space="preserve">: </w:t>
            </w:r>
            <w:r w:rsidR="00F646D2" w:rsidRPr="00F646D2">
              <w:rPr>
                <w:rFonts w:ascii="Times New Roman" w:hAnsi="Times New Roman" w:cs="Times New Roman"/>
                <w:bCs/>
                <w:sz w:val="24"/>
                <w:szCs w:val="24"/>
              </w:rPr>
              <w:t>Ministry of Finance and Economic Planning (MOFEP).</w:t>
            </w:r>
          </w:p>
          <w:p w:rsidR="00F72164" w:rsidRPr="00F646D2" w:rsidRDefault="00F72164" w:rsidP="00F72164">
            <w:pPr>
              <w:rPr>
                <w:rFonts w:ascii="Times New Roman" w:hAnsi="Times New Roman" w:cs="Times New Roman"/>
                <w:bCs/>
                <w:sz w:val="24"/>
                <w:szCs w:val="24"/>
              </w:rPr>
            </w:pPr>
            <w:r w:rsidRPr="00F646D2">
              <w:rPr>
                <w:rFonts w:ascii="Times New Roman" w:hAnsi="Times New Roman" w:cs="Times New Roman"/>
                <w:b/>
                <w:bCs/>
                <w:sz w:val="24"/>
                <w:szCs w:val="24"/>
              </w:rPr>
              <w:t>Collaborating Agencies</w:t>
            </w:r>
            <w:r w:rsidRPr="00F646D2">
              <w:rPr>
                <w:rFonts w:ascii="Times New Roman" w:hAnsi="Times New Roman" w:cs="Times New Roman"/>
                <w:bCs/>
                <w:sz w:val="24"/>
                <w:szCs w:val="24"/>
              </w:rPr>
              <w:t xml:space="preserve">: </w:t>
            </w:r>
            <w:r w:rsidR="00F646D2" w:rsidRPr="00F646D2">
              <w:rPr>
                <w:rFonts w:ascii="Times New Roman" w:hAnsi="Times New Roman" w:cs="Times New Roman"/>
                <w:bCs/>
                <w:sz w:val="24"/>
                <w:szCs w:val="24"/>
              </w:rPr>
              <w:t>Centre for Economic Policy Analysis (CEPA), Institute of Economic Affairs (IEA)</w:t>
            </w:r>
          </w:p>
          <w:p w:rsidR="00F72164" w:rsidRPr="000A5258" w:rsidRDefault="00F72164" w:rsidP="00F72164">
            <w:pPr>
              <w:rPr>
                <w:rFonts w:ascii="Times New Roman" w:hAnsi="Times New Roman" w:cs="Times New Roman"/>
                <w:sz w:val="24"/>
                <w:szCs w:val="24"/>
              </w:rPr>
            </w:pPr>
            <w:r w:rsidRPr="00F646D2">
              <w:rPr>
                <w:rFonts w:ascii="Times New Roman" w:hAnsi="Times New Roman" w:cs="Times New Roman"/>
                <w:b/>
                <w:bCs/>
                <w:sz w:val="24"/>
                <w:szCs w:val="24"/>
              </w:rPr>
              <w:t>Timeline</w:t>
            </w:r>
            <w:r w:rsidRPr="00F646D2">
              <w:rPr>
                <w:rFonts w:ascii="Times New Roman" w:hAnsi="Times New Roman" w:cs="Times New Roman"/>
                <w:bCs/>
                <w:sz w:val="24"/>
                <w:szCs w:val="24"/>
              </w:rPr>
              <w:t xml:space="preserve">: </w:t>
            </w:r>
            <w:r w:rsidRPr="00F646D2">
              <w:rPr>
                <w:rFonts w:ascii="Times New Roman" w:hAnsi="Times New Roman" w:cs="Times New Roman"/>
                <w:sz w:val="24"/>
                <w:szCs w:val="24"/>
              </w:rPr>
              <w:t>A new project planned for 2013 and 2014</w:t>
            </w:r>
          </w:p>
          <w:p w:rsidR="00F72164" w:rsidRDefault="00F72164"/>
        </w:tc>
      </w:tr>
    </w:tbl>
    <w:p w:rsidR="009C0EDB" w:rsidRDefault="009C0EDB"/>
    <w:p w:rsidR="00F646D2" w:rsidRPr="00431019" w:rsidRDefault="00F646D2" w:rsidP="00F646D2">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Grand Challenge: </w:t>
      </w:r>
      <w:r w:rsidRPr="00E36CD4">
        <w:rPr>
          <w:rFonts w:ascii="Times New Roman" w:hAnsi="Times New Roman" w:cs="Times New Roman"/>
          <w:bCs/>
          <w:sz w:val="24"/>
          <w:szCs w:val="24"/>
        </w:rPr>
        <w:t>More effectively managing public resources</w:t>
      </w:r>
    </w:p>
    <w:p w:rsidR="00F646D2" w:rsidRPr="00431019" w:rsidRDefault="00F646D2" w:rsidP="00F646D2">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Value</w:t>
      </w:r>
      <w:r w:rsidRPr="00E35012">
        <w:rPr>
          <w:rFonts w:ascii="Times New Roman" w:hAnsi="Times New Roman" w:cs="Times New Roman"/>
          <w:bCs/>
          <w:color w:val="000000"/>
          <w:sz w:val="24"/>
          <w:szCs w:val="24"/>
        </w:rPr>
        <w:t>: Highly r</w:t>
      </w:r>
      <w:r w:rsidRPr="00E35012">
        <w:rPr>
          <w:rFonts w:ascii="Times New Roman" w:hAnsi="Times New Roman" w:cs="Times New Roman"/>
          <w:sz w:val="24"/>
          <w:szCs w:val="24"/>
        </w:rPr>
        <w:t>elevant</w:t>
      </w:r>
      <w:r w:rsidRPr="00E36CD4">
        <w:rPr>
          <w:rFonts w:ascii="Times New Roman" w:hAnsi="Times New Roman" w:cs="Times New Roman"/>
          <w:sz w:val="24"/>
          <w:szCs w:val="24"/>
        </w:rPr>
        <w:t xml:space="preserve"> for transparency an</w:t>
      </w:r>
      <w:r>
        <w:rPr>
          <w:rFonts w:ascii="Times New Roman" w:hAnsi="Times New Roman" w:cs="Times New Roman"/>
          <w:sz w:val="24"/>
          <w:szCs w:val="24"/>
        </w:rPr>
        <w:t xml:space="preserve">d access to information; </w:t>
      </w:r>
      <w:r w:rsidRPr="00E36CD4">
        <w:rPr>
          <w:rFonts w:ascii="Times New Roman" w:hAnsi="Times New Roman" w:cs="Times New Roman"/>
          <w:sz w:val="24"/>
          <w:szCs w:val="24"/>
        </w:rPr>
        <w:t>relevant to enable the government to be accountable for activities, decision-making and financial information; and, relevant for civic participation as citizens require sufficient information to participate</w:t>
      </w:r>
      <w:r>
        <w:rPr>
          <w:rFonts w:ascii="Times New Roman" w:hAnsi="Times New Roman" w:cs="Times New Roman"/>
          <w:sz w:val="24"/>
          <w:szCs w:val="24"/>
        </w:rPr>
        <w:t>.</w:t>
      </w:r>
    </w:p>
    <w:p w:rsidR="00F646D2" w:rsidRDefault="00F646D2" w:rsidP="00F646D2">
      <w:r w:rsidRPr="00431019">
        <w:rPr>
          <w:rFonts w:ascii="Times New Roman" w:hAnsi="Times New Roman" w:cs="Times New Roman"/>
          <w:b/>
          <w:bCs/>
          <w:color w:val="000000"/>
          <w:sz w:val="24"/>
          <w:szCs w:val="24"/>
        </w:rPr>
        <w:t xml:space="preserve">Implementation Status: </w:t>
      </w:r>
      <w:r w:rsidRPr="00E417F7">
        <w:rPr>
          <w:rFonts w:ascii="Times New Roman" w:hAnsi="Times New Roman" w:cs="Times New Roman"/>
          <w:bCs/>
          <w:color w:val="000000"/>
          <w:sz w:val="24"/>
          <w:szCs w:val="24"/>
        </w:rPr>
        <w:t>Not started</w:t>
      </w:r>
    </w:p>
    <w:p w:rsidR="00F646D2" w:rsidRPr="00E36CD4" w:rsidRDefault="00F646D2" w:rsidP="00F646D2">
      <w:pPr>
        <w:jc w:val="both"/>
        <w:rPr>
          <w:rFonts w:ascii="Times New Roman" w:hAnsi="Times New Roman" w:cs="Times New Roman"/>
          <w:sz w:val="24"/>
          <w:szCs w:val="24"/>
        </w:rPr>
      </w:pPr>
      <w:r w:rsidRPr="00E36CD4">
        <w:rPr>
          <w:rFonts w:ascii="Times New Roman" w:hAnsi="Times New Roman" w:cs="Times New Roman"/>
          <w:b/>
          <w:bCs/>
          <w:color w:val="000000"/>
          <w:sz w:val="24"/>
          <w:szCs w:val="24"/>
        </w:rPr>
        <w:t>Assessment of Progress</w:t>
      </w:r>
    </w:p>
    <w:p w:rsidR="00F646D2" w:rsidRPr="00673A2D" w:rsidRDefault="00015987" w:rsidP="00F646D2">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Within the plan period the government was not able to </w:t>
      </w:r>
      <w:r>
        <w:rPr>
          <w:rFonts w:ascii="Times New Roman" w:hAnsi="Times New Roman" w:cs="Times New Roman"/>
          <w:sz w:val="24"/>
          <w:szCs w:val="24"/>
        </w:rPr>
        <w:t>review</w:t>
      </w:r>
      <w:r w:rsidRPr="00F646D2">
        <w:rPr>
          <w:rFonts w:ascii="Times New Roman" w:hAnsi="Times New Roman" w:cs="Times New Roman"/>
          <w:sz w:val="24"/>
          <w:szCs w:val="24"/>
        </w:rPr>
        <w:t xml:space="preserve"> the composition of the largely dysfunctional Audit Report Implementation Committees (ARICs) to include CSO representatives and independent professionals who will more effectively implement the recommendations of audit reports</w:t>
      </w:r>
      <w:r>
        <w:rPr>
          <w:rFonts w:ascii="Times New Roman" w:hAnsi="Times New Roman" w:cs="Times New Roman"/>
          <w:sz w:val="24"/>
          <w:szCs w:val="24"/>
        </w:rPr>
        <w:t xml:space="preserve">. </w:t>
      </w:r>
      <w:r w:rsidR="00673A2D" w:rsidRPr="00673A2D">
        <w:rPr>
          <w:rFonts w:ascii="Times New Roman" w:hAnsi="Times New Roman" w:cs="Times New Roman"/>
          <w:bCs/>
          <w:color w:val="000000"/>
          <w:sz w:val="24"/>
          <w:szCs w:val="24"/>
        </w:rPr>
        <w:t xml:space="preserve">The government realized that working on the commitment requires amending not only the </w:t>
      </w:r>
      <w:r w:rsidR="00673A2D" w:rsidRPr="00673A2D">
        <w:rPr>
          <w:rFonts w:ascii="Times New Roman" w:hAnsi="Times New Roman" w:cs="Times New Roman"/>
          <w:noProof/>
          <w:sz w:val="24"/>
          <w:szCs w:val="24"/>
        </w:rPr>
        <w:t>Financial Administration Act, 2003 (Act 654) but also the Audit Service Act, 2000 (Act 564). This requires broad</w:t>
      </w:r>
      <w:r>
        <w:rPr>
          <w:rFonts w:ascii="Times New Roman" w:hAnsi="Times New Roman" w:cs="Times New Roman"/>
          <w:noProof/>
          <w:sz w:val="24"/>
          <w:szCs w:val="24"/>
        </w:rPr>
        <w:t xml:space="preserve"> sakeholder</w:t>
      </w:r>
      <w:r w:rsidR="00673A2D" w:rsidRPr="00673A2D">
        <w:rPr>
          <w:rFonts w:ascii="Times New Roman" w:hAnsi="Times New Roman" w:cs="Times New Roman"/>
          <w:noProof/>
          <w:sz w:val="24"/>
          <w:szCs w:val="24"/>
        </w:rPr>
        <w:t xml:space="preserve"> consultations. As mentioned in the implementation status above, t</w:t>
      </w:r>
      <w:r w:rsidR="005A588D" w:rsidRPr="00673A2D">
        <w:rPr>
          <w:rFonts w:ascii="Times New Roman" w:hAnsi="Times New Roman" w:cs="Times New Roman"/>
          <w:bCs/>
          <w:color w:val="000000"/>
          <w:sz w:val="24"/>
          <w:szCs w:val="24"/>
        </w:rPr>
        <w:t>he commitment has not been worked</w:t>
      </w:r>
      <w:r w:rsidR="00A92001">
        <w:rPr>
          <w:rFonts w:ascii="Times New Roman" w:hAnsi="Times New Roman" w:cs="Times New Roman"/>
          <w:bCs/>
          <w:color w:val="000000"/>
          <w:sz w:val="24"/>
          <w:szCs w:val="24"/>
        </w:rPr>
        <w:t xml:space="preserve"> on</w:t>
      </w:r>
      <w:r w:rsidR="005A588D" w:rsidRPr="00673A2D">
        <w:rPr>
          <w:rFonts w:ascii="Times New Roman" w:hAnsi="Times New Roman" w:cs="Times New Roman"/>
          <w:bCs/>
          <w:color w:val="000000"/>
          <w:sz w:val="24"/>
          <w:szCs w:val="24"/>
        </w:rPr>
        <w:t>.</w:t>
      </w:r>
    </w:p>
    <w:p w:rsidR="00F646D2" w:rsidRDefault="00F646D2" w:rsidP="00F646D2">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lastRenderedPageBreak/>
        <w:t>Next Steps</w:t>
      </w:r>
    </w:p>
    <w:p w:rsidR="00673A2D" w:rsidRPr="00673A2D" w:rsidRDefault="00673A2D" w:rsidP="00F646D2">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government will engage with wide range of stakeholders to come out with modalities for ensuring that the</w:t>
      </w:r>
      <w:r w:rsidR="00A60C3A">
        <w:rPr>
          <w:rFonts w:ascii="Times New Roman" w:hAnsi="Times New Roman" w:cs="Times New Roman"/>
          <w:bCs/>
          <w:color w:val="000000"/>
          <w:sz w:val="24"/>
          <w:szCs w:val="24"/>
        </w:rPr>
        <w:t xml:space="preserve"> </w:t>
      </w:r>
      <w:r w:rsidR="00EF448A" w:rsidRPr="00F646D2">
        <w:rPr>
          <w:rFonts w:ascii="Times New Roman" w:hAnsi="Times New Roman" w:cs="Times New Roman"/>
          <w:sz w:val="24"/>
          <w:szCs w:val="24"/>
        </w:rPr>
        <w:t>ARICs include CSO representatives and independent professionals who will more effectively implement the recommendations of audit reports</w:t>
      </w:r>
      <w:r w:rsidR="00EF448A">
        <w:rPr>
          <w:rFonts w:ascii="Times New Roman" w:hAnsi="Times New Roman" w:cs="Times New Roman"/>
          <w:sz w:val="24"/>
          <w:szCs w:val="24"/>
        </w:rPr>
        <w:t>. The government will assess the performance of all the ARICs to know those that are</w:t>
      </w:r>
      <w:r w:rsidR="00EF448A" w:rsidRPr="00F646D2">
        <w:rPr>
          <w:rFonts w:ascii="Times New Roman" w:hAnsi="Times New Roman" w:cs="Times New Roman"/>
          <w:sz w:val="24"/>
          <w:szCs w:val="24"/>
        </w:rPr>
        <w:t xml:space="preserve"> largely dysfunctional</w:t>
      </w:r>
      <w:r w:rsidR="00EF448A">
        <w:rPr>
          <w:rFonts w:ascii="Times New Roman" w:hAnsi="Times New Roman" w:cs="Times New Roman"/>
          <w:sz w:val="24"/>
          <w:szCs w:val="24"/>
        </w:rPr>
        <w:t xml:space="preserve"> and then take the necessary action.</w:t>
      </w:r>
    </w:p>
    <w:p w:rsidR="00F13388" w:rsidRDefault="00BA205B" w:rsidP="00ED300D">
      <w:pPr>
        <w:pStyle w:val="Heading3"/>
      </w:pPr>
      <w:bookmarkStart w:id="22" w:name="_Toc416083887"/>
      <w:r>
        <w:t>3.3.3</w:t>
      </w:r>
      <w:r w:rsidR="00F13388">
        <w:t xml:space="preserve"> Accountability of Independent Broadcasting</w:t>
      </w:r>
      <w:bookmarkEnd w:id="22"/>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F13388" w:rsidTr="00412145">
        <w:tc>
          <w:tcPr>
            <w:tcW w:w="9576" w:type="dxa"/>
          </w:tcPr>
          <w:p w:rsidR="00F13388" w:rsidRPr="00F13388" w:rsidRDefault="00F13388" w:rsidP="00F13388">
            <w:pPr>
              <w:autoSpaceDE w:val="0"/>
              <w:autoSpaceDN w:val="0"/>
              <w:adjustRightInd w:val="0"/>
              <w:jc w:val="center"/>
              <w:rPr>
                <w:rFonts w:ascii="Times New Roman" w:hAnsi="Times New Roman" w:cs="Times New Roman"/>
                <w:sz w:val="24"/>
                <w:szCs w:val="24"/>
              </w:rPr>
            </w:pPr>
            <w:r w:rsidRPr="00F13388">
              <w:rPr>
                <w:rFonts w:ascii="Times New Roman" w:hAnsi="Times New Roman" w:cs="Times New Roman"/>
                <w:b/>
                <w:sz w:val="24"/>
                <w:szCs w:val="24"/>
              </w:rPr>
              <w:t>National Action Plan Commitment</w:t>
            </w:r>
          </w:p>
          <w:p w:rsidR="00F13388" w:rsidRPr="00F13388" w:rsidRDefault="00F13388" w:rsidP="00F13388">
            <w:pPr>
              <w:autoSpaceDE w:val="0"/>
              <w:autoSpaceDN w:val="0"/>
              <w:adjustRightInd w:val="0"/>
              <w:rPr>
                <w:rFonts w:ascii="Times New Roman" w:hAnsi="Times New Roman" w:cs="Times New Roman"/>
                <w:sz w:val="24"/>
                <w:szCs w:val="24"/>
              </w:rPr>
            </w:pPr>
            <w:r w:rsidRPr="00F13388">
              <w:rPr>
                <w:rFonts w:ascii="Times New Roman" w:hAnsi="Times New Roman" w:cs="Times New Roman"/>
                <w:sz w:val="24"/>
                <w:szCs w:val="24"/>
              </w:rPr>
              <w:t>Within the Action Plan period (2013 - 2014), Government will review and enact the national Broadcasting Bill to bring broadcasting, in Ghana, in line with nationally acceptable accountability standards and ensure that it is supportive of national unity and cohesion. Currently, a major national political concern is the threat posed by a vibrant but unregulated independent broadcasting. Some political broadcasting content is considered a threat to national unity, cohesion and even public morality.</w:t>
            </w:r>
          </w:p>
          <w:p w:rsidR="00F13388" w:rsidRPr="00F13388" w:rsidRDefault="00F13388" w:rsidP="00F13388">
            <w:pPr>
              <w:rPr>
                <w:rFonts w:ascii="Times New Roman" w:hAnsi="Times New Roman" w:cs="Times New Roman"/>
                <w:bCs/>
                <w:sz w:val="24"/>
                <w:szCs w:val="24"/>
              </w:rPr>
            </w:pPr>
            <w:r w:rsidRPr="00F13388">
              <w:rPr>
                <w:rFonts w:ascii="Times New Roman" w:hAnsi="Times New Roman" w:cs="Times New Roman"/>
                <w:b/>
                <w:bCs/>
                <w:sz w:val="24"/>
                <w:szCs w:val="24"/>
              </w:rPr>
              <w:t xml:space="preserve">Responsible Agencies: </w:t>
            </w:r>
            <w:r w:rsidRPr="00F13388">
              <w:rPr>
                <w:rFonts w:ascii="Times New Roman" w:hAnsi="Times New Roman" w:cs="Times New Roman"/>
                <w:bCs/>
                <w:sz w:val="24"/>
                <w:szCs w:val="24"/>
              </w:rPr>
              <w:t>Ministry of Communications (MOC), and National Media Commission (NMC).</w:t>
            </w:r>
          </w:p>
          <w:p w:rsidR="00F13388" w:rsidRPr="00F13388" w:rsidRDefault="00F13388" w:rsidP="00F13388">
            <w:pPr>
              <w:autoSpaceDE w:val="0"/>
              <w:autoSpaceDN w:val="0"/>
              <w:adjustRightInd w:val="0"/>
              <w:rPr>
                <w:rFonts w:ascii="Times New Roman" w:hAnsi="Times New Roman" w:cs="Times New Roman"/>
                <w:bCs/>
                <w:sz w:val="24"/>
                <w:szCs w:val="24"/>
              </w:rPr>
            </w:pPr>
            <w:r w:rsidRPr="00F13388">
              <w:rPr>
                <w:rFonts w:ascii="Times New Roman" w:hAnsi="Times New Roman" w:cs="Times New Roman"/>
                <w:b/>
                <w:bCs/>
                <w:sz w:val="24"/>
                <w:szCs w:val="24"/>
              </w:rPr>
              <w:t>Collaborating Agencies</w:t>
            </w:r>
            <w:r w:rsidRPr="00F13388">
              <w:rPr>
                <w:rFonts w:ascii="Times New Roman" w:hAnsi="Times New Roman" w:cs="Times New Roman"/>
                <w:bCs/>
                <w:sz w:val="24"/>
                <w:szCs w:val="24"/>
              </w:rPr>
              <w:t>: Ghana Journalists Association (GJA), Ghana Independent Broadcasters</w:t>
            </w:r>
          </w:p>
          <w:p w:rsidR="00F13388" w:rsidRPr="00F13388" w:rsidRDefault="00F13388" w:rsidP="00F13388">
            <w:pPr>
              <w:rPr>
                <w:rFonts w:ascii="Times New Roman" w:hAnsi="Times New Roman" w:cs="Times New Roman"/>
                <w:bCs/>
                <w:sz w:val="24"/>
                <w:szCs w:val="24"/>
              </w:rPr>
            </w:pPr>
            <w:r w:rsidRPr="00F13388">
              <w:rPr>
                <w:rFonts w:ascii="Times New Roman" w:hAnsi="Times New Roman" w:cs="Times New Roman"/>
                <w:bCs/>
                <w:sz w:val="24"/>
                <w:szCs w:val="24"/>
              </w:rPr>
              <w:t>Association (GIBA), Media Foundation of West Africa (MFWA), National Coalition on Broadcasting Bill (NCBB)</w:t>
            </w:r>
          </w:p>
          <w:p w:rsidR="00F13388" w:rsidRPr="00F13388" w:rsidRDefault="00F13388" w:rsidP="00F13388">
            <w:pPr>
              <w:rPr>
                <w:rFonts w:ascii="Times New Roman" w:hAnsi="Times New Roman" w:cs="Times New Roman"/>
                <w:sz w:val="24"/>
                <w:szCs w:val="24"/>
              </w:rPr>
            </w:pPr>
            <w:r w:rsidRPr="00F13388">
              <w:rPr>
                <w:rFonts w:ascii="Times New Roman" w:hAnsi="Times New Roman" w:cs="Times New Roman"/>
                <w:b/>
                <w:bCs/>
                <w:sz w:val="24"/>
                <w:szCs w:val="24"/>
              </w:rPr>
              <w:t>Timeline</w:t>
            </w:r>
            <w:r w:rsidRPr="00F13388">
              <w:rPr>
                <w:rFonts w:ascii="Times New Roman" w:hAnsi="Times New Roman" w:cs="Times New Roman"/>
                <w:bCs/>
                <w:sz w:val="24"/>
                <w:szCs w:val="24"/>
              </w:rPr>
              <w:t>: Implementation for the commitments is ongoing and will continue for 2013 and 2014</w:t>
            </w:r>
          </w:p>
          <w:p w:rsidR="00F13388" w:rsidRPr="00F13388" w:rsidRDefault="00F13388" w:rsidP="00F13388">
            <w:pPr>
              <w:autoSpaceDE w:val="0"/>
              <w:autoSpaceDN w:val="0"/>
              <w:adjustRightInd w:val="0"/>
              <w:rPr>
                <w:rFonts w:ascii="Times-Roman" w:hAnsi="Times-Roman" w:cs="Times-Roman"/>
                <w:sz w:val="24"/>
                <w:szCs w:val="24"/>
              </w:rPr>
            </w:pPr>
          </w:p>
        </w:tc>
      </w:tr>
    </w:tbl>
    <w:p w:rsidR="009C0EDB" w:rsidRDefault="009C0EDB"/>
    <w:p w:rsidR="00F13388" w:rsidRPr="00431019" w:rsidRDefault="00F13388" w:rsidP="00F13388">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Grand Challenge: </w:t>
      </w:r>
      <w:r w:rsidR="00E55536">
        <w:rPr>
          <w:rFonts w:ascii="Times New Roman" w:hAnsi="Times New Roman" w:cs="Times New Roman"/>
          <w:sz w:val="24"/>
          <w:szCs w:val="24"/>
        </w:rPr>
        <w:t>C</w:t>
      </w:r>
      <w:r w:rsidR="00E55536" w:rsidRPr="007F0D30">
        <w:rPr>
          <w:rFonts w:ascii="Times New Roman" w:hAnsi="Times New Roman" w:cs="Times New Roman"/>
          <w:noProof/>
          <w:sz w:val="24"/>
          <w:szCs w:val="24"/>
        </w:rPr>
        <w:t>reating safer communities</w:t>
      </w:r>
    </w:p>
    <w:p w:rsidR="00F13388" w:rsidRPr="00431019" w:rsidRDefault="00F13388" w:rsidP="00F13388">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Value</w:t>
      </w:r>
      <w:r w:rsidRPr="00E35012">
        <w:rPr>
          <w:rFonts w:ascii="Times New Roman" w:hAnsi="Times New Roman" w:cs="Times New Roman"/>
          <w:bCs/>
          <w:color w:val="000000"/>
          <w:sz w:val="24"/>
          <w:szCs w:val="24"/>
        </w:rPr>
        <w:t xml:space="preserve">: </w:t>
      </w:r>
      <w:r w:rsidR="00E55536">
        <w:rPr>
          <w:rFonts w:ascii="Times New Roman" w:hAnsi="Times New Roman" w:cs="Times New Roman"/>
          <w:bCs/>
          <w:color w:val="000000"/>
          <w:sz w:val="24"/>
          <w:szCs w:val="24"/>
        </w:rPr>
        <w:t>No applicable</w:t>
      </w:r>
    </w:p>
    <w:p w:rsidR="00F13388" w:rsidRDefault="00F13388" w:rsidP="00F13388">
      <w:r w:rsidRPr="00431019">
        <w:rPr>
          <w:rFonts w:ascii="Times New Roman" w:hAnsi="Times New Roman" w:cs="Times New Roman"/>
          <w:b/>
          <w:bCs/>
          <w:color w:val="000000"/>
          <w:sz w:val="24"/>
          <w:szCs w:val="24"/>
        </w:rPr>
        <w:t xml:space="preserve">Implementation Status: </w:t>
      </w:r>
      <w:r w:rsidR="00DA53D9">
        <w:rPr>
          <w:rFonts w:ascii="Times New Roman" w:hAnsi="Times New Roman" w:cs="Times New Roman"/>
          <w:bCs/>
          <w:color w:val="000000"/>
          <w:sz w:val="24"/>
          <w:szCs w:val="24"/>
        </w:rPr>
        <w:t>Largely implemented</w:t>
      </w:r>
    </w:p>
    <w:p w:rsidR="00F13388" w:rsidRPr="00E36CD4" w:rsidRDefault="00F13388" w:rsidP="00F13388">
      <w:pPr>
        <w:jc w:val="both"/>
        <w:rPr>
          <w:rFonts w:ascii="Times New Roman" w:hAnsi="Times New Roman" w:cs="Times New Roman"/>
          <w:sz w:val="24"/>
          <w:szCs w:val="24"/>
        </w:rPr>
      </w:pPr>
      <w:r w:rsidRPr="00E36CD4">
        <w:rPr>
          <w:rFonts w:ascii="Times New Roman" w:hAnsi="Times New Roman" w:cs="Times New Roman"/>
          <w:b/>
          <w:bCs/>
          <w:color w:val="000000"/>
          <w:sz w:val="24"/>
          <w:szCs w:val="24"/>
        </w:rPr>
        <w:t>Assessment of Progress</w:t>
      </w:r>
    </w:p>
    <w:p w:rsidR="00F13388" w:rsidRPr="00BF2283" w:rsidRDefault="00B7036F" w:rsidP="00B7036F">
      <w:pPr>
        <w:widowControl w:val="0"/>
        <w:tabs>
          <w:tab w:val="left" w:pos="220"/>
          <w:tab w:val="left" w:pos="720"/>
        </w:tabs>
        <w:autoSpaceDE w:val="0"/>
        <w:autoSpaceDN w:val="0"/>
        <w:adjustRightInd w:val="0"/>
        <w:spacing w:after="240"/>
        <w:jc w:val="both"/>
        <w:rPr>
          <w:rFonts w:ascii="Times New Roman" w:hAnsi="Times New Roman" w:cs="Times New Roman"/>
          <w:b/>
          <w:bCs/>
          <w:color w:val="000000"/>
          <w:sz w:val="24"/>
          <w:szCs w:val="24"/>
        </w:rPr>
      </w:pPr>
      <w:r w:rsidRPr="00BF2283">
        <w:rPr>
          <w:rFonts w:ascii="Times New Roman" w:hAnsi="Times New Roman" w:cs="Times New Roman"/>
          <w:sz w:val="24"/>
          <w:szCs w:val="24"/>
        </w:rPr>
        <w:t>Within the plan period, t</w:t>
      </w:r>
      <w:r w:rsidR="00DA53D9" w:rsidRPr="00BF2283">
        <w:rPr>
          <w:rFonts w:ascii="Times New Roman" w:hAnsi="Times New Roman" w:cs="Times New Roman"/>
          <w:sz w:val="24"/>
          <w:szCs w:val="24"/>
        </w:rPr>
        <w:t>he government</w:t>
      </w:r>
      <w:r w:rsidRPr="00BF2283">
        <w:rPr>
          <w:rFonts w:ascii="Times New Roman" w:hAnsi="Times New Roman" w:cs="Times New Roman"/>
          <w:sz w:val="24"/>
          <w:szCs w:val="24"/>
        </w:rPr>
        <w:t xml:space="preserve"> held series </w:t>
      </w:r>
      <w:r w:rsidR="00A60C3A">
        <w:rPr>
          <w:rFonts w:ascii="Times New Roman" w:hAnsi="Times New Roman" w:cs="Times New Roman"/>
          <w:sz w:val="24"/>
          <w:szCs w:val="24"/>
        </w:rPr>
        <w:t xml:space="preserve">of </w:t>
      </w:r>
      <w:r w:rsidRPr="00BF2283">
        <w:rPr>
          <w:rFonts w:ascii="Times New Roman" w:hAnsi="Times New Roman" w:cs="Times New Roman"/>
          <w:sz w:val="24"/>
          <w:szCs w:val="24"/>
        </w:rPr>
        <w:t>stakeholder workshop</w:t>
      </w:r>
      <w:r w:rsidR="00A60C3A">
        <w:rPr>
          <w:rFonts w:ascii="Times New Roman" w:hAnsi="Times New Roman" w:cs="Times New Roman"/>
          <w:sz w:val="24"/>
          <w:szCs w:val="24"/>
        </w:rPr>
        <w:t>s</w:t>
      </w:r>
      <w:r w:rsidRPr="00BF2283">
        <w:rPr>
          <w:rFonts w:ascii="Times New Roman" w:hAnsi="Times New Roman" w:cs="Times New Roman"/>
          <w:sz w:val="24"/>
          <w:szCs w:val="24"/>
        </w:rPr>
        <w:t xml:space="preserve"> to review</w:t>
      </w:r>
      <w:r w:rsidR="00DA53D9" w:rsidRPr="00BF2283">
        <w:rPr>
          <w:rFonts w:ascii="Times New Roman" w:hAnsi="Times New Roman" w:cs="Times New Roman"/>
          <w:sz w:val="24"/>
          <w:szCs w:val="24"/>
        </w:rPr>
        <w:t xml:space="preserve"> the </w:t>
      </w:r>
      <w:r w:rsidRPr="00BF2283">
        <w:rPr>
          <w:rFonts w:ascii="Times New Roman" w:hAnsi="Times New Roman" w:cs="Times New Roman"/>
          <w:sz w:val="24"/>
          <w:szCs w:val="24"/>
        </w:rPr>
        <w:t>N</w:t>
      </w:r>
      <w:r w:rsidR="00DA53D9" w:rsidRPr="00BF2283">
        <w:rPr>
          <w:rFonts w:ascii="Times New Roman" w:hAnsi="Times New Roman" w:cs="Times New Roman"/>
          <w:sz w:val="24"/>
          <w:szCs w:val="24"/>
        </w:rPr>
        <w:t>ational Broadcasting Bill</w:t>
      </w:r>
      <w:r w:rsidRPr="00BF2283">
        <w:rPr>
          <w:rFonts w:ascii="Times New Roman" w:hAnsi="Times New Roman" w:cs="Times New Roman"/>
          <w:sz w:val="24"/>
          <w:szCs w:val="24"/>
        </w:rPr>
        <w:t>. The recommendations from the workshop were incorporated into the bill to revise it. After the revision t</w:t>
      </w:r>
      <w:r w:rsidR="00DA53D9" w:rsidRPr="00BF2283">
        <w:rPr>
          <w:rFonts w:ascii="Times New Roman" w:hAnsi="Times New Roman" w:cs="Times New Roman"/>
          <w:sz w:val="24"/>
          <w:szCs w:val="24"/>
        </w:rPr>
        <w:t xml:space="preserve">he government sent the revised draft to media-related organisations and other stakeholders (for example Media Commission, Ghana Journalist Association) for a final round of review. </w:t>
      </w:r>
    </w:p>
    <w:p w:rsidR="00F13388" w:rsidRDefault="00F13388" w:rsidP="00F13388">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t>Next Steps</w:t>
      </w:r>
    </w:p>
    <w:p w:rsidR="00BF2283" w:rsidRPr="005E1644" w:rsidRDefault="00BF2283" w:rsidP="00F13388">
      <w:pPr>
        <w:jc w:val="both"/>
        <w:rPr>
          <w:rFonts w:ascii="Times New Roman" w:hAnsi="Times New Roman" w:cs="Times New Roman"/>
          <w:b/>
          <w:bCs/>
          <w:color w:val="000000"/>
          <w:sz w:val="24"/>
          <w:szCs w:val="24"/>
        </w:rPr>
      </w:pPr>
      <w:r w:rsidRPr="005E1644">
        <w:rPr>
          <w:rFonts w:ascii="Times New Roman" w:hAnsi="Times New Roman" w:cs="Times New Roman"/>
          <w:sz w:val="24"/>
          <w:szCs w:val="24"/>
        </w:rPr>
        <w:t>The final draft National Broadcasting Bill will go to cabinet and then to Parliament for passage.</w:t>
      </w:r>
    </w:p>
    <w:p w:rsidR="00F13388" w:rsidRDefault="00F13388" w:rsidP="00ED300D">
      <w:pPr>
        <w:pStyle w:val="Heading2"/>
      </w:pPr>
      <w:bookmarkStart w:id="23" w:name="_Toc416083888"/>
      <w:r>
        <w:t>3.4 Technology and Innovation</w:t>
      </w:r>
      <w:bookmarkEnd w:id="23"/>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F13388" w:rsidTr="00412145">
        <w:tc>
          <w:tcPr>
            <w:tcW w:w="9576" w:type="dxa"/>
          </w:tcPr>
          <w:p w:rsidR="00F13388" w:rsidRPr="00F53023" w:rsidRDefault="00F13388" w:rsidP="00F13388">
            <w:pPr>
              <w:autoSpaceDE w:val="0"/>
              <w:autoSpaceDN w:val="0"/>
              <w:adjustRightInd w:val="0"/>
              <w:jc w:val="center"/>
              <w:rPr>
                <w:rFonts w:ascii="Times New Roman" w:hAnsi="Times New Roman" w:cs="Times New Roman"/>
                <w:sz w:val="24"/>
                <w:szCs w:val="24"/>
              </w:rPr>
            </w:pPr>
            <w:r w:rsidRPr="00F53023">
              <w:rPr>
                <w:rFonts w:ascii="Times New Roman" w:hAnsi="Times New Roman" w:cs="Times New Roman"/>
                <w:b/>
                <w:sz w:val="24"/>
                <w:szCs w:val="24"/>
              </w:rPr>
              <w:t>National Action Plan Commitment</w:t>
            </w:r>
          </w:p>
          <w:p w:rsidR="00F13388" w:rsidRPr="00F53023" w:rsidRDefault="00F13388" w:rsidP="00F13388">
            <w:pPr>
              <w:autoSpaceDE w:val="0"/>
              <w:autoSpaceDN w:val="0"/>
              <w:adjustRightInd w:val="0"/>
              <w:rPr>
                <w:rFonts w:ascii="Times New Roman" w:hAnsi="Times New Roman" w:cs="Times New Roman"/>
                <w:sz w:val="24"/>
                <w:szCs w:val="24"/>
              </w:rPr>
            </w:pPr>
          </w:p>
          <w:p w:rsidR="00F13388" w:rsidRPr="00F53023" w:rsidRDefault="00F13388" w:rsidP="00F13388">
            <w:pPr>
              <w:autoSpaceDE w:val="0"/>
              <w:autoSpaceDN w:val="0"/>
              <w:adjustRightInd w:val="0"/>
              <w:rPr>
                <w:rFonts w:ascii="Times New Roman" w:hAnsi="Times New Roman" w:cs="Times New Roman"/>
                <w:sz w:val="24"/>
                <w:szCs w:val="24"/>
              </w:rPr>
            </w:pPr>
            <w:r w:rsidRPr="00F53023">
              <w:rPr>
                <w:rFonts w:ascii="Times New Roman" w:hAnsi="Times New Roman" w:cs="Times New Roman"/>
                <w:sz w:val="24"/>
                <w:szCs w:val="24"/>
              </w:rPr>
              <w:lastRenderedPageBreak/>
              <w:t>During the 2013 - 2014 Action Plan period, the Ghana Government will continue, with increased vigour, the policy of achieving economic growth and development through the development and deployment and application of ICT. The modernization of the civil and public services through the application of ICT will be accelerated to enhance service delivery, efficiency and effectiveness.</w:t>
            </w:r>
          </w:p>
          <w:p w:rsidR="00F13388" w:rsidRPr="00F53023" w:rsidRDefault="00F13388" w:rsidP="00F13388">
            <w:pPr>
              <w:rPr>
                <w:rFonts w:ascii="Times New Roman" w:hAnsi="Times New Roman" w:cs="Times New Roman"/>
                <w:sz w:val="24"/>
                <w:szCs w:val="24"/>
              </w:rPr>
            </w:pPr>
          </w:p>
          <w:p w:rsidR="00F13388" w:rsidRPr="00F53023" w:rsidRDefault="00F13388" w:rsidP="00F13388">
            <w:pPr>
              <w:autoSpaceDE w:val="0"/>
              <w:autoSpaceDN w:val="0"/>
              <w:adjustRightInd w:val="0"/>
              <w:rPr>
                <w:rFonts w:ascii="Times New Roman" w:hAnsi="Times New Roman" w:cs="Times New Roman"/>
                <w:b/>
                <w:bCs/>
                <w:sz w:val="24"/>
                <w:szCs w:val="24"/>
              </w:rPr>
            </w:pPr>
            <w:r w:rsidRPr="00F53023">
              <w:rPr>
                <w:rFonts w:ascii="Times New Roman" w:hAnsi="Times New Roman" w:cs="Times New Roman"/>
                <w:b/>
                <w:bCs/>
                <w:sz w:val="24"/>
                <w:szCs w:val="24"/>
              </w:rPr>
              <w:t>Actions</w:t>
            </w:r>
          </w:p>
          <w:p w:rsidR="00F13388" w:rsidRPr="00F53023" w:rsidRDefault="00F13388" w:rsidP="00F13388">
            <w:pPr>
              <w:pStyle w:val="ListParagraph"/>
              <w:numPr>
                <w:ilvl w:val="0"/>
                <w:numId w:val="12"/>
              </w:numPr>
              <w:autoSpaceDE w:val="0"/>
              <w:autoSpaceDN w:val="0"/>
              <w:adjustRightInd w:val="0"/>
              <w:rPr>
                <w:rFonts w:ascii="Times New Roman" w:hAnsi="Times New Roman" w:cs="Times New Roman"/>
                <w:sz w:val="24"/>
                <w:szCs w:val="24"/>
              </w:rPr>
            </w:pPr>
            <w:r w:rsidRPr="00F53023">
              <w:rPr>
                <w:rFonts w:ascii="Times New Roman" w:hAnsi="Times New Roman" w:cs="Times New Roman"/>
                <w:sz w:val="24"/>
                <w:szCs w:val="24"/>
              </w:rPr>
              <w:t>Institute twice yearly support and solidarity meetings with Ghana Immigration Service and Ministry of Finance and Economic Planning to track prospects, progress and problems faced in rolling out GIFMIS and E-immigration;</w:t>
            </w:r>
          </w:p>
          <w:p w:rsidR="00F13388" w:rsidRPr="00F53023" w:rsidRDefault="00F13388" w:rsidP="00F13388">
            <w:pPr>
              <w:pStyle w:val="ListParagraph"/>
              <w:numPr>
                <w:ilvl w:val="0"/>
                <w:numId w:val="12"/>
              </w:numPr>
              <w:autoSpaceDE w:val="0"/>
              <w:autoSpaceDN w:val="0"/>
              <w:adjustRightInd w:val="0"/>
              <w:rPr>
                <w:rFonts w:ascii="Times New Roman" w:hAnsi="Times New Roman" w:cs="Times New Roman"/>
                <w:sz w:val="24"/>
                <w:szCs w:val="24"/>
              </w:rPr>
            </w:pPr>
            <w:r w:rsidRPr="00F53023">
              <w:rPr>
                <w:rFonts w:ascii="Times New Roman" w:hAnsi="Times New Roman" w:cs="Times New Roman"/>
                <w:sz w:val="24"/>
                <w:szCs w:val="24"/>
              </w:rPr>
              <w:t>Call two meetings of Ministry of Communications, NITA and relevant CSOs to assess resource requirement of NITA in rolling out one portal, by end 2014;</w:t>
            </w:r>
          </w:p>
          <w:p w:rsidR="00F13388" w:rsidRPr="00F53023" w:rsidRDefault="00F13388" w:rsidP="00F13388">
            <w:pPr>
              <w:pStyle w:val="ListParagraph"/>
              <w:numPr>
                <w:ilvl w:val="0"/>
                <w:numId w:val="12"/>
              </w:numPr>
              <w:autoSpaceDE w:val="0"/>
              <w:autoSpaceDN w:val="0"/>
              <w:adjustRightInd w:val="0"/>
              <w:rPr>
                <w:rFonts w:ascii="Times New Roman" w:hAnsi="Times New Roman" w:cs="Times New Roman"/>
                <w:sz w:val="24"/>
                <w:szCs w:val="24"/>
              </w:rPr>
            </w:pPr>
            <w:r w:rsidRPr="00F53023">
              <w:rPr>
                <w:rFonts w:ascii="Times New Roman" w:hAnsi="Times New Roman" w:cs="Times New Roman"/>
                <w:sz w:val="24"/>
                <w:szCs w:val="24"/>
              </w:rPr>
              <w:t>Support NITA to roll out the portal to be used for policy making and community participation; and,</w:t>
            </w:r>
          </w:p>
          <w:p w:rsidR="00F13388" w:rsidRPr="00F53023" w:rsidRDefault="00F13388" w:rsidP="00F13388">
            <w:pPr>
              <w:pStyle w:val="ListParagraph"/>
              <w:numPr>
                <w:ilvl w:val="0"/>
                <w:numId w:val="12"/>
              </w:numPr>
              <w:autoSpaceDE w:val="0"/>
              <w:autoSpaceDN w:val="0"/>
              <w:adjustRightInd w:val="0"/>
              <w:rPr>
                <w:rFonts w:ascii="Times New Roman" w:hAnsi="Times New Roman" w:cs="Times New Roman"/>
              </w:rPr>
            </w:pPr>
            <w:r w:rsidRPr="00F53023">
              <w:rPr>
                <w:rFonts w:ascii="Times New Roman" w:hAnsi="Times New Roman" w:cs="Times New Roman"/>
                <w:sz w:val="24"/>
                <w:szCs w:val="24"/>
              </w:rPr>
              <w:t>Collaborate with Ministry of Communications, NITA and relevant CSOs to evaluate benefits to users of the portals established</w:t>
            </w:r>
          </w:p>
          <w:p w:rsidR="00F13388" w:rsidRDefault="00F13388"/>
        </w:tc>
      </w:tr>
    </w:tbl>
    <w:p w:rsidR="00D21E49" w:rsidRDefault="00D21E49" w:rsidP="00D21E49">
      <w:pPr>
        <w:autoSpaceDE w:val="0"/>
        <w:autoSpaceDN w:val="0"/>
        <w:adjustRightInd w:val="0"/>
        <w:spacing w:after="0" w:line="240" w:lineRule="auto"/>
        <w:jc w:val="both"/>
        <w:rPr>
          <w:rFonts w:ascii="Times New Roman" w:hAnsi="Times New Roman" w:cs="Times New Roman"/>
          <w:b/>
          <w:bCs/>
          <w:color w:val="000000"/>
          <w:sz w:val="24"/>
          <w:szCs w:val="24"/>
        </w:rPr>
      </w:pPr>
    </w:p>
    <w:p w:rsidR="00D21E49" w:rsidRPr="00431019" w:rsidRDefault="00D21E49" w:rsidP="00D21E49">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 xml:space="preserve">OGP Grand Challenge: </w:t>
      </w:r>
      <w:r w:rsidR="00EA1E9B" w:rsidRPr="00EA1E9B">
        <w:rPr>
          <w:rFonts w:ascii="Times New Roman" w:hAnsi="Times New Roman" w:cs="Times New Roman"/>
          <w:bCs/>
          <w:sz w:val="24"/>
          <w:szCs w:val="24"/>
        </w:rPr>
        <w:t xml:space="preserve">Improving public services; and, </w:t>
      </w:r>
      <w:r w:rsidR="00EA1E9B">
        <w:rPr>
          <w:rFonts w:ascii="Times New Roman" w:hAnsi="Times New Roman" w:cs="Times New Roman"/>
          <w:bCs/>
          <w:sz w:val="24"/>
          <w:szCs w:val="24"/>
        </w:rPr>
        <w:t>m</w:t>
      </w:r>
      <w:r w:rsidRPr="00E36CD4">
        <w:rPr>
          <w:rFonts w:ascii="Times New Roman" w:hAnsi="Times New Roman" w:cs="Times New Roman"/>
          <w:bCs/>
          <w:sz w:val="24"/>
          <w:szCs w:val="24"/>
        </w:rPr>
        <w:t>ore effectively managing public resources</w:t>
      </w:r>
      <w:r w:rsidR="00EA1E9B">
        <w:rPr>
          <w:rFonts w:ascii="Times New Roman" w:hAnsi="Times New Roman" w:cs="Times New Roman"/>
          <w:bCs/>
          <w:sz w:val="24"/>
          <w:szCs w:val="24"/>
        </w:rPr>
        <w:t>.</w:t>
      </w:r>
    </w:p>
    <w:p w:rsidR="00D21E49" w:rsidRPr="00431019" w:rsidRDefault="00D21E49" w:rsidP="00D21E49">
      <w:pPr>
        <w:autoSpaceDE w:val="0"/>
        <w:autoSpaceDN w:val="0"/>
        <w:adjustRightInd w:val="0"/>
        <w:spacing w:after="0" w:line="240" w:lineRule="auto"/>
        <w:jc w:val="both"/>
        <w:rPr>
          <w:rFonts w:ascii="Times New Roman" w:hAnsi="Times New Roman" w:cs="Times New Roman"/>
          <w:color w:val="000000"/>
          <w:sz w:val="24"/>
          <w:szCs w:val="24"/>
        </w:rPr>
      </w:pPr>
      <w:r w:rsidRPr="00431019">
        <w:rPr>
          <w:rFonts w:ascii="Times New Roman" w:hAnsi="Times New Roman" w:cs="Times New Roman"/>
          <w:b/>
          <w:bCs/>
          <w:color w:val="000000"/>
          <w:sz w:val="24"/>
          <w:szCs w:val="24"/>
        </w:rPr>
        <w:t>OGP Value</w:t>
      </w:r>
      <w:r w:rsidRPr="00E35012">
        <w:rPr>
          <w:rFonts w:ascii="Times New Roman" w:hAnsi="Times New Roman" w:cs="Times New Roman"/>
          <w:bCs/>
          <w:color w:val="000000"/>
          <w:sz w:val="24"/>
          <w:szCs w:val="24"/>
        </w:rPr>
        <w:t>: Highly r</w:t>
      </w:r>
      <w:r w:rsidRPr="00E35012">
        <w:rPr>
          <w:rFonts w:ascii="Times New Roman" w:hAnsi="Times New Roman" w:cs="Times New Roman"/>
          <w:sz w:val="24"/>
          <w:szCs w:val="24"/>
        </w:rPr>
        <w:t>elevant</w:t>
      </w:r>
      <w:r w:rsidRPr="00E36CD4">
        <w:rPr>
          <w:rFonts w:ascii="Times New Roman" w:hAnsi="Times New Roman" w:cs="Times New Roman"/>
          <w:sz w:val="24"/>
          <w:szCs w:val="24"/>
        </w:rPr>
        <w:t xml:space="preserve"> for transparency an</w:t>
      </w:r>
      <w:r>
        <w:rPr>
          <w:rFonts w:ascii="Times New Roman" w:hAnsi="Times New Roman" w:cs="Times New Roman"/>
          <w:sz w:val="24"/>
          <w:szCs w:val="24"/>
        </w:rPr>
        <w:t xml:space="preserve">d access to information; </w:t>
      </w:r>
      <w:r w:rsidRPr="00E36CD4">
        <w:rPr>
          <w:rFonts w:ascii="Times New Roman" w:hAnsi="Times New Roman" w:cs="Times New Roman"/>
          <w:sz w:val="24"/>
          <w:szCs w:val="24"/>
        </w:rPr>
        <w:t>relevant to enable the government to be accountable for activities, decision-making and financial information; and, relevant for civic participation as citizens require sufficient information to participate</w:t>
      </w:r>
      <w:r>
        <w:rPr>
          <w:rFonts w:ascii="Times New Roman" w:hAnsi="Times New Roman" w:cs="Times New Roman"/>
          <w:sz w:val="24"/>
          <w:szCs w:val="24"/>
        </w:rPr>
        <w:t>.</w:t>
      </w:r>
    </w:p>
    <w:p w:rsidR="00B7526C" w:rsidRDefault="00D21E49" w:rsidP="00B7526C">
      <w:r w:rsidRPr="00431019">
        <w:rPr>
          <w:rFonts w:ascii="Times New Roman" w:hAnsi="Times New Roman" w:cs="Times New Roman"/>
          <w:b/>
          <w:bCs/>
          <w:color w:val="000000"/>
          <w:sz w:val="24"/>
          <w:szCs w:val="24"/>
        </w:rPr>
        <w:t xml:space="preserve">Implementation Status: </w:t>
      </w:r>
      <w:r w:rsidR="00355CA1">
        <w:rPr>
          <w:rFonts w:ascii="Times New Roman" w:hAnsi="Times New Roman" w:cs="Times New Roman"/>
          <w:bCs/>
          <w:color w:val="000000"/>
          <w:sz w:val="24"/>
          <w:szCs w:val="24"/>
        </w:rPr>
        <w:t>Fully</w:t>
      </w:r>
      <w:r w:rsidR="00B7526C">
        <w:rPr>
          <w:rFonts w:ascii="Times New Roman" w:hAnsi="Times New Roman" w:cs="Times New Roman"/>
          <w:bCs/>
          <w:color w:val="000000"/>
          <w:sz w:val="24"/>
          <w:szCs w:val="24"/>
        </w:rPr>
        <w:t xml:space="preserve"> implemented</w:t>
      </w:r>
    </w:p>
    <w:p w:rsidR="00D21E49" w:rsidRPr="00E36CD4" w:rsidRDefault="00D21E49" w:rsidP="00D21E49">
      <w:pPr>
        <w:jc w:val="both"/>
        <w:rPr>
          <w:rFonts w:ascii="Times New Roman" w:hAnsi="Times New Roman" w:cs="Times New Roman"/>
          <w:sz w:val="24"/>
          <w:szCs w:val="24"/>
        </w:rPr>
      </w:pPr>
      <w:r w:rsidRPr="00E36CD4">
        <w:rPr>
          <w:rFonts w:ascii="Times New Roman" w:hAnsi="Times New Roman" w:cs="Times New Roman"/>
          <w:b/>
          <w:bCs/>
          <w:color w:val="000000"/>
          <w:sz w:val="24"/>
          <w:szCs w:val="24"/>
        </w:rPr>
        <w:t>Assessment of Progress</w:t>
      </w:r>
    </w:p>
    <w:p w:rsidR="00D21E49" w:rsidRPr="005F524A" w:rsidRDefault="00AC6080" w:rsidP="00D21E49">
      <w:pPr>
        <w:jc w:val="both"/>
        <w:rPr>
          <w:rFonts w:ascii="Times New Roman" w:hAnsi="Times New Roman" w:cs="Times New Roman"/>
          <w:sz w:val="24"/>
          <w:szCs w:val="24"/>
        </w:rPr>
      </w:pPr>
      <w:r w:rsidRPr="005F524A">
        <w:rPr>
          <w:rFonts w:ascii="Times New Roman" w:hAnsi="Times New Roman" w:cs="Times New Roman"/>
          <w:sz w:val="24"/>
          <w:szCs w:val="24"/>
        </w:rPr>
        <w:t xml:space="preserve">The </w:t>
      </w:r>
      <w:r w:rsidR="00B7526C" w:rsidRPr="005F524A">
        <w:rPr>
          <w:rFonts w:ascii="Times New Roman" w:hAnsi="Times New Roman" w:cs="Times New Roman"/>
          <w:sz w:val="24"/>
          <w:szCs w:val="24"/>
        </w:rPr>
        <w:t>Ministry of Finance and Economic Planning</w:t>
      </w:r>
      <w:r w:rsidR="007B6C26">
        <w:rPr>
          <w:rFonts w:ascii="Times New Roman" w:hAnsi="Times New Roman" w:cs="Times New Roman"/>
          <w:sz w:val="24"/>
          <w:szCs w:val="24"/>
        </w:rPr>
        <w:t xml:space="preserve"> </w:t>
      </w:r>
      <w:r w:rsidR="00CD0BC7" w:rsidRPr="005F524A">
        <w:rPr>
          <w:rFonts w:ascii="Times New Roman" w:hAnsi="Times New Roman" w:cs="Times New Roman"/>
          <w:sz w:val="24"/>
          <w:szCs w:val="24"/>
        </w:rPr>
        <w:t xml:space="preserve">(MOFEP) </w:t>
      </w:r>
      <w:r w:rsidRPr="005F524A">
        <w:rPr>
          <w:rFonts w:ascii="Times New Roman" w:hAnsi="Times New Roman" w:cs="Times New Roman"/>
          <w:sz w:val="24"/>
          <w:szCs w:val="24"/>
        </w:rPr>
        <w:t xml:space="preserve">engaged with the Ghana Immigration Service </w:t>
      </w:r>
      <w:r w:rsidR="00A859A2" w:rsidRPr="00F53023">
        <w:rPr>
          <w:rFonts w:ascii="Times New Roman" w:hAnsi="Times New Roman" w:cs="Times New Roman"/>
          <w:sz w:val="24"/>
          <w:szCs w:val="24"/>
        </w:rPr>
        <w:t>to track prospects, progress and problems faced</w:t>
      </w:r>
      <w:r w:rsidR="00A859A2">
        <w:rPr>
          <w:rFonts w:ascii="Times New Roman" w:hAnsi="Times New Roman" w:cs="Times New Roman"/>
          <w:sz w:val="24"/>
          <w:szCs w:val="24"/>
        </w:rPr>
        <w:t xml:space="preserve"> with</w:t>
      </w:r>
      <w:r w:rsidR="00A859A2" w:rsidRPr="005F524A">
        <w:rPr>
          <w:rFonts w:ascii="Times New Roman" w:hAnsi="Times New Roman" w:cs="Times New Roman"/>
          <w:sz w:val="24"/>
          <w:szCs w:val="24"/>
        </w:rPr>
        <w:t xml:space="preserve"> the E-immigration</w:t>
      </w:r>
      <w:r w:rsidRPr="005F524A">
        <w:rPr>
          <w:rFonts w:ascii="Times New Roman" w:hAnsi="Times New Roman" w:cs="Times New Roman"/>
          <w:sz w:val="24"/>
          <w:szCs w:val="24"/>
        </w:rPr>
        <w:t xml:space="preserve">. The project which commenced in May 2014 has chalked a lot of successes. </w:t>
      </w:r>
      <w:r w:rsidR="00CD0BC7" w:rsidRPr="005F524A">
        <w:rPr>
          <w:rFonts w:ascii="Times New Roman" w:hAnsi="Times New Roman" w:cs="Times New Roman"/>
          <w:sz w:val="24"/>
          <w:szCs w:val="24"/>
        </w:rPr>
        <w:t xml:space="preserve">MOFEP also engaged with </w:t>
      </w:r>
      <w:r w:rsidR="00CD0BC7" w:rsidRPr="005F524A">
        <w:rPr>
          <w:rFonts w:ascii="Times New Roman" w:hAnsi="Times New Roman" w:cs="Times New Roman"/>
          <w:noProof/>
          <w:sz w:val="24"/>
          <w:szCs w:val="24"/>
        </w:rPr>
        <w:t xml:space="preserve">Ghana Integrated Financial Management Information System (GIFMIS) Secretariat </w:t>
      </w:r>
      <w:r w:rsidR="00A859A2">
        <w:rPr>
          <w:rFonts w:ascii="Times New Roman" w:hAnsi="Times New Roman" w:cs="Times New Roman"/>
          <w:noProof/>
          <w:sz w:val="24"/>
          <w:szCs w:val="24"/>
        </w:rPr>
        <w:t xml:space="preserve">also to </w:t>
      </w:r>
      <w:r w:rsidR="00A859A2" w:rsidRPr="00F53023">
        <w:rPr>
          <w:rFonts w:ascii="Times New Roman" w:hAnsi="Times New Roman" w:cs="Times New Roman"/>
          <w:sz w:val="24"/>
          <w:szCs w:val="24"/>
        </w:rPr>
        <w:t>track prospects, progress and problems faced</w:t>
      </w:r>
      <w:r w:rsidR="00A859A2">
        <w:rPr>
          <w:rFonts w:ascii="Times New Roman" w:hAnsi="Times New Roman" w:cs="Times New Roman"/>
          <w:sz w:val="24"/>
          <w:szCs w:val="24"/>
        </w:rPr>
        <w:t xml:space="preserve"> with rolling out</w:t>
      </w:r>
      <w:r w:rsidR="00CD0BC7" w:rsidRPr="005F524A">
        <w:rPr>
          <w:rFonts w:ascii="Times New Roman" w:hAnsi="Times New Roman" w:cs="Times New Roman"/>
          <w:noProof/>
          <w:sz w:val="24"/>
          <w:szCs w:val="24"/>
        </w:rPr>
        <w:t xml:space="preserve"> the GIFMIS project. </w:t>
      </w:r>
      <w:r w:rsidR="00A859A2">
        <w:rPr>
          <w:rFonts w:ascii="Times New Roman" w:hAnsi="Times New Roman" w:cs="Times New Roman"/>
          <w:noProof/>
          <w:sz w:val="24"/>
          <w:szCs w:val="24"/>
        </w:rPr>
        <w:t xml:space="preserve">In fact MOFEP is in constant rapport with the GIFMIS Secretariat. </w:t>
      </w:r>
      <w:r w:rsidR="00CD0BC7" w:rsidRPr="005F524A">
        <w:rPr>
          <w:rFonts w:ascii="Times New Roman" w:hAnsi="Times New Roman" w:cs="Times New Roman"/>
          <w:noProof/>
          <w:sz w:val="24"/>
          <w:szCs w:val="24"/>
        </w:rPr>
        <w:t>The GIFMIS project has been rolled out and the project is now able to capture</w:t>
      </w:r>
      <w:r w:rsidR="000F367B" w:rsidRPr="005F524A">
        <w:rPr>
          <w:rFonts w:ascii="Times New Roman" w:hAnsi="Times New Roman" w:cs="Times New Roman"/>
          <w:noProof/>
          <w:sz w:val="24"/>
          <w:szCs w:val="24"/>
        </w:rPr>
        <w:t xml:space="preserve"> whole </w:t>
      </w:r>
      <w:r w:rsidR="00CD0BC7" w:rsidRPr="005F524A">
        <w:rPr>
          <w:rFonts w:ascii="Times New Roman" w:hAnsi="Times New Roman" w:cs="Times New Roman"/>
          <w:sz w:val="24"/>
          <w:szCs w:val="24"/>
        </w:rPr>
        <w:t>the consolidated fund</w:t>
      </w:r>
      <w:r w:rsidR="000F367B" w:rsidRPr="005F524A">
        <w:rPr>
          <w:rFonts w:ascii="Times New Roman" w:hAnsi="Times New Roman" w:cs="Times New Roman"/>
          <w:sz w:val="24"/>
          <w:szCs w:val="24"/>
        </w:rPr>
        <w:t>. More</w:t>
      </w:r>
      <w:r w:rsidR="00F3451C" w:rsidRPr="005F524A">
        <w:rPr>
          <w:rFonts w:ascii="Times New Roman" w:hAnsi="Times New Roman" w:cs="Times New Roman"/>
          <w:sz w:val="24"/>
          <w:szCs w:val="24"/>
        </w:rPr>
        <w:t xml:space="preserve"> Ministries Departments and Agencies</w:t>
      </w:r>
      <w:r w:rsidR="007B6C26">
        <w:rPr>
          <w:rFonts w:ascii="Times New Roman" w:hAnsi="Times New Roman" w:cs="Times New Roman"/>
          <w:sz w:val="24"/>
          <w:szCs w:val="24"/>
        </w:rPr>
        <w:t xml:space="preserve"> </w:t>
      </w:r>
      <w:r w:rsidR="00F3451C" w:rsidRPr="005F524A">
        <w:rPr>
          <w:rFonts w:ascii="Times New Roman" w:hAnsi="Times New Roman" w:cs="Times New Roman"/>
          <w:sz w:val="24"/>
          <w:szCs w:val="24"/>
        </w:rPr>
        <w:t>(MDAs);</w:t>
      </w:r>
      <w:r w:rsidR="007B6C26">
        <w:rPr>
          <w:rFonts w:ascii="Times New Roman" w:hAnsi="Times New Roman" w:cs="Times New Roman"/>
          <w:sz w:val="24"/>
          <w:szCs w:val="24"/>
        </w:rPr>
        <w:t xml:space="preserve"> </w:t>
      </w:r>
      <w:r w:rsidR="00F3451C" w:rsidRPr="005F524A">
        <w:rPr>
          <w:rFonts w:ascii="Times New Roman" w:hAnsi="Times New Roman" w:cs="Times New Roman"/>
          <w:sz w:val="24"/>
          <w:szCs w:val="24"/>
        </w:rPr>
        <w:t>Regional Coordination Councils</w:t>
      </w:r>
      <w:r w:rsidR="00A859A2">
        <w:rPr>
          <w:rFonts w:ascii="Times New Roman" w:hAnsi="Times New Roman" w:cs="Times New Roman"/>
          <w:sz w:val="24"/>
          <w:szCs w:val="24"/>
        </w:rPr>
        <w:t xml:space="preserve"> (RCCs)</w:t>
      </w:r>
      <w:r w:rsidR="00F3451C" w:rsidRPr="005F524A">
        <w:rPr>
          <w:rFonts w:ascii="Times New Roman" w:hAnsi="Times New Roman" w:cs="Times New Roman"/>
          <w:sz w:val="24"/>
          <w:szCs w:val="24"/>
        </w:rPr>
        <w:t>; and Metropolitan, Municipal, and District Assemblies (MMDAs)</w:t>
      </w:r>
      <w:r w:rsidR="00CD0BC7" w:rsidRPr="005F524A">
        <w:rPr>
          <w:rFonts w:ascii="Times New Roman" w:hAnsi="Times New Roman" w:cs="Times New Roman"/>
          <w:sz w:val="24"/>
          <w:szCs w:val="24"/>
        </w:rPr>
        <w:t xml:space="preserve"> ha</w:t>
      </w:r>
      <w:r w:rsidR="00F3451C" w:rsidRPr="005F524A">
        <w:rPr>
          <w:rFonts w:ascii="Times New Roman" w:hAnsi="Times New Roman" w:cs="Times New Roman"/>
          <w:sz w:val="24"/>
          <w:szCs w:val="24"/>
        </w:rPr>
        <w:t>ve</w:t>
      </w:r>
      <w:r w:rsidR="00CD0BC7" w:rsidRPr="005F524A">
        <w:rPr>
          <w:rFonts w:ascii="Times New Roman" w:hAnsi="Times New Roman" w:cs="Times New Roman"/>
          <w:sz w:val="24"/>
          <w:szCs w:val="24"/>
        </w:rPr>
        <w:t xml:space="preserve"> been rolled onto GIFMIS</w:t>
      </w:r>
      <w:r w:rsidR="00F3451C" w:rsidRPr="005F524A">
        <w:rPr>
          <w:rFonts w:ascii="Times New Roman" w:hAnsi="Times New Roman" w:cs="Times New Roman"/>
          <w:sz w:val="24"/>
          <w:szCs w:val="24"/>
        </w:rPr>
        <w:t xml:space="preserve">. </w:t>
      </w:r>
      <w:r w:rsidR="00F85ECD">
        <w:rPr>
          <w:rFonts w:ascii="Times New Roman" w:hAnsi="Times New Roman" w:cs="Times New Roman"/>
          <w:sz w:val="24"/>
          <w:szCs w:val="24"/>
        </w:rPr>
        <w:t>By the end of 2014</w:t>
      </w:r>
      <w:r w:rsidR="00CD0BC7" w:rsidRPr="005F524A">
        <w:rPr>
          <w:rFonts w:ascii="Times New Roman" w:hAnsi="Times New Roman" w:cs="Times New Roman"/>
          <w:sz w:val="24"/>
          <w:szCs w:val="24"/>
        </w:rPr>
        <w:t>, 33 MDAs, all the 10 regional Coordination Councils/Treasuries, and 7 metropolitan assemblies, are connected to the GIFMIS system</w:t>
      </w:r>
      <w:r w:rsidR="00F3451C" w:rsidRPr="005F524A">
        <w:rPr>
          <w:rFonts w:ascii="Times New Roman" w:hAnsi="Times New Roman" w:cs="Times New Roman"/>
          <w:sz w:val="24"/>
          <w:szCs w:val="24"/>
        </w:rPr>
        <w:t>.</w:t>
      </w:r>
    </w:p>
    <w:p w:rsidR="00F3451C" w:rsidRPr="005F524A" w:rsidRDefault="00F3451C" w:rsidP="00D21E49">
      <w:pPr>
        <w:jc w:val="both"/>
        <w:rPr>
          <w:rFonts w:ascii="Times New Roman" w:hAnsi="Times New Roman" w:cs="Times New Roman"/>
          <w:sz w:val="24"/>
          <w:szCs w:val="24"/>
        </w:rPr>
      </w:pPr>
      <w:r w:rsidRPr="005F524A">
        <w:rPr>
          <w:rFonts w:ascii="Times New Roman" w:hAnsi="Times New Roman" w:cs="Times New Roman"/>
          <w:sz w:val="24"/>
          <w:szCs w:val="24"/>
        </w:rPr>
        <w:t>Before the end of 2014</w:t>
      </w:r>
      <w:r w:rsidR="00A859A2">
        <w:rPr>
          <w:rFonts w:ascii="Times New Roman" w:hAnsi="Times New Roman" w:cs="Times New Roman"/>
          <w:sz w:val="24"/>
          <w:szCs w:val="24"/>
        </w:rPr>
        <w:t>,</w:t>
      </w:r>
      <w:r w:rsidR="007B6C26">
        <w:rPr>
          <w:rFonts w:ascii="Times New Roman" w:hAnsi="Times New Roman" w:cs="Times New Roman"/>
          <w:sz w:val="24"/>
          <w:szCs w:val="24"/>
        </w:rPr>
        <w:t xml:space="preserve"> </w:t>
      </w:r>
      <w:r w:rsidR="0093352C">
        <w:rPr>
          <w:rFonts w:ascii="Times New Roman" w:hAnsi="Times New Roman" w:cs="Times New Roman"/>
          <w:sz w:val="24"/>
          <w:szCs w:val="24"/>
        </w:rPr>
        <w:t xml:space="preserve">the </w:t>
      </w:r>
      <w:r w:rsidR="0093352C" w:rsidRPr="0093352C">
        <w:rPr>
          <w:rFonts w:ascii="Times New Roman" w:hAnsi="Times New Roman" w:cs="Times New Roman"/>
          <w:sz w:val="24"/>
          <w:szCs w:val="24"/>
        </w:rPr>
        <w:t>National Information Technology Agency (NITA)</w:t>
      </w:r>
      <w:r w:rsidRPr="005F524A">
        <w:rPr>
          <w:rFonts w:ascii="Times New Roman" w:hAnsi="Times New Roman" w:cs="Times New Roman"/>
          <w:sz w:val="24"/>
          <w:szCs w:val="24"/>
        </w:rPr>
        <w:t xml:space="preserve"> has rolled out one of the portals - for policy making and community participation. NITA </w:t>
      </w:r>
      <w:r w:rsidR="00874634" w:rsidRPr="005F524A">
        <w:rPr>
          <w:rFonts w:ascii="Times New Roman" w:hAnsi="Times New Roman" w:cs="Times New Roman"/>
          <w:sz w:val="24"/>
          <w:szCs w:val="24"/>
        </w:rPr>
        <w:t xml:space="preserve">also </w:t>
      </w:r>
      <w:r w:rsidRPr="005F524A">
        <w:rPr>
          <w:rFonts w:ascii="Times New Roman" w:hAnsi="Times New Roman" w:cs="Times New Roman"/>
          <w:sz w:val="24"/>
          <w:szCs w:val="24"/>
        </w:rPr>
        <w:t xml:space="preserve">collaborated with the relevant stakeholders </w:t>
      </w:r>
      <w:r w:rsidR="00874634" w:rsidRPr="005F524A">
        <w:rPr>
          <w:rFonts w:ascii="Times New Roman" w:hAnsi="Times New Roman" w:cs="Times New Roman"/>
          <w:sz w:val="24"/>
          <w:szCs w:val="24"/>
        </w:rPr>
        <w:t xml:space="preserve">including civil society </w:t>
      </w:r>
      <w:r w:rsidR="00A75C79" w:rsidRPr="005F524A">
        <w:rPr>
          <w:rFonts w:ascii="Times New Roman" w:hAnsi="Times New Roman" w:cs="Times New Roman"/>
          <w:sz w:val="24"/>
          <w:szCs w:val="24"/>
        </w:rPr>
        <w:t>organizations</w:t>
      </w:r>
      <w:r w:rsidR="007B6C26">
        <w:rPr>
          <w:rFonts w:ascii="Times New Roman" w:hAnsi="Times New Roman" w:cs="Times New Roman"/>
          <w:sz w:val="24"/>
          <w:szCs w:val="24"/>
        </w:rPr>
        <w:t xml:space="preserve"> </w:t>
      </w:r>
      <w:r w:rsidRPr="005F524A">
        <w:rPr>
          <w:rFonts w:ascii="Times New Roman" w:hAnsi="Times New Roman" w:cs="Times New Roman"/>
          <w:sz w:val="24"/>
          <w:szCs w:val="24"/>
        </w:rPr>
        <w:t>to evaluate benefits to users of the portals established</w:t>
      </w:r>
      <w:r w:rsidR="00874634" w:rsidRPr="005F524A">
        <w:rPr>
          <w:rFonts w:ascii="Times New Roman" w:hAnsi="Times New Roman" w:cs="Times New Roman"/>
          <w:sz w:val="24"/>
          <w:szCs w:val="24"/>
        </w:rPr>
        <w:t>.</w:t>
      </w:r>
      <w:r w:rsidR="005506D0">
        <w:rPr>
          <w:rFonts w:ascii="Times New Roman" w:hAnsi="Times New Roman" w:cs="Times New Roman"/>
          <w:sz w:val="24"/>
          <w:szCs w:val="24"/>
        </w:rPr>
        <w:t xml:space="preserve"> </w:t>
      </w:r>
      <w:r w:rsidR="00355CA1" w:rsidRPr="005F524A">
        <w:rPr>
          <w:rFonts w:ascii="Times New Roman" w:hAnsi="Times New Roman" w:cs="Times New Roman"/>
          <w:sz w:val="24"/>
          <w:szCs w:val="24"/>
        </w:rPr>
        <w:t>Furthermore</w:t>
      </w:r>
      <w:r w:rsidR="00A859A2">
        <w:rPr>
          <w:rFonts w:ascii="Times New Roman" w:hAnsi="Times New Roman" w:cs="Times New Roman"/>
          <w:sz w:val="24"/>
          <w:szCs w:val="24"/>
        </w:rPr>
        <w:t>,</w:t>
      </w:r>
      <w:r w:rsidR="00355CA1" w:rsidRPr="005F524A">
        <w:rPr>
          <w:rFonts w:ascii="Times New Roman" w:hAnsi="Times New Roman" w:cs="Times New Roman"/>
          <w:sz w:val="24"/>
          <w:szCs w:val="24"/>
        </w:rPr>
        <w:t xml:space="preserve"> NITA provided opportunity for users of the portal to continuously </w:t>
      </w:r>
      <w:r w:rsidR="00A859A2">
        <w:rPr>
          <w:rFonts w:ascii="Times New Roman" w:hAnsi="Times New Roman" w:cs="Times New Roman"/>
          <w:sz w:val="24"/>
          <w:szCs w:val="24"/>
        </w:rPr>
        <w:t xml:space="preserve">bring feedback on </w:t>
      </w:r>
      <w:r w:rsidR="00ED0166" w:rsidRPr="005F524A">
        <w:rPr>
          <w:rFonts w:ascii="Times New Roman" w:hAnsi="Times New Roman" w:cs="Times New Roman"/>
          <w:sz w:val="24"/>
          <w:szCs w:val="24"/>
        </w:rPr>
        <w:t xml:space="preserve">how </w:t>
      </w:r>
      <w:r w:rsidR="00A859A2">
        <w:rPr>
          <w:rFonts w:ascii="Times New Roman" w:hAnsi="Times New Roman" w:cs="Times New Roman"/>
          <w:sz w:val="24"/>
          <w:szCs w:val="24"/>
        </w:rPr>
        <w:t>useful or otherwise i</w:t>
      </w:r>
      <w:r w:rsidR="00DA2B2F">
        <w:rPr>
          <w:rFonts w:ascii="Times New Roman" w:hAnsi="Times New Roman" w:cs="Times New Roman"/>
          <w:sz w:val="24"/>
          <w:szCs w:val="24"/>
        </w:rPr>
        <w:t>s</w:t>
      </w:r>
      <w:r w:rsidR="00ED0166" w:rsidRPr="005F524A">
        <w:rPr>
          <w:rFonts w:ascii="Times New Roman" w:hAnsi="Times New Roman" w:cs="Times New Roman"/>
          <w:sz w:val="24"/>
          <w:szCs w:val="24"/>
        </w:rPr>
        <w:t xml:space="preserve"> the </w:t>
      </w:r>
      <w:r w:rsidR="00355CA1" w:rsidRPr="005F524A">
        <w:rPr>
          <w:rFonts w:ascii="Times New Roman" w:hAnsi="Times New Roman" w:cs="Times New Roman"/>
          <w:sz w:val="24"/>
          <w:szCs w:val="24"/>
        </w:rPr>
        <w:t>portal.</w:t>
      </w:r>
    </w:p>
    <w:p w:rsidR="00D21E49" w:rsidRPr="00E36CD4" w:rsidRDefault="00D21E49" w:rsidP="00D21E49">
      <w:pPr>
        <w:jc w:val="both"/>
        <w:rPr>
          <w:rFonts w:ascii="Times New Roman" w:hAnsi="Times New Roman" w:cs="Times New Roman"/>
          <w:b/>
          <w:bCs/>
          <w:color w:val="000000"/>
          <w:sz w:val="24"/>
          <w:szCs w:val="24"/>
        </w:rPr>
      </w:pPr>
      <w:r w:rsidRPr="00E36CD4">
        <w:rPr>
          <w:rFonts w:ascii="Times New Roman" w:hAnsi="Times New Roman" w:cs="Times New Roman"/>
          <w:b/>
          <w:bCs/>
          <w:color w:val="000000"/>
          <w:sz w:val="24"/>
          <w:szCs w:val="24"/>
        </w:rPr>
        <w:lastRenderedPageBreak/>
        <w:t>Next Steps</w:t>
      </w:r>
    </w:p>
    <w:p w:rsidR="009C0EDB" w:rsidRPr="005E1644" w:rsidRDefault="00ED0166">
      <w:pPr>
        <w:rPr>
          <w:rFonts w:ascii="Times New Roman" w:hAnsi="Times New Roman" w:cs="Times New Roman"/>
          <w:sz w:val="24"/>
          <w:szCs w:val="24"/>
        </w:rPr>
      </w:pPr>
      <w:r w:rsidRPr="005E1644">
        <w:rPr>
          <w:rFonts w:ascii="Times New Roman" w:hAnsi="Times New Roman" w:cs="Times New Roman"/>
          <w:sz w:val="24"/>
          <w:szCs w:val="24"/>
        </w:rPr>
        <w:t>The government will continue to support NITA to help in ensuring open data.</w:t>
      </w:r>
      <w:r w:rsidR="007B6C26">
        <w:rPr>
          <w:rFonts w:ascii="Times New Roman" w:hAnsi="Times New Roman" w:cs="Times New Roman"/>
          <w:sz w:val="24"/>
          <w:szCs w:val="24"/>
        </w:rPr>
        <w:t xml:space="preserve"> </w:t>
      </w:r>
      <w:r w:rsidR="00C941ED" w:rsidRPr="005E1644">
        <w:rPr>
          <w:rFonts w:ascii="Times New Roman" w:hAnsi="Times New Roman" w:cs="Times New Roman"/>
          <w:sz w:val="24"/>
          <w:szCs w:val="24"/>
        </w:rPr>
        <w:t>The</w:t>
      </w:r>
      <w:r w:rsidR="0033144C" w:rsidRPr="005E1644">
        <w:rPr>
          <w:rFonts w:ascii="Times New Roman" w:hAnsi="Times New Roman" w:cs="Times New Roman"/>
          <w:sz w:val="24"/>
          <w:szCs w:val="24"/>
        </w:rPr>
        <w:t xml:space="preserve"> government believes </w:t>
      </w:r>
      <w:r w:rsidR="000C7C73">
        <w:rPr>
          <w:rFonts w:ascii="Times New Roman" w:hAnsi="Times New Roman" w:cs="Times New Roman"/>
          <w:sz w:val="24"/>
          <w:szCs w:val="24"/>
        </w:rPr>
        <w:t xml:space="preserve">technology and innovation </w:t>
      </w:r>
      <w:r w:rsidR="00D41239">
        <w:rPr>
          <w:rFonts w:ascii="Times New Roman" w:hAnsi="Times New Roman" w:cs="Times New Roman"/>
          <w:sz w:val="24"/>
          <w:szCs w:val="24"/>
        </w:rPr>
        <w:t>operate</w:t>
      </w:r>
      <w:r w:rsidR="004D406F">
        <w:rPr>
          <w:rFonts w:ascii="Times New Roman" w:hAnsi="Times New Roman" w:cs="Times New Roman"/>
          <w:sz w:val="24"/>
          <w:szCs w:val="24"/>
        </w:rPr>
        <w:t>d</w:t>
      </w:r>
      <w:r w:rsidR="00D41239">
        <w:rPr>
          <w:rFonts w:ascii="Times New Roman" w:hAnsi="Times New Roman" w:cs="Times New Roman"/>
          <w:sz w:val="24"/>
          <w:szCs w:val="24"/>
        </w:rPr>
        <w:t xml:space="preserve"> currently </w:t>
      </w:r>
      <w:r w:rsidR="000C7C73">
        <w:rPr>
          <w:rFonts w:ascii="Times New Roman" w:hAnsi="Times New Roman" w:cs="Times New Roman"/>
          <w:sz w:val="24"/>
          <w:szCs w:val="24"/>
        </w:rPr>
        <w:t>by NITA</w:t>
      </w:r>
      <w:r w:rsidR="007B6C26">
        <w:rPr>
          <w:rFonts w:ascii="Times New Roman" w:hAnsi="Times New Roman" w:cs="Times New Roman"/>
          <w:sz w:val="24"/>
          <w:szCs w:val="24"/>
        </w:rPr>
        <w:t xml:space="preserve"> </w:t>
      </w:r>
      <w:r w:rsidR="0033144C" w:rsidRPr="005E1644">
        <w:rPr>
          <w:rFonts w:ascii="Times New Roman" w:hAnsi="Times New Roman" w:cs="Times New Roman"/>
          <w:sz w:val="24"/>
          <w:szCs w:val="24"/>
        </w:rPr>
        <w:t>will help</w:t>
      </w:r>
      <w:r w:rsidR="007B6C26">
        <w:rPr>
          <w:rFonts w:ascii="Times New Roman" w:hAnsi="Times New Roman" w:cs="Times New Roman"/>
          <w:sz w:val="24"/>
          <w:szCs w:val="24"/>
        </w:rPr>
        <w:t xml:space="preserve"> </w:t>
      </w:r>
      <w:r w:rsidR="00C51ACB">
        <w:rPr>
          <w:rFonts w:ascii="Times New Roman" w:hAnsi="Times New Roman" w:cs="Times New Roman"/>
          <w:sz w:val="24"/>
          <w:szCs w:val="24"/>
        </w:rPr>
        <w:t>immensely</w:t>
      </w:r>
      <w:r w:rsidR="007B6C26">
        <w:rPr>
          <w:rFonts w:ascii="Times New Roman" w:hAnsi="Times New Roman" w:cs="Times New Roman"/>
          <w:sz w:val="24"/>
          <w:szCs w:val="24"/>
        </w:rPr>
        <w:t xml:space="preserve"> </w:t>
      </w:r>
      <w:r w:rsidR="004D406F">
        <w:rPr>
          <w:rFonts w:ascii="Times New Roman" w:hAnsi="Times New Roman" w:cs="Times New Roman"/>
          <w:sz w:val="24"/>
          <w:szCs w:val="24"/>
        </w:rPr>
        <w:t xml:space="preserve">to </w:t>
      </w:r>
      <w:r w:rsidR="0033144C" w:rsidRPr="005E1644">
        <w:rPr>
          <w:rFonts w:ascii="Times New Roman" w:hAnsi="Times New Roman" w:cs="Times New Roman"/>
          <w:sz w:val="24"/>
          <w:szCs w:val="24"/>
        </w:rPr>
        <w:t>promote transparency and accountability</w:t>
      </w:r>
      <w:r w:rsidR="00F737B0">
        <w:rPr>
          <w:rFonts w:ascii="Times New Roman" w:hAnsi="Times New Roman" w:cs="Times New Roman"/>
          <w:sz w:val="24"/>
          <w:szCs w:val="24"/>
        </w:rPr>
        <w:t xml:space="preserve"> in the country</w:t>
      </w:r>
      <w:r w:rsidR="0033144C" w:rsidRPr="005E1644">
        <w:rPr>
          <w:rFonts w:ascii="Times New Roman" w:hAnsi="Times New Roman" w:cs="Times New Roman"/>
          <w:sz w:val="24"/>
          <w:szCs w:val="24"/>
        </w:rPr>
        <w:t>.</w:t>
      </w:r>
    </w:p>
    <w:p w:rsidR="009C0EDB" w:rsidRDefault="00ED300D" w:rsidP="00ED300D">
      <w:pPr>
        <w:pStyle w:val="Heading1"/>
      </w:pPr>
      <w:bookmarkStart w:id="24" w:name="_Toc416083889"/>
      <w:r>
        <w:t xml:space="preserve">4.0 </w:t>
      </w:r>
      <w:r w:rsidR="00E82181">
        <w:t>Conclusion</w:t>
      </w:r>
      <w:bookmarkEnd w:id="24"/>
      <w:r w:rsidR="004F7496">
        <w:t>s</w:t>
      </w:r>
    </w:p>
    <w:p w:rsidR="00E82181" w:rsidRPr="005F524A" w:rsidRDefault="00E82181" w:rsidP="005F524A">
      <w:pPr>
        <w:jc w:val="both"/>
        <w:rPr>
          <w:rFonts w:ascii="Times New Roman" w:hAnsi="Times New Roman" w:cs="Times New Roman"/>
          <w:sz w:val="24"/>
          <w:szCs w:val="24"/>
        </w:rPr>
      </w:pPr>
      <w:r w:rsidRPr="005F524A">
        <w:rPr>
          <w:rFonts w:ascii="Times New Roman" w:hAnsi="Times New Roman" w:cs="Times New Roman"/>
          <w:sz w:val="24"/>
          <w:szCs w:val="24"/>
        </w:rPr>
        <w:t xml:space="preserve">Given the fact that the OGP action plan under review is the first of its kind, the government has not fared badly in terms </w:t>
      </w:r>
      <w:r w:rsidR="00C8632B" w:rsidRPr="005F524A">
        <w:rPr>
          <w:rFonts w:ascii="Times New Roman" w:hAnsi="Times New Roman" w:cs="Times New Roman"/>
          <w:sz w:val="24"/>
          <w:szCs w:val="24"/>
        </w:rPr>
        <w:t>of</w:t>
      </w:r>
      <w:r w:rsidRPr="005F524A">
        <w:rPr>
          <w:rFonts w:ascii="Times New Roman" w:hAnsi="Times New Roman" w:cs="Times New Roman"/>
          <w:sz w:val="24"/>
          <w:szCs w:val="24"/>
        </w:rPr>
        <w:t xml:space="preserve"> implementation.</w:t>
      </w:r>
      <w:r w:rsidR="00C8632B" w:rsidRPr="005F524A">
        <w:rPr>
          <w:rFonts w:ascii="Times New Roman" w:hAnsi="Times New Roman" w:cs="Times New Roman"/>
          <w:sz w:val="24"/>
          <w:szCs w:val="24"/>
        </w:rPr>
        <w:t xml:space="preserve">  The commitments that were not started a</w:t>
      </w:r>
      <w:r w:rsidR="00C51ACB">
        <w:rPr>
          <w:rFonts w:ascii="Times New Roman" w:hAnsi="Times New Roman" w:cs="Times New Roman"/>
          <w:sz w:val="24"/>
          <w:szCs w:val="24"/>
        </w:rPr>
        <w:t>re</w:t>
      </w:r>
      <w:r w:rsidR="00C8632B" w:rsidRPr="005F524A">
        <w:rPr>
          <w:rFonts w:ascii="Times New Roman" w:hAnsi="Times New Roman" w:cs="Times New Roman"/>
          <w:sz w:val="24"/>
          <w:szCs w:val="24"/>
        </w:rPr>
        <w:t xml:space="preserve"> very</w:t>
      </w:r>
      <w:r w:rsidR="00C51ACB">
        <w:rPr>
          <w:rFonts w:ascii="Times New Roman" w:hAnsi="Times New Roman" w:cs="Times New Roman"/>
          <w:sz w:val="24"/>
          <w:szCs w:val="24"/>
        </w:rPr>
        <w:t xml:space="preserve"> few while</w:t>
      </w:r>
      <w:r w:rsidR="00C8632B" w:rsidRPr="005F524A">
        <w:rPr>
          <w:rFonts w:ascii="Times New Roman" w:hAnsi="Times New Roman" w:cs="Times New Roman"/>
          <w:sz w:val="24"/>
          <w:szCs w:val="24"/>
        </w:rPr>
        <w:t xml:space="preserve"> a lot have either been largely or fully implemented. The government also recognized some implementation challenges like inadequate recourses for implementation and</w:t>
      </w:r>
      <w:r w:rsidR="00A538C4">
        <w:rPr>
          <w:rFonts w:ascii="Times New Roman" w:hAnsi="Times New Roman" w:cs="Times New Roman"/>
          <w:sz w:val="24"/>
          <w:szCs w:val="24"/>
        </w:rPr>
        <w:t xml:space="preserve"> therefore</w:t>
      </w:r>
      <w:r w:rsidR="00C8632B" w:rsidRPr="005F524A">
        <w:rPr>
          <w:rFonts w:ascii="Times New Roman" w:hAnsi="Times New Roman" w:cs="Times New Roman"/>
          <w:sz w:val="24"/>
          <w:szCs w:val="24"/>
        </w:rPr>
        <w:t xml:space="preserve"> finding innovative ways to address this challenge. The government also recognized that awareness about OGP was very low despite extensive public consultations. It is in this vein that during the last quarter in 2014, the Public Sector Reform Secretariat organized series of workshops to</w:t>
      </w:r>
      <w:r w:rsidR="00A538C4">
        <w:rPr>
          <w:rFonts w:ascii="Times New Roman" w:hAnsi="Times New Roman" w:cs="Times New Roman"/>
          <w:sz w:val="24"/>
          <w:szCs w:val="24"/>
        </w:rPr>
        <w:t xml:space="preserve"> create awareness on</w:t>
      </w:r>
      <w:r w:rsidR="00C8632B" w:rsidRPr="005F524A">
        <w:rPr>
          <w:rFonts w:ascii="Times New Roman" w:hAnsi="Times New Roman" w:cs="Times New Roman"/>
          <w:sz w:val="24"/>
          <w:szCs w:val="24"/>
        </w:rPr>
        <w:t xml:space="preserve"> the OGP. The government has taken note of the recommendations from the OGP IRM report and w</w:t>
      </w:r>
      <w:r w:rsidR="00C51ACB">
        <w:rPr>
          <w:rFonts w:ascii="Times New Roman" w:hAnsi="Times New Roman" w:cs="Times New Roman"/>
          <w:sz w:val="24"/>
          <w:szCs w:val="24"/>
        </w:rPr>
        <w:t xml:space="preserve">ill incorporate those recommendations in the next OGP process. </w:t>
      </w:r>
      <w:r w:rsidR="009E3058">
        <w:rPr>
          <w:rFonts w:ascii="Times New Roman" w:hAnsi="Times New Roman" w:cs="Times New Roman"/>
          <w:sz w:val="24"/>
          <w:szCs w:val="24"/>
        </w:rPr>
        <w:t>Despite the progress the government has made</w:t>
      </w:r>
      <w:r w:rsidR="00A538C4">
        <w:rPr>
          <w:rFonts w:ascii="Times New Roman" w:hAnsi="Times New Roman" w:cs="Times New Roman"/>
          <w:sz w:val="24"/>
          <w:szCs w:val="24"/>
        </w:rPr>
        <w:t xml:space="preserve"> so far</w:t>
      </w:r>
      <w:r w:rsidR="009E3058">
        <w:rPr>
          <w:rFonts w:ascii="Times New Roman" w:hAnsi="Times New Roman" w:cs="Times New Roman"/>
          <w:sz w:val="24"/>
          <w:szCs w:val="24"/>
        </w:rPr>
        <w:t>, t</w:t>
      </w:r>
      <w:r w:rsidR="00C51ACB">
        <w:rPr>
          <w:rFonts w:ascii="Times New Roman" w:hAnsi="Times New Roman" w:cs="Times New Roman"/>
          <w:sz w:val="24"/>
          <w:szCs w:val="24"/>
        </w:rPr>
        <w:t>he government is</w:t>
      </w:r>
      <w:r w:rsidR="009E3058">
        <w:rPr>
          <w:rFonts w:ascii="Times New Roman" w:hAnsi="Times New Roman" w:cs="Times New Roman"/>
          <w:sz w:val="24"/>
          <w:szCs w:val="24"/>
        </w:rPr>
        <w:t xml:space="preserve"> still</w:t>
      </w:r>
      <w:r w:rsidR="00C51ACB">
        <w:rPr>
          <w:rFonts w:ascii="Times New Roman" w:hAnsi="Times New Roman" w:cs="Times New Roman"/>
          <w:sz w:val="24"/>
          <w:szCs w:val="24"/>
        </w:rPr>
        <w:t xml:space="preserve"> committed</w:t>
      </w:r>
      <w:r w:rsidR="00C8632B" w:rsidRPr="005F524A">
        <w:rPr>
          <w:rFonts w:ascii="Times New Roman" w:hAnsi="Times New Roman" w:cs="Times New Roman"/>
          <w:sz w:val="24"/>
          <w:szCs w:val="24"/>
        </w:rPr>
        <w:t xml:space="preserve"> to improve upon the </w:t>
      </w:r>
      <w:r w:rsidR="00C51ACB">
        <w:rPr>
          <w:rFonts w:ascii="Times New Roman" w:hAnsi="Times New Roman" w:cs="Times New Roman"/>
          <w:sz w:val="24"/>
          <w:szCs w:val="24"/>
        </w:rPr>
        <w:t xml:space="preserve">current OGP process and ensuring that </w:t>
      </w:r>
      <w:r w:rsidR="00C8632B" w:rsidRPr="005F524A">
        <w:rPr>
          <w:rFonts w:ascii="Times New Roman" w:hAnsi="Times New Roman" w:cs="Times New Roman"/>
          <w:sz w:val="24"/>
          <w:szCs w:val="24"/>
        </w:rPr>
        <w:t>next OGP action plan process in Ghana</w:t>
      </w:r>
      <w:r w:rsidR="00C51ACB">
        <w:rPr>
          <w:rFonts w:ascii="Times New Roman" w:hAnsi="Times New Roman" w:cs="Times New Roman"/>
          <w:sz w:val="24"/>
          <w:szCs w:val="24"/>
        </w:rPr>
        <w:t xml:space="preserve"> will </w:t>
      </w:r>
      <w:r w:rsidR="00A538C4">
        <w:rPr>
          <w:rFonts w:ascii="Times New Roman" w:hAnsi="Times New Roman" w:cs="Times New Roman"/>
          <w:sz w:val="24"/>
          <w:szCs w:val="24"/>
        </w:rPr>
        <w:t xml:space="preserve">even </w:t>
      </w:r>
      <w:r w:rsidR="00C51ACB">
        <w:rPr>
          <w:rFonts w:ascii="Times New Roman" w:hAnsi="Times New Roman" w:cs="Times New Roman"/>
          <w:sz w:val="24"/>
          <w:szCs w:val="24"/>
        </w:rPr>
        <w:t>be better than the previous.</w:t>
      </w:r>
    </w:p>
    <w:p w:rsidR="009C0EDB" w:rsidRDefault="009C0EDB"/>
    <w:p w:rsidR="009C0EDB" w:rsidRDefault="009C0EDB"/>
    <w:p w:rsidR="009C0EDB" w:rsidRDefault="009C0EDB"/>
    <w:p w:rsidR="009C0EDB" w:rsidRDefault="009C0EDB"/>
    <w:sectPr w:rsidR="009C0EDB" w:rsidSect="00DF1BDC">
      <w:footerReference w:type="default" r:id="rId10"/>
      <w:pgSz w:w="12240" w:h="15840"/>
      <w:pgMar w:top="1440" w:right="1440" w:bottom="1440" w:left="1440" w:header="720" w:footer="720" w:gutter="0"/>
      <w:pgNumType w:start="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ANYO" w:date="2015-04-20T08:37:00Z" w:initials="D">
    <w:p w:rsidR="00772D03" w:rsidRDefault="00772D03">
      <w:pPr>
        <w:pStyle w:val="CommentText"/>
      </w:pPr>
      <w:r>
        <w:rPr>
          <w:rStyle w:val="CommentReference"/>
        </w:rPr>
        <w:annotationRef/>
      </w:r>
    </w:p>
  </w:comment>
  <w:comment w:id="3" w:author="DANYO" w:date="2015-04-20T08:37:00Z" w:initials="D">
    <w:p w:rsidR="00772D03" w:rsidRDefault="00772D03">
      <w:pPr>
        <w:pStyle w:val="CommentText"/>
      </w:pPr>
      <w:r>
        <w:rPr>
          <w:rStyle w:val="CommentReference"/>
        </w:rPr>
        <w:annotationRef/>
      </w:r>
    </w:p>
  </w:comment>
  <w:comment w:id="4" w:author="DANYO" w:date="2015-04-20T08:39:00Z" w:initials="D">
    <w:p w:rsidR="00772D03" w:rsidRDefault="00772D03">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19" w:rsidRDefault="000A0019" w:rsidP="008F0B39">
      <w:pPr>
        <w:spacing w:after="0" w:line="240" w:lineRule="auto"/>
      </w:pPr>
      <w:r>
        <w:separator/>
      </w:r>
    </w:p>
  </w:endnote>
  <w:endnote w:type="continuationSeparator" w:id="1">
    <w:p w:rsidR="000A0019" w:rsidRDefault="000A0019" w:rsidP="008F0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RijksoverheidSansHeading">
    <w:altName w:val="RijksoverheidSansHeading"/>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670083"/>
      <w:docPartObj>
        <w:docPartGallery w:val="Page Numbers (Bottom of Page)"/>
        <w:docPartUnique/>
      </w:docPartObj>
    </w:sdtPr>
    <w:sdtEndPr>
      <w:rPr>
        <w:noProof/>
      </w:rPr>
    </w:sdtEndPr>
    <w:sdtContent>
      <w:p w:rsidR="00772D03" w:rsidRDefault="00772D03">
        <w:pPr>
          <w:pStyle w:val="Footer"/>
          <w:jc w:val="right"/>
        </w:pPr>
        <w:fldSimple w:instr=" PAGE   \* MERGEFORMAT ">
          <w:r w:rsidR="004F7496">
            <w:rPr>
              <w:noProof/>
            </w:rPr>
            <w:t>19</w:t>
          </w:r>
        </w:fldSimple>
      </w:p>
    </w:sdtContent>
  </w:sdt>
  <w:p w:rsidR="00772D03" w:rsidRDefault="00772D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19" w:rsidRDefault="000A0019" w:rsidP="008F0B39">
      <w:pPr>
        <w:spacing w:after="0" w:line="240" w:lineRule="auto"/>
      </w:pPr>
      <w:r>
        <w:separator/>
      </w:r>
    </w:p>
  </w:footnote>
  <w:footnote w:type="continuationSeparator" w:id="1">
    <w:p w:rsidR="000A0019" w:rsidRDefault="000A0019" w:rsidP="008F0B39">
      <w:pPr>
        <w:spacing w:after="0" w:line="240" w:lineRule="auto"/>
      </w:pPr>
      <w:r>
        <w:continuationSeparator/>
      </w:r>
    </w:p>
  </w:footnote>
  <w:footnote w:id="2">
    <w:p w:rsidR="00772D03" w:rsidRDefault="00772D03">
      <w:pPr>
        <w:pStyle w:val="FootnoteText"/>
        <w:rPr>
          <w:rStyle w:val="Hyperlink"/>
          <w:u w:val="none"/>
        </w:rPr>
      </w:pPr>
      <w:r>
        <w:rPr>
          <w:rStyle w:val="FootnoteReference"/>
        </w:rPr>
        <w:footnoteRef/>
      </w:r>
      <w:r>
        <w:t xml:space="preserve"> The reports of the workshop could be accessed on: </w:t>
      </w:r>
      <w:hyperlink r:id="rId1" w:history="1">
        <w:r w:rsidRPr="008C0E3D">
          <w:rPr>
            <w:rStyle w:val="Hyperlink"/>
          </w:rPr>
          <w:t>http://ghanaopengov.org/sites/default/files/reports/KumasiReport.pdf</w:t>
        </w:r>
      </w:hyperlink>
    </w:p>
    <w:p w:rsidR="00772D03" w:rsidRDefault="00772D03">
      <w:pPr>
        <w:pStyle w:val="FootnoteText"/>
        <w:rPr>
          <w:rStyle w:val="Hyperlink"/>
          <w:u w:val="none"/>
        </w:rPr>
      </w:pPr>
      <w:hyperlink r:id="rId2" w:history="1">
        <w:r w:rsidRPr="008C0E3D">
          <w:rPr>
            <w:rStyle w:val="Hyperlink"/>
          </w:rPr>
          <w:t>http://ghanaopengov.org/sites/default/files/reports/TamaleReport.pdf</w:t>
        </w:r>
      </w:hyperlink>
    </w:p>
    <w:p w:rsidR="00772D03" w:rsidRDefault="00772D03">
      <w:pPr>
        <w:pStyle w:val="FootnoteText"/>
      </w:pPr>
      <w:hyperlink r:id="rId3" w:history="1">
        <w:r w:rsidRPr="008C0E3D">
          <w:rPr>
            <w:rStyle w:val="Hyperlink"/>
          </w:rPr>
          <w:t>http://ghanaopengov.org/sites/default/files/reports/CapeCoastReport.pdf</w:t>
        </w:r>
      </w:hyperlink>
    </w:p>
  </w:footnote>
  <w:footnote w:id="3">
    <w:p w:rsidR="00772D03" w:rsidRDefault="00772D03">
      <w:pPr>
        <w:pStyle w:val="FootnoteText"/>
      </w:pPr>
      <w:r>
        <w:rPr>
          <w:rStyle w:val="FootnoteReference"/>
        </w:rPr>
        <w:footnoteRef/>
      </w:r>
      <w:r>
        <w:t xml:space="preserve"> The report is available on: </w:t>
      </w:r>
      <w:hyperlink r:id="rId4" w:history="1">
        <w:r w:rsidRPr="00541BDD">
          <w:rPr>
            <w:rStyle w:val="Hyperlink"/>
          </w:rPr>
          <w:t>http://www.presidency.gov.gh/senchireport.pdf</w:t>
        </w:r>
      </w:hyperlink>
    </w:p>
  </w:footnote>
  <w:footnote w:id="4">
    <w:p w:rsidR="00772D03" w:rsidRDefault="00772D03">
      <w:pPr>
        <w:pStyle w:val="FootnoteText"/>
      </w:pPr>
      <w:r>
        <w:rPr>
          <w:rStyle w:val="FootnoteReference"/>
        </w:rPr>
        <w:footnoteRef/>
      </w:r>
      <w:r>
        <w:t xml:space="preserve"> For full transcript of the President’s address please go to:</w:t>
      </w:r>
      <w:hyperlink r:id="rId5" w:history="1">
        <w:r w:rsidRPr="002C5E02">
          <w:rPr>
            <w:rStyle w:val="Hyperlink"/>
            <w:sz w:val="18"/>
            <w:szCs w:val="18"/>
          </w:rPr>
          <w:t>http://www.presidency.gov.gh/node/364</w:t>
        </w:r>
      </w:hyperlink>
    </w:p>
  </w:footnote>
  <w:footnote w:id="5">
    <w:p w:rsidR="00772D03" w:rsidRDefault="00772D03">
      <w:pPr>
        <w:pStyle w:val="FootnoteText"/>
      </w:pPr>
      <w:r>
        <w:rPr>
          <w:rStyle w:val="FootnoteReference"/>
        </w:rPr>
        <w:footnoteRef/>
      </w:r>
      <w:r>
        <w:t xml:space="preserve"> MOFEP website is: </w:t>
      </w:r>
      <w:hyperlink r:id="rId6" w:history="1">
        <w:r w:rsidRPr="00541BDD">
          <w:rPr>
            <w:rStyle w:val="Hyperlink"/>
          </w:rPr>
          <w:t>http://www.mofep.gov.gh/</w:t>
        </w:r>
      </w:hyperlink>
    </w:p>
  </w:footnote>
  <w:footnote w:id="6">
    <w:p w:rsidR="00772D03" w:rsidRDefault="00772D03" w:rsidP="00A279F2">
      <w:pPr>
        <w:pStyle w:val="FootnoteText"/>
      </w:pPr>
      <w:r>
        <w:rPr>
          <w:rStyle w:val="FootnoteReference"/>
        </w:rPr>
        <w:footnoteRef/>
      </w:r>
      <w:r>
        <w:t xml:space="preserve"> In the action plan, Ministry of Information was stated but this ministry was merged to Ministry of Communications.</w:t>
      </w:r>
    </w:p>
  </w:footnote>
  <w:footnote w:id="7">
    <w:p w:rsidR="00772D03" w:rsidRDefault="00772D03">
      <w:pPr>
        <w:pStyle w:val="FootnoteText"/>
      </w:pPr>
      <w:r>
        <w:rPr>
          <w:rStyle w:val="FootnoteReference"/>
        </w:rPr>
        <w:footnoteRef/>
      </w:r>
      <w:r>
        <w:t xml:space="preserve"> The report is available on: </w:t>
      </w:r>
      <w:hyperlink r:id="rId7" w:history="1">
        <w:r w:rsidRPr="002C5E02">
          <w:rPr>
            <w:rStyle w:val="Hyperlink"/>
            <w:sz w:val="18"/>
            <w:szCs w:val="18"/>
          </w:rPr>
          <w:t>http://www.ghana.gov.gh/index.php/information/reports/2573-report-of-the-constitution-review-commission</w:t>
        </w:r>
      </w:hyperlink>
    </w:p>
  </w:footnote>
  <w:footnote w:id="8">
    <w:p w:rsidR="00772D03" w:rsidRDefault="00772D03">
      <w:pPr>
        <w:pStyle w:val="FootnoteText"/>
      </w:pPr>
      <w:r>
        <w:rPr>
          <w:rStyle w:val="FootnoteReference"/>
        </w:rPr>
        <w:footnoteRef/>
      </w:r>
      <w:r>
        <w:t xml:space="preserve"> The media was involved in the process and reported it on: </w:t>
      </w:r>
      <w:r w:rsidRPr="005E09AB">
        <w:t>http://graphic.com.gh/news/general-news/21915-law-to-regulate-conduct-of-public-officials-in-the-offing.html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1A97"/>
    <w:multiLevelType w:val="hybridMultilevel"/>
    <w:tmpl w:val="B134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133D5"/>
    <w:multiLevelType w:val="hybridMultilevel"/>
    <w:tmpl w:val="3BF8E692"/>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C95F67"/>
    <w:multiLevelType w:val="hybridMultilevel"/>
    <w:tmpl w:val="2A4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80186"/>
    <w:multiLevelType w:val="hybridMultilevel"/>
    <w:tmpl w:val="584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21203"/>
    <w:multiLevelType w:val="hybridMultilevel"/>
    <w:tmpl w:val="3FD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847CA"/>
    <w:multiLevelType w:val="hybridMultilevel"/>
    <w:tmpl w:val="715E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B4A42"/>
    <w:multiLevelType w:val="hybridMultilevel"/>
    <w:tmpl w:val="1FBA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C563A"/>
    <w:multiLevelType w:val="hybridMultilevel"/>
    <w:tmpl w:val="8BD2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725F9"/>
    <w:multiLevelType w:val="hybridMultilevel"/>
    <w:tmpl w:val="184A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A3887"/>
    <w:multiLevelType w:val="hybridMultilevel"/>
    <w:tmpl w:val="A788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EE5C33"/>
    <w:multiLevelType w:val="hybridMultilevel"/>
    <w:tmpl w:val="B75AB116"/>
    <w:lvl w:ilvl="0" w:tplc="9F8428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A6B5B"/>
    <w:multiLevelType w:val="hybridMultilevel"/>
    <w:tmpl w:val="993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B314C"/>
    <w:multiLevelType w:val="hybridMultilevel"/>
    <w:tmpl w:val="8FC2A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B671C4"/>
    <w:multiLevelType w:val="hybridMultilevel"/>
    <w:tmpl w:val="783C296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332ACC"/>
    <w:multiLevelType w:val="hybridMultilevel"/>
    <w:tmpl w:val="8FB47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C56594"/>
    <w:multiLevelType w:val="hybridMultilevel"/>
    <w:tmpl w:val="4612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9"/>
  </w:num>
  <w:num w:numId="5">
    <w:abstractNumId w:val="4"/>
  </w:num>
  <w:num w:numId="6">
    <w:abstractNumId w:val="2"/>
  </w:num>
  <w:num w:numId="7">
    <w:abstractNumId w:val="15"/>
  </w:num>
  <w:num w:numId="8">
    <w:abstractNumId w:val="11"/>
  </w:num>
  <w:num w:numId="9">
    <w:abstractNumId w:val="5"/>
  </w:num>
  <w:num w:numId="10">
    <w:abstractNumId w:val="6"/>
  </w:num>
  <w:num w:numId="11">
    <w:abstractNumId w:val="0"/>
  </w:num>
  <w:num w:numId="12">
    <w:abstractNumId w:val="7"/>
  </w:num>
  <w:num w:numId="13">
    <w:abstractNumId w:val="14"/>
  </w:num>
  <w:num w:numId="14">
    <w:abstractNumId w:val="12"/>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trackRevisions/>
  <w:defaultTabStop w:val="720"/>
  <w:characterSpacingControl w:val="doNotCompress"/>
  <w:footnotePr>
    <w:footnote w:id="0"/>
    <w:footnote w:id="1"/>
  </w:footnotePr>
  <w:endnotePr>
    <w:endnote w:id="0"/>
    <w:endnote w:id="1"/>
  </w:endnotePr>
  <w:compat/>
  <w:rsids>
    <w:rsidRoot w:val="008F0B39"/>
    <w:rsid w:val="00010CDC"/>
    <w:rsid w:val="000144C7"/>
    <w:rsid w:val="00015577"/>
    <w:rsid w:val="00015987"/>
    <w:rsid w:val="00022D8A"/>
    <w:rsid w:val="00046D02"/>
    <w:rsid w:val="0005678C"/>
    <w:rsid w:val="00057077"/>
    <w:rsid w:val="00062A58"/>
    <w:rsid w:val="00066706"/>
    <w:rsid w:val="0008087D"/>
    <w:rsid w:val="000A0019"/>
    <w:rsid w:val="000A1DA8"/>
    <w:rsid w:val="000A5258"/>
    <w:rsid w:val="000B04DC"/>
    <w:rsid w:val="000B065E"/>
    <w:rsid w:val="000B672D"/>
    <w:rsid w:val="000C7C73"/>
    <w:rsid w:val="000F367B"/>
    <w:rsid w:val="0010338B"/>
    <w:rsid w:val="00104018"/>
    <w:rsid w:val="00113071"/>
    <w:rsid w:val="00140B44"/>
    <w:rsid w:val="00161435"/>
    <w:rsid w:val="0016531B"/>
    <w:rsid w:val="00177723"/>
    <w:rsid w:val="00195AC5"/>
    <w:rsid w:val="0019607A"/>
    <w:rsid w:val="001A0B6F"/>
    <w:rsid w:val="001A1112"/>
    <w:rsid w:val="001B1B44"/>
    <w:rsid w:val="001B622F"/>
    <w:rsid w:val="001D07A0"/>
    <w:rsid w:val="001D6E39"/>
    <w:rsid w:val="001D6FA8"/>
    <w:rsid w:val="001F013C"/>
    <w:rsid w:val="001F623B"/>
    <w:rsid w:val="0022206C"/>
    <w:rsid w:val="00234F43"/>
    <w:rsid w:val="00242758"/>
    <w:rsid w:val="00245D38"/>
    <w:rsid w:val="00270534"/>
    <w:rsid w:val="0029239D"/>
    <w:rsid w:val="002A4285"/>
    <w:rsid w:val="002A7671"/>
    <w:rsid w:val="002B045E"/>
    <w:rsid w:val="002B7FE2"/>
    <w:rsid w:val="002C122D"/>
    <w:rsid w:val="002C6D9D"/>
    <w:rsid w:val="002D42E0"/>
    <w:rsid w:val="002E2677"/>
    <w:rsid w:val="002E7883"/>
    <w:rsid w:val="00310CEB"/>
    <w:rsid w:val="003300AB"/>
    <w:rsid w:val="0033144C"/>
    <w:rsid w:val="00340114"/>
    <w:rsid w:val="00345FF2"/>
    <w:rsid w:val="00355CA1"/>
    <w:rsid w:val="00372593"/>
    <w:rsid w:val="00397971"/>
    <w:rsid w:val="003A0C05"/>
    <w:rsid w:val="003A2823"/>
    <w:rsid w:val="003A7102"/>
    <w:rsid w:val="003B387F"/>
    <w:rsid w:val="003B40BC"/>
    <w:rsid w:val="003B5182"/>
    <w:rsid w:val="003C12A1"/>
    <w:rsid w:val="003E29DB"/>
    <w:rsid w:val="003E7388"/>
    <w:rsid w:val="003F01E9"/>
    <w:rsid w:val="00400B90"/>
    <w:rsid w:val="00412105"/>
    <w:rsid w:val="00412145"/>
    <w:rsid w:val="004177E3"/>
    <w:rsid w:val="004309AE"/>
    <w:rsid w:val="00441DA6"/>
    <w:rsid w:val="00482537"/>
    <w:rsid w:val="004953DF"/>
    <w:rsid w:val="004A5972"/>
    <w:rsid w:val="004D406F"/>
    <w:rsid w:val="004F7496"/>
    <w:rsid w:val="00510090"/>
    <w:rsid w:val="00511E10"/>
    <w:rsid w:val="00513F7C"/>
    <w:rsid w:val="00525D0C"/>
    <w:rsid w:val="0054124F"/>
    <w:rsid w:val="005457D1"/>
    <w:rsid w:val="005506D0"/>
    <w:rsid w:val="005527A8"/>
    <w:rsid w:val="00552B14"/>
    <w:rsid w:val="00563927"/>
    <w:rsid w:val="00576E1F"/>
    <w:rsid w:val="00594B36"/>
    <w:rsid w:val="005A588D"/>
    <w:rsid w:val="005A7ACA"/>
    <w:rsid w:val="005B6C64"/>
    <w:rsid w:val="005C78A9"/>
    <w:rsid w:val="005D421C"/>
    <w:rsid w:val="005D5BD7"/>
    <w:rsid w:val="005E09AB"/>
    <w:rsid w:val="005E1644"/>
    <w:rsid w:val="005E28AB"/>
    <w:rsid w:val="005E4752"/>
    <w:rsid w:val="005F524A"/>
    <w:rsid w:val="005F734B"/>
    <w:rsid w:val="0060578D"/>
    <w:rsid w:val="006222D3"/>
    <w:rsid w:val="006250FA"/>
    <w:rsid w:val="00630F2C"/>
    <w:rsid w:val="0064289E"/>
    <w:rsid w:val="00645854"/>
    <w:rsid w:val="00646AE2"/>
    <w:rsid w:val="00663694"/>
    <w:rsid w:val="00666412"/>
    <w:rsid w:val="00673A2D"/>
    <w:rsid w:val="0068277A"/>
    <w:rsid w:val="006869AA"/>
    <w:rsid w:val="006B4C72"/>
    <w:rsid w:val="006B4DCE"/>
    <w:rsid w:val="006C3FDC"/>
    <w:rsid w:val="006D1DD3"/>
    <w:rsid w:val="006D25BC"/>
    <w:rsid w:val="006D7157"/>
    <w:rsid w:val="0070768B"/>
    <w:rsid w:val="0073524B"/>
    <w:rsid w:val="0074789A"/>
    <w:rsid w:val="007507C0"/>
    <w:rsid w:val="00771D24"/>
    <w:rsid w:val="00772D03"/>
    <w:rsid w:val="00785956"/>
    <w:rsid w:val="007A22B1"/>
    <w:rsid w:val="007A6649"/>
    <w:rsid w:val="007B6C26"/>
    <w:rsid w:val="007B7BF1"/>
    <w:rsid w:val="007C28D8"/>
    <w:rsid w:val="007E5254"/>
    <w:rsid w:val="007F0D30"/>
    <w:rsid w:val="00804699"/>
    <w:rsid w:val="00812233"/>
    <w:rsid w:val="0082278A"/>
    <w:rsid w:val="00823728"/>
    <w:rsid w:val="00827FA6"/>
    <w:rsid w:val="00836118"/>
    <w:rsid w:val="00841DB4"/>
    <w:rsid w:val="0084229F"/>
    <w:rsid w:val="008457AD"/>
    <w:rsid w:val="008636B7"/>
    <w:rsid w:val="00872603"/>
    <w:rsid w:val="00874634"/>
    <w:rsid w:val="0088235B"/>
    <w:rsid w:val="00884CC3"/>
    <w:rsid w:val="008925A9"/>
    <w:rsid w:val="008B72AD"/>
    <w:rsid w:val="008C302E"/>
    <w:rsid w:val="008E54B0"/>
    <w:rsid w:val="008F0B39"/>
    <w:rsid w:val="00910D93"/>
    <w:rsid w:val="0092783B"/>
    <w:rsid w:val="0093352C"/>
    <w:rsid w:val="00957E19"/>
    <w:rsid w:val="00966DC3"/>
    <w:rsid w:val="00992F34"/>
    <w:rsid w:val="009A2FA3"/>
    <w:rsid w:val="009B452E"/>
    <w:rsid w:val="009C0EDB"/>
    <w:rsid w:val="009C5350"/>
    <w:rsid w:val="009C71BC"/>
    <w:rsid w:val="009D1E9E"/>
    <w:rsid w:val="009E3058"/>
    <w:rsid w:val="00A109F1"/>
    <w:rsid w:val="00A259DE"/>
    <w:rsid w:val="00A279F2"/>
    <w:rsid w:val="00A538C4"/>
    <w:rsid w:val="00A60C3A"/>
    <w:rsid w:val="00A75C79"/>
    <w:rsid w:val="00A859A2"/>
    <w:rsid w:val="00A92001"/>
    <w:rsid w:val="00A93D39"/>
    <w:rsid w:val="00A9405D"/>
    <w:rsid w:val="00AB7A55"/>
    <w:rsid w:val="00AC6080"/>
    <w:rsid w:val="00AC6F16"/>
    <w:rsid w:val="00AE515C"/>
    <w:rsid w:val="00AF5B84"/>
    <w:rsid w:val="00B021E0"/>
    <w:rsid w:val="00B07B70"/>
    <w:rsid w:val="00B46695"/>
    <w:rsid w:val="00B51761"/>
    <w:rsid w:val="00B54166"/>
    <w:rsid w:val="00B7036F"/>
    <w:rsid w:val="00B7526C"/>
    <w:rsid w:val="00B8705D"/>
    <w:rsid w:val="00B9203E"/>
    <w:rsid w:val="00B92482"/>
    <w:rsid w:val="00BA205B"/>
    <w:rsid w:val="00BA3E58"/>
    <w:rsid w:val="00BA66A8"/>
    <w:rsid w:val="00BA6AAD"/>
    <w:rsid w:val="00BB0804"/>
    <w:rsid w:val="00BB7EFD"/>
    <w:rsid w:val="00BC2EB3"/>
    <w:rsid w:val="00BD445E"/>
    <w:rsid w:val="00BE5F12"/>
    <w:rsid w:val="00BF2283"/>
    <w:rsid w:val="00BF4A89"/>
    <w:rsid w:val="00BF5280"/>
    <w:rsid w:val="00C01CE8"/>
    <w:rsid w:val="00C02871"/>
    <w:rsid w:val="00C264E3"/>
    <w:rsid w:val="00C37695"/>
    <w:rsid w:val="00C51ACB"/>
    <w:rsid w:val="00C54054"/>
    <w:rsid w:val="00C61273"/>
    <w:rsid w:val="00C7608A"/>
    <w:rsid w:val="00C82F44"/>
    <w:rsid w:val="00C8632B"/>
    <w:rsid w:val="00C9001D"/>
    <w:rsid w:val="00C941ED"/>
    <w:rsid w:val="00CB39B3"/>
    <w:rsid w:val="00CB458E"/>
    <w:rsid w:val="00CB4F28"/>
    <w:rsid w:val="00CD0BC7"/>
    <w:rsid w:val="00CD1B51"/>
    <w:rsid w:val="00CE2652"/>
    <w:rsid w:val="00CF064B"/>
    <w:rsid w:val="00CF5D8A"/>
    <w:rsid w:val="00CF7F5D"/>
    <w:rsid w:val="00D14D65"/>
    <w:rsid w:val="00D21E49"/>
    <w:rsid w:val="00D22041"/>
    <w:rsid w:val="00D2238B"/>
    <w:rsid w:val="00D23DBB"/>
    <w:rsid w:val="00D3505A"/>
    <w:rsid w:val="00D410CC"/>
    <w:rsid w:val="00D41239"/>
    <w:rsid w:val="00D50465"/>
    <w:rsid w:val="00D546A2"/>
    <w:rsid w:val="00D71C32"/>
    <w:rsid w:val="00D85F63"/>
    <w:rsid w:val="00DA2B2F"/>
    <w:rsid w:val="00DA334D"/>
    <w:rsid w:val="00DA53D9"/>
    <w:rsid w:val="00DA71B3"/>
    <w:rsid w:val="00DB3FC1"/>
    <w:rsid w:val="00DC29BA"/>
    <w:rsid w:val="00DC74FC"/>
    <w:rsid w:val="00DE10E5"/>
    <w:rsid w:val="00DE30F9"/>
    <w:rsid w:val="00DF1BDC"/>
    <w:rsid w:val="00E35012"/>
    <w:rsid w:val="00E417F7"/>
    <w:rsid w:val="00E43DBC"/>
    <w:rsid w:val="00E55536"/>
    <w:rsid w:val="00E627D7"/>
    <w:rsid w:val="00E63171"/>
    <w:rsid w:val="00E65DC1"/>
    <w:rsid w:val="00E711DF"/>
    <w:rsid w:val="00E8206D"/>
    <w:rsid w:val="00E82181"/>
    <w:rsid w:val="00E9011E"/>
    <w:rsid w:val="00EA1E9B"/>
    <w:rsid w:val="00EC1FEE"/>
    <w:rsid w:val="00EC6B60"/>
    <w:rsid w:val="00ED0166"/>
    <w:rsid w:val="00ED300D"/>
    <w:rsid w:val="00EE1543"/>
    <w:rsid w:val="00EF448A"/>
    <w:rsid w:val="00EF6F5C"/>
    <w:rsid w:val="00F1107D"/>
    <w:rsid w:val="00F113CF"/>
    <w:rsid w:val="00F13388"/>
    <w:rsid w:val="00F20DDB"/>
    <w:rsid w:val="00F23FC3"/>
    <w:rsid w:val="00F262CA"/>
    <w:rsid w:val="00F343AF"/>
    <w:rsid w:val="00F3451C"/>
    <w:rsid w:val="00F4071A"/>
    <w:rsid w:val="00F53023"/>
    <w:rsid w:val="00F646D2"/>
    <w:rsid w:val="00F66830"/>
    <w:rsid w:val="00F72164"/>
    <w:rsid w:val="00F737B0"/>
    <w:rsid w:val="00F73D94"/>
    <w:rsid w:val="00F80CC6"/>
    <w:rsid w:val="00F83F67"/>
    <w:rsid w:val="00F84CF1"/>
    <w:rsid w:val="00F85ECD"/>
    <w:rsid w:val="00F9333C"/>
    <w:rsid w:val="00F94D5D"/>
    <w:rsid w:val="00F96D24"/>
    <w:rsid w:val="00FA144D"/>
    <w:rsid w:val="00FA7A2F"/>
    <w:rsid w:val="00FB322B"/>
    <w:rsid w:val="00FB6907"/>
    <w:rsid w:val="00FC763B"/>
    <w:rsid w:val="00FD3429"/>
    <w:rsid w:val="00FD6839"/>
    <w:rsid w:val="00FE0D13"/>
    <w:rsid w:val="00FE2A9E"/>
    <w:rsid w:val="00FE3615"/>
    <w:rsid w:val="00FF2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39"/>
  </w:style>
  <w:style w:type="paragraph" w:styleId="Heading1">
    <w:name w:val="heading 1"/>
    <w:basedOn w:val="Normal"/>
    <w:next w:val="Normal"/>
    <w:link w:val="Heading1Char"/>
    <w:uiPriority w:val="9"/>
    <w:qFormat/>
    <w:rsid w:val="00ED30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3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30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B39"/>
    <w:pPr>
      <w:ind w:left="720"/>
      <w:contextualSpacing/>
    </w:pPr>
  </w:style>
  <w:style w:type="table" w:styleId="TableGrid">
    <w:name w:val="Table Grid"/>
    <w:basedOn w:val="TableNormal"/>
    <w:uiPriority w:val="59"/>
    <w:rsid w:val="008F0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0B39"/>
    <w:pPr>
      <w:autoSpaceDE w:val="0"/>
      <w:autoSpaceDN w:val="0"/>
      <w:adjustRightInd w:val="0"/>
      <w:spacing w:after="0" w:line="240" w:lineRule="auto"/>
    </w:pPr>
    <w:rPr>
      <w:rFonts w:ascii="RijksoverheidSansHeading" w:hAnsi="RijksoverheidSansHeading" w:cs="RijksoverheidSansHeading"/>
      <w:color w:val="000000"/>
      <w:sz w:val="24"/>
      <w:szCs w:val="24"/>
    </w:rPr>
  </w:style>
  <w:style w:type="paragraph" w:styleId="EndnoteText">
    <w:name w:val="endnote text"/>
    <w:basedOn w:val="Normal"/>
    <w:link w:val="EndnoteTextChar"/>
    <w:uiPriority w:val="99"/>
    <w:unhideWhenUsed/>
    <w:rsid w:val="008F0B39"/>
    <w:pPr>
      <w:spacing w:after="120" w:line="240" w:lineRule="auto"/>
    </w:pPr>
    <w:rPr>
      <w:rFonts w:ascii="Calibri" w:eastAsia="Calibri" w:hAnsi="Calibri" w:cs="Calibri"/>
      <w:color w:val="000000"/>
      <w:szCs w:val="24"/>
      <w:lang w:val="en-ZA" w:eastAsia="en-ZA"/>
    </w:rPr>
  </w:style>
  <w:style w:type="character" w:customStyle="1" w:styleId="EndnoteTextChar">
    <w:name w:val="Endnote Text Char"/>
    <w:basedOn w:val="DefaultParagraphFont"/>
    <w:link w:val="EndnoteText"/>
    <w:uiPriority w:val="99"/>
    <w:rsid w:val="008F0B39"/>
    <w:rPr>
      <w:rFonts w:ascii="Calibri" w:eastAsia="Calibri" w:hAnsi="Calibri" w:cs="Calibri"/>
      <w:color w:val="000000"/>
      <w:szCs w:val="24"/>
      <w:lang w:val="en-ZA" w:eastAsia="en-ZA"/>
    </w:rPr>
  </w:style>
  <w:style w:type="character" w:styleId="EndnoteReference">
    <w:name w:val="endnote reference"/>
    <w:basedOn w:val="DefaultParagraphFont"/>
    <w:uiPriority w:val="99"/>
    <w:unhideWhenUsed/>
    <w:rsid w:val="008F0B39"/>
    <w:rPr>
      <w:vertAlign w:val="superscript"/>
    </w:rPr>
  </w:style>
  <w:style w:type="paragraph" w:styleId="FootnoteText">
    <w:name w:val="footnote text"/>
    <w:basedOn w:val="Normal"/>
    <w:link w:val="FootnoteTextChar"/>
    <w:uiPriority w:val="99"/>
    <w:semiHidden/>
    <w:unhideWhenUsed/>
    <w:rsid w:val="00511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E10"/>
    <w:rPr>
      <w:sz w:val="20"/>
      <w:szCs w:val="20"/>
    </w:rPr>
  </w:style>
  <w:style w:type="character" w:styleId="FootnoteReference">
    <w:name w:val="footnote reference"/>
    <w:basedOn w:val="DefaultParagraphFont"/>
    <w:uiPriority w:val="99"/>
    <w:semiHidden/>
    <w:unhideWhenUsed/>
    <w:rsid w:val="00511E10"/>
    <w:rPr>
      <w:vertAlign w:val="superscript"/>
    </w:rPr>
  </w:style>
  <w:style w:type="character" w:styleId="Hyperlink">
    <w:name w:val="Hyperlink"/>
    <w:basedOn w:val="DefaultParagraphFont"/>
    <w:uiPriority w:val="99"/>
    <w:unhideWhenUsed/>
    <w:rsid w:val="00511E10"/>
    <w:rPr>
      <w:color w:val="0000FF" w:themeColor="hyperlink"/>
      <w:u w:val="single"/>
    </w:rPr>
  </w:style>
  <w:style w:type="paragraph" w:styleId="BalloonText">
    <w:name w:val="Balloon Text"/>
    <w:basedOn w:val="Normal"/>
    <w:link w:val="BalloonTextChar"/>
    <w:uiPriority w:val="99"/>
    <w:semiHidden/>
    <w:unhideWhenUsed/>
    <w:rsid w:val="00594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B36"/>
    <w:rPr>
      <w:rFonts w:ascii="Tahoma" w:hAnsi="Tahoma" w:cs="Tahoma"/>
      <w:sz w:val="16"/>
      <w:szCs w:val="16"/>
    </w:rPr>
  </w:style>
  <w:style w:type="character" w:customStyle="1" w:styleId="Heading1Char">
    <w:name w:val="Heading 1 Char"/>
    <w:basedOn w:val="DefaultParagraphFont"/>
    <w:link w:val="Heading1"/>
    <w:uiPriority w:val="9"/>
    <w:rsid w:val="00ED30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30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30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300D"/>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5D421C"/>
    <w:pPr>
      <w:outlineLvl w:val="9"/>
    </w:pPr>
    <w:rPr>
      <w:lang w:eastAsia="ja-JP"/>
    </w:rPr>
  </w:style>
  <w:style w:type="paragraph" w:styleId="TOC1">
    <w:name w:val="toc 1"/>
    <w:basedOn w:val="Normal"/>
    <w:next w:val="Normal"/>
    <w:autoRedefine/>
    <w:uiPriority w:val="39"/>
    <w:unhideWhenUsed/>
    <w:rsid w:val="005D421C"/>
    <w:pPr>
      <w:spacing w:after="100"/>
    </w:pPr>
  </w:style>
  <w:style w:type="paragraph" w:styleId="TOC2">
    <w:name w:val="toc 2"/>
    <w:basedOn w:val="Normal"/>
    <w:next w:val="Normal"/>
    <w:autoRedefine/>
    <w:uiPriority w:val="39"/>
    <w:unhideWhenUsed/>
    <w:rsid w:val="005D421C"/>
    <w:pPr>
      <w:spacing w:after="100"/>
      <w:ind w:left="220"/>
    </w:pPr>
  </w:style>
  <w:style w:type="paragraph" w:styleId="TOC3">
    <w:name w:val="toc 3"/>
    <w:basedOn w:val="Normal"/>
    <w:next w:val="Normal"/>
    <w:autoRedefine/>
    <w:uiPriority w:val="39"/>
    <w:unhideWhenUsed/>
    <w:rsid w:val="005D421C"/>
    <w:pPr>
      <w:spacing w:after="100"/>
      <w:ind w:left="440"/>
    </w:pPr>
  </w:style>
  <w:style w:type="paragraph" w:styleId="Header">
    <w:name w:val="header"/>
    <w:basedOn w:val="Normal"/>
    <w:link w:val="HeaderChar"/>
    <w:uiPriority w:val="99"/>
    <w:unhideWhenUsed/>
    <w:rsid w:val="001F0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13C"/>
  </w:style>
  <w:style w:type="paragraph" w:styleId="Footer">
    <w:name w:val="footer"/>
    <w:basedOn w:val="Normal"/>
    <w:link w:val="FooterChar"/>
    <w:uiPriority w:val="99"/>
    <w:unhideWhenUsed/>
    <w:rsid w:val="001F0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13C"/>
  </w:style>
  <w:style w:type="table" w:styleId="LightList-Accent5">
    <w:name w:val="Light List Accent 5"/>
    <w:basedOn w:val="TableNormal"/>
    <w:uiPriority w:val="61"/>
    <w:rsid w:val="008C30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link w:val="NoSpacingChar"/>
    <w:uiPriority w:val="1"/>
    <w:qFormat/>
    <w:rsid w:val="00DF1BD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F1BDC"/>
    <w:rPr>
      <w:rFonts w:eastAsiaTheme="minorEastAsia"/>
      <w:lang w:eastAsia="ja-JP"/>
    </w:rPr>
  </w:style>
  <w:style w:type="character" w:styleId="CommentReference">
    <w:name w:val="annotation reference"/>
    <w:basedOn w:val="DefaultParagraphFont"/>
    <w:uiPriority w:val="99"/>
    <w:semiHidden/>
    <w:unhideWhenUsed/>
    <w:rsid w:val="00DA71B3"/>
    <w:rPr>
      <w:sz w:val="16"/>
      <w:szCs w:val="16"/>
    </w:rPr>
  </w:style>
  <w:style w:type="paragraph" w:styleId="CommentText">
    <w:name w:val="annotation text"/>
    <w:basedOn w:val="Normal"/>
    <w:link w:val="CommentTextChar"/>
    <w:uiPriority w:val="99"/>
    <w:semiHidden/>
    <w:unhideWhenUsed/>
    <w:rsid w:val="00DA71B3"/>
    <w:pPr>
      <w:spacing w:line="240" w:lineRule="auto"/>
    </w:pPr>
    <w:rPr>
      <w:sz w:val="20"/>
      <w:szCs w:val="20"/>
    </w:rPr>
  </w:style>
  <w:style w:type="character" w:customStyle="1" w:styleId="CommentTextChar">
    <w:name w:val="Comment Text Char"/>
    <w:basedOn w:val="DefaultParagraphFont"/>
    <w:link w:val="CommentText"/>
    <w:uiPriority w:val="99"/>
    <w:semiHidden/>
    <w:rsid w:val="00DA71B3"/>
    <w:rPr>
      <w:sz w:val="20"/>
      <w:szCs w:val="20"/>
    </w:rPr>
  </w:style>
  <w:style w:type="paragraph" w:styleId="CommentSubject">
    <w:name w:val="annotation subject"/>
    <w:basedOn w:val="CommentText"/>
    <w:next w:val="CommentText"/>
    <w:link w:val="CommentSubjectChar"/>
    <w:uiPriority w:val="99"/>
    <w:semiHidden/>
    <w:unhideWhenUsed/>
    <w:rsid w:val="00DA71B3"/>
    <w:rPr>
      <w:b/>
      <w:bCs/>
    </w:rPr>
  </w:style>
  <w:style w:type="character" w:customStyle="1" w:styleId="CommentSubjectChar">
    <w:name w:val="Comment Subject Char"/>
    <w:basedOn w:val="CommentTextChar"/>
    <w:link w:val="CommentSubject"/>
    <w:uiPriority w:val="99"/>
    <w:semiHidden/>
    <w:rsid w:val="00DA71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39"/>
  </w:style>
  <w:style w:type="paragraph" w:styleId="Heading1">
    <w:name w:val="heading 1"/>
    <w:basedOn w:val="Normal"/>
    <w:next w:val="Normal"/>
    <w:link w:val="Heading1Char"/>
    <w:uiPriority w:val="9"/>
    <w:qFormat/>
    <w:rsid w:val="00ED30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3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30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B39"/>
    <w:pPr>
      <w:ind w:left="720"/>
      <w:contextualSpacing/>
    </w:pPr>
  </w:style>
  <w:style w:type="table" w:styleId="TableGrid">
    <w:name w:val="Table Grid"/>
    <w:basedOn w:val="TableNormal"/>
    <w:uiPriority w:val="59"/>
    <w:rsid w:val="008F0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0B39"/>
    <w:pPr>
      <w:autoSpaceDE w:val="0"/>
      <w:autoSpaceDN w:val="0"/>
      <w:adjustRightInd w:val="0"/>
      <w:spacing w:after="0" w:line="240" w:lineRule="auto"/>
    </w:pPr>
    <w:rPr>
      <w:rFonts w:ascii="RijksoverheidSansHeading" w:hAnsi="RijksoverheidSansHeading" w:cs="RijksoverheidSansHeading"/>
      <w:color w:val="000000"/>
      <w:sz w:val="24"/>
      <w:szCs w:val="24"/>
    </w:rPr>
  </w:style>
  <w:style w:type="paragraph" w:styleId="EndnoteText">
    <w:name w:val="endnote text"/>
    <w:basedOn w:val="Normal"/>
    <w:link w:val="EndnoteTextChar"/>
    <w:uiPriority w:val="99"/>
    <w:unhideWhenUsed/>
    <w:rsid w:val="008F0B39"/>
    <w:pPr>
      <w:spacing w:after="120" w:line="240" w:lineRule="auto"/>
    </w:pPr>
    <w:rPr>
      <w:rFonts w:ascii="Calibri" w:eastAsia="Calibri" w:hAnsi="Calibri" w:cs="Calibri"/>
      <w:color w:val="000000"/>
      <w:szCs w:val="24"/>
      <w:lang w:val="en-ZA" w:eastAsia="en-ZA"/>
    </w:rPr>
  </w:style>
  <w:style w:type="character" w:customStyle="1" w:styleId="EndnoteTextChar">
    <w:name w:val="Endnote Text Char"/>
    <w:basedOn w:val="DefaultParagraphFont"/>
    <w:link w:val="EndnoteText"/>
    <w:uiPriority w:val="99"/>
    <w:rsid w:val="008F0B39"/>
    <w:rPr>
      <w:rFonts w:ascii="Calibri" w:eastAsia="Calibri" w:hAnsi="Calibri" w:cs="Calibri"/>
      <w:color w:val="000000"/>
      <w:szCs w:val="24"/>
      <w:lang w:val="en-ZA" w:eastAsia="en-ZA"/>
    </w:rPr>
  </w:style>
  <w:style w:type="character" w:styleId="EndnoteReference">
    <w:name w:val="endnote reference"/>
    <w:basedOn w:val="DefaultParagraphFont"/>
    <w:uiPriority w:val="99"/>
    <w:unhideWhenUsed/>
    <w:rsid w:val="008F0B39"/>
    <w:rPr>
      <w:vertAlign w:val="superscript"/>
    </w:rPr>
  </w:style>
  <w:style w:type="paragraph" w:styleId="FootnoteText">
    <w:name w:val="footnote text"/>
    <w:basedOn w:val="Normal"/>
    <w:link w:val="FootnoteTextChar"/>
    <w:uiPriority w:val="99"/>
    <w:semiHidden/>
    <w:unhideWhenUsed/>
    <w:rsid w:val="00511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E10"/>
    <w:rPr>
      <w:sz w:val="20"/>
      <w:szCs w:val="20"/>
    </w:rPr>
  </w:style>
  <w:style w:type="character" w:styleId="FootnoteReference">
    <w:name w:val="footnote reference"/>
    <w:basedOn w:val="DefaultParagraphFont"/>
    <w:uiPriority w:val="99"/>
    <w:semiHidden/>
    <w:unhideWhenUsed/>
    <w:rsid w:val="00511E10"/>
    <w:rPr>
      <w:vertAlign w:val="superscript"/>
    </w:rPr>
  </w:style>
  <w:style w:type="character" w:styleId="Hyperlink">
    <w:name w:val="Hyperlink"/>
    <w:basedOn w:val="DefaultParagraphFont"/>
    <w:uiPriority w:val="99"/>
    <w:unhideWhenUsed/>
    <w:rsid w:val="00511E10"/>
    <w:rPr>
      <w:color w:val="0000FF" w:themeColor="hyperlink"/>
      <w:u w:val="single"/>
    </w:rPr>
  </w:style>
  <w:style w:type="paragraph" w:styleId="BalloonText">
    <w:name w:val="Balloon Text"/>
    <w:basedOn w:val="Normal"/>
    <w:link w:val="BalloonTextChar"/>
    <w:uiPriority w:val="99"/>
    <w:semiHidden/>
    <w:unhideWhenUsed/>
    <w:rsid w:val="00594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B36"/>
    <w:rPr>
      <w:rFonts w:ascii="Tahoma" w:hAnsi="Tahoma" w:cs="Tahoma"/>
      <w:sz w:val="16"/>
      <w:szCs w:val="16"/>
    </w:rPr>
  </w:style>
  <w:style w:type="character" w:customStyle="1" w:styleId="Heading1Char">
    <w:name w:val="Heading 1 Char"/>
    <w:basedOn w:val="DefaultParagraphFont"/>
    <w:link w:val="Heading1"/>
    <w:uiPriority w:val="9"/>
    <w:rsid w:val="00ED30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30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30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300D"/>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5D421C"/>
    <w:pPr>
      <w:outlineLvl w:val="9"/>
    </w:pPr>
    <w:rPr>
      <w:lang w:eastAsia="ja-JP"/>
    </w:rPr>
  </w:style>
  <w:style w:type="paragraph" w:styleId="TOC1">
    <w:name w:val="toc 1"/>
    <w:basedOn w:val="Normal"/>
    <w:next w:val="Normal"/>
    <w:autoRedefine/>
    <w:uiPriority w:val="39"/>
    <w:unhideWhenUsed/>
    <w:rsid w:val="005D421C"/>
    <w:pPr>
      <w:spacing w:after="100"/>
    </w:pPr>
  </w:style>
  <w:style w:type="paragraph" w:styleId="TOC2">
    <w:name w:val="toc 2"/>
    <w:basedOn w:val="Normal"/>
    <w:next w:val="Normal"/>
    <w:autoRedefine/>
    <w:uiPriority w:val="39"/>
    <w:unhideWhenUsed/>
    <w:rsid w:val="005D421C"/>
    <w:pPr>
      <w:spacing w:after="100"/>
      <w:ind w:left="220"/>
    </w:pPr>
  </w:style>
  <w:style w:type="paragraph" w:styleId="TOC3">
    <w:name w:val="toc 3"/>
    <w:basedOn w:val="Normal"/>
    <w:next w:val="Normal"/>
    <w:autoRedefine/>
    <w:uiPriority w:val="39"/>
    <w:unhideWhenUsed/>
    <w:rsid w:val="005D421C"/>
    <w:pPr>
      <w:spacing w:after="100"/>
      <w:ind w:left="440"/>
    </w:pPr>
  </w:style>
  <w:style w:type="paragraph" w:styleId="Header">
    <w:name w:val="header"/>
    <w:basedOn w:val="Normal"/>
    <w:link w:val="HeaderChar"/>
    <w:uiPriority w:val="99"/>
    <w:unhideWhenUsed/>
    <w:rsid w:val="001F0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13C"/>
  </w:style>
  <w:style w:type="paragraph" w:styleId="Footer">
    <w:name w:val="footer"/>
    <w:basedOn w:val="Normal"/>
    <w:link w:val="FooterChar"/>
    <w:uiPriority w:val="99"/>
    <w:unhideWhenUsed/>
    <w:rsid w:val="001F0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13C"/>
  </w:style>
  <w:style w:type="table" w:styleId="LightList-Accent5">
    <w:name w:val="Light List Accent 5"/>
    <w:basedOn w:val="TableNormal"/>
    <w:uiPriority w:val="61"/>
    <w:rsid w:val="008C30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link w:val="NoSpacingChar"/>
    <w:uiPriority w:val="1"/>
    <w:qFormat/>
    <w:rsid w:val="00DF1BD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F1BDC"/>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ghanaopengov.org/sites/default/files/reports/CapeCoastReport.pdf" TargetMode="External"/><Relationship Id="rId7" Type="http://schemas.openxmlformats.org/officeDocument/2006/relationships/hyperlink" Target="http://www.ghana.gov.gh/index.php/information/reports/2573-report-of-the-constitution-review-commission" TargetMode="External"/><Relationship Id="rId2" Type="http://schemas.openxmlformats.org/officeDocument/2006/relationships/hyperlink" Target="http://ghanaopengov.org/sites/default/files/reports/TamaleReport.pdf" TargetMode="External"/><Relationship Id="rId1" Type="http://schemas.openxmlformats.org/officeDocument/2006/relationships/hyperlink" Target="http://ghanaopengov.org/sites/default/files/reports/KumasiReport.pdf" TargetMode="External"/><Relationship Id="rId6" Type="http://schemas.openxmlformats.org/officeDocument/2006/relationships/hyperlink" Target="http://www.mofep.gov.gh/" TargetMode="External"/><Relationship Id="rId5" Type="http://schemas.openxmlformats.org/officeDocument/2006/relationships/hyperlink" Target="http://www.presidency.gov.gh/node/364" TargetMode="External"/><Relationship Id="rId4" Type="http://schemas.openxmlformats.org/officeDocument/2006/relationships/hyperlink" Target="http://www.presidency.gov.gh/senchi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6106-872A-4FB4-A8C3-A5F5E8CB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20</Pages>
  <Words>6822</Words>
  <Characters>38887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DANYO</cp:lastModifiedBy>
  <cp:revision>4</cp:revision>
  <dcterms:created xsi:type="dcterms:W3CDTF">2015-04-13T13:23:00Z</dcterms:created>
  <dcterms:modified xsi:type="dcterms:W3CDTF">2015-04-20T15:42:00Z</dcterms:modified>
</cp:coreProperties>
</file>