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594EB2" w14:textId="77777777" w:rsidR="007719FB" w:rsidRDefault="007719FB" w:rsidP="007719FB">
      <w:pPr>
        <w:widowControl w:val="0"/>
        <w:autoSpaceDE w:val="0"/>
        <w:autoSpaceDN w:val="0"/>
        <w:adjustRightInd w:val="0"/>
        <w:spacing w:line="276" w:lineRule="auto"/>
        <w:jc w:val="both"/>
        <w:rPr>
          <w:rFonts w:ascii="Arial Narrow" w:hAnsi="Arial Narrow" w:cs="Times"/>
          <w:b/>
          <w:lang w:val="es-ES"/>
        </w:rPr>
      </w:pPr>
    </w:p>
    <w:p w14:paraId="4D0F34CC" w14:textId="77777777" w:rsidR="001503E5" w:rsidRDefault="001503E5" w:rsidP="007719FB">
      <w:pPr>
        <w:widowControl w:val="0"/>
        <w:autoSpaceDE w:val="0"/>
        <w:autoSpaceDN w:val="0"/>
        <w:adjustRightInd w:val="0"/>
        <w:spacing w:line="276" w:lineRule="auto"/>
        <w:jc w:val="both"/>
        <w:rPr>
          <w:rFonts w:ascii="Arial Narrow" w:hAnsi="Arial Narrow" w:cs="Times"/>
          <w:b/>
          <w:lang w:val="es-ES"/>
        </w:rPr>
      </w:pPr>
    </w:p>
    <w:p w14:paraId="42E7400D" w14:textId="77777777" w:rsidR="001503E5" w:rsidRDefault="001503E5" w:rsidP="001503E5">
      <w:pPr>
        <w:rPr>
          <w:rFonts w:ascii="Arial Narrow" w:hAnsi="Arial Narrow" w:cs="Times"/>
          <w:b/>
          <w:lang w:val="es-ES"/>
        </w:rPr>
      </w:pPr>
    </w:p>
    <w:p w14:paraId="3C90F88E" w14:textId="77777777" w:rsidR="001503E5" w:rsidRDefault="001503E5" w:rsidP="001503E5">
      <w:pPr>
        <w:rPr>
          <w:rFonts w:ascii="Arial Narrow" w:hAnsi="Arial Narrow" w:cs="Times"/>
          <w:b/>
          <w:lang w:val="es-ES"/>
        </w:rPr>
      </w:pPr>
    </w:p>
    <w:p w14:paraId="1070D72F" w14:textId="77777777" w:rsidR="00F657C8" w:rsidRDefault="00F657C8" w:rsidP="001503E5">
      <w:pPr>
        <w:jc w:val="center"/>
        <w:rPr>
          <w:rFonts w:ascii="Arial Narrow" w:hAnsi="Arial Narrow" w:cs="PT Sans"/>
          <w:b/>
          <w:sz w:val="56"/>
          <w:szCs w:val="56"/>
          <w:lang w:val="es-ES"/>
        </w:rPr>
      </w:pPr>
    </w:p>
    <w:p w14:paraId="57FC18DB" w14:textId="0F1949A9" w:rsidR="001503E5" w:rsidRPr="00F657C8" w:rsidRDefault="00F657C8" w:rsidP="001503E5">
      <w:pPr>
        <w:jc w:val="center"/>
        <w:rPr>
          <w:rFonts w:ascii="Arial Narrow" w:hAnsi="Arial Narrow" w:cs="PT Sans"/>
          <w:b/>
          <w:sz w:val="56"/>
          <w:szCs w:val="56"/>
          <w:lang w:val="es-ES"/>
        </w:rPr>
      </w:pPr>
      <w:r>
        <w:rPr>
          <w:rFonts w:ascii="Arial Narrow" w:hAnsi="Arial Narrow" w:cs="PT Sans"/>
          <w:b/>
          <w:i/>
          <w:noProof/>
          <w:sz w:val="40"/>
          <w:szCs w:val="40"/>
          <w:u w:val="single"/>
          <w:lang w:val="es-MX" w:eastAsia="es-MX"/>
        </w:rPr>
        <w:drawing>
          <wp:anchor distT="0" distB="0" distL="114300" distR="114300" simplePos="0" relativeHeight="251658240" behindDoc="0" locked="0" layoutInCell="1" allowOverlap="1" wp14:anchorId="79617839" wp14:editId="3DED69FE">
            <wp:simplePos x="0" y="0"/>
            <wp:positionH relativeFrom="column">
              <wp:posOffset>-914400</wp:posOffset>
            </wp:positionH>
            <wp:positionV relativeFrom="paragraph">
              <wp:posOffset>440055</wp:posOffset>
            </wp:positionV>
            <wp:extent cx="13445490" cy="572135"/>
            <wp:effectExtent l="0" t="0" r="0" b="1206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tura de pantalla 2015-06-24 a la(s) 22.09.49.png"/>
                    <pic:cNvPicPr/>
                  </pic:nvPicPr>
                  <pic:blipFill>
                    <a:blip r:embed="rId8">
                      <a:extLst>
                        <a:ext uri="{28A0092B-C50C-407E-A947-70E740481C1C}">
                          <a14:useLocalDpi xmlns:a14="http://schemas.microsoft.com/office/drawing/2010/main" val="0"/>
                        </a:ext>
                      </a:extLst>
                    </a:blip>
                    <a:stretch>
                      <a:fillRect/>
                    </a:stretch>
                  </pic:blipFill>
                  <pic:spPr>
                    <a:xfrm>
                      <a:off x="0" y="0"/>
                      <a:ext cx="13445490" cy="572135"/>
                    </a:xfrm>
                    <a:prstGeom prst="rect">
                      <a:avLst/>
                    </a:prstGeom>
                  </pic:spPr>
                </pic:pic>
              </a:graphicData>
            </a:graphic>
            <wp14:sizeRelH relativeFrom="page">
              <wp14:pctWidth>0</wp14:pctWidth>
            </wp14:sizeRelH>
            <wp14:sizeRelV relativeFrom="page">
              <wp14:pctHeight>0</wp14:pctHeight>
            </wp14:sizeRelV>
          </wp:anchor>
        </w:drawing>
      </w:r>
      <w:r w:rsidRPr="00F657C8">
        <w:rPr>
          <w:rFonts w:ascii="Arial Narrow" w:hAnsi="Arial Narrow" w:cs="PT Sans"/>
          <w:b/>
          <w:sz w:val="56"/>
          <w:szCs w:val="56"/>
          <w:lang w:val="es-ES"/>
        </w:rPr>
        <w:t xml:space="preserve">Alianza para el Gobierno Abierto </w:t>
      </w:r>
    </w:p>
    <w:p w14:paraId="58FF5223" w14:textId="77777777" w:rsidR="00C72A93" w:rsidRDefault="00C72A93" w:rsidP="00C72A93">
      <w:pPr>
        <w:tabs>
          <w:tab w:val="left" w:pos="4000"/>
        </w:tabs>
        <w:jc w:val="center"/>
        <w:rPr>
          <w:rFonts w:ascii="Arial Narrow" w:hAnsi="Arial Narrow" w:cs="PT Sans"/>
          <w:b/>
          <w:sz w:val="52"/>
          <w:szCs w:val="52"/>
          <w:lang w:val="es-ES"/>
        </w:rPr>
      </w:pPr>
    </w:p>
    <w:p w14:paraId="128D7CF4" w14:textId="77777777" w:rsidR="00C72A93" w:rsidRPr="00F657C8" w:rsidRDefault="00C72A93" w:rsidP="00C72A93">
      <w:pPr>
        <w:tabs>
          <w:tab w:val="left" w:pos="4000"/>
        </w:tabs>
        <w:jc w:val="center"/>
        <w:rPr>
          <w:rFonts w:ascii="Arial Narrow" w:hAnsi="Arial Narrow" w:cs="PT Sans"/>
          <w:b/>
          <w:sz w:val="56"/>
          <w:szCs w:val="56"/>
          <w:lang w:val="es-ES"/>
        </w:rPr>
      </w:pPr>
      <w:r w:rsidRPr="00E53BBF">
        <w:rPr>
          <w:rFonts w:ascii="Arial Narrow" w:hAnsi="Arial Narrow" w:cs="PT Sans"/>
          <w:b/>
          <w:sz w:val="52"/>
          <w:szCs w:val="52"/>
          <w:lang w:val="es-ES"/>
        </w:rPr>
        <w:t>II PLAN DE ACCIÓN 2015 -2017 COLOMBIA</w:t>
      </w:r>
    </w:p>
    <w:p w14:paraId="1E1C386E" w14:textId="75470B5F" w:rsidR="001503E5" w:rsidRDefault="001503E5" w:rsidP="00C72A93">
      <w:pPr>
        <w:widowControl w:val="0"/>
        <w:autoSpaceDE w:val="0"/>
        <w:autoSpaceDN w:val="0"/>
        <w:adjustRightInd w:val="0"/>
        <w:spacing w:line="276" w:lineRule="auto"/>
        <w:rPr>
          <w:rFonts w:ascii="Arial Narrow" w:hAnsi="Arial Narrow" w:cs="PT Sans"/>
          <w:b/>
          <w:i/>
          <w:sz w:val="40"/>
          <w:szCs w:val="40"/>
          <w:u w:val="single"/>
          <w:lang w:val="es-ES"/>
        </w:rPr>
      </w:pPr>
    </w:p>
    <w:p w14:paraId="3BAD8BA2" w14:textId="77777777" w:rsidR="001503E5" w:rsidRDefault="001503E5" w:rsidP="001503E5">
      <w:pPr>
        <w:widowControl w:val="0"/>
        <w:autoSpaceDE w:val="0"/>
        <w:autoSpaceDN w:val="0"/>
        <w:adjustRightInd w:val="0"/>
        <w:spacing w:line="276" w:lineRule="auto"/>
        <w:jc w:val="center"/>
        <w:rPr>
          <w:rFonts w:ascii="Arial Narrow" w:hAnsi="Arial Narrow" w:cs="PT Sans"/>
          <w:b/>
          <w:i/>
          <w:sz w:val="40"/>
          <w:szCs w:val="40"/>
          <w:u w:val="single"/>
          <w:lang w:val="es-ES"/>
        </w:rPr>
      </w:pPr>
    </w:p>
    <w:p w14:paraId="0BD29E1F" w14:textId="182AAD5E" w:rsidR="001503E5" w:rsidRDefault="001503E5" w:rsidP="001503E5">
      <w:pPr>
        <w:widowControl w:val="0"/>
        <w:autoSpaceDE w:val="0"/>
        <w:autoSpaceDN w:val="0"/>
        <w:adjustRightInd w:val="0"/>
        <w:spacing w:line="276" w:lineRule="auto"/>
        <w:jc w:val="center"/>
        <w:rPr>
          <w:rFonts w:ascii="Arial Narrow" w:hAnsi="Arial Narrow" w:cs="PT Sans"/>
          <w:b/>
          <w:i/>
          <w:sz w:val="40"/>
          <w:szCs w:val="40"/>
          <w:u w:val="single"/>
          <w:lang w:val="es-ES"/>
        </w:rPr>
      </w:pPr>
      <w:r w:rsidRPr="00950D40">
        <w:rPr>
          <w:rFonts w:ascii="Arial Narrow" w:hAnsi="Arial Narrow" w:cs="PT Sans"/>
          <w:b/>
          <w:i/>
          <w:sz w:val="40"/>
          <w:szCs w:val="40"/>
          <w:u w:val="single"/>
          <w:lang w:val="es-ES"/>
        </w:rPr>
        <w:t>GOBIERNO ABIERTO</w:t>
      </w:r>
    </w:p>
    <w:p w14:paraId="2A08BDB1" w14:textId="585DE488" w:rsidR="001503E5" w:rsidRPr="00950D40" w:rsidRDefault="001503E5" w:rsidP="001503E5">
      <w:pPr>
        <w:widowControl w:val="0"/>
        <w:autoSpaceDE w:val="0"/>
        <w:autoSpaceDN w:val="0"/>
        <w:adjustRightInd w:val="0"/>
        <w:spacing w:line="276" w:lineRule="auto"/>
        <w:jc w:val="center"/>
        <w:rPr>
          <w:rFonts w:ascii="Arial Narrow" w:hAnsi="Arial Narrow" w:cs="Times"/>
          <w:b/>
          <w:sz w:val="40"/>
          <w:szCs w:val="40"/>
          <w:lang w:val="es-ES"/>
        </w:rPr>
      </w:pPr>
      <w:r>
        <w:rPr>
          <w:rFonts w:ascii="Arial Narrow" w:hAnsi="Arial Narrow" w:cs="PT Sans"/>
          <w:b/>
          <w:i/>
          <w:sz w:val="40"/>
          <w:szCs w:val="40"/>
          <w:u w:val="single"/>
          <w:lang w:val="es-ES"/>
        </w:rPr>
        <w:t>PARA LA INCLUSIÓ</w:t>
      </w:r>
      <w:r w:rsidRPr="00950D40">
        <w:rPr>
          <w:rFonts w:ascii="Arial Narrow" w:hAnsi="Arial Narrow" w:cs="PT Sans"/>
          <w:b/>
          <w:i/>
          <w:sz w:val="40"/>
          <w:szCs w:val="40"/>
          <w:u w:val="single"/>
          <w:lang w:val="es-ES"/>
        </w:rPr>
        <w:t>N SOCIAL Y TERRITORIAL</w:t>
      </w:r>
    </w:p>
    <w:p w14:paraId="2C61EC25" w14:textId="77777777" w:rsidR="001503E5" w:rsidRDefault="001503E5" w:rsidP="001503E5">
      <w:pPr>
        <w:widowControl w:val="0"/>
        <w:autoSpaceDE w:val="0"/>
        <w:autoSpaceDN w:val="0"/>
        <w:adjustRightInd w:val="0"/>
        <w:spacing w:line="276" w:lineRule="auto"/>
        <w:jc w:val="center"/>
        <w:rPr>
          <w:rFonts w:ascii="Arial Narrow" w:hAnsi="Arial Narrow" w:cs="Times"/>
          <w:b/>
          <w:lang w:val="es-ES"/>
        </w:rPr>
      </w:pPr>
    </w:p>
    <w:p w14:paraId="43AD0DCD" w14:textId="77777777" w:rsidR="001503E5" w:rsidRDefault="001503E5" w:rsidP="001503E5">
      <w:pPr>
        <w:widowControl w:val="0"/>
        <w:autoSpaceDE w:val="0"/>
        <w:autoSpaceDN w:val="0"/>
        <w:adjustRightInd w:val="0"/>
        <w:spacing w:line="276" w:lineRule="auto"/>
        <w:jc w:val="center"/>
        <w:rPr>
          <w:rFonts w:ascii="Arial Narrow" w:hAnsi="Arial Narrow" w:cs="Times"/>
          <w:b/>
          <w:lang w:val="es-ES"/>
        </w:rPr>
      </w:pPr>
    </w:p>
    <w:p w14:paraId="48F749B7" w14:textId="77777777" w:rsidR="001503E5" w:rsidRDefault="001503E5" w:rsidP="001503E5">
      <w:pPr>
        <w:widowControl w:val="0"/>
        <w:autoSpaceDE w:val="0"/>
        <w:autoSpaceDN w:val="0"/>
        <w:adjustRightInd w:val="0"/>
        <w:spacing w:line="276" w:lineRule="auto"/>
        <w:jc w:val="center"/>
        <w:rPr>
          <w:rFonts w:ascii="Arial Narrow" w:hAnsi="Arial Narrow" w:cs="Times"/>
          <w:b/>
          <w:lang w:val="es-ES"/>
        </w:rPr>
      </w:pPr>
    </w:p>
    <w:p w14:paraId="00EB5447" w14:textId="77777777" w:rsidR="001503E5" w:rsidRDefault="001503E5" w:rsidP="001503E5">
      <w:pPr>
        <w:widowControl w:val="0"/>
        <w:autoSpaceDE w:val="0"/>
        <w:autoSpaceDN w:val="0"/>
        <w:adjustRightInd w:val="0"/>
        <w:spacing w:line="276" w:lineRule="auto"/>
        <w:jc w:val="center"/>
        <w:rPr>
          <w:rFonts w:ascii="Arial Narrow" w:hAnsi="Arial Narrow" w:cs="Times"/>
          <w:b/>
          <w:lang w:val="es-ES"/>
        </w:rPr>
      </w:pPr>
    </w:p>
    <w:p w14:paraId="51D3BC2F" w14:textId="77777777" w:rsidR="001503E5" w:rsidRDefault="001503E5" w:rsidP="001503E5">
      <w:pPr>
        <w:widowControl w:val="0"/>
        <w:autoSpaceDE w:val="0"/>
        <w:autoSpaceDN w:val="0"/>
        <w:adjustRightInd w:val="0"/>
        <w:spacing w:line="276" w:lineRule="auto"/>
        <w:jc w:val="center"/>
        <w:rPr>
          <w:rFonts w:ascii="Arial Narrow" w:hAnsi="Arial Narrow" w:cs="Times"/>
          <w:b/>
          <w:lang w:val="es-ES"/>
        </w:rPr>
      </w:pPr>
    </w:p>
    <w:p w14:paraId="078A4AD6" w14:textId="5C2104B7" w:rsidR="001503E5" w:rsidRPr="0014351E" w:rsidRDefault="001503E5" w:rsidP="001503E5">
      <w:pPr>
        <w:widowControl w:val="0"/>
        <w:autoSpaceDE w:val="0"/>
        <w:autoSpaceDN w:val="0"/>
        <w:adjustRightInd w:val="0"/>
        <w:spacing w:line="276" w:lineRule="auto"/>
        <w:jc w:val="center"/>
        <w:rPr>
          <w:rFonts w:ascii="Arial Narrow" w:hAnsi="Arial Narrow" w:cs="Times"/>
          <w:b/>
          <w:sz w:val="36"/>
          <w:szCs w:val="36"/>
          <w:lang w:val="es-ES"/>
        </w:rPr>
      </w:pPr>
      <w:r w:rsidRPr="0014351E">
        <w:rPr>
          <w:rFonts w:ascii="Arial Narrow" w:hAnsi="Arial Narrow" w:cs="Times"/>
          <w:b/>
          <w:sz w:val="36"/>
          <w:szCs w:val="36"/>
          <w:lang w:val="es-ES"/>
        </w:rPr>
        <w:t>Com</w:t>
      </w:r>
      <w:r w:rsidR="0014351E" w:rsidRPr="0014351E">
        <w:rPr>
          <w:rFonts w:ascii="Arial Narrow" w:hAnsi="Arial Narrow" w:cs="Times"/>
          <w:b/>
          <w:sz w:val="36"/>
          <w:szCs w:val="36"/>
          <w:lang w:val="es-ES"/>
        </w:rPr>
        <w:t>ité de Seguimiento AGA Colombia</w:t>
      </w:r>
    </w:p>
    <w:p w14:paraId="5F65AD49" w14:textId="3DA70C14" w:rsidR="001503E5" w:rsidRPr="0014351E" w:rsidRDefault="001503E5" w:rsidP="001503E5">
      <w:pPr>
        <w:widowControl w:val="0"/>
        <w:autoSpaceDE w:val="0"/>
        <w:autoSpaceDN w:val="0"/>
        <w:adjustRightInd w:val="0"/>
        <w:spacing w:line="276" w:lineRule="auto"/>
        <w:jc w:val="center"/>
        <w:rPr>
          <w:rFonts w:ascii="Arial Narrow" w:hAnsi="Arial Narrow" w:cs="Times"/>
          <w:sz w:val="32"/>
          <w:szCs w:val="32"/>
          <w:lang w:val="es-ES"/>
        </w:rPr>
      </w:pPr>
      <w:r w:rsidRPr="0014351E">
        <w:rPr>
          <w:rFonts w:ascii="Arial Narrow" w:hAnsi="Arial Narrow" w:cs="Times"/>
          <w:i/>
          <w:sz w:val="32"/>
          <w:szCs w:val="32"/>
          <w:lang w:val="es-ES"/>
        </w:rPr>
        <w:t>Por el Gobierno Nacional</w:t>
      </w:r>
      <w:r w:rsidRPr="0014351E">
        <w:rPr>
          <w:rFonts w:ascii="Arial Narrow" w:hAnsi="Arial Narrow" w:cs="Times"/>
          <w:sz w:val="32"/>
          <w:szCs w:val="32"/>
          <w:lang w:val="es-ES"/>
        </w:rPr>
        <w:t>:</w:t>
      </w:r>
    </w:p>
    <w:p w14:paraId="5AB5B68A" w14:textId="4A2D4009" w:rsidR="001503E5" w:rsidRPr="0014351E" w:rsidRDefault="001503E5" w:rsidP="001503E5">
      <w:pPr>
        <w:widowControl w:val="0"/>
        <w:autoSpaceDE w:val="0"/>
        <w:autoSpaceDN w:val="0"/>
        <w:adjustRightInd w:val="0"/>
        <w:spacing w:line="276" w:lineRule="auto"/>
        <w:jc w:val="center"/>
        <w:rPr>
          <w:rFonts w:ascii="Arial Narrow" w:hAnsi="Arial Narrow" w:cs="Times"/>
          <w:sz w:val="32"/>
          <w:szCs w:val="32"/>
          <w:lang w:val="es-ES"/>
        </w:rPr>
      </w:pPr>
      <w:r w:rsidRPr="0014351E">
        <w:rPr>
          <w:rFonts w:ascii="Arial Narrow" w:hAnsi="Arial Narrow" w:cs="Times"/>
          <w:sz w:val="32"/>
          <w:szCs w:val="32"/>
          <w:lang w:val="es-ES"/>
        </w:rPr>
        <w:t xml:space="preserve">Secretaría de Transparencia </w:t>
      </w:r>
      <w:r w:rsidR="005837AC">
        <w:rPr>
          <w:rFonts w:ascii="Arial Narrow" w:hAnsi="Arial Narrow" w:cs="Times"/>
          <w:sz w:val="32"/>
          <w:szCs w:val="32"/>
          <w:lang w:val="es-ES"/>
        </w:rPr>
        <w:t xml:space="preserve">de la </w:t>
      </w:r>
      <w:r w:rsidRPr="0014351E">
        <w:rPr>
          <w:rFonts w:ascii="Arial Narrow" w:hAnsi="Arial Narrow" w:cs="Times"/>
          <w:sz w:val="32"/>
          <w:szCs w:val="32"/>
          <w:lang w:val="es-ES"/>
        </w:rPr>
        <w:t>Presidencia de la Repúbl</w:t>
      </w:r>
      <w:r w:rsidR="005837AC">
        <w:rPr>
          <w:rFonts w:ascii="Arial Narrow" w:hAnsi="Arial Narrow" w:cs="Times"/>
          <w:sz w:val="32"/>
          <w:szCs w:val="32"/>
          <w:lang w:val="es-ES"/>
        </w:rPr>
        <w:t>ica</w:t>
      </w:r>
    </w:p>
    <w:p w14:paraId="0828B0FD" w14:textId="4C8725E5" w:rsidR="001503E5" w:rsidRPr="0014351E" w:rsidRDefault="001503E5" w:rsidP="001503E5">
      <w:pPr>
        <w:widowControl w:val="0"/>
        <w:autoSpaceDE w:val="0"/>
        <w:autoSpaceDN w:val="0"/>
        <w:adjustRightInd w:val="0"/>
        <w:spacing w:line="276" w:lineRule="auto"/>
        <w:jc w:val="center"/>
        <w:rPr>
          <w:rFonts w:ascii="Arial Narrow" w:hAnsi="Arial Narrow" w:cs="Times"/>
          <w:sz w:val="32"/>
          <w:szCs w:val="32"/>
          <w:lang w:val="es-ES"/>
        </w:rPr>
      </w:pPr>
      <w:r w:rsidRPr="0014351E">
        <w:rPr>
          <w:rFonts w:ascii="Arial Narrow" w:hAnsi="Arial Narrow" w:cs="Times"/>
          <w:i/>
          <w:sz w:val="32"/>
          <w:szCs w:val="32"/>
          <w:lang w:val="es-ES"/>
        </w:rPr>
        <w:t>Por la sociedad civil</w:t>
      </w:r>
      <w:r w:rsidRPr="0014351E">
        <w:rPr>
          <w:rFonts w:ascii="Arial Narrow" w:hAnsi="Arial Narrow" w:cs="Times"/>
          <w:sz w:val="32"/>
          <w:szCs w:val="32"/>
          <w:lang w:val="es-ES"/>
        </w:rPr>
        <w:t>:</w:t>
      </w:r>
    </w:p>
    <w:p w14:paraId="1C1AA01F" w14:textId="5E649781" w:rsidR="001503E5" w:rsidRPr="0014351E" w:rsidRDefault="00915B37" w:rsidP="001503E5">
      <w:pPr>
        <w:widowControl w:val="0"/>
        <w:autoSpaceDE w:val="0"/>
        <w:autoSpaceDN w:val="0"/>
        <w:adjustRightInd w:val="0"/>
        <w:spacing w:line="276" w:lineRule="auto"/>
        <w:jc w:val="center"/>
        <w:rPr>
          <w:rFonts w:ascii="Arial Narrow" w:hAnsi="Arial Narrow" w:cs="Times"/>
          <w:sz w:val="32"/>
          <w:szCs w:val="32"/>
          <w:lang w:val="es-ES"/>
        </w:rPr>
      </w:pPr>
      <w:r>
        <w:rPr>
          <w:rFonts w:ascii="Arial Narrow" w:hAnsi="Arial Narrow" w:cs="Times"/>
          <w:sz w:val="32"/>
          <w:szCs w:val="32"/>
          <w:lang w:val="es-ES"/>
        </w:rPr>
        <w:t>Asociación de Fundaciones</w:t>
      </w:r>
      <w:r w:rsidR="001503E5" w:rsidRPr="0014351E">
        <w:rPr>
          <w:rFonts w:ascii="Arial Narrow" w:hAnsi="Arial Narrow" w:cs="Times"/>
          <w:sz w:val="32"/>
          <w:szCs w:val="32"/>
          <w:lang w:val="es-ES"/>
        </w:rPr>
        <w:t xml:space="preserve"> Empresaria</w:t>
      </w:r>
      <w:r w:rsidR="0014351E">
        <w:rPr>
          <w:rFonts w:ascii="Arial Narrow" w:hAnsi="Arial Narrow" w:cs="Times"/>
          <w:sz w:val="32"/>
          <w:szCs w:val="32"/>
          <w:lang w:val="es-ES"/>
        </w:rPr>
        <w:t>le</w:t>
      </w:r>
      <w:r w:rsidR="001503E5" w:rsidRPr="0014351E">
        <w:rPr>
          <w:rFonts w:ascii="Arial Narrow" w:hAnsi="Arial Narrow" w:cs="Times"/>
          <w:sz w:val="32"/>
          <w:szCs w:val="32"/>
          <w:lang w:val="es-ES"/>
        </w:rPr>
        <w:t>s</w:t>
      </w:r>
      <w:r w:rsidR="00584BD8">
        <w:rPr>
          <w:rFonts w:ascii="Arial Narrow" w:hAnsi="Arial Narrow" w:cs="Times"/>
          <w:sz w:val="32"/>
          <w:szCs w:val="32"/>
          <w:lang w:val="es-ES"/>
        </w:rPr>
        <w:t>- AFE</w:t>
      </w:r>
    </w:p>
    <w:p w14:paraId="447D804E" w14:textId="77777777" w:rsidR="001503E5" w:rsidRPr="0014351E" w:rsidRDefault="001503E5" w:rsidP="001503E5">
      <w:pPr>
        <w:widowControl w:val="0"/>
        <w:autoSpaceDE w:val="0"/>
        <w:autoSpaceDN w:val="0"/>
        <w:adjustRightInd w:val="0"/>
        <w:spacing w:line="276" w:lineRule="auto"/>
        <w:jc w:val="center"/>
        <w:rPr>
          <w:rFonts w:ascii="Arial Narrow" w:hAnsi="Arial Narrow" w:cs="Times"/>
          <w:sz w:val="32"/>
          <w:szCs w:val="32"/>
          <w:lang w:val="es-ES"/>
        </w:rPr>
      </w:pPr>
      <w:r w:rsidRPr="0014351E">
        <w:rPr>
          <w:rFonts w:ascii="Arial Narrow" w:hAnsi="Arial Narrow" w:cs="Times"/>
          <w:sz w:val="32"/>
          <w:szCs w:val="32"/>
          <w:lang w:val="es-ES"/>
        </w:rPr>
        <w:t>Corporación Excelencia en la Justicia</w:t>
      </w:r>
    </w:p>
    <w:p w14:paraId="1DB00F46" w14:textId="77777777" w:rsidR="001503E5" w:rsidRPr="0014351E" w:rsidRDefault="001503E5" w:rsidP="001503E5">
      <w:pPr>
        <w:widowControl w:val="0"/>
        <w:autoSpaceDE w:val="0"/>
        <w:autoSpaceDN w:val="0"/>
        <w:adjustRightInd w:val="0"/>
        <w:spacing w:line="276" w:lineRule="auto"/>
        <w:jc w:val="center"/>
        <w:rPr>
          <w:rFonts w:ascii="Arial Narrow" w:hAnsi="Arial Narrow" w:cs="Times"/>
          <w:sz w:val="32"/>
          <w:szCs w:val="32"/>
          <w:lang w:val="es-ES"/>
        </w:rPr>
      </w:pPr>
      <w:r w:rsidRPr="0014351E">
        <w:rPr>
          <w:rFonts w:ascii="Arial Narrow" w:hAnsi="Arial Narrow" w:cs="Times"/>
          <w:sz w:val="32"/>
          <w:szCs w:val="32"/>
          <w:lang w:val="es-ES"/>
        </w:rPr>
        <w:t>Corporación Somos Más</w:t>
      </w:r>
    </w:p>
    <w:p w14:paraId="0646A93B" w14:textId="77777777" w:rsidR="001503E5" w:rsidRPr="0014351E" w:rsidRDefault="001503E5" w:rsidP="001503E5">
      <w:pPr>
        <w:widowControl w:val="0"/>
        <w:autoSpaceDE w:val="0"/>
        <w:autoSpaceDN w:val="0"/>
        <w:adjustRightInd w:val="0"/>
        <w:spacing w:line="276" w:lineRule="auto"/>
        <w:jc w:val="center"/>
        <w:rPr>
          <w:rFonts w:ascii="Arial Narrow" w:hAnsi="Arial Narrow" w:cs="Times"/>
          <w:sz w:val="32"/>
          <w:szCs w:val="32"/>
          <w:lang w:val="es-ES"/>
        </w:rPr>
      </w:pPr>
      <w:r w:rsidRPr="0014351E">
        <w:rPr>
          <w:rFonts w:ascii="Arial Narrow" w:hAnsi="Arial Narrow" w:cs="Times"/>
          <w:sz w:val="32"/>
          <w:szCs w:val="32"/>
          <w:lang w:val="es-ES"/>
        </w:rPr>
        <w:t>Corporación Transparencia por Colombia</w:t>
      </w:r>
    </w:p>
    <w:p w14:paraId="582ED4DE" w14:textId="77777777" w:rsidR="001503E5" w:rsidRDefault="001503E5" w:rsidP="001503E5">
      <w:pPr>
        <w:widowControl w:val="0"/>
        <w:autoSpaceDE w:val="0"/>
        <w:autoSpaceDN w:val="0"/>
        <w:adjustRightInd w:val="0"/>
        <w:spacing w:line="276" w:lineRule="auto"/>
        <w:rPr>
          <w:rFonts w:ascii="Arial Narrow" w:hAnsi="Arial Narrow" w:cs="Times"/>
          <w:b/>
          <w:lang w:val="es-ES"/>
        </w:rPr>
      </w:pPr>
    </w:p>
    <w:p w14:paraId="569F3538" w14:textId="7D5E2A74" w:rsidR="00921660" w:rsidRDefault="001503E5" w:rsidP="00077345">
      <w:pPr>
        <w:widowControl w:val="0"/>
        <w:autoSpaceDE w:val="0"/>
        <w:autoSpaceDN w:val="0"/>
        <w:adjustRightInd w:val="0"/>
        <w:spacing w:line="276" w:lineRule="auto"/>
        <w:jc w:val="center"/>
        <w:rPr>
          <w:rFonts w:ascii="Arial Narrow" w:hAnsi="Arial Narrow" w:cs="Times"/>
          <w:b/>
          <w:lang w:val="es-ES"/>
        </w:rPr>
      </w:pPr>
      <w:r>
        <w:rPr>
          <w:rFonts w:ascii="Arial Narrow" w:hAnsi="Arial Narrow" w:cs="Times"/>
          <w:b/>
          <w:lang w:val="es-ES"/>
        </w:rPr>
        <w:t>30 de junio de 2015</w:t>
      </w:r>
    </w:p>
    <w:p w14:paraId="208FB02F" w14:textId="77777777" w:rsidR="00077345" w:rsidRDefault="00077345" w:rsidP="00077345">
      <w:pPr>
        <w:widowControl w:val="0"/>
        <w:autoSpaceDE w:val="0"/>
        <w:autoSpaceDN w:val="0"/>
        <w:adjustRightInd w:val="0"/>
        <w:spacing w:line="276" w:lineRule="auto"/>
        <w:jc w:val="center"/>
        <w:rPr>
          <w:rFonts w:ascii="Arial Narrow" w:hAnsi="Arial Narrow" w:cs="Times"/>
          <w:b/>
          <w:lang w:val="es-ES"/>
        </w:rPr>
      </w:pPr>
    </w:p>
    <w:p w14:paraId="5811C890" w14:textId="77777777" w:rsidR="00077345" w:rsidRDefault="00077345" w:rsidP="002456C7">
      <w:pPr>
        <w:widowControl w:val="0"/>
        <w:autoSpaceDE w:val="0"/>
        <w:autoSpaceDN w:val="0"/>
        <w:adjustRightInd w:val="0"/>
        <w:spacing w:line="276" w:lineRule="auto"/>
        <w:rPr>
          <w:rFonts w:ascii="Arial Narrow" w:hAnsi="Arial Narrow" w:cs="Times"/>
          <w:b/>
          <w:lang w:val="es-ES"/>
        </w:rPr>
      </w:pPr>
    </w:p>
    <w:p w14:paraId="0EE96F52" w14:textId="77777777" w:rsidR="002456C7" w:rsidRDefault="002456C7" w:rsidP="002456C7">
      <w:pPr>
        <w:widowControl w:val="0"/>
        <w:autoSpaceDE w:val="0"/>
        <w:autoSpaceDN w:val="0"/>
        <w:adjustRightInd w:val="0"/>
        <w:spacing w:line="276" w:lineRule="auto"/>
        <w:rPr>
          <w:rFonts w:ascii="Arial Narrow" w:hAnsi="Arial Narrow" w:cs="Times"/>
          <w:b/>
          <w:lang w:val="es-ES"/>
        </w:rPr>
        <w:sectPr w:rsidR="002456C7" w:rsidSect="00950D40">
          <w:headerReference w:type="default" r:id="rId9"/>
          <w:footerReference w:type="even" r:id="rId10"/>
          <w:footerReference w:type="default" r:id="rId11"/>
          <w:pgSz w:w="12240" w:h="15840"/>
          <w:pgMar w:top="1361" w:right="1361" w:bottom="1191" w:left="1361" w:header="709" w:footer="709" w:gutter="0"/>
          <w:cols w:space="708"/>
          <w:titlePg/>
          <w:docGrid w:linePitch="360"/>
        </w:sectPr>
      </w:pPr>
    </w:p>
    <w:p w14:paraId="6355E0BC" w14:textId="77777777" w:rsidR="00E0148F" w:rsidRPr="007E5B81" w:rsidRDefault="00E0148F" w:rsidP="007E5B81">
      <w:pPr>
        <w:widowControl w:val="0"/>
        <w:autoSpaceDE w:val="0"/>
        <w:autoSpaceDN w:val="0"/>
        <w:adjustRightInd w:val="0"/>
        <w:spacing w:line="276" w:lineRule="auto"/>
        <w:jc w:val="both"/>
        <w:rPr>
          <w:rFonts w:ascii="Arial Narrow" w:hAnsi="Arial Narrow" w:cs="Times"/>
          <w:b/>
          <w:lang w:val="es-ES"/>
        </w:rPr>
      </w:pPr>
    </w:p>
    <w:p w14:paraId="5C782833" w14:textId="6C7E1A5C" w:rsidR="001561A8" w:rsidRPr="007E5B81" w:rsidRDefault="00177888" w:rsidP="007E5B81">
      <w:pPr>
        <w:pStyle w:val="Prrafodelista"/>
        <w:widowControl w:val="0"/>
        <w:numPr>
          <w:ilvl w:val="0"/>
          <w:numId w:val="3"/>
        </w:numPr>
        <w:autoSpaceDE w:val="0"/>
        <w:autoSpaceDN w:val="0"/>
        <w:adjustRightInd w:val="0"/>
        <w:spacing w:line="276" w:lineRule="auto"/>
        <w:jc w:val="both"/>
        <w:rPr>
          <w:rFonts w:ascii="Arial Narrow" w:hAnsi="Arial Narrow" w:cs="Times"/>
          <w:b/>
          <w:lang w:val="es-ES"/>
        </w:rPr>
      </w:pPr>
      <w:r w:rsidRPr="007E5B81">
        <w:rPr>
          <w:rFonts w:ascii="Arial Narrow" w:hAnsi="Arial Narrow" w:cs="Times"/>
          <w:b/>
          <w:lang w:val="es-ES"/>
        </w:rPr>
        <w:t>INTRODUCCIÓN</w:t>
      </w:r>
      <w:r w:rsidR="007E5B81">
        <w:rPr>
          <w:rFonts w:ascii="Arial Narrow" w:hAnsi="Arial Narrow" w:cs="Times"/>
          <w:b/>
          <w:lang w:val="es-ES"/>
        </w:rPr>
        <w:t>.</w:t>
      </w:r>
    </w:p>
    <w:p w14:paraId="2B9D4F19" w14:textId="77777777" w:rsidR="00C8347C" w:rsidRPr="007E5B81" w:rsidRDefault="00C8347C" w:rsidP="007E5B81">
      <w:pPr>
        <w:widowControl w:val="0"/>
        <w:autoSpaceDE w:val="0"/>
        <w:autoSpaceDN w:val="0"/>
        <w:adjustRightInd w:val="0"/>
        <w:spacing w:line="276" w:lineRule="auto"/>
        <w:jc w:val="both"/>
        <w:rPr>
          <w:rFonts w:ascii="Arial Narrow" w:hAnsi="Arial Narrow" w:cs="Times"/>
          <w:lang w:val="es-ES"/>
        </w:rPr>
      </w:pPr>
    </w:p>
    <w:p w14:paraId="62F16B16" w14:textId="6651920E" w:rsidR="00CC5BFA" w:rsidRPr="007E5B81" w:rsidRDefault="00CC5BFA" w:rsidP="007E5B81">
      <w:pPr>
        <w:widowControl w:val="0"/>
        <w:autoSpaceDE w:val="0"/>
        <w:autoSpaceDN w:val="0"/>
        <w:adjustRightInd w:val="0"/>
        <w:spacing w:line="276" w:lineRule="auto"/>
        <w:jc w:val="both"/>
        <w:rPr>
          <w:rFonts w:ascii="Arial Narrow" w:hAnsi="Arial Narrow" w:cs="Times"/>
          <w:b/>
          <w:lang w:val="es-ES"/>
        </w:rPr>
      </w:pPr>
      <w:r w:rsidRPr="007E5B81">
        <w:rPr>
          <w:rFonts w:ascii="Arial Narrow" w:hAnsi="Arial Narrow" w:cs="Times"/>
          <w:lang w:val="es-ES"/>
        </w:rPr>
        <w:t>El Buen Gobierno es una de las estrategias transversales para el logro de los objetivos del Plan Nacional de Desarrollo 2015-2018</w:t>
      </w:r>
      <w:r w:rsidR="00926BF3" w:rsidRPr="007E5B81">
        <w:rPr>
          <w:rFonts w:ascii="Arial Narrow" w:hAnsi="Arial Narrow" w:cs="Arial"/>
          <w:color w:val="1A1A1A"/>
          <w:lang w:val="es-ES"/>
        </w:rPr>
        <w:t xml:space="preserve"> “</w:t>
      </w:r>
      <w:r w:rsidR="00926BF3" w:rsidRPr="007E5B81">
        <w:rPr>
          <w:rFonts w:ascii="Arial Narrow" w:hAnsi="Arial Narrow" w:cs="Arial"/>
          <w:i/>
          <w:color w:val="1A1A1A"/>
          <w:lang w:val="es-ES"/>
        </w:rPr>
        <w:t>Todos p</w:t>
      </w:r>
      <w:r w:rsidRPr="007E5B81">
        <w:rPr>
          <w:rFonts w:ascii="Arial Narrow" w:hAnsi="Arial Narrow" w:cs="Arial"/>
          <w:i/>
          <w:color w:val="1A1A1A"/>
          <w:lang w:val="es-ES"/>
        </w:rPr>
        <w:t>or un Nuevo País</w:t>
      </w:r>
      <w:r w:rsidRPr="007E5B81">
        <w:rPr>
          <w:rFonts w:ascii="Arial Narrow" w:hAnsi="Arial Narrow" w:cs="Times"/>
          <w:i/>
          <w:lang w:val="es-ES"/>
        </w:rPr>
        <w:t>: paz, equidad y educación</w:t>
      </w:r>
      <w:r w:rsidRPr="007E5B81">
        <w:rPr>
          <w:rFonts w:ascii="Arial Narrow" w:hAnsi="Arial Narrow" w:cs="Times"/>
          <w:lang w:val="es-ES"/>
        </w:rPr>
        <w:t xml:space="preserve">”. En él se da continuidad y se complementa la política de Buen Gobierno iniciada por el Presidente Juan Manuel Santos en el anterior Plan Nacional de Desarrollo 2010–2014 a partir de los mismos principios: transparencia, participación ciudadana, rendición de cuentas, servicio ciudadano, lucha contra la corrupción, gestión pública efectiva y vocación de servicio. El gobierno nacional valora positivamente los aportes que la Alianza de Gobierno Abierto –AGA- viene haciendo a la estrategia de Buen Gobierno, y bajo éste entendimiento la participación en ésta iniciativa es asumida como un compromiso en las Bases del actual Plan Nacional de Desarrollo. Gracias a AGA se tiene mayor comprensión de que el Gobierno Abierto va más allá del concepto de gobierno electrónico; se han abierto nuevas oportunidades de diálogo y colaboración entre el gobierno y la sociedad civil; y otras ramas del poder público, distintas al ejecutivo, se comprometen con el Gobierno Abierto. </w:t>
      </w:r>
    </w:p>
    <w:p w14:paraId="62A6128B" w14:textId="3D427959" w:rsidR="00CC5BFA" w:rsidRPr="007E5B81" w:rsidRDefault="00CC5BFA" w:rsidP="007E5B81">
      <w:pPr>
        <w:pStyle w:val="NormalWeb"/>
        <w:spacing w:line="276" w:lineRule="auto"/>
        <w:jc w:val="both"/>
        <w:rPr>
          <w:rFonts w:ascii="Arial Narrow" w:hAnsi="Arial Narrow" w:cs="Times"/>
          <w:sz w:val="24"/>
          <w:szCs w:val="24"/>
          <w:lang w:val="es-ES"/>
        </w:rPr>
      </w:pPr>
      <w:r w:rsidRPr="007E5B81">
        <w:rPr>
          <w:rFonts w:ascii="Arial Narrow" w:hAnsi="Arial Narrow" w:cs="Times"/>
          <w:sz w:val="24"/>
          <w:szCs w:val="24"/>
          <w:lang w:val="es-ES"/>
        </w:rPr>
        <w:t>El II Plan de Acción AGA - Colombia fue construido a partir de los aprendizajes del I Plan</w:t>
      </w:r>
      <w:r w:rsidR="00EC11D9" w:rsidRPr="007E5B81">
        <w:rPr>
          <w:rFonts w:ascii="Arial Narrow" w:hAnsi="Arial Narrow" w:cs="Times"/>
          <w:sz w:val="24"/>
          <w:szCs w:val="24"/>
          <w:lang w:val="es-ES"/>
        </w:rPr>
        <w:t xml:space="preserve"> AGA (2011-2013</w:t>
      </w:r>
      <w:r w:rsidRPr="007E5B81">
        <w:rPr>
          <w:rFonts w:ascii="Arial Narrow" w:hAnsi="Arial Narrow" w:cs="Times"/>
          <w:sz w:val="24"/>
          <w:szCs w:val="24"/>
          <w:lang w:val="es-ES"/>
        </w:rPr>
        <w:t xml:space="preserve">), teniendo como referencia el Plan Nacional de Desarrollo 2014-2018 </w:t>
      </w:r>
      <w:r w:rsidR="00926BF3" w:rsidRPr="007E5B81">
        <w:rPr>
          <w:rFonts w:ascii="Arial Narrow" w:hAnsi="Arial Narrow" w:cs="Arial"/>
          <w:color w:val="1A1A1A"/>
          <w:sz w:val="24"/>
          <w:szCs w:val="24"/>
          <w:lang w:val="es-ES"/>
        </w:rPr>
        <w:t>“</w:t>
      </w:r>
      <w:r w:rsidR="00926BF3" w:rsidRPr="007E5B81">
        <w:rPr>
          <w:rFonts w:ascii="Arial Narrow" w:hAnsi="Arial Narrow" w:cs="Arial"/>
          <w:i/>
          <w:color w:val="1A1A1A"/>
          <w:sz w:val="24"/>
          <w:szCs w:val="24"/>
          <w:lang w:val="es-ES"/>
        </w:rPr>
        <w:t>Todos por un Nuevo País</w:t>
      </w:r>
      <w:r w:rsidR="00926BF3" w:rsidRPr="007E5B81">
        <w:rPr>
          <w:rFonts w:ascii="Arial Narrow" w:hAnsi="Arial Narrow" w:cs="Times"/>
          <w:i/>
          <w:sz w:val="24"/>
          <w:szCs w:val="24"/>
          <w:lang w:val="es-ES"/>
        </w:rPr>
        <w:t>: paz, equidad y educación</w:t>
      </w:r>
      <w:r w:rsidR="00926BF3" w:rsidRPr="007E5B81">
        <w:rPr>
          <w:rFonts w:ascii="Arial Narrow" w:hAnsi="Arial Narrow" w:cs="Times"/>
          <w:sz w:val="24"/>
          <w:szCs w:val="24"/>
          <w:lang w:val="es-ES"/>
        </w:rPr>
        <w:t xml:space="preserve">”, </w:t>
      </w:r>
      <w:r w:rsidRPr="007E5B81">
        <w:rPr>
          <w:rFonts w:ascii="Arial Narrow" w:hAnsi="Arial Narrow" w:cs="Times"/>
          <w:sz w:val="24"/>
          <w:szCs w:val="24"/>
          <w:lang w:val="es-ES"/>
        </w:rPr>
        <w:t>con el liderazgo de la Secretaría de Transparencia (ST) de la Presidencia de la República, bajo las orientaciones del Comité de Seguimiento AGA Colombia, y con el apoyo técnico y financiero de la Unión Europea</w:t>
      </w:r>
      <w:r w:rsidRPr="007E5B81">
        <w:rPr>
          <w:rStyle w:val="Refdenotaalfinal"/>
          <w:rFonts w:ascii="Arial Narrow" w:hAnsi="Arial Narrow" w:cs="Times"/>
          <w:sz w:val="24"/>
          <w:szCs w:val="24"/>
          <w:lang w:val="es-ES"/>
        </w:rPr>
        <w:endnoteReference w:id="1"/>
      </w:r>
      <w:r w:rsidRPr="007E5B81">
        <w:rPr>
          <w:rFonts w:ascii="Arial Narrow" w:hAnsi="Arial Narrow" w:cs="Times"/>
          <w:sz w:val="24"/>
          <w:szCs w:val="24"/>
          <w:lang w:val="es-ES"/>
        </w:rPr>
        <w:t xml:space="preserve">.  </w:t>
      </w:r>
    </w:p>
    <w:p w14:paraId="18223963" w14:textId="5BCD8AF8" w:rsidR="00CC5BFA" w:rsidRPr="007E5B81" w:rsidRDefault="00CC5BFA" w:rsidP="007E5B81">
      <w:pPr>
        <w:widowControl w:val="0"/>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t xml:space="preserve">Este II Plan se concreta en 19 compromisos, que revelan propósitos y estrategias de acción propias del contexto  colombiano: </w:t>
      </w:r>
    </w:p>
    <w:p w14:paraId="74004B1A" w14:textId="77777777" w:rsidR="00CC5BFA" w:rsidRPr="007E5B81" w:rsidRDefault="00CC5BFA" w:rsidP="007E5B81">
      <w:pPr>
        <w:pStyle w:val="Prrafodelista"/>
        <w:widowControl w:val="0"/>
        <w:numPr>
          <w:ilvl w:val="0"/>
          <w:numId w:val="2"/>
        </w:numPr>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t>Se busca con este II Plan que la aplicación de los principios de transparencia, participación ciudadana y rendición de cuentas contribuya a la inclusión social</w:t>
      </w:r>
      <w:r w:rsidRPr="007E5B81">
        <w:rPr>
          <w:rStyle w:val="Refdenotaalfinal"/>
          <w:rFonts w:ascii="Arial Narrow" w:hAnsi="Arial Narrow" w:cs="Times"/>
          <w:lang w:val="es-ES"/>
        </w:rPr>
        <w:endnoteReference w:id="2"/>
      </w:r>
      <w:r w:rsidRPr="007E5B81">
        <w:rPr>
          <w:rFonts w:ascii="Arial Narrow" w:hAnsi="Arial Narrow" w:cs="Times"/>
          <w:lang w:val="es-ES"/>
        </w:rPr>
        <w:t xml:space="preserve"> y territorial, como nutriente del actual proceso de paz en el país.</w:t>
      </w:r>
    </w:p>
    <w:p w14:paraId="4A4E10DE" w14:textId="58AA358E" w:rsidR="00CC5BFA" w:rsidRPr="007E5B81" w:rsidRDefault="00CC5BFA" w:rsidP="007E5B81">
      <w:pPr>
        <w:pStyle w:val="Prrafodelista"/>
        <w:widowControl w:val="0"/>
        <w:numPr>
          <w:ilvl w:val="0"/>
          <w:numId w:val="2"/>
        </w:numPr>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t>El impulso a la implementación de la Ley de Transparencia y del Derecho al Acceso a la Información Pública (Ley 1712</w:t>
      </w:r>
      <w:r w:rsidR="00926BF3" w:rsidRPr="007E5B81">
        <w:rPr>
          <w:rFonts w:ascii="Arial Narrow" w:hAnsi="Arial Narrow" w:cs="Times"/>
          <w:lang w:val="es-ES"/>
        </w:rPr>
        <w:t xml:space="preserve"> de 20</w:t>
      </w:r>
      <w:r w:rsidRPr="007E5B81">
        <w:rPr>
          <w:rFonts w:ascii="Arial Narrow" w:hAnsi="Arial Narrow" w:cs="Times"/>
          <w:lang w:val="es-ES"/>
        </w:rPr>
        <w:t>14) es una estrategia que atraviesa los compromisos AGA, tanto en términos de mejorar el acceso y la calidad de la información pública y la prestación de los servicios estatales, como en el sentido de garantizar el derecho a la verdad, en tanto que contempla el derecho al acceso a la información en contextos de graves violaciones de derechos humanos e infracciones al Derecho Internacional Humanitario -DIH.</w:t>
      </w:r>
    </w:p>
    <w:p w14:paraId="2FE9E832" w14:textId="77777777" w:rsidR="00CC5BFA" w:rsidRPr="007E5B81" w:rsidRDefault="00CC5BFA" w:rsidP="007E5B81">
      <w:pPr>
        <w:pStyle w:val="Prrafodelista"/>
        <w:widowControl w:val="0"/>
        <w:numPr>
          <w:ilvl w:val="0"/>
          <w:numId w:val="2"/>
        </w:numPr>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t xml:space="preserve">Acogiendo la propuesta de la sociedad civil, el II Plan tiene un foco sectorial, y en este sentido la mayoría de los compromisos se relacionan con alguno de los sectores priorizados: educación, salud, inclusión social, justicia y ambiente.  </w:t>
      </w:r>
    </w:p>
    <w:p w14:paraId="3B7D8DF2" w14:textId="77777777" w:rsidR="00CC5BFA" w:rsidRPr="007E5B81" w:rsidRDefault="00CC5BFA" w:rsidP="007E5B81">
      <w:pPr>
        <w:pStyle w:val="Prrafodelista"/>
        <w:widowControl w:val="0"/>
        <w:numPr>
          <w:ilvl w:val="0"/>
          <w:numId w:val="2"/>
        </w:numPr>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t>Adicionalmente, se definió trabajar con una perspectiva territorial, tanto en el sentido de promover que la mayoría de las acciones que concretan los compromisos de las entidades nacionales se lleven a cabo o se materialicen en departamentos y/o municipios del país, como en la dirección de promover el fortalecimiento institucional territorial a partir de la aplicación de los principios AGA.</w:t>
      </w:r>
    </w:p>
    <w:p w14:paraId="5ABB5734" w14:textId="77777777" w:rsidR="00CC5BFA" w:rsidRPr="007E5B81" w:rsidRDefault="00CC5BFA" w:rsidP="007E5B81">
      <w:pPr>
        <w:pStyle w:val="Prrafodelista"/>
        <w:widowControl w:val="0"/>
        <w:numPr>
          <w:ilvl w:val="0"/>
          <w:numId w:val="2"/>
        </w:numPr>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lastRenderedPageBreak/>
        <w:t xml:space="preserve">Cuatro son los desafíos AGA abordados en el II Plan. Se mantienen los tres desafíos del I Plan: incrementar la integridad pública, mejorar los servicios públicos, y hacer una gestión eficiente de los recursos públicos, y se suma el desafío de comunidades más seguras, desde la perspectiva de seguridad humana. </w:t>
      </w:r>
    </w:p>
    <w:p w14:paraId="600D3B02" w14:textId="77777777" w:rsidR="00CC5BFA" w:rsidRPr="007E5B81" w:rsidRDefault="00CC5BFA" w:rsidP="007E5B81">
      <w:pPr>
        <w:pStyle w:val="Prrafodelista"/>
        <w:widowControl w:val="0"/>
        <w:numPr>
          <w:ilvl w:val="0"/>
          <w:numId w:val="2"/>
        </w:numPr>
        <w:autoSpaceDE w:val="0"/>
        <w:autoSpaceDN w:val="0"/>
        <w:adjustRightInd w:val="0"/>
        <w:spacing w:after="240" w:line="276" w:lineRule="auto"/>
        <w:jc w:val="both"/>
        <w:rPr>
          <w:rFonts w:ascii="Arial Narrow" w:hAnsi="Arial Narrow" w:cs="Times"/>
          <w:lang w:val="es-ES"/>
        </w:rPr>
      </w:pPr>
      <w:r w:rsidRPr="007E5B81">
        <w:rPr>
          <w:rFonts w:ascii="Arial Narrow" w:hAnsi="Arial Narrow" w:cs="Times"/>
          <w:lang w:val="es-ES"/>
        </w:rPr>
        <w:t xml:space="preserve">Como una novedad, otros actores estatales, diferentes al ejecutivo central, asumen compromisos en AGA: el Consejo de Estado (máximo tribunal de lo contencioso administrativo) y la Gobernación de Antioquia, entidad de gobierno del orden </w:t>
      </w:r>
      <w:proofErr w:type="spellStart"/>
      <w:r w:rsidRPr="007E5B81">
        <w:rPr>
          <w:rFonts w:ascii="Arial Narrow" w:hAnsi="Arial Narrow" w:cs="Times"/>
          <w:lang w:val="es-ES"/>
        </w:rPr>
        <w:t>subnacional</w:t>
      </w:r>
      <w:proofErr w:type="spellEnd"/>
      <w:r w:rsidRPr="007E5B81">
        <w:rPr>
          <w:rFonts w:ascii="Arial Narrow" w:hAnsi="Arial Narrow" w:cs="Times"/>
          <w:lang w:val="es-ES"/>
        </w:rPr>
        <w:t>.</w:t>
      </w:r>
    </w:p>
    <w:p w14:paraId="769DA2C0" w14:textId="399D9DE1" w:rsidR="00CC5BFA" w:rsidRPr="007E5B81" w:rsidRDefault="00CC5BFA" w:rsidP="007E5B81">
      <w:pPr>
        <w:spacing w:line="276" w:lineRule="auto"/>
        <w:jc w:val="both"/>
        <w:rPr>
          <w:rFonts w:ascii="Arial Narrow" w:hAnsi="Arial Narrow" w:cs="Times"/>
          <w:color w:val="140058"/>
          <w:lang w:val="es-ES"/>
        </w:rPr>
      </w:pPr>
      <w:r w:rsidRPr="007E5B81">
        <w:rPr>
          <w:rFonts w:ascii="Arial Narrow" w:hAnsi="Arial Narrow" w:cs="PT Sans"/>
          <w:lang w:val="es-ES"/>
        </w:rPr>
        <w:t xml:space="preserve">El II Plan se construyó bajo la orientación del </w:t>
      </w:r>
      <w:r w:rsidRPr="007E5B81">
        <w:rPr>
          <w:rFonts w:ascii="Arial Narrow" w:hAnsi="Arial Narrow" w:cs="PT Sans"/>
          <w:i/>
          <w:lang w:val="es-ES"/>
        </w:rPr>
        <w:t>Comité de Seguimiento AGA</w:t>
      </w:r>
      <w:r w:rsidRPr="007E5B81">
        <w:rPr>
          <w:rFonts w:ascii="Arial Narrow" w:hAnsi="Arial Narrow" w:cs="Times"/>
          <w:i/>
          <w:lang w:val="es-ES"/>
        </w:rPr>
        <w:t xml:space="preserve"> Colombia</w:t>
      </w:r>
      <w:r w:rsidRPr="007E5B81">
        <w:rPr>
          <w:rFonts w:ascii="Arial Narrow" w:hAnsi="Arial Narrow" w:cs="Times"/>
          <w:lang w:val="es-ES"/>
        </w:rPr>
        <w:t xml:space="preserve">, conformado por la ST, a nombre del Gobierno Nacional, y por las siguientes organizaciones privadas sin ánimo de lucro: Corporación Transparencia por Colombia, Somos Más, Asociación de Fundaciones Empresariales – AFE, y Corporación Excelencia en la Justicia. El </w:t>
      </w:r>
      <w:r w:rsidRPr="007E5B81">
        <w:rPr>
          <w:rFonts w:ascii="Arial Narrow" w:hAnsi="Arial Narrow" w:cs="PT Sans"/>
          <w:lang w:val="es-ES"/>
        </w:rPr>
        <w:t>objetivo del Plan, la ruta a seguir en su construcción, el cronograma, las metodologías a aplicar, la estrategia de participación ciudadana</w:t>
      </w:r>
      <w:r w:rsidR="00AD74DF" w:rsidRPr="007E5B81">
        <w:rPr>
          <w:rFonts w:ascii="Arial Narrow" w:hAnsi="Arial Narrow" w:cs="PT Sans"/>
          <w:lang w:val="es-ES"/>
        </w:rPr>
        <w:t>,</w:t>
      </w:r>
      <w:r w:rsidRPr="007E5B81">
        <w:rPr>
          <w:rFonts w:ascii="Arial Narrow" w:hAnsi="Arial Narrow" w:cs="PT Sans"/>
          <w:lang w:val="es-ES"/>
        </w:rPr>
        <w:t xml:space="preserve"> y </w:t>
      </w:r>
      <w:r w:rsidR="00AD74DF" w:rsidRPr="007E5B81">
        <w:rPr>
          <w:rFonts w:ascii="Arial Narrow" w:hAnsi="Arial Narrow" w:cs="PT Sans"/>
          <w:lang w:val="es-ES"/>
        </w:rPr>
        <w:t xml:space="preserve">las </w:t>
      </w:r>
      <w:r w:rsidRPr="007E5B81">
        <w:rPr>
          <w:rFonts w:ascii="Arial Narrow" w:hAnsi="Arial Narrow" w:cs="PT Sans"/>
          <w:lang w:val="es-ES"/>
        </w:rPr>
        <w:t xml:space="preserve">tareas de sensibilización y divulgación, fueron definidas en el </w:t>
      </w:r>
      <w:r w:rsidRPr="007E5B81">
        <w:rPr>
          <w:rFonts w:ascii="Arial Narrow" w:hAnsi="Arial Narrow" w:cs="PT Sans"/>
          <w:i/>
          <w:lang w:val="es-ES"/>
        </w:rPr>
        <w:t>Comité de Seguimiento AGA Colombia</w:t>
      </w:r>
      <w:r w:rsidRPr="007E5B81">
        <w:rPr>
          <w:rFonts w:ascii="Arial Narrow" w:hAnsi="Arial Narrow" w:cs="PT Sans"/>
          <w:lang w:val="es-ES"/>
        </w:rPr>
        <w:t xml:space="preserve">. Se destaca del proceso participativo la realización de </w:t>
      </w:r>
      <w:r w:rsidRPr="007E5B81">
        <w:rPr>
          <w:rFonts w:ascii="Arial Narrow" w:hAnsi="Arial Narrow" w:cs="Times"/>
          <w:lang w:val="es-ES"/>
        </w:rPr>
        <w:t xml:space="preserve">una encuesta entre organizaciones sociales para priorizar los temas sectoriales foco del II Plan y los </w:t>
      </w:r>
      <w:r w:rsidRPr="007E5B81">
        <w:rPr>
          <w:rFonts w:ascii="Arial Narrow" w:hAnsi="Arial Narrow" w:cs="PT Sans"/>
          <w:lang w:val="es-ES"/>
        </w:rPr>
        <w:t xml:space="preserve">ejercicios ciudadanos de retroalimentación del borrador del Plan elaborado por las entidades gubernamentales </w:t>
      </w:r>
      <w:r w:rsidR="00F8653F" w:rsidRPr="007E5B81">
        <w:rPr>
          <w:rFonts w:ascii="Arial Narrow" w:hAnsi="Arial Narrow" w:cs="PT Sans"/>
          <w:lang w:val="es-ES"/>
        </w:rPr>
        <w:t xml:space="preserve">involucradas, </w:t>
      </w:r>
      <w:r w:rsidRPr="007E5B81">
        <w:rPr>
          <w:rFonts w:ascii="Arial Narrow" w:hAnsi="Arial Narrow" w:cs="PT Sans"/>
          <w:lang w:val="es-ES"/>
        </w:rPr>
        <w:t>a través de siete talleres realizados en distintas regiones del país (Bogotá</w:t>
      </w:r>
      <w:r w:rsidR="009807FF">
        <w:rPr>
          <w:rFonts w:ascii="Arial Narrow" w:hAnsi="Arial Narrow" w:cs="PT Sans"/>
          <w:lang w:val="es-ES"/>
        </w:rPr>
        <w:t xml:space="preserve"> (2)</w:t>
      </w:r>
      <w:r w:rsidRPr="007E5B81">
        <w:rPr>
          <w:rFonts w:ascii="Arial Narrow" w:hAnsi="Arial Narrow" w:cs="PT Sans"/>
          <w:lang w:val="es-ES"/>
        </w:rPr>
        <w:t xml:space="preserve"> Cali, Medellín, Bucaramanga, Montería y Villavicencio), en los que participaron organizaciones sociales, veedores ciudadanos y funcionarios de entidades territoriales y de órganos de control</w:t>
      </w:r>
      <w:r w:rsidR="00AD74DF" w:rsidRPr="007E5B81">
        <w:rPr>
          <w:rFonts w:ascii="Arial Narrow" w:hAnsi="Arial Narrow" w:cs="PT Sans"/>
          <w:lang w:val="es-ES"/>
        </w:rPr>
        <w:t>,</w:t>
      </w:r>
      <w:r w:rsidRPr="007E5B81">
        <w:rPr>
          <w:rFonts w:ascii="Arial Narrow" w:hAnsi="Arial Narrow" w:cs="PT Sans"/>
          <w:lang w:val="es-ES"/>
        </w:rPr>
        <w:t xml:space="preserve"> y </w:t>
      </w:r>
      <w:r w:rsidR="00F8653F" w:rsidRPr="007E5B81">
        <w:rPr>
          <w:rFonts w:ascii="Arial Narrow" w:hAnsi="Arial Narrow" w:cs="PT Sans"/>
          <w:lang w:val="es-ES"/>
        </w:rPr>
        <w:t xml:space="preserve">a través de la </w:t>
      </w:r>
      <w:r w:rsidRPr="007E5B81">
        <w:rPr>
          <w:rFonts w:ascii="Arial Narrow" w:hAnsi="Arial Narrow" w:cs="PT Sans"/>
          <w:lang w:val="es-ES"/>
        </w:rPr>
        <w:t>consulta ciudadana en la plataforma virtual</w:t>
      </w:r>
      <w:r w:rsidRPr="007E5B81">
        <w:rPr>
          <w:rFonts w:ascii="Arial Narrow" w:hAnsi="Arial Narrow" w:cs="Times"/>
          <w:color w:val="140058"/>
          <w:lang w:val="es-ES"/>
        </w:rPr>
        <w:t xml:space="preserve"> </w:t>
      </w:r>
      <w:hyperlink r:id="rId12" w:history="1">
        <w:r w:rsidRPr="007E5B81">
          <w:rPr>
            <w:rStyle w:val="Hipervnculo"/>
            <w:rFonts w:ascii="Arial Narrow" w:hAnsi="Arial Narrow" w:cs="Times"/>
            <w:lang w:val="es-ES"/>
          </w:rPr>
          <w:t>http://agacolombia.org</w:t>
        </w:r>
      </w:hyperlink>
      <w:r w:rsidRPr="007E5B81">
        <w:rPr>
          <w:rFonts w:ascii="Arial Narrow" w:hAnsi="Arial Narrow" w:cs="Times"/>
          <w:color w:val="140058"/>
          <w:lang w:val="es-ES"/>
        </w:rPr>
        <w:t>.</w:t>
      </w:r>
    </w:p>
    <w:p w14:paraId="65EF7277" w14:textId="77777777" w:rsidR="00E0148F" w:rsidRPr="007E5B81" w:rsidRDefault="00E0148F" w:rsidP="007E5B81">
      <w:pPr>
        <w:widowControl w:val="0"/>
        <w:autoSpaceDE w:val="0"/>
        <w:autoSpaceDN w:val="0"/>
        <w:adjustRightInd w:val="0"/>
        <w:spacing w:line="276" w:lineRule="auto"/>
        <w:jc w:val="both"/>
        <w:rPr>
          <w:rFonts w:ascii="Arial Narrow" w:hAnsi="Arial Narrow" w:cs="Times"/>
          <w:lang w:val="es-ES"/>
        </w:rPr>
      </w:pPr>
    </w:p>
    <w:p w14:paraId="13E47C58" w14:textId="77777777" w:rsidR="00821F50" w:rsidRPr="007E5B81" w:rsidRDefault="00821F50" w:rsidP="007E5B81">
      <w:pPr>
        <w:widowControl w:val="0"/>
        <w:autoSpaceDE w:val="0"/>
        <w:autoSpaceDN w:val="0"/>
        <w:adjustRightInd w:val="0"/>
        <w:spacing w:line="276" w:lineRule="auto"/>
        <w:jc w:val="both"/>
        <w:rPr>
          <w:rFonts w:ascii="Arial Narrow" w:hAnsi="Arial Narrow" w:cs="Times"/>
          <w:lang w:val="es-ES"/>
        </w:rPr>
      </w:pPr>
    </w:p>
    <w:p w14:paraId="0B92D5A2" w14:textId="63BD33EE" w:rsidR="00CC5BFA" w:rsidRPr="007E5B81" w:rsidRDefault="00CC5BFA" w:rsidP="007E5B81">
      <w:pPr>
        <w:pStyle w:val="Prrafodelista"/>
        <w:widowControl w:val="0"/>
        <w:numPr>
          <w:ilvl w:val="0"/>
          <w:numId w:val="3"/>
        </w:numPr>
        <w:autoSpaceDE w:val="0"/>
        <w:autoSpaceDN w:val="0"/>
        <w:adjustRightInd w:val="0"/>
        <w:spacing w:line="276" w:lineRule="auto"/>
        <w:jc w:val="both"/>
        <w:rPr>
          <w:rFonts w:ascii="Arial Narrow" w:hAnsi="Arial Narrow" w:cs="Times"/>
          <w:b/>
          <w:lang w:val="es-ES"/>
        </w:rPr>
      </w:pPr>
      <w:r w:rsidRPr="007E5B81">
        <w:rPr>
          <w:rFonts w:ascii="Arial Narrow" w:hAnsi="Arial Narrow" w:cs="Times"/>
          <w:b/>
          <w:lang w:val="es-ES"/>
        </w:rPr>
        <w:t>AVANCES EN GOBIERNO ABIERTO</w:t>
      </w:r>
      <w:r w:rsidR="007E5B81">
        <w:rPr>
          <w:rFonts w:ascii="Arial Narrow" w:hAnsi="Arial Narrow" w:cs="Times"/>
          <w:b/>
          <w:lang w:val="es-ES"/>
        </w:rPr>
        <w:t>.</w:t>
      </w:r>
    </w:p>
    <w:p w14:paraId="1B1A52DD" w14:textId="77777777" w:rsidR="00CC5BFA" w:rsidRPr="007E5B81" w:rsidRDefault="00CC5BFA" w:rsidP="007E5B81">
      <w:pPr>
        <w:widowControl w:val="0"/>
        <w:autoSpaceDE w:val="0"/>
        <w:autoSpaceDN w:val="0"/>
        <w:adjustRightInd w:val="0"/>
        <w:spacing w:line="276" w:lineRule="auto"/>
        <w:jc w:val="both"/>
        <w:rPr>
          <w:rFonts w:ascii="Arial Narrow" w:hAnsi="Arial Narrow" w:cs="Times"/>
          <w:lang w:val="es-ES"/>
        </w:rPr>
      </w:pPr>
    </w:p>
    <w:p w14:paraId="774CAB2C" w14:textId="7507BADA" w:rsidR="007C32E1" w:rsidRPr="007E5B81" w:rsidRDefault="00CC5BFA" w:rsidP="007E5B81">
      <w:pPr>
        <w:widowControl w:val="0"/>
        <w:autoSpaceDE w:val="0"/>
        <w:autoSpaceDN w:val="0"/>
        <w:adjustRightInd w:val="0"/>
        <w:spacing w:line="276" w:lineRule="auto"/>
        <w:jc w:val="both"/>
        <w:rPr>
          <w:rFonts w:ascii="Arial Narrow" w:hAnsi="Arial Narrow" w:cs="Tahoma"/>
          <w:i/>
          <w:lang w:val="es-ES"/>
        </w:rPr>
      </w:pPr>
      <w:r w:rsidRPr="007E5B81">
        <w:rPr>
          <w:rFonts w:ascii="Arial Narrow" w:hAnsi="Arial Narrow" w:cs="Times"/>
          <w:lang w:val="es-ES"/>
        </w:rPr>
        <w:t>La expedición de la Ley de Transparencia y del Derecho al Acceso a la Información Pública (Ley</w:t>
      </w:r>
      <w:r w:rsidR="00926BF3" w:rsidRPr="007E5B81">
        <w:rPr>
          <w:rFonts w:ascii="Arial Narrow" w:hAnsi="Arial Narrow" w:cs="Times"/>
          <w:lang w:val="es-ES"/>
        </w:rPr>
        <w:t xml:space="preserve"> </w:t>
      </w:r>
      <w:r w:rsidRPr="007E5B81">
        <w:rPr>
          <w:rFonts w:ascii="Arial Narrow" w:hAnsi="Arial Narrow" w:cs="Times"/>
          <w:lang w:val="es-ES"/>
        </w:rPr>
        <w:t>1712</w:t>
      </w:r>
      <w:r w:rsidR="00926BF3" w:rsidRPr="007E5B81">
        <w:rPr>
          <w:rFonts w:ascii="Arial Narrow" w:hAnsi="Arial Narrow" w:cs="Times"/>
          <w:lang w:val="es-ES"/>
        </w:rPr>
        <w:t xml:space="preserve"> de 20</w:t>
      </w:r>
      <w:r w:rsidRPr="007E5B81">
        <w:rPr>
          <w:rFonts w:ascii="Arial Narrow" w:hAnsi="Arial Narrow" w:cs="Times"/>
          <w:lang w:val="es-ES"/>
        </w:rPr>
        <w:t>14), compromiso incluido en el I Plan AGA, es el logro más importante a dest</w:t>
      </w:r>
      <w:r w:rsidR="006803D9" w:rsidRPr="007E5B81">
        <w:rPr>
          <w:rFonts w:ascii="Arial Narrow" w:hAnsi="Arial Narrow" w:cs="Times"/>
          <w:lang w:val="es-ES"/>
        </w:rPr>
        <w:t xml:space="preserve">acar en los últimos años, </w:t>
      </w:r>
      <w:r w:rsidRPr="007E5B81">
        <w:rPr>
          <w:rFonts w:ascii="Arial Narrow" w:hAnsi="Arial Narrow" w:cs="Times"/>
          <w:lang w:val="es-ES"/>
        </w:rPr>
        <w:t xml:space="preserve">por sus alcances en la protección del derecho al acceso a la información y de otros derechos fundamentales, </w:t>
      </w:r>
      <w:r w:rsidR="006803D9" w:rsidRPr="007E5B81">
        <w:rPr>
          <w:rFonts w:ascii="Arial Narrow" w:hAnsi="Arial Narrow" w:cs="Times"/>
          <w:lang w:val="es-ES"/>
        </w:rPr>
        <w:t>y</w:t>
      </w:r>
      <w:r w:rsidRPr="007E5B81">
        <w:rPr>
          <w:rFonts w:ascii="Arial Narrow" w:hAnsi="Arial Narrow" w:cs="Times"/>
          <w:lang w:val="es-ES"/>
        </w:rPr>
        <w:t xml:space="preserve"> por la definición de los elementos que configuran la calidad de la misma</w:t>
      </w:r>
      <w:r w:rsidR="006803D9" w:rsidRPr="007E5B81">
        <w:rPr>
          <w:rFonts w:ascii="Arial Narrow" w:hAnsi="Arial Narrow" w:cs="Times"/>
          <w:lang w:val="es-ES"/>
        </w:rPr>
        <w:t>.</w:t>
      </w:r>
      <w:r w:rsidRPr="007E5B81">
        <w:rPr>
          <w:rFonts w:ascii="Arial Narrow" w:hAnsi="Arial Narrow" w:cs="Times"/>
          <w:lang w:val="es-ES"/>
        </w:rPr>
        <w:t xml:space="preserve"> Esto explica el gran peso que tiene el propósito de su implementación en el II Plan AGA. Derivado de esta ley se reglamentó</w:t>
      </w:r>
      <w:r w:rsidR="009807FF">
        <w:rPr>
          <w:rFonts w:ascii="Arial Narrow" w:hAnsi="Arial Narrow" w:cs="Times"/>
          <w:lang w:val="es-ES"/>
        </w:rPr>
        <w:t xml:space="preserve"> la gestión de la información (D</w:t>
      </w:r>
      <w:r w:rsidRPr="007E5B81">
        <w:rPr>
          <w:rFonts w:ascii="Arial Narrow" w:hAnsi="Arial Narrow" w:cs="Times"/>
          <w:lang w:val="es-ES"/>
        </w:rPr>
        <w:t>ecreto 103 de 2015). Otros avances a destacar son la adopción de la Política Pública Integral Anticorrupción (</w:t>
      </w:r>
      <w:proofErr w:type="spellStart"/>
      <w:r w:rsidRPr="007E5B81">
        <w:rPr>
          <w:rFonts w:ascii="Arial Narrow" w:hAnsi="Arial Narrow" w:cs="Times"/>
          <w:lang w:val="es-ES"/>
        </w:rPr>
        <w:t>C</w:t>
      </w:r>
      <w:r w:rsidR="005D46DE" w:rsidRPr="007E5B81">
        <w:rPr>
          <w:rFonts w:ascii="Arial Narrow" w:hAnsi="Arial Narrow" w:cs="Times"/>
          <w:lang w:val="es-ES"/>
        </w:rPr>
        <w:t>onpes</w:t>
      </w:r>
      <w:proofErr w:type="spellEnd"/>
      <w:r w:rsidR="005D46DE" w:rsidRPr="007E5B81">
        <w:rPr>
          <w:rFonts w:ascii="Arial Narrow" w:hAnsi="Arial Narrow" w:cs="Times"/>
          <w:lang w:val="es-ES"/>
        </w:rPr>
        <w:t xml:space="preserve"> </w:t>
      </w:r>
      <w:r w:rsidRPr="007E5B81">
        <w:rPr>
          <w:rFonts w:ascii="Arial Narrow" w:hAnsi="Arial Narrow" w:cs="Times"/>
          <w:lang w:val="es-ES"/>
        </w:rPr>
        <w:t>167 de 2013), y más recientemente, la puesta en marcha de la Comisión Nacional de Moralización y sus comisiones regionales; la reactivación de la Comisión Nacional Ciudadana para la Lucha Contra la Corrupción; y la creación del Comando Anticorrupción integrado por la Fiscalía, la Contraloría y la Procuraduría General de la Nación. Destacamos también el desarrollo de la Plataforma Integrada de Información del Sistema General de Regalías -</w:t>
      </w:r>
      <w:proofErr w:type="spellStart"/>
      <w:r w:rsidRPr="007E5B81">
        <w:rPr>
          <w:rFonts w:ascii="Arial Narrow" w:hAnsi="Arial Narrow" w:cs="Times"/>
          <w:lang w:val="es-ES"/>
        </w:rPr>
        <w:t>Maparegalías</w:t>
      </w:r>
      <w:proofErr w:type="spellEnd"/>
      <w:r w:rsidRPr="007E5B81">
        <w:rPr>
          <w:rStyle w:val="Refdenotaalfinal"/>
          <w:rFonts w:ascii="Arial Narrow" w:hAnsi="Arial Narrow" w:cs="Times"/>
          <w:lang w:val="es-ES"/>
        </w:rPr>
        <w:endnoteReference w:id="3"/>
      </w:r>
      <w:r w:rsidRPr="007E5B81">
        <w:rPr>
          <w:rFonts w:ascii="Arial Narrow" w:hAnsi="Arial Narrow" w:cs="Times"/>
          <w:lang w:val="es-ES"/>
        </w:rPr>
        <w:t>; el fortalecimiento del Portal de Transparencia Económica con la vinculación de la información pr</w:t>
      </w:r>
      <w:r w:rsidR="005833F6" w:rsidRPr="007E5B81">
        <w:rPr>
          <w:rFonts w:ascii="Arial Narrow" w:hAnsi="Arial Narrow" w:cs="Times"/>
          <w:lang w:val="es-ES"/>
        </w:rPr>
        <w:t xml:space="preserve">esupuestal </w:t>
      </w:r>
      <w:r w:rsidR="005D46DE" w:rsidRPr="007E5B81">
        <w:rPr>
          <w:rFonts w:ascii="Arial Narrow" w:hAnsi="Arial Narrow" w:cs="Times"/>
          <w:lang w:val="es-ES"/>
        </w:rPr>
        <w:t xml:space="preserve">y </w:t>
      </w:r>
      <w:r w:rsidR="005833F6" w:rsidRPr="007E5B81">
        <w:rPr>
          <w:rFonts w:ascii="Arial Narrow" w:hAnsi="Arial Narrow" w:cs="Times"/>
          <w:lang w:val="es-ES"/>
        </w:rPr>
        <w:t>la contractual;</w:t>
      </w:r>
      <w:r w:rsidRPr="007E5B81">
        <w:rPr>
          <w:rFonts w:ascii="Arial Narrow" w:hAnsi="Arial Narrow" w:cs="Times"/>
          <w:lang w:val="es-ES"/>
        </w:rPr>
        <w:t xml:space="preserve"> la presentación de </w:t>
      </w:r>
      <w:r w:rsidRPr="007E5B81">
        <w:rPr>
          <w:rFonts w:ascii="Arial Narrow" w:hAnsi="Arial Narrow" w:cs="Arial"/>
          <w:color w:val="1A1A1A"/>
          <w:lang w:val="es-ES"/>
        </w:rPr>
        <w:t xml:space="preserve">Colombia </w:t>
      </w:r>
      <w:r w:rsidRPr="007E5B81">
        <w:rPr>
          <w:rFonts w:ascii="Arial Narrow" w:hAnsi="Arial Narrow" w:cs="Times"/>
          <w:lang w:val="es-ES"/>
        </w:rPr>
        <w:t xml:space="preserve">de la solicitud de candidatura </w:t>
      </w:r>
      <w:r w:rsidRPr="007E5B81">
        <w:rPr>
          <w:rFonts w:ascii="Arial Narrow" w:hAnsi="Arial Narrow" w:cs="Arial"/>
          <w:color w:val="1A1A1A"/>
          <w:lang w:val="es-ES"/>
        </w:rPr>
        <w:t>a la Iniciativa de Transparencia en las Industrias Extractivas (EITI), compromiso adquirido en el primer plan de acción de AGA</w:t>
      </w:r>
      <w:r w:rsidR="005833F6" w:rsidRPr="007E5B81">
        <w:rPr>
          <w:rFonts w:ascii="Arial Narrow" w:hAnsi="Arial Narrow" w:cs="Arial"/>
          <w:color w:val="1A1A1A"/>
          <w:lang w:val="es-ES"/>
        </w:rPr>
        <w:t>; y la declaratoria de constitucionalidad de</w:t>
      </w:r>
      <w:r w:rsidR="00077345" w:rsidRPr="007E5B81">
        <w:rPr>
          <w:rFonts w:ascii="Arial Narrow" w:hAnsi="Arial Narrow" w:cs="Arial"/>
          <w:color w:val="1A1A1A"/>
          <w:lang w:val="es-ES"/>
        </w:rPr>
        <w:t xml:space="preserve"> la casi totalidad del </w:t>
      </w:r>
      <w:r w:rsidR="00077345" w:rsidRPr="007E5B81">
        <w:rPr>
          <w:rFonts w:ascii="Arial Narrow" w:hAnsi="Arial Narrow" w:cs="Tahoma"/>
          <w:lang w:val="es-ES"/>
        </w:rPr>
        <w:t>Proyecto de Ley Estatutaria</w:t>
      </w:r>
      <w:r w:rsidR="00A8744E" w:rsidRPr="007E5B81">
        <w:rPr>
          <w:rFonts w:ascii="Arial Narrow" w:hAnsi="Arial Narrow" w:cs="Tahoma"/>
          <w:lang w:val="es-ES"/>
        </w:rPr>
        <w:t xml:space="preserve"> Nro.</w:t>
      </w:r>
      <w:r w:rsidR="00077345" w:rsidRPr="007E5B81">
        <w:rPr>
          <w:rFonts w:ascii="Arial Narrow" w:hAnsi="Arial Narrow" w:cs="Tahoma"/>
          <w:lang w:val="es-ES"/>
        </w:rPr>
        <w:t xml:space="preserve"> 134 de 2011 </w:t>
      </w:r>
      <w:r w:rsidR="00A8744E" w:rsidRPr="007E5B81">
        <w:rPr>
          <w:rFonts w:ascii="Arial Narrow" w:hAnsi="Arial Narrow" w:cs="Tahoma"/>
          <w:lang w:val="es-ES"/>
        </w:rPr>
        <w:t xml:space="preserve">de la </w:t>
      </w:r>
      <w:r w:rsidR="00077345" w:rsidRPr="007E5B81">
        <w:rPr>
          <w:rFonts w:ascii="Arial Narrow" w:hAnsi="Arial Narrow" w:cs="Tahoma"/>
          <w:lang w:val="es-ES"/>
        </w:rPr>
        <w:t>C</w:t>
      </w:r>
      <w:r w:rsidR="00471249" w:rsidRPr="007E5B81">
        <w:rPr>
          <w:rFonts w:ascii="Arial Narrow" w:hAnsi="Arial Narrow" w:cs="Tahoma"/>
          <w:lang w:val="es-ES"/>
        </w:rPr>
        <w:t>ámara</w:t>
      </w:r>
      <w:r w:rsidR="009807FF">
        <w:rPr>
          <w:rFonts w:ascii="Arial Narrow" w:hAnsi="Arial Narrow" w:cs="Tahoma"/>
          <w:lang w:val="es-ES"/>
        </w:rPr>
        <w:t xml:space="preserve"> de Representantes</w:t>
      </w:r>
      <w:r w:rsidR="00471249" w:rsidRPr="007E5B81">
        <w:rPr>
          <w:rFonts w:ascii="Arial Narrow" w:hAnsi="Arial Narrow" w:cs="Tahoma"/>
          <w:lang w:val="es-ES"/>
        </w:rPr>
        <w:t xml:space="preserve">, </w:t>
      </w:r>
      <w:r w:rsidR="00AD74DF" w:rsidRPr="007E5B81">
        <w:rPr>
          <w:rFonts w:ascii="Arial Narrow" w:hAnsi="Arial Narrow" w:cs="Tahoma"/>
          <w:lang w:val="es-ES"/>
        </w:rPr>
        <w:t>“</w:t>
      </w:r>
      <w:r w:rsidR="00077345" w:rsidRPr="007E5B81">
        <w:rPr>
          <w:rFonts w:ascii="Arial Narrow" w:hAnsi="Arial Narrow" w:cs="Tahoma"/>
          <w:lang w:val="es-ES"/>
        </w:rPr>
        <w:t>Por la cual se dictan disposiciones en materia de promoción y protección del derecho a la participación democrática</w:t>
      </w:r>
      <w:r w:rsidR="00AD74DF" w:rsidRPr="007E5B81">
        <w:rPr>
          <w:rFonts w:ascii="Arial Narrow" w:hAnsi="Arial Narrow" w:cs="Tahoma"/>
          <w:lang w:val="es-ES"/>
        </w:rPr>
        <w:t>”</w:t>
      </w:r>
      <w:r w:rsidR="00471249" w:rsidRPr="007E5B81">
        <w:rPr>
          <w:rFonts w:ascii="Arial Narrow" w:hAnsi="Arial Narrow" w:cs="Tahoma"/>
          <w:lang w:val="es-ES"/>
        </w:rPr>
        <w:t>.</w:t>
      </w:r>
    </w:p>
    <w:p w14:paraId="540873F8" w14:textId="77777777" w:rsidR="00E0148F" w:rsidRPr="007E5B81" w:rsidRDefault="00E0148F" w:rsidP="007E5B81">
      <w:pPr>
        <w:widowControl w:val="0"/>
        <w:autoSpaceDE w:val="0"/>
        <w:autoSpaceDN w:val="0"/>
        <w:adjustRightInd w:val="0"/>
        <w:spacing w:line="276" w:lineRule="auto"/>
        <w:jc w:val="both"/>
        <w:rPr>
          <w:rFonts w:ascii="Arial Narrow" w:hAnsi="Arial Narrow" w:cs="Tahoma"/>
          <w:lang w:val="es-ES"/>
        </w:rPr>
      </w:pPr>
    </w:p>
    <w:p w14:paraId="7A48DD65" w14:textId="77777777" w:rsidR="00E0148F" w:rsidRPr="007E5B81" w:rsidRDefault="00E0148F" w:rsidP="007E5B81">
      <w:pPr>
        <w:widowControl w:val="0"/>
        <w:autoSpaceDE w:val="0"/>
        <w:autoSpaceDN w:val="0"/>
        <w:adjustRightInd w:val="0"/>
        <w:spacing w:line="276" w:lineRule="auto"/>
        <w:jc w:val="both"/>
        <w:rPr>
          <w:rFonts w:ascii="Arial Narrow" w:hAnsi="Arial Narrow" w:cs="Tahoma"/>
          <w:lang w:val="es-ES"/>
        </w:rPr>
      </w:pPr>
    </w:p>
    <w:p w14:paraId="2E071F37" w14:textId="77777777" w:rsidR="00E0148F" w:rsidRPr="007E5B81" w:rsidRDefault="00177888" w:rsidP="007E5B81">
      <w:pPr>
        <w:pStyle w:val="Prrafodelista"/>
        <w:numPr>
          <w:ilvl w:val="0"/>
          <w:numId w:val="3"/>
        </w:numPr>
        <w:spacing w:line="276" w:lineRule="auto"/>
        <w:jc w:val="both"/>
        <w:rPr>
          <w:rFonts w:ascii="Arial Narrow" w:hAnsi="Arial Narrow" w:cs="PT Sans"/>
          <w:b/>
          <w:lang w:val="es-ES"/>
        </w:rPr>
      </w:pPr>
      <w:r w:rsidRPr="007E5B81">
        <w:rPr>
          <w:rFonts w:ascii="Arial Narrow" w:hAnsi="Arial Narrow" w:cs="PT Sans"/>
          <w:b/>
          <w:lang w:val="es-ES"/>
        </w:rPr>
        <w:t>COMPROMISOS OGP.</w:t>
      </w:r>
    </w:p>
    <w:p w14:paraId="586273FC" w14:textId="77777777" w:rsidR="00E0148F" w:rsidRPr="007E5B81" w:rsidRDefault="00E0148F" w:rsidP="007E5B81">
      <w:pPr>
        <w:spacing w:line="276" w:lineRule="auto"/>
        <w:jc w:val="both"/>
        <w:rPr>
          <w:rFonts w:ascii="Arial Narrow" w:hAnsi="Arial Narrow" w:cs="PT Sans"/>
          <w:lang w:val="es-ES"/>
        </w:rPr>
      </w:pPr>
    </w:p>
    <w:p w14:paraId="2F7F159E" w14:textId="5DC2919C" w:rsidR="00E550C9" w:rsidRPr="007E5B81" w:rsidRDefault="00F60671" w:rsidP="007E5B81">
      <w:pPr>
        <w:spacing w:line="276" w:lineRule="auto"/>
        <w:jc w:val="both"/>
        <w:rPr>
          <w:rFonts w:ascii="Arial Narrow" w:hAnsi="Arial Narrow" w:cs="PT Sans"/>
          <w:b/>
          <w:lang w:val="es-ES"/>
        </w:rPr>
      </w:pPr>
      <w:r w:rsidRPr="007E5B81">
        <w:rPr>
          <w:rFonts w:ascii="Arial Narrow" w:hAnsi="Arial Narrow" w:cs="PT Sans"/>
          <w:lang w:val="es-ES"/>
        </w:rPr>
        <w:t>A continuación</w:t>
      </w:r>
      <w:r w:rsidR="005A68D3" w:rsidRPr="007E5B81">
        <w:rPr>
          <w:rFonts w:ascii="Arial Narrow" w:hAnsi="Arial Narrow" w:cs="PT Sans"/>
          <w:lang w:val="es-ES"/>
        </w:rPr>
        <w:t xml:space="preserve"> se detallan</w:t>
      </w:r>
      <w:r w:rsidRPr="007E5B81">
        <w:rPr>
          <w:rFonts w:ascii="Arial Narrow" w:hAnsi="Arial Narrow" w:cs="PT Sans"/>
          <w:lang w:val="es-ES"/>
        </w:rPr>
        <w:t xml:space="preserve"> los </w:t>
      </w:r>
      <w:r w:rsidR="002B55A6" w:rsidRPr="007E5B81">
        <w:rPr>
          <w:rFonts w:ascii="Arial Narrow" w:hAnsi="Arial Narrow" w:cs="PT Sans"/>
          <w:lang w:val="es-ES"/>
        </w:rPr>
        <w:t>19</w:t>
      </w:r>
      <w:r w:rsidR="002A004F" w:rsidRPr="007E5B81">
        <w:rPr>
          <w:rFonts w:ascii="Arial Narrow" w:hAnsi="Arial Narrow" w:cs="PT Sans"/>
          <w:lang w:val="es-ES"/>
        </w:rPr>
        <w:t xml:space="preserve"> </w:t>
      </w:r>
      <w:r w:rsidRPr="007E5B81">
        <w:rPr>
          <w:rFonts w:ascii="Arial Narrow" w:hAnsi="Arial Narrow" w:cs="PT Sans"/>
          <w:lang w:val="es-ES"/>
        </w:rPr>
        <w:t>compromisos incluidos en el II Plan de A</w:t>
      </w:r>
      <w:r w:rsidR="005D46DE" w:rsidRPr="007E5B81">
        <w:rPr>
          <w:rFonts w:ascii="Arial Narrow" w:hAnsi="Arial Narrow" w:cs="PT Sans"/>
          <w:lang w:val="es-ES"/>
        </w:rPr>
        <w:t>cción</w:t>
      </w:r>
      <w:r w:rsidR="006E19B3" w:rsidRPr="007E5B81">
        <w:rPr>
          <w:rFonts w:ascii="Arial Narrow" w:hAnsi="Arial Narrow" w:cs="PT Sans"/>
          <w:lang w:val="es-ES"/>
        </w:rPr>
        <w:t xml:space="preserve"> Colombia</w:t>
      </w:r>
      <w:r w:rsidR="00A72F5A" w:rsidRPr="007E5B81">
        <w:rPr>
          <w:rFonts w:ascii="Arial Narrow" w:hAnsi="Arial Narrow" w:cs="PT Sans"/>
          <w:lang w:val="es-ES"/>
        </w:rPr>
        <w:t>, organizados por desafíos AGA</w:t>
      </w:r>
      <w:r w:rsidR="00C65231" w:rsidRPr="007E5B81">
        <w:rPr>
          <w:rStyle w:val="Refdenotaalfinal"/>
          <w:rFonts w:ascii="Arial Narrow" w:hAnsi="Arial Narrow" w:cs="PT Sans"/>
          <w:lang w:val="es-ES"/>
        </w:rPr>
        <w:endnoteReference w:id="4"/>
      </w:r>
      <w:r w:rsidR="00A41F6F" w:rsidRPr="007E5B81">
        <w:rPr>
          <w:rFonts w:ascii="Arial Narrow" w:hAnsi="Arial Narrow" w:cs="PT Sans"/>
          <w:lang w:val="es-ES"/>
        </w:rPr>
        <w:t>.</w:t>
      </w:r>
      <w:r w:rsidR="006E19B3" w:rsidRPr="007E5B81">
        <w:rPr>
          <w:rFonts w:ascii="Arial Narrow" w:hAnsi="Arial Narrow" w:cs="PT Sans"/>
          <w:lang w:val="es-ES"/>
        </w:rPr>
        <w:t xml:space="preserve"> En el</w:t>
      </w:r>
      <w:r w:rsidRPr="007E5B81">
        <w:rPr>
          <w:rFonts w:ascii="Arial Narrow" w:hAnsi="Arial Narrow" w:cs="PT Sans"/>
          <w:lang w:val="es-ES"/>
        </w:rPr>
        <w:t xml:space="preserve"> anexo se </w:t>
      </w:r>
      <w:r w:rsidR="005A68D3" w:rsidRPr="007E5B81">
        <w:rPr>
          <w:rFonts w:ascii="Arial Narrow" w:hAnsi="Arial Narrow" w:cs="PT Sans"/>
          <w:lang w:val="es-ES"/>
        </w:rPr>
        <w:t>muestran</w:t>
      </w:r>
      <w:r w:rsidRPr="007E5B81">
        <w:rPr>
          <w:rFonts w:ascii="Arial Narrow" w:hAnsi="Arial Narrow" w:cs="PT Sans"/>
          <w:lang w:val="es-ES"/>
        </w:rPr>
        <w:t xml:space="preserve"> las acciones de cada compromiso</w:t>
      </w:r>
      <w:r w:rsidR="005A68D3" w:rsidRPr="007E5B81">
        <w:rPr>
          <w:rFonts w:ascii="Arial Narrow" w:hAnsi="Arial Narrow" w:cs="PT Sans"/>
          <w:lang w:val="es-ES"/>
        </w:rPr>
        <w:t>, junto con</w:t>
      </w:r>
      <w:r w:rsidR="00515D5A" w:rsidRPr="007E5B81">
        <w:rPr>
          <w:rFonts w:ascii="Arial Narrow" w:hAnsi="Arial Narrow" w:cs="PT Sans"/>
          <w:lang w:val="es-ES"/>
        </w:rPr>
        <w:t xml:space="preserve"> </w:t>
      </w:r>
      <w:r w:rsidRPr="007E5B81">
        <w:rPr>
          <w:rFonts w:ascii="Arial Narrow" w:hAnsi="Arial Narrow" w:cs="PT Sans"/>
          <w:lang w:val="es-ES"/>
        </w:rPr>
        <w:t xml:space="preserve">las metas y </w:t>
      </w:r>
      <w:r w:rsidR="00515D5A" w:rsidRPr="007E5B81">
        <w:rPr>
          <w:rFonts w:ascii="Arial Narrow" w:hAnsi="Arial Narrow" w:cs="PT Sans"/>
          <w:lang w:val="es-ES"/>
        </w:rPr>
        <w:t xml:space="preserve">las personas </w:t>
      </w:r>
      <w:r w:rsidRPr="007E5B81">
        <w:rPr>
          <w:rFonts w:ascii="Arial Narrow" w:hAnsi="Arial Narrow" w:cs="PT Sans"/>
          <w:lang w:val="es-ES"/>
        </w:rPr>
        <w:t>responsables de cada</w:t>
      </w:r>
      <w:r w:rsidR="005A68D3" w:rsidRPr="007E5B81">
        <w:rPr>
          <w:rFonts w:ascii="Arial Narrow" w:hAnsi="Arial Narrow" w:cs="PT Sans"/>
          <w:lang w:val="es-ES"/>
        </w:rPr>
        <w:t xml:space="preserve"> una de ellas.</w:t>
      </w:r>
      <w:r w:rsidRPr="007E5B81">
        <w:rPr>
          <w:rFonts w:ascii="Arial Narrow" w:hAnsi="Arial Narrow" w:cs="PT Sans"/>
          <w:lang w:val="es-ES"/>
        </w:rPr>
        <w:t xml:space="preserve"> </w:t>
      </w:r>
    </w:p>
    <w:p w14:paraId="709B7EDC" w14:textId="77777777" w:rsidR="00E0148F" w:rsidRPr="007E5B81" w:rsidRDefault="00E0148F" w:rsidP="007E5B81">
      <w:pPr>
        <w:spacing w:line="276" w:lineRule="auto"/>
        <w:jc w:val="both"/>
        <w:rPr>
          <w:rFonts w:ascii="Arial Narrow" w:hAnsi="Arial Narrow" w:cs="PT Sans"/>
          <w:lang w:val="es-ES"/>
        </w:rPr>
      </w:pPr>
    </w:p>
    <w:p w14:paraId="19D14925" w14:textId="77777777" w:rsidR="002456C7" w:rsidRPr="007E5B81" w:rsidRDefault="002456C7" w:rsidP="007E5B81">
      <w:pPr>
        <w:spacing w:line="276" w:lineRule="auto"/>
        <w:jc w:val="both"/>
        <w:rPr>
          <w:rFonts w:ascii="Arial Narrow" w:hAnsi="Arial Narrow" w:cs="PT Sans"/>
          <w:lang w:val="es-ES"/>
        </w:rPr>
      </w:pPr>
    </w:p>
    <w:tbl>
      <w:tblPr>
        <w:tblStyle w:val="Tablaconcuadrcula"/>
        <w:tblW w:w="0" w:type="auto"/>
        <w:tblLook w:val="04A0" w:firstRow="1" w:lastRow="0" w:firstColumn="1" w:lastColumn="0" w:noHBand="0" w:noVBand="1"/>
      </w:tblPr>
      <w:tblGrid>
        <w:gridCol w:w="9677"/>
      </w:tblGrid>
      <w:tr w:rsidR="004E1A60" w:rsidRPr="007E5B81" w14:paraId="562BC78E" w14:textId="77777777" w:rsidTr="004E1A60">
        <w:tc>
          <w:tcPr>
            <w:tcW w:w="10220" w:type="dxa"/>
          </w:tcPr>
          <w:p w14:paraId="09066A61" w14:textId="18B837DA" w:rsidR="004E1A60" w:rsidRPr="007E5B81" w:rsidRDefault="0087727B" w:rsidP="007E5B81">
            <w:pPr>
              <w:spacing w:line="276" w:lineRule="auto"/>
              <w:jc w:val="center"/>
              <w:rPr>
                <w:rFonts w:ascii="Arial Narrow" w:hAnsi="Arial Narrow" w:cs="Times"/>
                <w:color w:val="747474"/>
                <w:lang w:val="es-ES"/>
              </w:rPr>
            </w:pPr>
            <w:r w:rsidRPr="007E5B81">
              <w:rPr>
                <w:rFonts w:ascii="Arial Narrow" w:hAnsi="Arial Narrow"/>
                <w:b/>
                <w:color w:val="000000"/>
              </w:rPr>
              <w:t>DESAFÍ</w:t>
            </w:r>
            <w:r w:rsidR="004E1A60" w:rsidRPr="007E5B81">
              <w:rPr>
                <w:rFonts w:ascii="Arial Narrow" w:hAnsi="Arial Narrow"/>
                <w:b/>
                <w:color w:val="000000"/>
              </w:rPr>
              <w:t>O OGP: INCREMENTAR LA INTEGRIDAD PÚBLICA</w:t>
            </w:r>
          </w:p>
        </w:tc>
      </w:tr>
    </w:tbl>
    <w:p w14:paraId="5327F628" w14:textId="77777777" w:rsidR="00D0117D" w:rsidRPr="007E5B81" w:rsidRDefault="00D0117D" w:rsidP="007E5B81">
      <w:pPr>
        <w:spacing w:line="276" w:lineRule="auto"/>
        <w:jc w:val="both"/>
        <w:rPr>
          <w:rFonts w:ascii="Arial Narrow" w:hAnsi="Arial Narrow"/>
          <w:b/>
          <w:color w:val="000000"/>
        </w:rPr>
      </w:pPr>
    </w:p>
    <w:p w14:paraId="11B130D7" w14:textId="54DBC745" w:rsidR="00636A0F" w:rsidRPr="007E5B81" w:rsidRDefault="008F600D" w:rsidP="007E5B81">
      <w:pPr>
        <w:spacing w:line="276" w:lineRule="auto"/>
        <w:jc w:val="both"/>
        <w:rPr>
          <w:rFonts w:ascii="Arial Narrow" w:hAnsi="Arial Narrow"/>
          <w:color w:val="000000"/>
        </w:rPr>
      </w:pPr>
      <w:r w:rsidRPr="007E5B81">
        <w:rPr>
          <w:rFonts w:ascii="Arial Narrow" w:hAnsi="Arial Narrow"/>
          <w:b/>
          <w:color w:val="000000"/>
        </w:rPr>
        <w:t xml:space="preserve">COMPROMISO NRO. 1: </w:t>
      </w:r>
      <w:r w:rsidRPr="007E5B81">
        <w:rPr>
          <w:rFonts w:ascii="Arial Narrow" w:hAnsi="Arial Narrow"/>
          <w:b/>
          <w:i/>
          <w:color w:val="000000"/>
        </w:rPr>
        <w:t>AUMENTAR EL ACCESO Y LA CALIDAD DE LA INFORMACIÓN PÚBLICA</w:t>
      </w:r>
      <w:r w:rsidR="00636A0F" w:rsidRPr="007E5B81">
        <w:rPr>
          <w:rFonts w:ascii="Arial Narrow" w:hAnsi="Arial Narrow"/>
          <w:color w:val="000000"/>
        </w:rPr>
        <w:t>.</w:t>
      </w:r>
    </w:p>
    <w:p w14:paraId="55AB7595" w14:textId="7DC022C8"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ENTIDAD</w:t>
      </w:r>
      <w:r w:rsidR="00A569E4" w:rsidRPr="007E5B81">
        <w:rPr>
          <w:rFonts w:ascii="Arial Narrow" w:hAnsi="Arial Narrow"/>
          <w:b/>
          <w:color w:val="000000"/>
        </w:rPr>
        <w:t>ES</w:t>
      </w:r>
      <w:r w:rsidRPr="007E5B81">
        <w:rPr>
          <w:rFonts w:ascii="Arial Narrow" w:hAnsi="Arial Narrow"/>
          <w:b/>
          <w:color w:val="000000"/>
        </w:rPr>
        <w:t xml:space="preserve"> RESPONSABLE</w:t>
      </w:r>
      <w:r w:rsidR="00A569E4" w:rsidRPr="007E5B81">
        <w:rPr>
          <w:rFonts w:ascii="Arial Narrow" w:hAnsi="Arial Narrow"/>
          <w:b/>
          <w:color w:val="000000"/>
        </w:rPr>
        <w:t>S</w:t>
      </w:r>
      <w:r w:rsidRPr="007E5B81">
        <w:rPr>
          <w:rFonts w:ascii="Arial Narrow" w:hAnsi="Arial Narrow"/>
          <w:b/>
          <w:color w:val="000000"/>
        </w:rPr>
        <w:t xml:space="preserve">: </w:t>
      </w:r>
      <w:r w:rsidRPr="007E5B81">
        <w:rPr>
          <w:rFonts w:ascii="Arial Narrow" w:hAnsi="Arial Narrow"/>
          <w:color w:val="000000"/>
        </w:rPr>
        <w:t>Secretar</w:t>
      </w:r>
      <w:r w:rsidR="00B27D1D" w:rsidRPr="007E5B81">
        <w:rPr>
          <w:rFonts w:ascii="Arial Narrow" w:hAnsi="Arial Narrow"/>
          <w:color w:val="000000"/>
        </w:rPr>
        <w:t>í</w:t>
      </w:r>
      <w:r w:rsidRPr="007E5B81">
        <w:rPr>
          <w:rFonts w:ascii="Arial Narrow" w:hAnsi="Arial Narrow"/>
          <w:color w:val="000000"/>
        </w:rPr>
        <w:t>a de Transparencia</w:t>
      </w:r>
      <w:r w:rsidR="00992DD5" w:rsidRPr="007E5B81">
        <w:rPr>
          <w:rFonts w:ascii="Arial Narrow" w:hAnsi="Arial Narrow"/>
          <w:color w:val="000000"/>
        </w:rPr>
        <w:t xml:space="preserve"> </w:t>
      </w:r>
      <w:r w:rsidR="00AE3161" w:rsidRPr="007E5B81">
        <w:rPr>
          <w:rFonts w:ascii="Arial Narrow" w:hAnsi="Arial Narrow"/>
          <w:color w:val="000000"/>
        </w:rPr>
        <w:t xml:space="preserve">- </w:t>
      </w:r>
      <w:r w:rsidR="00992DD5" w:rsidRPr="007E5B81">
        <w:rPr>
          <w:rFonts w:ascii="Arial Narrow" w:hAnsi="Arial Narrow"/>
          <w:color w:val="000000"/>
        </w:rPr>
        <w:t>ST</w:t>
      </w:r>
      <w:r w:rsidR="00AE6FF8" w:rsidRPr="007E5B81">
        <w:rPr>
          <w:rFonts w:ascii="Arial Narrow" w:hAnsi="Arial Narrow"/>
          <w:color w:val="000000"/>
        </w:rPr>
        <w:t xml:space="preserve">, Departamento </w:t>
      </w:r>
      <w:r w:rsidR="00631C34" w:rsidRPr="007E5B81">
        <w:rPr>
          <w:rFonts w:ascii="Arial Narrow" w:hAnsi="Arial Narrow"/>
          <w:color w:val="000000"/>
        </w:rPr>
        <w:t>para</w:t>
      </w:r>
      <w:r w:rsidR="00AE6FF8" w:rsidRPr="007E5B81">
        <w:rPr>
          <w:rFonts w:ascii="Arial Narrow" w:hAnsi="Arial Narrow"/>
          <w:color w:val="000000"/>
        </w:rPr>
        <w:t xml:space="preserve"> la </w:t>
      </w:r>
      <w:r w:rsidR="00631C34" w:rsidRPr="007E5B81">
        <w:rPr>
          <w:rFonts w:ascii="Arial Narrow" w:hAnsi="Arial Narrow"/>
          <w:color w:val="000000"/>
        </w:rPr>
        <w:t xml:space="preserve">Prosperidad Social </w:t>
      </w:r>
      <w:r w:rsidR="00AE3161" w:rsidRPr="007E5B81">
        <w:rPr>
          <w:rFonts w:ascii="Arial Narrow" w:hAnsi="Arial Narrow"/>
          <w:color w:val="000000"/>
        </w:rPr>
        <w:t xml:space="preserve">- </w:t>
      </w:r>
      <w:r w:rsidR="00631C34" w:rsidRPr="007E5B81">
        <w:rPr>
          <w:rFonts w:ascii="Arial Narrow" w:hAnsi="Arial Narrow"/>
          <w:color w:val="000000"/>
        </w:rPr>
        <w:t>DPS, Departamen</w:t>
      </w:r>
      <w:r w:rsidR="00D05AFB" w:rsidRPr="007E5B81">
        <w:rPr>
          <w:rFonts w:ascii="Arial Narrow" w:hAnsi="Arial Narrow"/>
          <w:color w:val="000000"/>
        </w:rPr>
        <w:t>to Nacional de Planeación –</w:t>
      </w:r>
      <w:r w:rsidR="00E019CD" w:rsidRPr="007E5B81">
        <w:rPr>
          <w:rFonts w:ascii="Arial Narrow" w:hAnsi="Arial Narrow"/>
          <w:color w:val="000000"/>
        </w:rPr>
        <w:t xml:space="preserve"> </w:t>
      </w:r>
      <w:r w:rsidR="00D05AFB" w:rsidRPr="007E5B81">
        <w:rPr>
          <w:rFonts w:ascii="Arial Narrow" w:hAnsi="Arial Narrow"/>
          <w:color w:val="000000"/>
        </w:rPr>
        <w:t>DNP</w:t>
      </w:r>
      <w:r w:rsidR="007719FB" w:rsidRPr="007E5B81">
        <w:rPr>
          <w:rFonts w:ascii="Arial Narrow" w:hAnsi="Arial Narrow"/>
          <w:color w:val="000000"/>
        </w:rPr>
        <w:t>,</w:t>
      </w:r>
      <w:r w:rsidR="00D05AFB" w:rsidRPr="007E5B81">
        <w:rPr>
          <w:rFonts w:ascii="Arial Narrow" w:hAnsi="Arial Narrow"/>
          <w:color w:val="000000"/>
        </w:rPr>
        <w:t xml:space="preserve"> </w:t>
      </w:r>
      <w:r w:rsidR="00631C34" w:rsidRPr="007E5B81">
        <w:rPr>
          <w:rFonts w:ascii="Arial Narrow" w:hAnsi="Arial Narrow"/>
          <w:color w:val="000000"/>
        </w:rPr>
        <w:t xml:space="preserve">y Ministerio de las Tecnologías de Información y Comunicaciones - </w:t>
      </w:r>
      <w:proofErr w:type="spellStart"/>
      <w:r w:rsidR="00631C34" w:rsidRPr="007E5B81">
        <w:rPr>
          <w:rFonts w:ascii="Arial Narrow" w:hAnsi="Arial Narrow"/>
          <w:color w:val="000000"/>
        </w:rPr>
        <w:t>Min</w:t>
      </w:r>
      <w:r w:rsidR="009C29A7" w:rsidRPr="007E5B81">
        <w:rPr>
          <w:rFonts w:ascii="Arial Narrow" w:hAnsi="Arial Narrow"/>
          <w:color w:val="000000"/>
        </w:rPr>
        <w:t>ti</w:t>
      </w:r>
      <w:r w:rsidR="00C65231" w:rsidRPr="007E5B81">
        <w:rPr>
          <w:rFonts w:ascii="Arial Narrow" w:hAnsi="Arial Narrow"/>
          <w:color w:val="000000"/>
        </w:rPr>
        <w:t>c</w:t>
      </w:r>
      <w:proofErr w:type="spellEnd"/>
      <w:r w:rsidR="00631C34" w:rsidRPr="007E5B81">
        <w:rPr>
          <w:rFonts w:ascii="Arial Narrow" w:hAnsi="Arial Narrow"/>
          <w:color w:val="000000"/>
        </w:rPr>
        <w:t xml:space="preserve">. </w:t>
      </w:r>
    </w:p>
    <w:p w14:paraId="2DCAA7ED" w14:textId="67AA3BA8" w:rsidR="00636A0F" w:rsidRPr="007E5B81" w:rsidRDefault="00636A0F" w:rsidP="007E5B81">
      <w:pPr>
        <w:spacing w:line="276" w:lineRule="auto"/>
        <w:jc w:val="both"/>
        <w:rPr>
          <w:rFonts w:ascii="Arial Narrow" w:hAnsi="Arial Narrow"/>
          <w:color w:val="000000"/>
          <w:lang w:val="es-CO"/>
        </w:rPr>
      </w:pPr>
      <w:r w:rsidRPr="007E5B81">
        <w:rPr>
          <w:rFonts w:ascii="Arial Narrow" w:hAnsi="Arial Narrow"/>
          <w:b/>
          <w:color w:val="000000"/>
        </w:rPr>
        <w:t>PERSONA</w:t>
      </w:r>
      <w:r w:rsidR="00A569E4" w:rsidRPr="007E5B81">
        <w:rPr>
          <w:rFonts w:ascii="Arial Narrow" w:hAnsi="Arial Narrow"/>
          <w:b/>
          <w:color w:val="000000"/>
        </w:rPr>
        <w:t>S</w:t>
      </w:r>
      <w:r w:rsidRPr="007E5B81">
        <w:rPr>
          <w:rFonts w:ascii="Arial Narrow" w:hAnsi="Arial Narrow"/>
          <w:b/>
          <w:color w:val="000000"/>
        </w:rPr>
        <w:t xml:space="preserve"> RESPONSABLE</w:t>
      </w:r>
      <w:r w:rsidR="00A569E4" w:rsidRPr="007E5B81">
        <w:rPr>
          <w:rFonts w:ascii="Arial Narrow" w:hAnsi="Arial Narrow"/>
          <w:b/>
          <w:color w:val="000000"/>
        </w:rPr>
        <w:t>S</w:t>
      </w:r>
      <w:r w:rsidRPr="007E5B81">
        <w:rPr>
          <w:rFonts w:ascii="Arial Narrow" w:hAnsi="Arial Narrow"/>
          <w:b/>
          <w:color w:val="000000"/>
        </w:rPr>
        <w:t xml:space="preserve">: </w:t>
      </w:r>
      <w:r w:rsidR="00992DD5" w:rsidRPr="007E5B81">
        <w:rPr>
          <w:rFonts w:ascii="Arial Narrow" w:hAnsi="Arial Narrow"/>
          <w:color w:val="000000"/>
        </w:rPr>
        <w:t>Fernando Segura R</w:t>
      </w:r>
      <w:r w:rsidR="00AE6FF8" w:rsidRPr="007E5B81">
        <w:rPr>
          <w:rFonts w:ascii="Arial Narrow" w:hAnsi="Arial Narrow"/>
          <w:color w:val="000000"/>
        </w:rPr>
        <w:t>.</w:t>
      </w:r>
      <w:r w:rsidR="007719FB" w:rsidRPr="007E5B81">
        <w:rPr>
          <w:rFonts w:ascii="Arial Narrow" w:hAnsi="Arial Narrow"/>
          <w:color w:val="000000"/>
        </w:rPr>
        <w:t xml:space="preserve">, asesor ST, </w:t>
      </w:r>
      <w:r w:rsidR="00B137CB" w:rsidRPr="007E5B81">
        <w:rPr>
          <w:rFonts w:ascii="Arial Narrow" w:hAnsi="Arial Narrow"/>
          <w:color w:val="000000"/>
        </w:rPr>
        <w:t>(</w:t>
      </w:r>
      <w:hyperlink r:id="rId13" w:history="1">
        <w:r w:rsidR="00211C3E" w:rsidRPr="007E5B81">
          <w:rPr>
            <w:rStyle w:val="Hipervnculo"/>
            <w:rFonts w:ascii="Arial Narrow" w:hAnsi="Arial Narrow"/>
          </w:rPr>
          <w:t>fernandosegura@presidencia.gov.co</w:t>
        </w:r>
      </w:hyperlink>
      <w:r w:rsidR="00B137CB" w:rsidRPr="007E5B81">
        <w:rPr>
          <w:rStyle w:val="Hipervnculo"/>
          <w:rFonts w:ascii="Arial Narrow" w:hAnsi="Arial Narrow"/>
        </w:rPr>
        <w:t>)</w:t>
      </w:r>
      <w:r w:rsidR="00801097" w:rsidRPr="007E5B81">
        <w:rPr>
          <w:rStyle w:val="Hipervnculo"/>
          <w:rFonts w:ascii="Arial Narrow" w:hAnsi="Arial Narrow"/>
        </w:rPr>
        <w:t xml:space="preserve">; </w:t>
      </w:r>
      <w:proofErr w:type="spellStart"/>
      <w:r w:rsidR="00AF7627" w:rsidRPr="007E5B81">
        <w:rPr>
          <w:rFonts w:ascii="Arial Narrow" w:hAnsi="Arial Narrow"/>
          <w:color w:val="000000"/>
        </w:rPr>
        <w:t>Yezid</w:t>
      </w:r>
      <w:proofErr w:type="spellEnd"/>
      <w:r w:rsidR="00AF7627" w:rsidRPr="007E5B81">
        <w:rPr>
          <w:rFonts w:ascii="Arial Narrow" w:hAnsi="Arial Narrow"/>
          <w:color w:val="000000"/>
        </w:rPr>
        <w:t xml:space="preserve"> Francisco Carrillo</w:t>
      </w:r>
      <w:r w:rsidR="00801097" w:rsidRPr="007E5B81">
        <w:rPr>
          <w:rFonts w:ascii="Arial Narrow" w:hAnsi="Arial Narrow"/>
          <w:color w:val="000000"/>
        </w:rPr>
        <w:t xml:space="preserve">, </w:t>
      </w:r>
      <w:r w:rsidR="00AF7627" w:rsidRPr="007E5B81">
        <w:rPr>
          <w:rFonts w:ascii="Arial Narrow" w:hAnsi="Arial Narrow"/>
          <w:color w:val="000000"/>
        </w:rPr>
        <w:t xml:space="preserve">Coordinador </w:t>
      </w:r>
      <w:r w:rsidR="00801097" w:rsidRPr="007E5B81">
        <w:rPr>
          <w:rFonts w:ascii="Arial Narrow" w:hAnsi="Arial Narrow"/>
          <w:color w:val="000000"/>
        </w:rPr>
        <w:t xml:space="preserve">Grupo de Participación Ciudadana e Innovación Social </w:t>
      </w:r>
      <w:r w:rsidR="00AF7627" w:rsidRPr="007E5B81">
        <w:rPr>
          <w:rFonts w:ascii="Arial Narrow" w:hAnsi="Arial Narrow"/>
          <w:color w:val="000000"/>
        </w:rPr>
        <w:t xml:space="preserve">del </w:t>
      </w:r>
      <w:r w:rsidR="00801097" w:rsidRPr="007E5B81">
        <w:rPr>
          <w:rFonts w:ascii="Arial Narrow" w:hAnsi="Arial Narrow"/>
          <w:color w:val="000000"/>
        </w:rPr>
        <w:t>DPS, (</w:t>
      </w:r>
      <w:hyperlink r:id="rId14" w:history="1">
        <w:r w:rsidR="00801097" w:rsidRPr="007E5B81">
          <w:rPr>
            <w:rStyle w:val="Hipervnculo"/>
            <w:rFonts w:ascii="Arial Narrow" w:hAnsi="Arial Narrow"/>
          </w:rPr>
          <w:t>Yezid.Carrillo@dps.gov.co</w:t>
        </w:r>
      </w:hyperlink>
      <w:r w:rsidR="00801097" w:rsidRPr="007E5B81">
        <w:rPr>
          <w:rFonts w:ascii="Arial Narrow" w:hAnsi="Arial Narrow"/>
          <w:color w:val="000000"/>
        </w:rPr>
        <w:t xml:space="preserve">); </w:t>
      </w:r>
      <w:r w:rsidR="009D19DF" w:rsidRPr="007E5B81">
        <w:rPr>
          <w:rFonts w:ascii="Arial Narrow" w:hAnsi="Arial Narrow"/>
          <w:color w:val="000000"/>
        </w:rPr>
        <w:t>Juan Carlos Rodríguez, Coordinador Programa Na</w:t>
      </w:r>
      <w:r w:rsidR="00C65231" w:rsidRPr="007E5B81">
        <w:rPr>
          <w:rFonts w:ascii="Arial Narrow" w:hAnsi="Arial Narrow"/>
          <w:color w:val="000000"/>
        </w:rPr>
        <w:t>cional</w:t>
      </w:r>
      <w:r w:rsidR="00AF7627" w:rsidRPr="007E5B81">
        <w:rPr>
          <w:rFonts w:ascii="Arial Narrow" w:hAnsi="Arial Narrow"/>
          <w:color w:val="000000"/>
        </w:rPr>
        <w:t xml:space="preserve"> de Servicio al Ciudadano – </w:t>
      </w:r>
      <w:r w:rsidR="009D19DF" w:rsidRPr="007E5B81">
        <w:rPr>
          <w:rFonts w:ascii="Arial Narrow" w:hAnsi="Arial Narrow"/>
          <w:color w:val="000000"/>
        </w:rPr>
        <w:t>PNSC</w:t>
      </w:r>
      <w:r w:rsidR="00AF7627" w:rsidRPr="007E5B81">
        <w:rPr>
          <w:rFonts w:ascii="Arial Narrow" w:hAnsi="Arial Narrow"/>
          <w:color w:val="000000"/>
        </w:rPr>
        <w:t xml:space="preserve">, </w:t>
      </w:r>
      <w:r w:rsidR="009D19DF" w:rsidRPr="007E5B81">
        <w:rPr>
          <w:rFonts w:ascii="Arial Narrow" w:hAnsi="Arial Narrow"/>
          <w:color w:val="000000"/>
        </w:rPr>
        <w:t>(</w:t>
      </w:r>
      <w:hyperlink r:id="rId15" w:history="1">
        <w:r w:rsidR="009D19DF" w:rsidRPr="007E5B81">
          <w:rPr>
            <w:rStyle w:val="Hipervnculo"/>
            <w:rFonts w:ascii="Arial Narrow" w:hAnsi="Arial Narrow"/>
          </w:rPr>
          <w:t>jcrodrigueza@planeacionnacional.onmicrosoft.com</w:t>
        </w:r>
      </w:hyperlink>
      <w:r w:rsidR="009D19DF" w:rsidRPr="007E5B81">
        <w:rPr>
          <w:rFonts w:ascii="Arial Narrow" w:hAnsi="Arial Narrow"/>
          <w:color w:val="000000"/>
        </w:rPr>
        <w:t>)</w:t>
      </w:r>
      <w:r w:rsidR="00C93A22" w:rsidRPr="007E5B81">
        <w:rPr>
          <w:rFonts w:ascii="Arial Narrow" w:hAnsi="Arial Narrow"/>
          <w:color w:val="000000"/>
        </w:rPr>
        <w:t xml:space="preserve">; </w:t>
      </w:r>
      <w:r w:rsidR="00AF7627" w:rsidRPr="007E5B81">
        <w:rPr>
          <w:rFonts w:ascii="Arial Narrow" w:hAnsi="Arial Narrow"/>
          <w:color w:val="000000"/>
        </w:rPr>
        <w:t xml:space="preserve">y </w:t>
      </w:r>
      <w:r w:rsidR="00AF7627" w:rsidRPr="007E5B81">
        <w:rPr>
          <w:rFonts w:ascii="Arial Narrow" w:hAnsi="Arial Narrow"/>
          <w:color w:val="000000"/>
          <w:lang w:val="es-CO"/>
        </w:rPr>
        <w:t>Felipe Guzmán,</w:t>
      </w:r>
      <w:r w:rsidR="00E93C84" w:rsidRPr="007E5B81">
        <w:rPr>
          <w:rFonts w:ascii="Arial Narrow" w:hAnsi="Arial Narrow"/>
          <w:color w:val="000000"/>
          <w:lang w:val="es-CO"/>
        </w:rPr>
        <w:t xml:space="preserve"> </w:t>
      </w:r>
      <w:r w:rsidR="00AF7627" w:rsidRPr="007E5B81">
        <w:rPr>
          <w:rFonts w:ascii="Arial Narrow" w:hAnsi="Arial Narrow"/>
          <w:color w:val="000000"/>
          <w:lang w:val="es-CO"/>
        </w:rPr>
        <w:t>Coordinador de Planeación y Evaluación de Estrategia Gobierno en Línea</w:t>
      </w:r>
      <w:r w:rsidR="00E93C84" w:rsidRPr="007E5B81">
        <w:rPr>
          <w:rFonts w:ascii="Arial Narrow" w:hAnsi="Arial Narrow"/>
          <w:color w:val="000000"/>
          <w:lang w:val="es-CO"/>
        </w:rPr>
        <w:t>, (</w:t>
      </w:r>
      <w:hyperlink r:id="rId16" w:history="1">
        <w:r w:rsidR="00E93C84" w:rsidRPr="007E5B81">
          <w:rPr>
            <w:rStyle w:val="Hipervnculo"/>
            <w:rFonts w:ascii="Arial Narrow" w:hAnsi="Arial Narrow"/>
            <w:lang w:val="es-CO"/>
          </w:rPr>
          <w:t>felipe.guzman@gobiernoenelinea.gov.co</w:t>
        </w:r>
      </w:hyperlink>
      <w:r w:rsidR="00E93C84" w:rsidRPr="007E5B81">
        <w:rPr>
          <w:rFonts w:ascii="Arial Narrow" w:hAnsi="Arial Narrow"/>
          <w:color w:val="000000"/>
          <w:lang w:val="es-CO"/>
        </w:rPr>
        <w:t>).</w:t>
      </w:r>
    </w:p>
    <w:p w14:paraId="5298FDEC" w14:textId="44982858"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OTROS ACTORES INVOLUCRADOS</w:t>
      </w:r>
      <w:r w:rsidR="00992DD5" w:rsidRPr="007E5B81">
        <w:rPr>
          <w:rFonts w:ascii="Arial Narrow" w:hAnsi="Arial Narrow"/>
          <w:b/>
          <w:color w:val="000000"/>
        </w:rPr>
        <w:t>:</w:t>
      </w:r>
      <w:r w:rsidR="00631C34" w:rsidRPr="007E5B81">
        <w:rPr>
          <w:rFonts w:ascii="Arial Narrow" w:hAnsi="Arial Narrow"/>
          <w:color w:val="000000"/>
        </w:rPr>
        <w:t xml:space="preserve"> UACT, UARIV, A</w:t>
      </w:r>
      <w:r w:rsidR="009807FF">
        <w:rPr>
          <w:rFonts w:ascii="Arial Narrow" w:hAnsi="Arial Narrow"/>
          <w:color w:val="000000"/>
        </w:rPr>
        <w:t>N</w:t>
      </w:r>
      <w:r w:rsidR="00631C34" w:rsidRPr="007E5B81">
        <w:rPr>
          <w:rFonts w:ascii="Arial Narrow" w:hAnsi="Arial Narrow"/>
          <w:color w:val="000000"/>
        </w:rPr>
        <w:t>SPE, ICBF, CNMH.</w:t>
      </w:r>
    </w:p>
    <w:p w14:paraId="525223DF" w14:textId="68CD597D"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00D05AFB" w:rsidRPr="007E5B81">
        <w:rPr>
          <w:rFonts w:ascii="Arial Narrow" w:hAnsi="Arial Narrow"/>
          <w:color w:val="000000"/>
        </w:rPr>
        <w:t>Se busca impulsar la implement</w:t>
      </w:r>
      <w:r w:rsidR="00A949D2" w:rsidRPr="007E5B81">
        <w:rPr>
          <w:rFonts w:ascii="Arial Narrow" w:hAnsi="Arial Narrow"/>
          <w:color w:val="000000"/>
        </w:rPr>
        <w:t xml:space="preserve">ación </w:t>
      </w:r>
      <w:r w:rsidR="00D05AFB" w:rsidRPr="007E5B81">
        <w:rPr>
          <w:rFonts w:ascii="Arial Narrow" w:hAnsi="Arial Narrow"/>
          <w:color w:val="000000"/>
        </w:rPr>
        <w:t>y cumplimiento de la Ley 1712</w:t>
      </w:r>
      <w:r w:rsidR="00C61578" w:rsidRPr="007E5B81">
        <w:rPr>
          <w:rFonts w:ascii="Arial Narrow" w:hAnsi="Arial Narrow"/>
          <w:color w:val="000000"/>
        </w:rPr>
        <w:t xml:space="preserve"> de 20</w:t>
      </w:r>
      <w:r w:rsidR="00D05AFB" w:rsidRPr="007E5B81">
        <w:rPr>
          <w:rFonts w:ascii="Arial Narrow" w:hAnsi="Arial Narrow"/>
          <w:color w:val="000000"/>
        </w:rPr>
        <w:t>14, a través de  asistencia técnica a sujetos obligados del orden nacional respecto a la gestión de la información pública,  incluyendo la transparencia activa, la transparencia pasiva, la clasificación y reserva de la información, el uso de lenguaje simple a la ciudadanía, y la consolidación de la apertura de datos en los sectores priorizados, junto con la promoción de su uso por las entidades y la ciud</w:t>
      </w:r>
      <w:r w:rsidR="00FA4BE4" w:rsidRPr="007E5B81">
        <w:rPr>
          <w:rFonts w:ascii="Arial Narrow" w:hAnsi="Arial Narrow"/>
          <w:color w:val="000000"/>
        </w:rPr>
        <w:t>adanía. Este compromiso</w:t>
      </w:r>
      <w:r w:rsidR="00D05AFB" w:rsidRPr="007E5B81">
        <w:rPr>
          <w:rFonts w:ascii="Arial Narrow" w:hAnsi="Arial Narrow"/>
          <w:color w:val="000000"/>
        </w:rPr>
        <w:t xml:space="preserve"> se relaciona directamente con los principios de transparencia, participación y tecnologías innovadoras.</w:t>
      </w:r>
      <w:r w:rsidR="004F33AE" w:rsidRPr="007E5B81">
        <w:rPr>
          <w:rFonts w:ascii="Arial Narrow" w:hAnsi="Arial Narrow"/>
          <w:color w:val="000000"/>
        </w:rPr>
        <w:t xml:space="preserve"> Obtuvo la quinta mejor votación en la consulta ciudadana.</w:t>
      </w:r>
    </w:p>
    <w:p w14:paraId="3B23DA7B" w14:textId="4C1FC4EE" w:rsidR="00636A0F" w:rsidRPr="007E5B81" w:rsidRDefault="00636A0F" w:rsidP="007E5B81">
      <w:pPr>
        <w:spacing w:line="276" w:lineRule="auto"/>
        <w:jc w:val="both"/>
        <w:rPr>
          <w:rFonts w:ascii="Arial Narrow" w:hAnsi="Arial Narrow"/>
          <w:color w:val="000000"/>
          <w:sz w:val="20"/>
          <w:szCs w:val="20"/>
        </w:rPr>
      </w:pPr>
      <w:r w:rsidRPr="007E5B81">
        <w:rPr>
          <w:rFonts w:ascii="Arial Narrow" w:hAnsi="Arial Narrow"/>
          <w:b/>
          <w:color w:val="000000"/>
        </w:rPr>
        <w:t>METAS</w:t>
      </w:r>
      <w:r w:rsidR="00B24BA4" w:rsidRPr="007E5B81">
        <w:rPr>
          <w:rFonts w:ascii="Arial Narrow" w:hAnsi="Arial Narrow"/>
          <w:color w:val="000000"/>
        </w:rPr>
        <w:t xml:space="preserve">: </w:t>
      </w:r>
      <w:r w:rsidR="00760EE8" w:rsidRPr="007E5B81">
        <w:rPr>
          <w:rFonts w:ascii="Arial Narrow" w:eastAsia="Times New Roman" w:hAnsi="Arial Narrow" w:cs="Times New Roman"/>
          <w:sz w:val="20"/>
          <w:szCs w:val="20"/>
          <w:lang w:val="es-CO"/>
        </w:rPr>
        <w:t>12/15: A</w:t>
      </w:r>
      <w:r w:rsidR="00801097" w:rsidRPr="007E5B81">
        <w:rPr>
          <w:rFonts w:ascii="Arial Narrow" w:eastAsia="Times New Roman" w:hAnsi="Arial Narrow" w:cs="Times New Roman"/>
          <w:sz w:val="20"/>
          <w:szCs w:val="20"/>
          <w:lang w:val="es-CO"/>
        </w:rPr>
        <w:t>compaña</w:t>
      </w:r>
      <w:r w:rsidR="00C65231" w:rsidRPr="007E5B81">
        <w:rPr>
          <w:rFonts w:ascii="Arial Narrow" w:eastAsia="Times New Roman" w:hAnsi="Arial Narrow" w:cs="Times New Roman"/>
          <w:sz w:val="20"/>
          <w:szCs w:val="20"/>
          <w:lang w:val="es-CO"/>
        </w:rPr>
        <w:t xml:space="preserve">das entidades de salud, </w:t>
      </w:r>
      <w:r w:rsidR="00CC2AF3" w:rsidRPr="007E5B81">
        <w:rPr>
          <w:rFonts w:ascii="Arial Narrow" w:eastAsia="Times New Roman" w:hAnsi="Arial Narrow" w:cs="Times New Roman"/>
          <w:sz w:val="20"/>
          <w:szCs w:val="20"/>
          <w:lang w:val="es-CO"/>
        </w:rPr>
        <w:t>educación e inclusió</w:t>
      </w:r>
      <w:r w:rsidR="00801097" w:rsidRPr="007E5B81">
        <w:rPr>
          <w:rFonts w:ascii="Arial Narrow" w:eastAsia="Times New Roman" w:hAnsi="Arial Narrow" w:cs="Times New Roman"/>
          <w:sz w:val="20"/>
          <w:szCs w:val="20"/>
          <w:lang w:val="es-CO"/>
        </w:rPr>
        <w:t>n so</w:t>
      </w:r>
      <w:r w:rsidR="00E019CD" w:rsidRPr="007E5B81">
        <w:rPr>
          <w:rFonts w:ascii="Arial Narrow" w:eastAsia="Times New Roman" w:hAnsi="Arial Narrow" w:cs="Times New Roman"/>
          <w:sz w:val="20"/>
          <w:szCs w:val="20"/>
          <w:lang w:val="es-CO"/>
        </w:rPr>
        <w:t>cial y reconciliació</w:t>
      </w:r>
      <w:r w:rsidR="00801097" w:rsidRPr="007E5B81">
        <w:rPr>
          <w:rFonts w:ascii="Arial Narrow" w:eastAsia="Times New Roman" w:hAnsi="Arial Narrow" w:cs="Times New Roman"/>
          <w:sz w:val="20"/>
          <w:szCs w:val="20"/>
          <w:lang w:val="es-CO"/>
        </w:rPr>
        <w:t>n en la implementaci</w:t>
      </w:r>
      <w:r w:rsidR="007719FB" w:rsidRPr="007E5B81">
        <w:rPr>
          <w:rFonts w:ascii="Arial Narrow" w:eastAsia="Times New Roman" w:hAnsi="Arial Narrow" w:cs="Times New Roman"/>
          <w:sz w:val="20"/>
          <w:szCs w:val="20"/>
          <w:lang w:val="es-CO"/>
        </w:rPr>
        <w:t>ón de la L</w:t>
      </w:r>
      <w:r w:rsidR="00801097" w:rsidRPr="007E5B81">
        <w:rPr>
          <w:rFonts w:ascii="Arial Narrow" w:eastAsia="Times New Roman" w:hAnsi="Arial Narrow" w:cs="Times New Roman"/>
          <w:sz w:val="20"/>
          <w:szCs w:val="20"/>
          <w:lang w:val="es-CO"/>
        </w:rPr>
        <w:t>ey 1712</w:t>
      </w:r>
      <w:r w:rsidR="00EC11D9" w:rsidRPr="007E5B81">
        <w:rPr>
          <w:rFonts w:ascii="Arial Narrow" w:eastAsia="Times New Roman" w:hAnsi="Arial Narrow" w:cs="Times New Roman"/>
          <w:sz w:val="20"/>
          <w:szCs w:val="20"/>
          <w:lang w:val="es-CO"/>
        </w:rPr>
        <w:t xml:space="preserve"> de 20</w:t>
      </w:r>
      <w:r w:rsidR="00801097" w:rsidRPr="007E5B81">
        <w:rPr>
          <w:rFonts w:ascii="Arial Narrow" w:eastAsia="Times New Roman" w:hAnsi="Arial Narrow" w:cs="Times New Roman"/>
          <w:sz w:val="20"/>
          <w:szCs w:val="20"/>
          <w:lang w:val="es-CO"/>
        </w:rPr>
        <w:t>14.</w:t>
      </w:r>
    </w:p>
    <w:p w14:paraId="75CF983E" w14:textId="2C3BECA0" w:rsidR="005C6B65" w:rsidRPr="007E5B81" w:rsidRDefault="00801097" w:rsidP="007E5B81">
      <w:pPr>
        <w:spacing w:line="276" w:lineRule="auto"/>
        <w:jc w:val="both"/>
        <w:rPr>
          <w:rFonts w:ascii="Arial Narrow" w:hAnsi="Arial Narrow"/>
          <w:color w:val="000000"/>
          <w:sz w:val="20"/>
          <w:szCs w:val="20"/>
        </w:rPr>
      </w:pPr>
      <w:r w:rsidRPr="007E5B81">
        <w:rPr>
          <w:rFonts w:ascii="Arial Narrow" w:eastAsia="Times New Roman" w:hAnsi="Arial Narrow" w:cs="Times New Roman"/>
          <w:sz w:val="20"/>
          <w:szCs w:val="20"/>
          <w:lang w:val="es-CO"/>
        </w:rPr>
        <w:t xml:space="preserve">06/16: </w:t>
      </w:r>
      <w:r w:rsidR="00E0148F" w:rsidRPr="007E5B81">
        <w:rPr>
          <w:rFonts w:ascii="Arial Narrow" w:eastAsia="Times New Roman" w:hAnsi="Arial Narrow" w:cs="Times New Roman"/>
          <w:sz w:val="20"/>
          <w:szCs w:val="20"/>
          <w:lang w:val="es-CO"/>
        </w:rPr>
        <w:t xml:space="preserve">Un </w:t>
      </w:r>
      <w:r w:rsidR="00E0148F" w:rsidRPr="007E5B81">
        <w:rPr>
          <w:rFonts w:ascii="Arial Narrow" w:hAnsi="Arial Narrow"/>
          <w:color w:val="000000"/>
          <w:sz w:val="20"/>
          <w:szCs w:val="20"/>
        </w:rPr>
        <w:t>e</w:t>
      </w:r>
      <w:r w:rsidR="005C6B65" w:rsidRPr="007E5B81">
        <w:rPr>
          <w:rFonts w:ascii="Arial Narrow" w:hAnsi="Arial Narrow"/>
          <w:color w:val="000000"/>
          <w:sz w:val="20"/>
          <w:szCs w:val="20"/>
        </w:rPr>
        <w:t>jercicio de sensibilización con PNSC-DNP sobre Lenguaje Claro y 6 protocolos de respuesta ajustados.</w:t>
      </w:r>
    </w:p>
    <w:p w14:paraId="74DC03C0" w14:textId="6DDE662D" w:rsidR="00801097" w:rsidRPr="007E5B81" w:rsidRDefault="00801097"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7719FB"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E0148F" w:rsidRPr="007E5B81">
        <w:rPr>
          <w:rFonts w:ascii="Arial Narrow" w:eastAsia="Times New Roman" w:hAnsi="Arial Narrow" w:cs="Times New Roman"/>
          <w:color w:val="000000"/>
          <w:sz w:val="20"/>
          <w:szCs w:val="20"/>
          <w:lang w:val="es-CO"/>
        </w:rPr>
        <w:t xml:space="preserve">Implementados </w:t>
      </w:r>
      <w:r w:rsidRPr="007E5B81">
        <w:rPr>
          <w:rFonts w:ascii="Arial Narrow" w:eastAsia="Times New Roman" w:hAnsi="Arial Narrow" w:cs="Times New Roman"/>
          <w:color w:val="000000"/>
          <w:sz w:val="20"/>
          <w:szCs w:val="20"/>
          <w:lang w:val="es-CO"/>
        </w:rPr>
        <w:t>3 pilotos</w:t>
      </w:r>
      <w:r w:rsidR="00A8744E" w:rsidRPr="007E5B81">
        <w:rPr>
          <w:rFonts w:ascii="Arial Narrow" w:eastAsia="Times New Roman" w:hAnsi="Arial Narrow" w:cs="Times New Roman"/>
          <w:color w:val="000000"/>
          <w:sz w:val="20"/>
          <w:szCs w:val="20"/>
          <w:lang w:val="es-CO"/>
        </w:rPr>
        <w:t>, por cada año,</w:t>
      </w:r>
      <w:r w:rsidRPr="007E5B81">
        <w:rPr>
          <w:rFonts w:ascii="Arial Narrow" w:eastAsia="Times New Roman" w:hAnsi="Arial Narrow" w:cs="Times New Roman"/>
          <w:color w:val="000000"/>
          <w:sz w:val="20"/>
          <w:szCs w:val="20"/>
          <w:lang w:val="es-CO"/>
        </w:rPr>
        <w:t xml:space="preserve"> de laboratorios de simplicidad </w:t>
      </w:r>
      <w:r w:rsidR="00D24B11" w:rsidRPr="007E5B81">
        <w:rPr>
          <w:rFonts w:ascii="Arial Narrow" w:eastAsia="Times New Roman" w:hAnsi="Arial Narrow" w:cs="Times New Roman"/>
          <w:color w:val="000000"/>
          <w:sz w:val="20"/>
          <w:szCs w:val="20"/>
          <w:lang w:val="es-CO"/>
        </w:rPr>
        <w:t>del lenguaje</w:t>
      </w:r>
      <w:r w:rsidRPr="007E5B81">
        <w:rPr>
          <w:rFonts w:ascii="Arial Narrow" w:eastAsia="Times New Roman" w:hAnsi="Arial Narrow" w:cs="Times New Roman"/>
          <w:color w:val="000000"/>
          <w:sz w:val="20"/>
          <w:szCs w:val="20"/>
          <w:lang w:val="es-CO"/>
        </w:rPr>
        <w:t>.</w:t>
      </w:r>
    </w:p>
    <w:p w14:paraId="54E74CA8" w14:textId="5999D27E" w:rsidR="00801097" w:rsidRPr="007E5B81" w:rsidRDefault="00801097"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D045F6" w:rsidRPr="007E5B81">
        <w:rPr>
          <w:rFonts w:ascii="Arial Narrow" w:eastAsia="Times New Roman" w:hAnsi="Arial Narrow" w:cs="Times New Roman"/>
          <w:color w:val="000000"/>
          <w:sz w:val="20"/>
          <w:szCs w:val="20"/>
          <w:lang w:val="es-CO"/>
        </w:rPr>
        <w:t xml:space="preserve"> y </w:t>
      </w:r>
      <w:r w:rsidR="000642F5" w:rsidRPr="007E5B81">
        <w:rPr>
          <w:rFonts w:ascii="Arial Narrow" w:eastAsia="Times New Roman" w:hAnsi="Arial Narrow" w:cs="Times New Roman"/>
          <w:color w:val="000000"/>
          <w:sz w:val="20"/>
          <w:szCs w:val="20"/>
          <w:lang w:val="es-CO"/>
        </w:rPr>
        <w:t>06/</w:t>
      </w:r>
      <w:r w:rsidR="00D045F6" w:rsidRPr="007E5B81">
        <w:rPr>
          <w:rFonts w:ascii="Arial Narrow" w:eastAsia="Times New Roman" w:hAnsi="Arial Narrow" w:cs="Times New Roman"/>
          <w:color w:val="000000"/>
          <w:sz w:val="20"/>
          <w:szCs w:val="20"/>
          <w:lang w:val="es-CO"/>
        </w:rPr>
        <w:t>17</w:t>
      </w:r>
      <w:r w:rsidRPr="007E5B81">
        <w:rPr>
          <w:rFonts w:ascii="Arial Narrow" w:eastAsia="Times New Roman" w:hAnsi="Arial Narrow" w:cs="Times New Roman"/>
          <w:color w:val="000000"/>
          <w:sz w:val="20"/>
          <w:szCs w:val="20"/>
          <w:lang w:val="es-CO"/>
        </w:rPr>
        <w:t>: Finaliza</w:t>
      </w:r>
      <w:r w:rsidR="00760EE8" w:rsidRPr="007E5B81">
        <w:rPr>
          <w:rFonts w:ascii="Arial Narrow" w:eastAsia="Times New Roman" w:hAnsi="Arial Narrow" w:cs="Times New Roman"/>
          <w:color w:val="000000"/>
          <w:sz w:val="20"/>
          <w:szCs w:val="20"/>
          <w:lang w:val="es-CO"/>
        </w:rPr>
        <w:t xml:space="preserve">do </w:t>
      </w:r>
      <w:r w:rsidR="000642F5" w:rsidRPr="007E5B81">
        <w:rPr>
          <w:rFonts w:ascii="Arial Narrow" w:eastAsia="Times New Roman" w:hAnsi="Arial Narrow" w:cs="Times New Roman"/>
          <w:color w:val="000000"/>
          <w:sz w:val="20"/>
          <w:szCs w:val="20"/>
          <w:lang w:val="es-CO"/>
        </w:rPr>
        <w:t xml:space="preserve">el </w:t>
      </w:r>
      <w:r w:rsidRPr="007E5B81">
        <w:rPr>
          <w:rFonts w:ascii="Arial Narrow" w:eastAsia="Times New Roman" w:hAnsi="Arial Narrow" w:cs="Times New Roman"/>
          <w:color w:val="000000"/>
          <w:sz w:val="20"/>
          <w:szCs w:val="20"/>
          <w:lang w:val="es-CO"/>
        </w:rPr>
        <w:t>ciclo de apertura y uso de datos en cada uno de los cinco sectores priorizados.</w:t>
      </w:r>
    </w:p>
    <w:p w14:paraId="3B485BB0" w14:textId="5886946C" w:rsidR="00801097" w:rsidRPr="007E5B81" w:rsidRDefault="009807FF" w:rsidP="007E5B81">
      <w:pPr>
        <w:spacing w:line="276" w:lineRule="auto"/>
        <w:jc w:val="both"/>
        <w:rPr>
          <w:rFonts w:ascii="Arial Narrow" w:hAnsi="Arial Narrow"/>
          <w:color w:val="000000"/>
          <w:sz w:val="20"/>
          <w:szCs w:val="20"/>
        </w:rPr>
      </w:pPr>
      <w:r>
        <w:rPr>
          <w:rFonts w:ascii="Arial Narrow" w:eastAsia="Times New Roman" w:hAnsi="Arial Narrow" w:cs="Times New Roman"/>
          <w:color w:val="000000"/>
          <w:sz w:val="20"/>
          <w:szCs w:val="20"/>
          <w:lang w:val="es-CO"/>
        </w:rPr>
        <w:t xml:space="preserve">06/17: </w:t>
      </w:r>
      <w:r w:rsidR="00E019CD" w:rsidRPr="007E5B81">
        <w:rPr>
          <w:rFonts w:ascii="Arial Narrow" w:eastAsia="Times New Roman" w:hAnsi="Arial Narrow" w:cs="Times New Roman"/>
          <w:color w:val="000000"/>
          <w:sz w:val="20"/>
          <w:szCs w:val="20"/>
          <w:lang w:val="es-CO"/>
        </w:rPr>
        <w:t>Asistencia técnica a</w:t>
      </w:r>
      <w:r w:rsidR="003E6E13" w:rsidRPr="007E5B81">
        <w:rPr>
          <w:rFonts w:ascii="Arial Narrow" w:eastAsia="Times New Roman" w:hAnsi="Arial Narrow" w:cs="Times New Roman"/>
          <w:color w:val="000000"/>
          <w:sz w:val="20"/>
          <w:szCs w:val="20"/>
          <w:lang w:val="es-CO"/>
        </w:rPr>
        <w:t xml:space="preserve"> </w:t>
      </w:r>
      <w:r w:rsidR="006819F5" w:rsidRPr="007E5B81">
        <w:rPr>
          <w:rFonts w:ascii="Arial Narrow" w:eastAsia="Times New Roman" w:hAnsi="Arial Narrow" w:cs="Times New Roman"/>
          <w:color w:val="000000"/>
          <w:sz w:val="20"/>
          <w:szCs w:val="20"/>
          <w:lang w:val="es-CO"/>
        </w:rPr>
        <w:t xml:space="preserve">entidades territoriales </w:t>
      </w:r>
      <w:r w:rsidR="006819F5" w:rsidRPr="007E5B81">
        <w:rPr>
          <w:rFonts w:ascii="Arial Narrow" w:eastAsia="Times New Roman" w:hAnsi="Arial Narrow" w:cs="Times New Roman"/>
          <w:sz w:val="20"/>
          <w:szCs w:val="20"/>
          <w:lang w:val="es-CO"/>
        </w:rPr>
        <w:t>en la implementación de la Ley 1712</w:t>
      </w:r>
      <w:r w:rsidR="00C61578" w:rsidRPr="007E5B81">
        <w:rPr>
          <w:rFonts w:ascii="Arial Narrow" w:eastAsia="Times New Roman" w:hAnsi="Arial Narrow" w:cs="Times New Roman"/>
          <w:sz w:val="20"/>
          <w:szCs w:val="20"/>
          <w:lang w:val="es-CO"/>
        </w:rPr>
        <w:t xml:space="preserve"> de 201</w:t>
      </w:r>
      <w:r w:rsidR="006819F5" w:rsidRPr="007E5B81">
        <w:rPr>
          <w:rFonts w:ascii="Arial Narrow" w:eastAsia="Times New Roman" w:hAnsi="Arial Narrow" w:cs="Times New Roman"/>
          <w:sz w:val="20"/>
          <w:szCs w:val="20"/>
          <w:lang w:val="es-CO"/>
        </w:rPr>
        <w:t>4.</w:t>
      </w:r>
    </w:p>
    <w:p w14:paraId="76917309" w14:textId="12FB5AC8" w:rsidR="00801097" w:rsidRPr="007E5B81" w:rsidRDefault="00801097" w:rsidP="007E5B81">
      <w:pPr>
        <w:spacing w:line="276" w:lineRule="auto"/>
        <w:jc w:val="both"/>
        <w:rPr>
          <w:rFonts w:ascii="Arial Narrow" w:hAnsi="Arial Narrow"/>
          <w:b/>
          <w:color w:val="000000"/>
          <w:sz w:val="20"/>
          <w:szCs w:val="20"/>
        </w:rPr>
      </w:pPr>
      <w:r w:rsidRPr="007E5B81">
        <w:rPr>
          <w:rFonts w:ascii="Arial Narrow" w:eastAsia="Times New Roman" w:hAnsi="Arial Narrow" w:cs="Times New Roman"/>
          <w:color w:val="000000"/>
          <w:sz w:val="20"/>
          <w:szCs w:val="20"/>
          <w:lang w:val="es-CO"/>
        </w:rPr>
        <w:t xml:space="preserve">06/17: </w:t>
      </w:r>
      <w:r w:rsidR="00BF6942" w:rsidRPr="007E5B81">
        <w:rPr>
          <w:rFonts w:ascii="Arial Narrow" w:eastAsia="Times New Roman" w:hAnsi="Arial Narrow" w:cs="Times New Roman"/>
          <w:color w:val="000000"/>
          <w:sz w:val="20"/>
          <w:szCs w:val="20"/>
          <w:lang w:val="es-CO"/>
        </w:rPr>
        <w:t xml:space="preserve">Ajustados </w:t>
      </w:r>
      <w:r w:rsidR="00BF6942" w:rsidRPr="007E5B81">
        <w:rPr>
          <w:rFonts w:ascii="Arial Narrow" w:hAnsi="Arial Narrow"/>
          <w:color w:val="000000"/>
          <w:sz w:val="20"/>
          <w:szCs w:val="20"/>
        </w:rPr>
        <w:t>6 p</w:t>
      </w:r>
      <w:r w:rsidR="00643907" w:rsidRPr="007E5B81">
        <w:rPr>
          <w:rFonts w:ascii="Arial Narrow" w:hAnsi="Arial Narrow"/>
          <w:color w:val="000000"/>
          <w:sz w:val="20"/>
          <w:szCs w:val="20"/>
        </w:rPr>
        <w:t>rotocolos de respuesta por entidad (para un total de 12 protocolos intervenidos)</w:t>
      </w:r>
      <w:r w:rsidR="00EC21C2" w:rsidRPr="007E5B81">
        <w:rPr>
          <w:rFonts w:ascii="Arial Narrow" w:eastAsia="Times New Roman" w:hAnsi="Arial Narrow" w:cs="Times New Roman"/>
          <w:color w:val="000000"/>
          <w:sz w:val="20"/>
          <w:szCs w:val="20"/>
          <w:lang w:val="es-CO"/>
        </w:rPr>
        <w:t>.</w:t>
      </w:r>
    </w:p>
    <w:p w14:paraId="7E6D7E03" w14:textId="77777777" w:rsidR="006819F5" w:rsidRPr="007E5B81" w:rsidRDefault="006819F5" w:rsidP="007E5B81">
      <w:pPr>
        <w:spacing w:line="276" w:lineRule="auto"/>
        <w:jc w:val="both"/>
        <w:rPr>
          <w:rFonts w:ascii="Arial Narrow" w:hAnsi="Arial Narrow"/>
          <w:b/>
          <w:color w:val="000000"/>
        </w:rPr>
      </w:pPr>
    </w:p>
    <w:p w14:paraId="69817F64" w14:textId="75DC2BF6"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 xml:space="preserve">COMPROMISO NRO. 2: </w:t>
      </w:r>
      <w:r w:rsidR="008F600D" w:rsidRPr="007E5B81">
        <w:rPr>
          <w:rFonts w:ascii="Arial Narrow" w:hAnsi="Arial Narrow"/>
          <w:b/>
          <w:i/>
          <w:color w:val="000000"/>
        </w:rPr>
        <w:t>MÁS TRANSPARENCIA EN LA CONTRATACIÓN PÚBLICA</w:t>
      </w:r>
      <w:r w:rsidR="00757D80" w:rsidRPr="007E5B81">
        <w:rPr>
          <w:rFonts w:ascii="Arial Narrow" w:hAnsi="Arial Narrow"/>
          <w:i/>
          <w:color w:val="000000"/>
        </w:rPr>
        <w:t>.</w:t>
      </w:r>
    </w:p>
    <w:p w14:paraId="28010FF2" w14:textId="64621A55"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ENTIDAD RESPONSABLE: </w:t>
      </w:r>
      <w:r w:rsidRPr="007E5B81">
        <w:rPr>
          <w:rFonts w:ascii="Arial Narrow" w:hAnsi="Arial Narrow"/>
          <w:color w:val="000000"/>
        </w:rPr>
        <w:t>Colombia Compra Eficiente</w:t>
      </w:r>
      <w:r w:rsidR="00E3758F" w:rsidRPr="007E5B81">
        <w:rPr>
          <w:rFonts w:ascii="Arial Narrow" w:hAnsi="Arial Narrow"/>
          <w:color w:val="000000"/>
        </w:rPr>
        <w:t xml:space="preserve"> - CCE</w:t>
      </w:r>
      <w:r w:rsidR="00757D80" w:rsidRPr="007E5B81">
        <w:rPr>
          <w:rFonts w:ascii="Arial Narrow" w:hAnsi="Arial Narrow"/>
          <w:color w:val="000000"/>
        </w:rPr>
        <w:t>.</w:t>
      </w:r>
    </w:p>
    <w:p w14:paraId="4F3FC7FA" w14:textId="586DF216" w:rsidR="00636A0F" w:rsidRPr="007E5B81" w:rsidRDefault="00992DD5" w:rsidP="007E5B81">
      <w:pPr>
        <w:spacing w:line="276" w:lineRule="auto"/>
        <w:jc w:val="both"/>
        <w:rPr>
          <w:rFonts w:ascii="Arial Narrow" w:hAnsi="Arial Narrow"/>
          <w:color w:val="000000"/>
        </w:rPr>
      </w:pPr>
      <w:r w:rsidRPr="007E5B81">
        <w:rPr>
          <w:rFonts w:ascii="Arial Narrow" w:hAnsi="Arial Narrow"/>
          <w:b/>
          <w:color w:val="000000"/>
        </w:rPr>
        <w:t xml:space="preserve">PERSONA RESPONSABLE: </w:t>
      </w:r>
      <w:r w:rsidR="006659DC" w:rsidRPr="007E5B81">
        <w:rPr>
          <w:rFonts w:ascii="Arial Narrow" w:hAnsi="Arial Narrow"/>
          <w:color w:val="000000"/>
        </w:rPr>
        <w:t xml:space="preserve">Fabio Camilo </w:t>
      </w:r>
      <w:proofErr w:type="spellStart"/>
      <w:r w:rsidR="006659DC" w:rsidRPr="007E5B81">
        <w:rPr>
          <w:rFonts w:ascii="Arial Narrow" w:hAnsi="Arial Narrow"/>
          <w:color w:val="000000"/>
        </w:rPr>
        <w:t>Betancourth</w:t>
      </w:r>
      <w:proofErr w:type="spellEnd"/>
      <w:r w:rsidR="006659DC" w:rsidRPr="007E5B81">
        <w:rPr>
          <w:rFonts w:ascii="Arial Narrow" w:hAnsi="Arial Narrow"/>
          <w:color w:val="000000"/>
        </w:rPr>
        <w:t xml:space="preserve"> R.</w:t>
      </w:r>
      <w:r w:rsidR="00F1785D" w:rsidRPr="007E5B81">
        <w:rPr>
          <w:rFonts w:ascii="Arial Narrow" w:hAnsi="Arial Narrow"/>
          <w:color w:val="000000"/>
        </w:rPr>
        <w:t>,</w:t>
      </w:r>
      <w:r w:rsidR="00D0117D" w:rsidRPr="007E5B81">
        <w:rPr>
          <w:rFonts w:ascii="Arial Narrow" w:hAnsi="Arial Narrow"/>
          <w:color w:val="000000"/>
        </w:rPr>
        <w:t xml:space="preserve"> Subdirector de </w:t>
      </w:r>
      <w:r w:rsidR="00D0117D" w:rsidRPr="007E5B81">
        <w:rPr>
          <w:rFonts w:ascii="Arial Narrow" w:hAnsi="Arial Narrow" w:cs="Arial"/>
          <w:lang w:val="es-ES"/>
        </w:rPr>
        <w:t>Información y Desarrollo Tecnológico</w:t>
      </w:r>
      <w:r w:rsidR="005200E1" w:rsidRPr="007E5B81">
        <w:rPr>
          <w:rFonts w:ascii="Arial Narrow" w:hAnsi="Arial Narrow" w:cs="Arial"/>
          <w:lang w:val="es-ES"/>
        </w:rPr>
        <w:t>,</w:t>
      </w:r>
      <w:r w:rsidR="00D0117D" w:rsidRPr="007E5B81">
        <w:rPr>
          <w:rFonts w:ascii="Arial Narrow" w:hAnsi="Arial Narrow"/>
          <w:color w:val="000000"/>
        </w:rPr>
        <w:t xml:space="preserve"> (</w:t>
      </w:r>
      <w:hyperlink r:id="rId17" w:history="1">
        <w:r w:rsidRPr="007E5B81">
          <w:rPr>
            <w:rStyle w:val="Hipervnculo"/>
            <w:rFonts w:ascii="Arial Narrow" w:hAnsi="Arial Narrow"/>
          </w:rPr>
          <w:t>fabio.betancourth@colombiacompra.gov.co</w:t>
        </w:r>
      </w:hyperlink>
      <w:r w:rsidR="00E93C84" w:rsidRPr="007E5B81">
        <w:rPr>
          <w:rFonts w:ascii="Arial Narrow" w:hAnsi="Arial Narrow"/>
          <w:color w:val="000000"/>
        </w:rPr>
        <w:t>)</w:t>
      </w:r>
      <w:r w:rsidRPr="007E5B81">
        <w:rPr>
          <w:rFonts w:ascii="Arial Narrow" w:hAnsi="Arial Narrow"/>
          <w:color w:val="000000"/>
        </w:rPr>
        <w:t>; Carlos Eduardo Martínez M</w:t>
      </w:r>
      <w:r w:rsidR="006659DC" w:rsidRPr="007E5B81">
        <w:rPr>
          <w:rFonts w:ascii="Arial Narrow" w:hAnsi="Arial Narrow"/>
          <w:color w:val="000000"/>
        </w:rPr>
        <w:t>.</w:t>
      </w:r>
      <w:r w:rsidR="00C93A22" w:rsidRPr="007E5B81">
        <w:rPr>
          <w:rFonts w:ascii="Arial Narrow" w:hAnsi="Arial Narrow"/>
          <w:color w:val="000000"/>
        </w:rPr>
        <w:t>,</w:t>
      </w:r>
      <w:r w:rsidRPr="007E5B81">
        <w:rPr>
          <w:rFonts w:ascii="Arial Narrow" w:hAnsi="Arial Narrow"/>
          <w:color w:val="000000"/>
        </w:rPr>
        <w:t xml:space="preserve"> Subd</w:t>
      </w:r>
      <w:r w:rsidR="007719FB" w:rsidRPr="007E5B81">
        <w:rPr>
          <w:rFonts w:ascii="Arial Narrow" w:hAnsi="Arial Narrow"/>
          <w:color w:val="000000"/>
        </w:rPr>
        <w:t xml:space="preserve">irector de </w:t>
      </w:r>
      <w:r w:rsidR="007719FB" w:rsidRPr="007E5B81">
        <w:rPr>
          <w:rFonts w:ascii="Arial Narrow" w:hAnsi="Arial Narrow"/>
          <w:color w:val="000000"/>
        </w:rPr>
        <w:lastRenderedPageBreak/>
        <w:t xml:space="preserve">Gestión Contractual, </w:t>
      </w:r>
      <w:r w:rsidR="00D0117D" w:rsidRPr="007E5B81">
        <w:rPr>
          <w:rFonts w:ascii="Arial Narrow" w:hAnsi="Arial Narrow"/>
          <w:color w:val="000000"/>
        </w:rPr>
        <w:t>(</w:t>
      </w:r>
      <w:hyperlink r:id="rId18" w:history="1">
        <w:r w:rsidR="006659DC" w:rsidRPr="007E5B81">
          <w:rPr>
            <w:rStyle w:val="Hipervnculo"/>
            <w:rFonts w:ascii="Arial Narrow" w:hAnsi="Arial Narrow"/>
          </w:rPr>
          <w:t>carlos.martinez@colombiacompra.gov.co</w:t>
        </w:r>
      </w:hyperlink>
      <w:r w:rsidR="00D0117D" w:rsidRPr="007E5B81">
        <w:rPr>
          <w:rFonts w:ascii="Arial Narrow" w:hAnsi="Arial Narrow"/>
          <w:color w:val="000000"/>
        </w:rPr>
        <w:t>)</w:t>
      </w:r>
      <w:r w:rsidR="006659DC" w:rsidRPr="007E5B81">
        <w:rPr>
          <w:rFonts w:ascii="Arial Narrow" w:hAnsi="Arial Narrow"/>
          <w:color w:val="000000"/>
        </w:rPr>
        <w:t>; y Julio F</w:t>
      </w:r>
      <w:r w:rsidR="007E5B81" w:rsidRPr="007E5B81">
        <w:rPr>
          <w:rFonts w:ascii="Arial Narrow" w:hAnsi="Arial Narrow"/>
          <w:color w:val="000000"/>
        </w:rPr>
        <w:t>elipe Fajardo S., asesor de la D</w:t>
      </w:r>
      <w:r w:rsidR="006659DC" w:rsidRPr="007E5B81">
        <w:rPr>
          <w:rFonts w:ascii="Arial Narrow" w:hAnsi="Arial Narrow"/>
          <w:color w:val="000000"/>
        </w:rPr>
        <w:t>irección</w:t>
      </w:r>
      <w:r w:rsidR="005200E1" w:rsidRPr="007E5B81">
        <w:rPr>
          <w:rFonts w:ascii="Arial Narrow" w:hAnsi="Arial Narrow"/>
          <w:color w:val="000000"/>
        </w:rPr>
        <w:t>,</w:t>
      </w:r>
      <w:r w:rsidR="006659DC" w:rsidRPr="007E5B81">
        <w:rPr>
          <w:rFonts w:ascii="Arial Narrow" w:hAnsi="Arial Narrow"/>
          <w:color w:val="000000"/>
        </w:rPr>
        <w:t xml:space="preserve"> (</w:t>
      </w:r>
      <w:hyperlink r:id="rId19" w:history="1">
        <w:r w:rsidR="00D0117D" w:rsidRPr="007E5B81">
          <w:rPr>
            <w:rStyle w:val="Hipervnculo"/>
            <w:rFonts w:ascii="Arial Narrow" w:hAnsi="Arial Narrow"/>
          </w:rPr>
          <w:t>julio.fajardo@colombiacompra.gov.co</w:t>
        </w:r>
      </w:hyperlink>
      <w:r w:rsidR="00E93C84" w:rsidRPr="007E5B81">
        <w:rPr>
          <w:rFonts w:ascii="Arial Narrow" w:hAnsi="Arial Narrow"/>
          <w:color w:val="000000"/>
        </w:rPr>
        <w:t>).</w:t>
      </w:r>
    </w:p>
    <w:p w14:paraId="53BBC9DF" w14:textId="51E4C4F6" w:rsidR="00F95061" w:rsidRPr="007E5B81" w:rsidRDefault="00F95061" w:rsidP="007E5B81">
      <w:pPr>
        <w:spacing w:line="276" w:lineRule="auto"/>
        <w:jc w:val="both"/>
        <w:rPr>
          <w:rFonts w:ascii="Arial Narrow" w:hAnsi="Arial Narrow"/>
          <w:color w:val="000000"/>
        </w:rPr>
      </w:pPr>
      <w:r w:rsidRPr="007E5B81">
        <w:rPr>
          <w:rFonts w:ascii="Arial Narrow" w:hAnsi="Arial Narrow"/>
          <w:b/>
          <w:color w:val="000000"/>
        </w:rPr>
        <w:t xml:space="preserve">OTROS ACTORES INVOLUCRADOS: </w:t>
      </w:r>
      <w:r w:rsidRPr="007E5B81">
        <w:rPr>
          <w:rFonts w:ascii="Arial Narrow" w:hAnsi="Arial Narrow"/>
          <w:color w:val="000000"/>
        </w:rPr>
        <w:t xml:space="preserve">Banco Mundial y </w:t>
      </w:r>
      <w:r w:rsidR="00B24BA4" w:rsidRPr="007E5B81">
        <w:rPr>
          <w:rFonts w:ascii="Arial Narrow" w:hAnsi="Arial Narrow"/>
          <w:color w:val="000000"/>
        </w:rPr>
        <w:t>Alianza para Contrataciones A</w:t>
      </w:r>
      <w:r w:rsidRPr="007E5B81">
        <w:rPr>
          <w:rFonts w:ascii="Arial Narrow" w:hAnsi="Arial Narrow"/>
          <w:color w:val="000000"/>
        </w:rPr>
        <w:t>biertas.</w:t>
      </w:r>
    </w:p>
    <w:p w14:paraId="5CE7A95F" w14:textId="1F43D996"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DESCRIPCIÓN</w:t>
      </w:r>
      <w:r w:rsidR="007E47B8" w:rsidRPr="007E5B81">
        <w:rPr>
          <w:rFonts w:ascii="Arial Narrow" w:hAnsi="Arial Narrow"/>
          <w:b/>
          <w:color w:val="000000"/>
        </w:rPr>
        <w:t>:</w:t>
      </w:r>
      <w:r w:rsidRPr="007E5B81">
        <w:rPr>
          <w:rFonts w:ascii="Arial Narrow" w:hAnsi="Arial Narrow"/>
          <w:b/>
          <w:color w:val="000000"/>
        </w:rPr>
        <w:t xml:space="preserve"> </w:t>
      </w:r>
      <w:r w:rsidR="00AA7262" w:rsidRPr="007E5B81">
        <w:rPr>
          <w:rFonts w:ascii="Arial Narrow" w:hAnsi="Arial Narrow"/>
          <w:color w:val="000000"/>
        </w:rPr>
        <w:t>Se continuará con el fortalecimiento d</w:t>
      </w:r>
      <w:r w:rsidR="00D045F6" w:rsidRPr="007E5B81">
        <w:rPr>
          <w:rFonts w:ascii="Arial Narrow" w:hAnsi="Arial Narrow"/>
          <w:color w:val="000000"/>
        </w:rPr>
        <w:t xml:space="preserve">el sistema </w:t>
      </w:r>
      <w:r w:rsidR="00B775A7" w:rsidRPr="007E5B81">
        <w:rPr>
          <w:rFonts w:ascii="Arial Narrow" w:hAnsi="Arial Narrow"/>
          <w:color w:val="000000"/>
        </w:rPr>
        <w:t xml:space="preserve">electrónico de compras públicas </w:t>
      </w:r>
      <w:r w:rsidR="00AA7262" w:rsidRPr="007E5B81">
        <w:rPr>
          <w:rFonts w:ascii="Arial Narrow" w:hAnsi="Arial Narrow"/>
          <w:color w:val="000000"/>
        </w:rPr>
        <w:t>(SECOP I y II) mediante la contratación en línea; el desarrollo del sistema inteligente de Age</w:t>
      </w:r>
      <w:r w:rsidR="00B775A7" w:rsidRPr="007E5B81">
        <w:rPr>
          <w:rFonts w:ascii="Arial Narrow" w:hAnsi="Arial Narrow"/>
          <w:color w:val="000000"/>
        </w:rPr>
        <w:t>nte Virtual para la respuesta</w:t>
      </w:r>
      <w:r w:rsidR="00AA7262" w:rsidRPr="007E5B81">
        <w:rPr>
          <w:rFonts w:ascii="Arial Narrow" w:hAnsi="Arial Narrow"/>
          <w:color w:val="000000"/>
        </w:rPr>
        <w:t xml:space="preserve"> de preguntas frecuentes</w:t>
      </w:r>
      <w:r w:rsidR="00E3758F" w:rsidRPr="007E5B81">
        <w:rPr>
          <w:rFonts w:ascii="Arial Narrow" w:hAnsi="Arial Narrow"/>
          <w:color w:val="000000"/>
        </w:rPr>
        <w:t xml:space="preserve"> (S2)</w:t>
      </w:r>
      <w:r w:rsidR="00AA7262" w:rsidRPr="007E5B81">
        <w:rPr>
          <w:rFonts w:ascii="Arial Narrow" w:hAnsi="Arial Narrow"/>
          <w:color w:val="000000"/>
        </w:rPr>
        <w:t xml:space="preserve">; la </w:t>
      </w:r>
      <w:r w:rsidR="00E3758F" w:rsidRPr="007E5B81">
        <w:rPr>
          <w:rFonts w:ascii="Arial Narrow" w:hAnsi="Arial Narrow"/>
          <w:color w:val="000000"/>
        </w:rPr>
        <w:t>implementación del estándar de datos de contrataciones a</w:t>
      </w:r>
      <w:r w:rsidR="00AA7262" w:rsidRPr="007E5B81">
        <w:rPr>
          <w:rFonts w:ascii="Arial Narrow" w:hAnsi="Arial Narrow"/>
          <w:color w:val="000000"/>
        </w:rPr>
        <w:t xml:space="preserve">biertas; y el establecimiento del perfil del comprador público y el programa de formación y certificación para </w:t>
      </w:r>
      <w:r w:rsidR="00B775A7" w:rsidRPr="007E5B81">
        <w:rPr>
          <w:rFonts w:ascii="Arial Narrow" w:hAnsi="Arial Narrow"/>
          <w:color w:val="000000"/>
        </w:rPr>
        <w:t>éste</w:t>
      </w:r>
      <w:r w:rsidR="00AA7262" w:rsidRPr="007E5B81">
        <w:rPr>
          <w:rFonts w:ascii="Arial Narrow" w:hAnsi="Arial Narrow"/>
          <w:color w:val="000000"/>
        </w:rPr>
        <w:t xml:space="preserve">. Se busca, a través del uso de tecnologías innovadoras, aumentar la cantidad de información publicada por las entidades en contratación, aumentar la cantidad de entidades que actualmente publican sus procesos de contratación pública, incluyendo sujetos no obligados que voluntariamente decidan hacerlo, y mejorar la accesibilidad, calidad y facilidad de uso de la información de compra pública. Este compromiso obtuvo la cuarta mejor votación en la consulta </w:t>
      </w:r>
      <w:r w:rsidR="009D0AB8" w:rsidRPr="007E5B81">
        <w:rPr>
          <w:rFonts w:ascii="Arial Narrow" w:hAnsi="Arial Narrow"/>
          <w:color w:val="000000"/>
        </w:rPr>
        <w:t>ciudadana</w:t>
      </w:r>
      <w:r w:rsidR="007A61C3" w:rsidRPr="007E5B81">
        <w:rPr>
          <w:rFonts w:ascii="Arial Narrow" w:hAnsi="Arial Narrow"/>
          <w:color w:val="000000"/>
        </w:rPr>
        <w:t xml:space="preserve">. Se relaciona </w:t>
      </w:r>
      <w:r w:rsidR="00AA7262" w:rsidRPr="007E5B81">
        <w:rPr>
          <w:rFonts w:ascii="Arial Narrow" w:hAnsi="Arial Narrow"/>
          <w:color w:val="000000"/>
        </w:rPr>
        <w:t xml:space="preserve">con los principios de transparencia y </w:t>
      </w:r>
      <w:r w:rsidR="007A61C3" w:rsidRPr="007E5B81">
        <w:rPr>
          <w:rFonts w:ascii="Arial Narrow" w:hAnsi="Arial Narrow"/>
          <w:color w:val="000000"/>
        </w:rPr>
        <w:t>tecnologías</w:t>
      </w:r>
      <w:r w:rsidR="00AA7262" w:rsidRPr="007E5B81">
        <w:rPr>
          <w:rFonts w:ascii="Arial Narrow" w:hAnsi="Arial Narrow"/>
          <w:color w:val="000000"/>
        </w:rPr>
        <w:t xml:space="preserve"> innovadoras.</w:t>
      </w:r>
    </w:p>
    <w:p w14:paraId="10A5F7D2" w14:textId="6CD5E155" w:rsidR="009C0244"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METAS</w:t>
      </w:r>
      <w:r w:rsidR="00C77D0B" w:rsidRPr="007E5B81">
        <w:rPr>
          <w:rFonts w:ascii="Arial Narrow" w:hAnsi="Arial Narrow"/>
          <w:b/>
          <w:color w:val="000000"/>
        </w:rPr>
        <w:t xml:space="preserve">: </w:t>
      </w:r>
      <w:r w:rsidR="001776B4" w:rsidRPr="007E5B81">
        <w:rPr>
          <w:rFonts w:ascii="Arial Narrow" w:eastAsia="Times New Roman" w:hAnsi="Arial Narrow" w:cs="Times New Roman"/>
          <w:color w:val="000000"/>
          <w:sz w:val="20"/>
          <w:szCs w:val="20"/>
          <w:lang w:val="es-CO"/>
        </w:rPr>
        <w:t xml:space="preserve">12/15: </w:t>
      </w:r>
      <w:r w:rsidR="00BF6942" w:rsidRPr="007E5B81">
        <w:rPr>
          <w:rFonts w:ascii="Arial Narrow" w:eastAsia="Times New Roman" w:hAnsi="Arial Narrow" w:cs="Times New Roman"/>
          <w:color w:val="000000"/>
          <w:sz w:val="20"/>
          <w:szCs w:val="20"/>
          <w:lang w:val="es-CO"/>
        </w:rPr>
        <w:t xml:space="preserve">Habilitadas 620 entidades </w:t>
      </w:r>
      <w:r w:rsidR="00A8744E" w:rsidRPr="007E5B81">
        <w:rPr>
          <w:rFonts w:ascii="Arial Narrow" w:eastAsia="Times New Roman" w:hAnsi="Arial Narrow" w:cs="Times New Roman"/>
          <w:color w:val="000000"/>
          <w:sz w:val="20"/>
          <w:szCs w:val="20"/>
          <w:lang w:val="es-CO"/>
        </w:rPr>
        <w:t xml:space="preserve">para usar </w:t>
      </w:r>
      <w:proofErr w:type="spellStart"/>
      <w:r w:rsidR="009C0244" w:rsidRPr="007E5B81">
        <w:rPr>
          <w:rFonts w:ascii="Arial Narrow" w:eastAsia="Times New Roman" w:hAnsi="Arial Narrow" w:cs="Times New Roman"/>
          <w:color w:val="000000"/>
          <w:sz w:val="20"/>
          <w:szCs w:val="20"/>
          <w:lang w:val="es-CO"/>
        </w:rPr>
        <w:t>Secop</w:t>
      </w:r>
      <w:proofErr w:type="spellEnd"/>
      <w:r w:rsidR="009C0244" w:rsidRPr="007E5B81">
        <w:rPr>
          <w:rFonts w:ascii="Arial Narrow" w:eastAsia="Times New Roman" w:hAnsi="Arial Narrow" w:cs="Times New Roman"/>
          <w:color w:val="000000"/>
          <w:sz w:val="20"/>
          <w:szCs w:val="20"/>
          <w:lang w:val="es-CO"/>
        </w:rPr>
        <w:t xml:space="preserve"> II para ejecutar sus procesos de contratación. </w:t>
      </w:r>
    </w:p>
    <w:p w14:paraId="7ADD6A9B" w14:textId="63DE24B5" w:rsidR="009C0244" w:rsidRPr="007E5B81" w:rsidRDefault="005B6CE2" w:rsidP="007E5B81">
      <w:pPr>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 xml:space="preserve">12/15: </w:t>
      </w:r>
      <w:r w:rsidR="009C0244" w:rsidRPr="007E5B81">
        <w:rPr>
          <w:rFonts w:ascii="Arial Narrow" w:eastAsia="Times New Roman" w:hAnsi="Arial Narrow" w:cs="Times New Roman"/>
          <w:sz w:val="20"/>
          <w:szCs w:val="20"/>
          <w:lang w:val="es-CO"/>
        </w:rPr>
        <w:t>Diseñado e implementado el S2.</w:t>
      </w:r>
    </w:p>
    <w:p w14:paraId="03C52292" w14:textId="111EB2B1" w:rsidR="005B6CE2" w:rsidRPr="007E5B81" w:rsidRDefault="009807FF" w:rsidP="007E5B81">
      <w:pPr>
        <w:spacing w:line="276" w:lineRule="auto"/>
        <w:jc w:val="both"/>
        <w:rPr>
          <w:rFonts w:ascii="Arial Narrow" w:eastAsia="Times New Roman" w:hAnsi="Arial Narrow" w:cs="Times New Roman"/>
          <w:sz w:val="20"/>
          <w:szCs w:val="20"/>
          <w:lang w:val="es-CO"/>
        </w:rPr>
      </w:pPr>
      <w:r>
        <w:rPr>
          <w:rFonts w:ascii="Arial Narrow" w:eastAsia="Times New Roman" w:hAnsi="Arial Narrow" w:cs="Times New Roman"/>
          <w:sz w:val="20"/>
          <w:szCs w:val="20"/>
          <w:lang w:val="es-CO"/>
        </w:rPr>
        <w:t xml:space="preserve">12/15: </w:t>
      </w:r>
      <w:r w:rsidR="005B6CE2" w:rsidRPr="007E5B81">
        <w:rPr>
          <w:rFonts w:ascii="Arial Narrow" w:eastAsia="Times New Roman" w:hAnsi="Arial Narrow" w:cs="Times New Roman"/>
          <w:sz w:val="20"/>
          <w:szCs w:val="20"/>
          <w:lang w:val="es-CO"/>
        </w:rPr>
        <w:t xml:space="preserve">El </w:t>
      </w:r>
      <w:proofErr w:type="spellStart"/>
      <w:r w:rsidR="005B6CE2" w:rsidRPr="007E5B81">
        <w:rPr>
          <w:rFonts w:ascii="Arial Narrow" w:eastAsia="Times New Roman" w:hAnsi="Arial Narrow" w:cs="Times New Roman"/>
          <w:sz w:val="20"/>
          <w:szCs w:val="20"/>
          <w:lang w:val="es-CO"/>
        </w:rPr>
        <w:t>Secop</w:t>
      </w:r>
      <w:proofErr w:type="spellEnd"/>
      <w:r w:rsidR="00955BFB" w:rsidRPr="007E5B81">
        <w:rPr>
          <w:rFonts w:ascii="Arial Narrow" w:eastAsia="Times New Roman" w:hAnsi="Arial Narrow" w:cs="Times New Roman"/>
          <w:sz w:val="20"/>
          <w:szCs w:val="20"/>
          <w:lang w:val="es-CO"/>
        </w:rPr>
        <w:t xml:space="preserve"> </w:t>
      </w:r>
      <w:r w:rsidR="005B6CE2" w:rsidRPr="007E5B81">
        <w:rPr>
          <w:rFonts w:ascii="Arial Narrow" w:eastAsia="Times New Roman" w:hAnsi="Arial Narrow" w:cs="Times New Roman"/>
          <w:sz w:val="20"/>
          <w:szCs w:val="20"/>
          <w:lang w:val="es-CO"/>
        </w:rPr>
        <w:t>II c</w:t>
      </w:r>
      <w:r w:rsidR="00955BFB" w:rsidRPr="007E5B81">
        <w:rPr>
          <w:rFonts w:ascii="Arial Narrow" w:eastAsia="Times New Roman" w:hAnsi="Arial Narrow" w:cs="Times New Roman"/>
          <w:sz w:val="20"/>
          <w:szCs w:val="20"/>
          <w:lang w:val="es-CO"/>
        </w:rPr>
        <w:t>uenta</w:t>
      </w:r>
      <w:r w:rsidR="005B6CE2" w:rsidRPr="007E5B81">
        <w:rPr>
          <w:rFonts w:ascii="Arial Narrow" w:eastAsia="Times New Roman" w:hAnsi="Arial Narrow" w:cs="Times New Roman"/>
          <w:sz w:val="20"/>
          <w:szCs w:val="20"/>
          <w:lang w:val="es-CO"/>
        </w:rPr>
        <w:t xml:space="preserve"> en la totalidad de su estructura con el desarrollo pleno de Open Data bajo los estándares requeridos.</w:t>
      </w:r>
    </w:p>
    <w:p w14:paraId="050E4CA9" w14:textId="7EDAAC82" w:rsidR="005B6CE2" w:rsidRPr="007E5B81" w:rsidRDefault="005B6CE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sz w:val="20"/>
          <w:szCs w:val="20"/>
          <w:lang w:val="es-CO"/>
        </w:rPr>
        <w:t>12/16: Banco de 250 respuestas referentes a actividades de la Subdirección de Gestión Contractual, derivado de las operaciones actuales de la mesa de servicio de CCE</w:t>
      </w:r>
      <w:r w:rsidR="007A61C3" w:rsidRPr="007E5B81">
        <w:rPr>
          <w:rFonts w:ascii="Arial Narrow" w:eastAsia="Times New Roman" w:hAnsi="Arial Narrow" w:cs="Times New Roman"/>
          <w:color w:val="000000"/>
          <w:sz w:val="20"/>
          <w:szCs w:val="20"/>
          <w:lang w:val="es-CO"/>
        </w:rPr>
        <w:t>.</w:t>
      </w:r>
    </w:p>
    <w:p w14:paraId="1E5CB5FE" w14:textId="3B3A830C" w:rsidR="005B6CE2" w:rsidRPr="007E5B81" w:rsidRDefault="005B6CE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12/16: Puesta en m</w:t>
      </w:r>
      <w:r w:rsidR="00E3758F" w:rsidRPr="007E5B81">
        <w:rPr>
          <w:rFonts w:ascii="Arial Narrow" w:eastAsia="Times New Roman" w:hAnsi="Arial Narrow" w:cs="Times New Roman"/>
          <w:color w:val="000000"/>
          <w:sz w:val="20"/>
          <w:szCs w:val="20"/>
          <w:lang w:val="es-CO"/>
        </w:rPr>
        <w:t xml:space="preserve">archa del programa </w:t>
      </w:r>
      <w:r w:rsidRPr="007E5B81">
        <w:rPr>
          <w:rFonts w:ascii="Arial Narrow" w:eastAsia="Times New Roman" w:hAnsi="Arial Narrow" w:cs="Times New Roman"/>
          <w:color w:val="000000"/>
          <w:sz w:val="20"/>
          <w:szCs w:val="20"/>
          <w:lang w:val="es-CO"/>
        </w:rPr>
        <w:t>de formación del comprador público.</w:t>
      </w:r>
    </w:p>
    <w:p w14:paraId="02574BD4" w14:textId="76C6C02E" w:rsidR="005B6CE2" w:rsidRPr="007E5B81" w:rsidRDefault="00955BFB"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A</w:t>
      </w:r>
      <w:r w:rsidR="005B6CE2" w:rsidRPr="007E5B81">
        <w:rPr>
          <w:rFonts w:ascii="Arial Narrow" w:eastAsia="Times New Roman" w:hAnsi="Arial Narrow" w:cs="Times New Roman"/>
          <w:color w:val="000000"/>
          <w:sz w:val="20"/>
          <w:szCs w:val="20"/>
          <w:lang w:val="es-CO"/>
        </w:rPr>
        <w:t xml:space="preserve">umento en el uso del SECOP II por parte de las instituciones que deben hacer uso de este sistema, </w:t>
      </w:r>
      <w:r w:rsidRPr="007E5B81">
        <w:rPr>
          <w:rFonts w:ascii="Arial Narrow" w:eastAsia="Times New Roman" w:hAnsi="Arial Narrow" w:cs="Times New Roman"/>
          <w:color w:val="000000"/>
          <w:sz w:val="20"/>
          <w:szCs w:val="20"/>
          <w:lang w:val="es-CO"/>
        </w:rPr>
        <w:t xml:space="preserve">a </w:t>
      </w:r>
      <w:r w:rsidR="005B6CE2" w:rsidRPr="007E5B81">
        <w:rPr>
          <w:rFonts w:ascii="Arial Narrow" w:eastAsia="Times New Roman" w:hAnsi="Arial Narrow" w:cs="Times New Roman"/>
          <w:color w:val="000000"/>
          <w:sz w:val="20"/>
          <w:szCs w:val="20"/>
          <w:lang w:val="es-CO"/>
        </w:rPr>
        <w:t>1152 entidades habilitadas.</w:t>
      </w:r>
    </w:p>
    <w:p w14:paraId="20A1C240" w14:textId="15612DA2" w:rsidR="005B6CE2" w:rsidRPr="007E5B81" w:rsidRDefault="005B6CE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w:t>
      </w:r>
      <w:r w:rsidR="00955BFB" w:rsidRPr="007E5B81">
        <w:rPr>
          <w:rFonts w:ascii="Arial Narrow" w:eastAsia="Times New Roman" w:hAnsi="Arial Narrow" w:cs="Times New Roman"/>
          <w:color w:val="000000"/>
          <w:sz w:val="20"/>
          <w:szCs w:val="20"/>
          <w:lang w:val="es-CO"/>
        </w:rPr>
        <w:t>/17: A</w:t>
      </w:r>
      <w:r w:rsidRPr="007E5B81">
        <w:rPr>
          <w:rFonts w:ascii="Arial Narrow" w:eastAsia="Times New Roman" w:hAnsi="Arial Narrow" w:cs="Times New Roman"/>
          <w:color w:val="000000"/>
          <w:sz w:val="20"/>
          <w:szCs w:val="20"/>
          <w:lang w:val="es-CO"/>
        </w:rPr>
        <w:t>mpliado el banco de datos de preguntas fr</w:t>
      </w:r>
      <w:r w:rsidR="0023408C" w:rsidRPr="007E5B81">
        <w:rPr>
          <w:rFonts w:ascii="Arial Narrow" w:eastAsia="Times New Roman" w:hAnsi="Arial Narrow" w:cs="Times New Roman"/>
          <w:color w:val="000000"/>
          <w:sz w:val="20"/>
          <w:szCs w:val="20"/>
          <w:lang w:val="es-CO"/>
        </w:rPr>
        <w:t xml:space="preserve">ecuentes para alimentar el S2: </w:t>
      </w:r>
      <w:r w:rsidRPr="007E5B81">
        <w:rPr>
          <w:rFonts w:ascii="Arial Narrow" w:eastAsia="Times New Roman" w:hAnsi="Arial Narrow" w:cs="Times New Roman"/>
          <w:color w:val="000000"/>
          <w:sz w:val="20"/>
          <w:szCs w:val="20"/>
          <w:lang w:val="es-CO"/>
        </w:rPr>
        <w:t>banco agregado de 370 respuestas referentes a actividades de la Subdirección de Gestión Contractual</w:t>
      </w:r>
      <w:r w:rsidR="007A61C3" w:rsidRPr="007E5B81">
        <w:rPr>
          <w:rFonts w:ascii="Arial Narrow" w:eastAsia="Times New Roman" w:hAnsi="Arial Narrow" w:cs="Times New Roman"/>
          <w:color w:val="000000"/>
          <w:sz w:val="20"/>
          <w:szCs w:val="20"/>
          <w:lang w:val="es-CO"/>
        </w:rPr>
        <w:t>.</w:t>
      </w:r>
    </w:p>
    <w:p w14:paraId="28E4531C" w14:textId="0575CB4F" w:rsidR="005B6CE2" w:rsidRPr="007E5B81" w:rsidRDefault="00955BFB"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C</w:t>
      </w:r>
      <w:r w:rsidR="005B6CE2" w:rsidRPr="007E5B81">
        <w:rPr>
          <w:rFonts w:ascii="Arial Narrow" w:eastAsia="Times New Roman" w:hAnsi="Arial Narrow" w:cs="Times New Roman"/>
          <w:color w:val="000000"/>
          <w:sz w:val="20"/>
          <w:szCs w:val="20"/>
          <w:lang w:val="es-CO"/>
        </w:rPr>
        <w:t>onjunto de datos registrados</w:t>
      </w:r>
      <w:r w:rsidR="002456C7" w:rsidRPr="007E5B81">
        <w:rPr>
          <w:rFonts w:ascii="Arial Narrow" w:eastAsia="Times New Roman" w:hAnsi="Arial Narrow" w:cs="Times New Roman"/>
          <w:color w:val="000000"/>
          <w:sz w:val="20"/>
          <w:szCs w:val="20"/>
          <w:lang w:val="es-CO"/>
        </w:rPr>
        <w:t xml:space="preserve"> en </w:t>
      </w:r>
      <w:proofErr w:type="spellStart"/>
      <w:r w:rsidR="002456C7" w:rsidRPr="007E5B81">
        <w:rPr>
          <w:rFonts w:ascii="Arial Narrow" w:eastAsia="Times New Roman" w:hAnsi="Arial Narrow" w:cs="Times New Roman"/>
          <w:color w:val="000000"/>
          <w:sz w:val="20"/>
          <w:szCs w:val="20"/>
          <w:lang w:val="es-CO"/>
        </w:rPr>
        <w:t>Secop</w:t>
      </w:r>
      <w:proofErr w:type="spellEnd"/>
      <w:r w:rsidR="002456C7" w:rsidRPr="007E5B81">
        <w:rPr>
          <w:rFonts w:ascii="Arial Narrow" w:eastAsia="Times New Roman" w:hAnsi="Arial Narrow" w:cs="Times New Roman"/>
          <w:color w:val="000000"/>
          <w:sz w:val="20"/>
          <w:szCs w:val="20"/>
          <w:lang w:val="es-CO"/>
        </w:rPr>
        <w:t xml:space="preserve"> I publicados bajo está</w:t>
      </w:r>
      <w:r w:rsidR="005B6CE2" w:rsidRPr="007E5B81">
        <w:rPr>
          <w:rFonts w:ascii="Arial Narrow" w:eastAsia="Times New Roman" w:hAnsi="Arial Narrow" w:cs="Times New Roman"/>
          <w:color w:val="000000"/>
          <w:sz w:val="20"/>
          <w:szCs w:val="20"/>
          <w:lang w:val="es-CO"/>
        </w:rPr>
        <w:t>ndares de datos de contrataciones abiertas.</w:t>
      </w:r>
    </w:p>
    <w:p w14:paraId="581747FA" w14:textId="0DC972A8" w:rsidR="005B6CE2" w:rsidRPr="007E5B81" w:rsidRDefault="005B6CE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Graduación de las dos primeras coho</w:t>
      </w:r>
      <w:r w:rsidR="00E3758F" w:rsidRPr="007E5B81">
        <w:rPr>
          <w:rFonts w:ascii="Arial Narrow" w:eastAsia="Times New Roman" w:hAnsi="Arial Narrow" w:cs="Times New Roman"/>
          <w:color w:val="000000"/>
          <w:sz w:val="20"/>
          <w:szCs w:val="20"/>
          <w:lang w:val="es-CO"/>
        </w:rPr>
        <w:t xml:space="preserve">rtes del programa </w:t>
      </w:r>
      <w:r w:rsidRPr="007E5B81">
        <w:rPr>
          <w:rFonts w:ascii="Arial Narrow" w:eastAsia="Times New Roman" w:hAnsi="Arial Narrow" w:cs="Times New Roman"/>
          <w:color w:val="000000"/>
          <w:sz w:val="20"/>
          <w:szCs w:val="20"/>
          <w:lang w:val="es-CO"/>
        </w:rPr>
        <w:t>de formación del comprador público.</w:t>
      </w:r>
    </w:p>
    <w:p w14:paraId="69F3A6D8" w14:textId="77777777" w:rsidR="005B6CE2" w:rsidRPr="007E5B81" w:rsidRDefault="005B6CE2" w:rsidP="007E5B81">
      <w:pPr>
        <w:spacing w:line="276" w:lineRule="auto"/>
        <w:jc w:val="both"/>
        <w:rPr>
          <w:rFonts w:ascii="Arial Narrow" w:eastAsia="Times New Roman" w:hAnsi="Arial Narrow" w:cs="Times New Roman"/>
          <w:color w:val="000000"/>
          <w:lang w:val="es-CO"/>
        </w:rPr>
      </w:pPr>
    </w:p>
    <w:p w14:paraId="6D0F0057" w14:textId="0C81F5FF"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COMPROMISO NRO. </w:t>
      </w:r>
      <w:r w:rsidR="005B6CE2" w:rsidRPr="007E5B81">
        <w:rPr>
          <w:rFonts w:ascii="Arial Narrow" w:hAnsi="Arial Narrow"/>
          <w:b/>
          <w:color w:val="000000"/>
        </w:rPr>
        <w:t>3</w:t>
      </w:r>
      <w:r w:rsidR="008F600D" w:rsidRPr="007E5B81">
        <w:rPr>
          <w:rFonts w:ascii="Arial Narrow" w:hAnsi="Arial Narrow"/>
          <w:b/>
          <w:color w:val="000000"/>
        </w:rPr>
        <w:t xml:space="preserve">: </w:t>
      </w:r>
      <w:r w:rsidR="008F600D" w:rsidRPr="007E5B81">
        <w:rPr>
          <w:rFonts w:ascii="Arial Narrow" w:hAnsi="Arial Narrow"/>
          <w:b/>
          <w:i/>
          <w:color w:val="000000"/>
        </w:rPr>
        <w:t>PERSONAS CON DISCAPACIDADES ACCEDEN MÁS FÁCILMENTE A INFORMACIÓN PÚBLICA Y A SERVICIOS DEL ESTADO.</w:t>
      </w:r>
    </w:p>
    <w:p w14:paraId="738CE803" w14:textId="6378F649"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ENTIDAD</w:t>
      </w:r>
      <w:r w:rsidR="00E3758F" w:rsidRPr="007E5B81">
        <w:rPr>
          <w:rFonts w:ascii="Arial Narrow" w:hAnsi="Arial Narrow"/>
          <w:b/>
          <w:color w:val="000000"/>
        </w:rPr>
        <w:t>ES</w:t>
      </w:r>
      <w:r w:rsidRPr="007E5B81">
        <w:rPr>
          <w:rFonts w:ascii="Arial Narrow" w:hAnsi="Arial Narrow"/>
          <w:b/>
          <w:color w:val="000000"/>
        </w:rPr>
        <w:t xml:space="preserve"> RESPONSABLE</w:t>
      </w:r>
      <w:r w:rsidR="00E3758F" w:rsidRPr="007E5B81">
        <w:rPr>
          <w:rFonts w:ascii="Arial Narrow" w:hAnsi="Arial Narrow"/>
          <w:b/>
          <w:color w:val="000000"/>
        </w:rPr>
        <w:t>S</w:t>
      </w:r>
      <w:r w:rsidRPr="007E5B81">
        <w:rPr>
          <w:rFonts w:ascii="Arial Narrow" w:hAnsi="Arial Narrow"/>
          <w:b/>
          <w:color w:val="000000"/>
        </w:rPr>
        <w:t xml:space="preserve">: </w:t>
      </w:r>
      <w:r w:rsidR="00E019CD" w:rsidRPr="007E5B81">
        <w:rPr>
          <w:rFonts w:ascii="Arial Narrow" w:hAnsi="Arial Narrow"/>
          <w:color w:val="000000"/>
        </w:rPr>
        <w:t>M</w:t>
      </w:r>
      <w:r w:rsidR="0023408C" w:rsidRPr="007E5B81">
        <w:rPr>
          <w:rFonts w:ascii="Arial Narrow" w:hAnsi="Arial Narrow"/>
          <w:color w:val="000000"/>
        </w:rPr>
        <w:t>i</w:t>
      </w:r>
      <w:r w:rsidR="008A58F1" w:rsidRPr="007E5B81">
        <w:rPr>
          <w:rFonts w:ascii="Arial Narrow" w:hAnsi="Arial Narrow"/>
          <w:color w:val="000000"/>
        </w:rPr>
        <w:t>ni</w:t>
      </w:r>
      <w:r w:rsidR="0023408C" w:rsidRPr="007E5B81">
        <w:rPr>
          <w:rFonts w:ascii="Arial Narrow" w:hAnsi="Arial Narrow"/>
          <w:color w:val="000000"/>
        </w:rPr>
        <w:t xml:space="preserve">sterio de las Tecnologías de Información y Comunicaciones - </w:t>
      </w:r>
      <w:proofErr w:type="spellStart"/>
      <w:r w:rsidR="0023408C" w:rsidRPr="007E5B81">
        <w:rPr>
          <w:rFonts w:ascii="Arial Narrow" w:hAnsi="Arial Narrow"/>
          <w:color w:val="000000"/>
        </w:rPr>
        <w:t>Min</w:t>
      </w:r>
      <w:r w:rsidR="009C29A7" w:rsidRPr="007E5B81">
        <w:rPr>
          <w:rFonts w:ascii="Arial Narrow" w:hAnsi="Arial Narrow"/>
          <w:color w:val="000000"/>
        </w:rPr>
        <w:t>t</w:t>
      </w:r>
      <w:r w:rsidR="00AA7262" w:rsidRPr="007E5B81">
        <w:rPr>
          <w:rFonts w:ascii="Arial Narrow" w:hAnsi="Arial Narrow"/>
          <w:color w:val="000000"/>
        </w:rPr>
        <w:t>ic</w:t>
      </w:r>
      <w:proofErr w:type="spellEnd"/>
      <w:r w:rsidRPr="007E5B81">
        <w:rPr>
          <w:rFonts w:ascii="Arial Narrow" w:hAnsi="Arial Narrow"/>
          <w:color w:val="000000"/>
        </w:rPr>
        <w:t xml:space="preserve"> y </w:t>
      </w:r>
      <w:r w:rsidR="005163B7" w:rsidRPr="007E5B81">
        <w:rPr>
          <w:rFonts w:ascii="Arial Narrow" w:hAnsi="Arial Narrow"/>
          <w:color w:val="000000"/>
        </w:rPr>
        <w:t xml:space="preserve">Departamento Nacional de Planeación - </w:t>
      </w:r>
      <w:r w:rsidRPr="007E5B81">
        <w:rPr>
          <w:rFonts w:ascii="Arial Narrow" w:hAnsi="Arial Narrow"/>
          <w:color w:val="000000"/>
        </w:rPr>
        <w:t>DNP</w:t>
      </w:r>
      <w:r w:rsidR="00757D80" w:rsidRPr="007E5B81">
        <w:rPr>
          <w:rFonts w:ascii="Arial Narrow" w:hAnsi="Arial Narrow"/>
          <w:color w:val="000000"/>
        </w:rPr>
        <w:t>.</w:t>
      </w:r>
    </w:p>
    <w:p w14:paraId="7FADB632" w14:textId="0CED1B00"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PERSONA</w:t>
      </w:r>
      <w:r w:rsidR="00E3758F" w:rsidRPr="007E5B81">
        <w:rPr>
          <w:rFonts w:ascii="Arial Narrow" w:hAnsi="Arial Narrow"/>
          <w:b/>
          <w:color w:val="000000"/>
        </w:rPr>
        <w:t>S</w:t>
      </w:r>
      <w:r w:rsidRPr="007E5B81">
        <w:rPr>
          <w:rFonts w:ascii="Arial Narrow" w:hAnsi="Arial Narrow"/>
          <w:b/>
          <w:color w:val="000000"/>
        </w:rPr>
        <w:t xml:space="preserve"> RESPONSABLE</w:t>
      </w:r>
      <w:r w:rsidR="00E3758F" w:rsidRPr="007E5B81">
        <w:rPr>
          <w:rFonts w:ascii="Arial Narrow" w:hAnsi="Arial Narrow"/>
          <w:b/>
          <w:color w:val="000000"/>
        </w:rPr>
        <w:t>S</w:t>
      </w:r>
      <w:r w:rsidRPr="007E5B81">
        <w:rPr>
          <w:rFonts w:ascii="Arial Narrow" w:hAnsi="Arial Narrow"/>
          <w:b/>
          <w:color w:val="000000"/>
        </w:rPr>
        <w:t xml:space="preserve">: </w:t>
      </w:r>
      <w:r w:rsidR="00211C3E" w:rsidRPr="007E5B81">
        <w:rPr>
          <w:rFonts w:ascii="Arial Narrow" w:eastAsia="Times New Roman" w:hAnsi="Arial Narrow" w:cs="Times New Roman"/>
          <w:color w:val="000000"/>
          <w:lang w:val="es-CO"/>
        </w:rPr>
        <w:t xml:space="preserve">Felipe Guzmán,  </w:t>
      </w:r>
      <w:r w:rsidR="005E509D" w:rsidRPr="007E5B81">
        <w:rPr>
          <w:rFonts w:ascii="Arial Narrow" w:eastAsia="Times New Roman" w:hAnsi="Arial Narrow" w:cs="Times New Roman"/>
          <w:color w:val="000000"/>
          <w:lang w:val="es-CO"/>
        </w:rPr>
        <w:t>Coordinado</w:t>
      </w:r>
      <w:r w:rsidR="00AA7262" w:rsidRPr="007E5B81">
        <w:rPr>
          <w:rFonts w:ascii="Arial Narrow" w:eastAsia="Times New Roman" w:hAnsi="Arial Narrow" w:cs="Times New Roman"/>
          <w:color w:val="000000"/>
          <w:lang w:val="es-CO"/>
        </w:rPr>
        <w:t xml:space="preserve">r de Planeación y Evaluación de </w:t>
      </w:r>
      <w:r w:rsidR="005E509D" w:rsidRPr="007E5B81">
        <w:rPr>
          <w:rFonts w:ascii="Arial Narrow" w:eastAsia="Times New Roman" w:hAnsi="Arial Narrow" w:cs="Times New Roman"/>
          <w:color w:val="000000"/>
          <w:lang w:val="es-CO"/>
        </w:rPr>
        <w:t>E</w:t>
      </w:r>
      <w:r w:rsidR="00211C3E" w:rsidRPr="007E5B81">
        <w:rPr>
          <w:rFonts w:ascii="Arial Narrow" w:eastAsia="Times New Roman" w:hAnsi="Arial Narrow" w:cs="Times New Roman"/>
          <w:color w:val="000000"/>
          <w:lang w:val="es-CO"/>
        </w:rPr>
        <w:t>strategia de Gobierno en Línea</w:t>
      </w:r>
      <w:r w:rsidR="007E5B81" w:rsidRPr="007E5B81">
        <w:rPr>
          <w:rFonts w:ascii="Arial Narrow" w:eastAsia="Times New Roman" w:hAnsi="Arial Narrow" w:cs="Times New Roman"/>
          <w:color w:val="000000"/>
          <w:lang w:val="es-CO"/>
        </w:rPr>
        <w:t>,</w:t>
      </w:r>
      <w:r w:rsidR="00211C3E" w:rsidRPr="007E5B81">
        <w:rPr>
          <w:rFonts w:ascii="Arial Narrow" w:eastAsia="Times New Roman" w:hAnsi="Arial Narrow" w:cs="Times New Roman"/>
          <w:color w:val="000000"/>
          <w:lang w:val="es-CO"/>
        </w:rPr>
        <w:t xml:space="preserve"> </w:t>
      </w:r>
      <w:r w:rsidR="005E509D" w:rsidRPr="007E5B81">
        <w:rPr>
          <w:rFonts w:ascii="Arial Narrow" w:eastAsia="Times New Roman" w:hAnsi="Arial Narrow" w:cs="Times New Roman"/>
          <w:color w:val="000000"/>
          <w:lang w:val="es-CO"/>
        </w:rPr>
        <w:t>(</w:t>
      </w:r>
      <w:hyperlink r:id="rId20" w:history="1">
        <w:r w:rsidR="005E509D" w:rsidRPr="007E5B81">
          <w:rPr>
            <w:rStyle w:val="Hipervnculo"/>
            <w:rFonts w:ascii="Arial Narrow" w:eastAsia="Times New Roman" w:hAnsi="Arial Narrow" w:cs="Times New Roman"/>
            <w:lang w:val="es-CO"/>
          </w:rPr>
          <w:t>felipe.guzman@gobiernoenelinea.gov.co</w:t>
        </w:r>
      </w:hyperlink>
      <w:r w:rsidR="005E509D" w:rsidRPr="007E5B81">
        <w:rPr>
          <w:rFonts w:ascii="Arial Narrow" w:eastAsia="Times New Roman" w:hAnsi="Arial Narrow" w:cs="Times New Roman"/>
          <w:color w:val="000000"/>
          <w:lang w:val="es-CO"/>
        </w:rPr>
        <w:t xml:space="preserve">); y Juan Carlos Rodríguez, Coordinador </w:t>
      </w:r>
      <w:r w:rsidR="00AA7262" w:rsidRPr="007E5B81">
        <w:rPr>
          <w:rFonts w:ascii="Arial Narrow" w:eastAsia="Times New Roman" w:hAnsi="Arial Narrow" w:cs="Times New Roman"/>
          <w:color w:val="000000"/>
          <w:lang w:val="es-CO"/>
        </w:rPr>
        <w:t xml:space="preserve">PNSC </w:t>
      </w:r>
      <w:r w:rsidR="005E509D" w:rsidRPr="007E5B81">
        <w:rPr>
          <w:rFonts w:ascii="Arial Narrow" w:eastAsia="Times New Roman" w:hAnsi="Arial Narrow" w:cs="Times New Roman"/>
          <w:color w:val="000000"/>
          <w:lang w:val="es-CO"/>
        </w:rPr>
        <w:t>(</w:t>
      </w:r>
      <w:r w:rsidR="005E509D" w:rsidRPr="007E5B81">
        <w:rPr>
          <w:rFonts w:ascii="Arial Narrow" w:hAnsi="Arial Narrow"/>
          <w:color w:val="0000D4"/>
          <w:u w:val="single"/>
        </w:rPr>
        <w:t>crodrigueza@planeacionnacional.onmicrosoft.com)</w:t>
      </w:r>
      <w:r w:rsidR="00B137CB" w:rsidRPr="007E5B81">
        <w:rPr>
          <w:rFonts w:ascii="Arial Narrow" w:hAnsi="Arial Narrow"/>
          <w:color w:val="0000D4"/>
          <w:u w:val="single"/>
        </w:rPr>
        <w:t>.</w:t>
      </w:r>
    </w:p>
    <w:p w14:paraId="463386C9" w14:textId="4018DF08"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OTROS ACTORES INVOLUCRADOS: </w:t>
      </w:r>
      <w:r w:rsidR="00F6696A" w:rsidRPr="007E5B81">
        <w:rPr>
          <w:rFonts w:ascii="Arial Narrow" w:hAnsi="Arial Narrow"/>
          <w:color w:val="000000"/>
        </w:rPr>
        <w:t>INCI</w:t>
      </w:r>
      <w:r w:rsidR="00211C3E" w:rsidRPr="007E5B81">
        <w:rPr>
          <w:rFonts w:ascii="Arial Narrow" w:hAnsi="Arial Narrow"/>
          <w:color w:val="000000"/>
        </w:rPr>
        <w:t xml:space="preserve"> y</w:t>
      </w:r>
      <w:r w:rsidR="00F6696A" w:rsidRPr="007E5B81">
        <w:rPr>
          <w:rFonts w:ascii="Arial Narrow" w:hAnsi="Arial Narrow"/>
          <w:color w:val="000000"/>
        </w:rPr>
        <w:t xml:space="preserve"> FENASCOL</w:t>
      </w:r>
      <w:r w:rsidR="0023408C" w:rsidRPr="007E5B81">
        <w:rPr>
          <w:rFonts w:ascii="Arial Narrow" w:hAnsi="Arial Narrow"/>
          <w:color w:val="000000"/>
        </w:rPr>
        <w:t>.</w:t>
      </w:r>
    </w:p>
    <w:p w14:paraId="093EE8EF" w14:textId="163D9153"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DESCRIPCIÓN</w:t>
      </w:r>
      <w:r w:rsidR="00F6696A" w:rsidRPr="007E5B81">
        <w:rPr>
          <w:rFonts w:ascii="Arial Narrow" w:hAnsi="Arial Narrow"/>
          <w:b/>
          <w:color w:val="000000"/>
        </w:rPr>
        <w:t xml:space="preserve">: </w:t>
      </w:r>
      <w:r w:rsidR="00AA7262" w:rsidRPr="007E5B81">
        <w:rPr>
          <w:rFonts w:ascii="Arial Narrow" w:hAnsi="Arial Narrow"/>
          <w:color w:val="000000"/>
        </w:rPr>
        <w:t>Con el fin de facilitar el acceso a la información pública de personas con discapacidades físicas, y en aplicación del criterio diferen</w:t>
      </w:r>
      <w:r w:rsidR="00C61578" w:rsidRPr="007E5B81">
        <w:rPr>
          <w:rFonts w:ascii="Arial Narrow" w:hAnsi="Arial Narrow"/>
          <w:color w:val="000000"/>
        </w:rPr>
        <w:t>cial de accesibilidad (Ley 1712 de 20</w:t>
      </w:r>
      <w:r w:rsidR="00AA7262" w:rsidRPr="007E5B81">
        <w:rPr>
          <w:rFonts w:ascii="Arial Narrow" w:hAnsi="Arial Narrow"/>
          <w:color w:val="000000"/>
        </w:rPr>
        <w:t>14</w:t>
      </w:r>
      <w:r w:rsidR="008A58F1" w:rsidRPr="007E5B81">
        <w:rPr>
          <w:rFonts w:ascii="Arial Narrow" w:hAnsi="Arial Narrow"/>
          <w:color w:val="000000"/>
        </w:rPr>
        <w:t>, art. 8</w:t>
      </w:r>
      <w:r w:rsidR="00AA7262" w:rsidRPr="007E5B81">
        <w:rPr>
          <w:rFonts w:ascii="Arial Narrow" w:hAnsi="Arial Narrow"/>
          <w:color w:val="000000"/>
        </w:rPr>
        <w:t xml:space="preserve">), se diseñarán e implementarán herramientas conceptuales y tecnológicas para: orientar a los sujetos obligados en la publicación de información; </w:t>
      </w:r>
      <w:r w:rsidR="00F83717">
        <w:rPr>
          <w:rFonts w:ascii="Arial Narrow" w:hAnsi="Arial Narrow"/>
          <w:color w:val="000000"/>
        </w:rPr>
        <w:t>auto</w:t>
      </w:r>
      <w:bookmarkStart w:id="0" w:name="_GoBack"/>
      <w:bookmarkEnd w:id="0"/>
      <w:r w:rsidR="00F83717" w:rsidRPr="007E5B81">
        <w:rPr>
          <w:rFonts w:ascii="Arial Narrow" w:hAnsi="Arial Narrow"/>
          <w:color w:val="000000"/>
        </w:rPr>
        <w:t>diagnosticar</w:t>
      </w:r>
      <w:r w:rsidR="00AA7262" w:rsidRPr="007E5B81">
        <w:rPr>
          <w:rFonts w:ascii="Arial Narrow" w:hAnsi="Arial Narrow"/>
          <w:color w:val="000000"/>
        </w:rPr>
        <w:t xml:space="preserve"> restricciones de acceso a espacios físicos de atención a la ciudada</w:t>
      </w:r>
      <w:r w:rsidR="00DF7631" w:rsidRPr="007E5B81">
        <w:rPr>
          <w:rFonts w:ascii="Arial Narrow" w:hAnsi="Arial Narrow"/>
          <w:color w:val="000000"/>
        </w:rPr>
        <w:t xml:space="preserve">nía; permitir el uso del Portal </w:t>
      </w:r>
      <w:r w:rsidR="00AA7262" w:rsidRPr="007E5B81">
        <w:rPr>
          <w:rFonts w:ascii="Arial Narrow" w:hAnsi="Arial Narrow"/>
          <w:color w:val="000000"/>
        </w:rPr>
        <w:t>SI co</w:t>
      </w:r>
      <w:r w:rsidR="00CC2AF3" w:rsidRPr="007E5B81">
        <w:rPr>
          <w:rFonts w:ascii="Arial Narrow" w:hAnsi="Arial Narrow"/>
          <w:color w:val="000000"/>
        </w:rPr>
        <w:t>mo canal de acceso a servicios;</w:t>
      </w:r>
      <w:r w:rsidR="00AA7262" w:rsidRPr="007E5B81">
        <w:rPr>
          <w:rFonts w:ascii="Arial Narrow" w:hAnsi="Arial Narrow"/>
          <w:color w:val="000000"/>
        </w:rPr>
        <w:t xml:space="preserve"> y permitir la traducción de información a través de herramientas como el Lector de Pantalla y el Centro de Relevo. Transparencia e innovación tecnológica</w:t>
      </w:r>
      <w:r w:rsidR="00FA4BE4" w:rsidRPr="007E5B81">
        <w:rPr>
          <w:rFonts w:ascii="Arial Narrow" w:hAnsi="Arial Narrow"/>
          <w:color w:val="000000"/>
        </w:rPr>
        <w:t xml:space="preserve"> son los principios de </w:t>
      </w:r>
      <w:r w:rsidR="001E523F">
        <w:rPr>
          <w:rFonts w:ascii="Arial Narrow" w:hAnsi="Arial Narrow"/>
          <w:color w:val="000000"/>
        </w:rPr>
        <w:t>A</w:t>
      </w:r>
      <w:r w:rsidR="00FA4BE4" w:rsidRPr="007E5B81">
        <w:rPr>
          <w:rFonts w:ascii="Arial Narrow" w:hAnsi="Arial Narrow"/>
          <w:color w:val="000000"/>
        </w:rPr>
        <w:t>G</w:t>
      </w:r>
      <w:r w:rsidR="00AA7262" w:rsidRPr="007E5B81">
        <w:rPr>
          <w:rFonts w:ascii="Arial Narrow" w:hAnsi="Arial Narrow"/>
          <w:color w:val="000000"/>
        </w:rPr>
        <w:t>A</w:t>
      </w:r>
      <w:r w:rsidR="00FA4BE4" w:rsidRPr="007E5B81">
        <w:rPr>
          <w:rFonts w:ascii="Arial Narrow" w:hAnsi="Arial Narrow"/>
          <w:color w:val="000000"/>
        </w:rPr>
        <w:t xml:space="preserve"> relacionados. En la consulta </w:t>
      </w:r>
      <w:r w:rsidR="00AA7262" w:rsidRPr="007E5B81">
        <w:rPr>
          <w:rFonts w:ascii="Arial Narrow" w:hAnsi="Arial Narrow"/>
          <w:color w:val="000000"/>
        </w:rPr>
        <w:t>ciudadana obtuvo el tercer lugar entre los temas más votados.</w:t>
      </w:r>
    </w:p>
    <w:p w14:paraId="0FC6EBAC" w14:textId="5064E0CA" w:rsidR="00211C3E"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lastRenderedPageBreak/>
        <w:t>METAS</w:t>
      </w:r>
      <w:r w:rsidR="00AA7262" w:rsidRPr="007E5B81">
        <w:rPr>
          <w:rFonts w:ascii="Arial Narrow" w:hAnsi="Arial Narrow"/>
          <w:b/>
          <w:color w:val="000000"/>
        </w:rPr>
        <w:t xml:space="preserve">: </w:t>
      </w:r>
      <w:r w:rsidR="00211C3E" w:rsidRPr="007E5B81">
        <w:rPr>
          <w:rFonts w:ascii="Arial Narrow" w:eastAsia="Times New Roman" w:hAnsi="Arial Narrow" w:cs="Times New Roman"/>
          <w:sz w:val="20"/>
          <w:szCs w:val="20"/>
          <w:lang w:val="es-CO"/>
        </w:rPr>
        <w:t>06/16: Compendio de herramientas para mejorar la accesibilidad a la información y a espacios físicos de las entidades de la administración pública,</w:t>
      </w:r>
      <w:r w:rsidR="00420CD2" w:rsidRPr="007E5B81">
        <w:rPr>
          <w:rFonts w:ascii="Arial Narrow" w:eastAsia="Times New Roman" w:hAnsi="Arial Narrow" w:cs="Times New Roman"/>
          <w:sz w:val="20"/>
          <w:szCs w:val="20"/>
          <w:lang w:val="es-CO"/>
        </w:rPr>
        <w:t xml:space="preserve"> para personas con discapacidad.</w:t>
      </w:r>
    </w:p>
    <w:p w14:paraId="726DF4F5" w14:textId="7D2D1C63" w:rsidR="003E6E13" w:rsidRPr="007E5B81" w:rsidRDefault="00211C3E" w:rsidP="007E5B81">
      <w:pPr>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06/16</w:t>
      </w:r>
      <w:r w:rsidR="00DF7631" w:rsidRPr="007E5B81">
        <w:rPr>
          <w:rFonts w:ascii="Arial Narrow" w:eastAsia="Times New Roman" w:hAnsi="Arial Narrow" w:cs="Times New Roman"/>
          <w:sz w:val="20"/>
          <w:szCs w:val="20"/>
          <w:lang w:val="es-CO"/>
        </w:rPr>
        <w:t xml:space="preserve"> y </w:t>
      </w:r>
      <w:r w:rsidR="000642F5" w:rsidRPr="007E5B81">
        <w:rPr>
          <w:rFonts w:ascii="Arial Narrow" w:eastAsia="Times New Roman" w:hAnsi="Arial Narrow" w:cs="Times New Roman"/>
          <w:sz w:val="20"/>
          <w:szCs w:val="20"/>
          <w:lang w:val="es-CO"/>
        </w:rPr>
        <w:t>06/</w:t>
      </w:r>
      <w:r w:rsidR="00DF7631" w:rsidRPr="007E5B81">
        <w:rPr>
          <w:rFonts w:ascii="Arial Narrow" w:eastAsia="Times New Roman" w:hAnsi="Arial Narrow" w:cs="Times New Roman"/>
          <w:sz w:val="20"/>
          <w:szCs w:val="20"/>
          <w:lang w:val="es-CO"/>
        </w:rPr>
        <w:t>17</w:t>
      </w:r>
      <w:r w:rsidRPr="007E5B81">
        <w:rPr>
          <w:rFonts w:ascii="Arial Narrow" w:eastAsia="Times New Roman" w:hAnsi="Arial Narrow" w:cs="Times New Roman"/>
          <w:sz w:val="20"/>
          <w:szCs w:val="20"/>
          <w:lang w:val="es-CO"/>
        </w:rPr>
        <w:t>: Promo</w:t>
      </w:r>
      <w:r w:rsidR="00264FF3" w:rsidRPr="007E5B81">
        <w:rPr>
          <w:rFonts w:ascii="Arial Narrow" w:eastAsia="Times New Roman" w:hAnsi="Arial Narrow" w:cs="Times New Roman"/>
          <w:sz w:val="20"/>
          <w:szCs w:val="20"/>
          <w:lang w:val="es-CO"/>
        </w:rPr>
        <w:t>vida</w:t>
      </w:r>
      <w:r w:rsidR="00471249" w:rsidRPr="007E5B81">
        <w:rPr>
          <w:rFonts w:ascii="Arial Narrow" w:eastAsia="Times New Roman" w:hAnsi="Arial Narrow" w:cs="Times New Roman"/>
          <w:sz w:val="20"/>
          <w:szCs w:val="20"/>
          <w:lang w:val="es-CO"/>
        </w:rPr>
        <w:t xml:space="preserve"> </w:t>
      </w:r>
      <w:r w:rsidRPr="007E5B81">
        <w:rPr>
          <w:rFonts w:ascii="Arial Narrow" w:eastAsia="Times New Roman" w:hAnsi="Arial Narrow" w:cs="Times New Roman"/>
          <w:sz w:val="20"/>
          <w:szCs w:val="20"/>
          <w:lang w:val="es-CO"/>
        </w:rPr>
        <w:t xml:space="preserve">la descarga de 50.000 licencias del software lector de pantalla en los puntos de atención del Estado que faciliten servicios e información a los ciudadanos.  </w:t>
      </w:r>
    </w:p>
    <w:p w14:paraId="7868352E" w14:textId="10139D0F" w:rsidR="00211C3E" w:rsidRPr="007E5B81" w:rsidRDefault="00211C3E" w:rsidP="007E5B81">
      <w:pPr>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06/16</w:t>
      </w:r>
      <w:r w:rsidR="005200E1" w:rsidRPr="007E5B81">
        <w:rPr>
          <w:rFonts w:ascii="Arial Narrow" w:eastAsia="Times New Roman" w:hAnsi="Arial Narrow" w:cs="Times New Roman"/>
          <w:sz w:val="20"/>
          <w:szCs w:val="20"/>
          <w:lang w:val="es-CO"/>
        </w:rPr>
        <w:t xml:space="preserve"> y 06/17</w:t>
      </w:r>
      <w:r w:rsidR="001776B4" w:rsidRPr="007E5B81">
        <w:rPr>
          <w:rFonts w:ascii="Arial Narrow" w:eastAsia="Times New Roman" w:hAnsi="Arial Narrow" w:cs="Times New Roman"/>
          <w:sz w:val="20"/>
          <w:szCs w:val="20"/>
          <w:lang w:val="es-CO"/>
        </w:rPr>
        <w:t>:</w:t>
      </w:r>
      <w:r w:rsidRPr="007E5B81">
        <w:rPr>
          <w:rFonts w:ascii="Arial Narrow" w:eastAsia="Times New Roman" w:hAnsi="Arial Narrow" w:cs="Times New Roman"/>
          <w:sz w:val="20"/>
          <w:szCs w:val="20"/>
          <w:lang w:val="es-CO"/>
        </w:rPr>
        <w:t xml:space="preserve"> Releva</w:t>
      </w:r>
      <w:r w:rsidR="00471249" w:rsidRPr="007E5B81">
        <w:rPr>
          <w:rFonts w:ascii="Arial Narrow" w:eastAsia="Times New Roman" w:hAnsi="Arial Narrow" w:cs="Times New Roman"/>
          <w:sz w:val="20"/>
          <w:szCs w:val="20"/>
          <w:lang w:val="es-CO"/>
        </w:rPr>
        <w:t>das</w:t>
      </w:r>
      <w:r w:rsidRPr="007E5B81">
        <w:rPr>
          <w:rFonts w:ascii="Arial Narrow" w:eastAsia="Times New Roman" w:hAnsi="Arial Narrow" w:cs="Times New Roman"/>
          <w:sz w:val="20"/>
          <w:szCs w:val="20"/>
          <w:lang w:val="es-CO"/>
        </w:rPr>
        <w:t xml:space="preserve"> 50.000</w:t>
      </w:r>
      <w:r w:rsidR="005200E1" w:rsidRPr="007E5B81">
        <w:rPr>
          <w:rFonts w:ascii="Arial Narrow" w:eastAsia="Times New Roman" w:hAnsi="Arial Narrow" w:cs="Times New Roman"/>
          <w:sz w:val="20"/>
          <w:szCs w:val="20"/>
          <w:lang w:val="es-CO"/>
        </w:rPr>
        <w:t xml:space="preserve"> y 100.000</w:t>
      </w:r>
      <w:r w:rsidRPr="007E5B81">
        <w:rPr>
          <w:rFonts w:ascii="Arial Narrow" w:eastAsia="Times New Roman" w:hAnsi="Arial Narrow" w:cs="Times New Roman"/>
          <w:sz w:val="20"/>
          <w:szCs w:val="20"/>
          <w:lang w:val="es-CO"/>
        </w:rPr>
        <w:t xml:space="preserve"> llamadas</w:t>
      </w:r>
      <w:r w:rsidR="000642F5" w:rsidRPr="007E5B81">
        <w:rPr>
          <w:rFonts w:ascii="Arial Narrow" w:eastAsia="Times New Roman" w:hAnsi="Arial Narrow" w:cs="Times New Roman"/>
          <w:sz w:val="20"/>
          <w:szCs w:val="20"/>
          <w:lang w:val="es-CO"/>
        </w:rPr>
        <w:t>, por cada año,</w:t>
      </w:r>
      <w:r w:rsidRPr="007E5B81">
        <w:rPr>
          <w:rFonts w:ascii="Arial Narrow" w:eastAsia="Times New Roman" w:hAnsi="Arial Narrow" w:cs="Times New Roman"/>
          <w:sz w:val="20"/>
          <w:szCs w:val="20"/>
          <w:lang w:val="es-CO"/>
        </w:rPr>
        <w:t xml:space="preserve"> para el acceso a información por parte de personas con discapacidad auditiva a través del Centro de Relevo, que a su vez se en</w:t>
      </w:r>
      <w:r w:rsidR="00DF7631" w:rsidRPr="007E5B81">
        <w:rPr>
          <w:rFonts w:ascii="Arial Narrow" w:eastAsia="Times New Roman" w:hAnsi="Arial Narrow" w:cs="Times New Roman"/>
          <w:sz w:val="20"/>
          <w:szCs w:val="20"/>
          <w:lang w:val="es-CO"/>
        </w:rPr>
        <w:t>contrará en el Portal SI</w:t>
      </w:r>
      <w:r w:rsidR="00A41F6F" w:rsidRPr="007E5B81">
        <w:rPr>
          <w:rFonts w:ascii="Arial Narrow" w:eastAsia="Times New Roman" w:hAnsi="Arial Narrow" w:cs="Times New Roman"/>
          <w:sz w:val="20"/>
          <w:szCs w:val="20"/>
          <w:lang w:val="es-CO"/>
        </w:rPr>
        <w:t xml:space="preserve"> de Gobierno en L</w:t>
      </w:r>
      <w:r w:rsidRPr="007E5B81">
        <w:rPr>
          <w:rFonts w:ascii="Arial Narrow" w:eastAsia="Times New Roman" w:hAnsi="Arial Narrow" w:cs="Times New Roman"/>
          <w:sz w:val="20"/>
          <w:szCs w:val="20"/>
          <w:lang w:val="es-CO"/>
        </w:rPr>
        <w:t xml:space="preserve">ínea. </w:t>
      </w:r>
    </w:p>
    <w:p w14:paraId="70648ED8" w14:textId="77777777" w:rsidR="005200E1" w:rsidRPr="007E5B81" w:rsidRDefault="005200E1" w:rsidP="007E5B81">
      <w:pPr>
        <w:spacing w:line="276" w:lineRule="auto"/>
        <w:jc w:val="both"/>
        <w:rPr>
          <w:rFonts w:ascii="Arial Narrow" w:eastAsia="Times New Roman" w:hAnsi="Arial Narrow" w:cs="Times New Roman"/>
          <w:sz w:val="20"/>
          <w:szCs w:val="20"/>
          <w:lang w:val="es-CO"/>
        </w:rPr>
      </w:pPr>
    </w:p>
    <w:p w14:paraId="068E481E" w14:textId="1BF796AC" w:rsidR="006C5F83" w:rsidRPr="007E5B81" w:rsidRDefault="006C5F83" w:rsidP="007E5B81">
      <w:pPr>
        <w:spacing w:line="276" w:lineRule="auto"/>
        <w:jc w:val="both"/>
        <w:rPr>
          <w:rFonts w:ascii="Arial Narrow" w:hAnsi="Arial Narrow"/>
          <w:b/>
          <w:color w:val="000000"/>
        </w:rPr>
      </w:pPr>
      <w:r w:rsidRPr="007E5B81">
        <w:rPr>
          <w:rFonts w:ascii="Arial Narrow" w:hAnsi="Arial Narrow"/>
          <w:b/>
          <w:color w:val="000000"/>
        </w:rPr>
        <w:t>COM</w:t>
      </w:r>
      <w:r w:rsidR="00CB4EA2" w:rsidRPr="007E5B81">
        <w:rPr>
          <w:rFonts w:ascii="Arial Narrow" w:hAnsi="Arial Narrow"/>
          <w:b/>
          <w:color w:val="000000"/>
        </w:rPr>
        <w:t>PROMISO NRO. 4</w:t>
      </w:r>
      <w:r w:rsidR="008F600D" w:rsidRPr="007E5B81">
        <w:rPr>
          <w:rFonts w:ascii="Arial Narrow" w:hAnsi="Arial Narrow"/>
          <w:b/>
          <w:color w:val="000000"/>
        </w:rPr>
        <w:t xml:space="preserve">: </w:t>
      </w:r>
      <w:r w:rsidR="008F600D" w:rsidRPr="007E5B81">
        <w:rPr>
          <w:rFonts w:ascii="Arial Narrow" w:hAnsi="Arial Narrow"/>
          <w:b/>
          <w:i/>
          <w:color w:val="000000"/>
        </w:rPr>
        <w:t>RENDICIÓN DE CUENTAS DE LA RAMA JUDICIAL Y MÁS INFORMACIÓN SOBRE SERVICIOS DE JUSTICIA</w:t>
      </w:r>
      <w:r w:rsidR="00A72F5A" w:rsidRPr="007E5B81">
        <w:rPr>
          <w:rFonts w:ascii="Arial Narrow" w:hAnsi="Arial Narrow"/>
          <w:b/>
          <w:i/>
          <w:color w:val="000000"/>
        </w:rPr>
        <w:t>.</w:t>
      </w:r>
    </w:p>
    <w:p w14:paraId="1B71568E" w14:textId="7A1CA230" w:rsidR="006C5F83" w:rsidRPr="007E5B81" w:rsidRDefault="006C5F83" w:rsidP="007E5B81">
      <w:pPr>
        <w:spacing w:line="276" w:lineRule="auto"/>
        <w:jc w:val="both"/>
        <w:rPr>
          <w:rFonts w:ascii="Arial Narrow" w:hAnsi="Arial Narrow"/>
          <w:color w:val="000000"/>
        </w:rPr>
      </w:pPr>
      <w:r w:rsidRPr="007E5B81">
        <w:rPr>
          <w:rFonts w:ascii="Arial Narrow" w:hAnsi="Arial Narrow"/>
          <w:b/>
          <w:color w:val="000000"/>
        </w:rPr>
        <w:t>ENTIDAD</w:t>
      </w:r>
      <w:r w:rsidR="00017472" w:rsidRPr="007E5B81">
        <w:rPr>
          <w:rFonts w:ascii="Arial Narrow" w:hAnsi="Arial Narrow"/>
          <w:b/>
          <w:color w:val="000000"/>
        </w:rPr>
        <w:t>ES</w:t>
      </w:r>
      <w:r w:rsidRPr="007E5B81">
        <w:rPr>
          <w:rFonts w:ascii="Arial Narrow" w:hAnsi="Arial Narrow"/>
          <w:b/>
          <w:color w:val="000000"/>
        </w:rPr>
        <w:t xml:space="preserve"> RESPONSABLE</w:t>
      </w:r>
      <w:r w:rsidR="00017472" w:rsidRPr="007E5B81">
        <w:rPr>
          <w:rFonts w:ascii="Arial Narrow" w:hAnsi="Arial Narrow"/>
          <w:b/>
          <w:color w:val="000000"/>
        </w:rPr>
        <w:t>S</w:t>
      </w:r>
      <w:r w:rsidRPr="007E5B81">
        <w:rPr>
          <w:rFonts w:ascii="Arial Narrow" w:hAnsi="Arial Narrow"/>
          <w:b/>
          <w:color w:val="000000"/>
        </w:rPr>
        <w:t xml:space="preserve">: </w:t>
      </w:r>
      <w:r w:rsidR="005163B7" w:rsidRPr="007E5B81">
        <w:rPr>
          <w:rFonts w:ascii="Arial Narrow" w:hAnsi="Arial Narrow"/>
          <w:color w:val="000000"/>
        </w:rPr>
        <w:t xml:space="preserve">Departamento Nacional de Planeación - </w:t>
      </w:r>
      <w:r w:rsidR="001A6E2C" w:rsidRPr="007E5B81">
        <w:rPr>
          <w:rFonts w:ascii="Arial Narrow" w:hAnsi="Arial Narrow"/>
          <w:color w:val="000000"/>
        </w:rPr>
        <w:t xml:space="preserve">DNP y </w:t>
      </w:r>
      <w:r w:rsidR="00AA7262" w:rsidRPr="007E5B81">
        <w:rPr>
          <w:rFonts w:ascii="Arial Narrow" w:hAnsi="Arial Narrow"/>
          <w:color w:val="000000"/>
        </w:rPr>
        <w:t>Ministerio de Justicia y del Derecho</w:t>
      </w:r>
      <w:r w:rsidR="001561A8" w:rsidRPr="007E5B81">
        <w:rPr>
          <w:rFonts w:ascii="Arial Narrow" w:hAnsi="Arial Narrow"/>
          <w:color w:val="000000"/>
        </w:rPr>
        <w:t>.</w:t>
      </w:r>
    </w:p>
    <w:p w14:paraId="056DD3DB" w14:textId="7F317CC7" w:rsidR="001A6E2C" w:rsidRPr="007E5B81" w:rsidRDefault="006C5F83" w:rsidP="007E5B81">
      <w:pPr>
        <w:spacing w:line="276" w:lineRule="auto"/>
        <w:jc w:val="both"/>
        <w:rPr>
          <w:rFonts w:ascii="Arial Narrow" w:hAnsi="Arial Narrow"/>
          <w:color w:val="000000"/>
        </w:rPr>
      </w:pPr>
      <w:r w:rsidRPr="007E5B81">
        <w:rPr>
          <w:rFonts w:ascii="Arial Narrow" w:hAnsi="Arial Narrow"/>
          <w:b/>
          <w:color w:val="000000"/>
        </w:rPr>
        <w:t>PERSONA</w:t>
      </w:r>
      <w:r w:rsidR="00017472" w:rsidRPr="007E5B81">
        <w:rPr>
          <w:rFonts w:ascii="Arial Narrow" w:hAnsi="Arial Narrow"/>
          <w:b/>
          <w:color w:val="000000"/>
        </w:rPr>
        <w:t xml:space="preserve">S </w:t>
      </w:r>
      <w:r w:rsidRPr="007E5B81">
        <w:rPr>
          <w:rFonts w:ascii="Arial Narrow" w:hAnsi="Arial Narrow"/>
          <w:b/>
          <w:color w:val="000000"/>
        </w:rPr>
        <w:t>RESPONSABLE</w:t>
      </w:r>
      <w:r w:rsidR="00017472" w:rsidRPr="007E5B81">
        <w:rPr>
          <w:rFonts w:ascii="Arial Narrow" w:hAnsi="Arial Narrow"/>
          <w:b/>
          <w:color w:val="000000"/>
        </w:rPr>
        <w:t>S</w:t>
      </w:r>
      <w:r w:rsidRPr="007E5B81">
        <w:rPr>
          <w:rFonts w:ascii="Arial Narrow" w:hAnsi="Arial Narrow"/>
          <w:b/>
          <w:color w:val="000000"/>
        </w:rPr>
        <w:t xml:space="preserve">: </w:t>
      </w:r>
      <w:r w:rsidR="001A6E2C" w:rsidRPr="007E5B81">
        <w:rPr>
          <w:rFonts w:ascii="Arial Narrow" w:hAnsi="Arial Narrow"/>
          <w:color w:val="000000"/>
        </w:rPr>
        <w:t>Gabriel Cifuentes, Subdirector de Justicia y Gobierno</w:t>
      </w:r>
      <w:r w:rsidR="00AE3161" w:rsidRPr="007E5B81">
        <w:rPr>
          <w:rFonts w:ascii="Arial Narrow" w:hAnsi="Arial Narrow"/>
          <w:color w:val="000000"/>
        </w:rPr>
        <w:t>,</w:t>
      </w:r>
      <w:r w:rsidR="001A6E2C" w:rsidRPr="007E5B81">
        <w:rPr>
          <w:rFonts w:ascii="Arial Narrow" w:hAnsi="Arial Narrow"/>
          <w:color w:val="000000"/>
        </w:rPr>
        <w:t xml:space="preserve"> (</w:t>
      </w:r>
      <w:hyperlink r:id="rId21" w:history="1">
        <w:r w:rsidR="001A6E2C" w:rsidRPr="007E5B81">
          <w:rPr>
            <w:rStyle w:val="Hipervnculo"/>
            <w:rFonts w:ascii="Arial Narrow" w:hAnsi="Arial Narrow"/>
          </w:rPr>
          <w:t>gcifuentes@dnp.gov.co</w:t>
        </w:r>
      </w:hyperlink>
      <w:r w:rsidR="001A6E2C" w:rsidRPr="007E5B81">
        <w:rPr>
          <w:rFonts w:ascii="Arial Narrow" w:hAnsi="Arial Narrow"/>
          <w:color w:val="000000"/>
        </w:rPr>
        <w:t>)</w:t>
      </w:r>
      <w:r w:rsidR="007E5B81" w:rsidRPr="007E5B81">
        <w:rPr>
          <w:rFonts w:ascii="Arial Narrow" w:hAnsi="Arial Narrow"/>
          <w:color w:val="000000"/>
        </w:rPr>
        <w:t>;</w:t>
      </w:r>
      <w:r w:rsidR="001A6E2C" w:rsidRPr="007E5B81">
        <w:rPr>
          <w:rFonts w:ascii="Arial Narrow" w:hAnsi="Arial Narrow"/>
          <w:color w:val="000000"/>
        </w:rPr>
        <w:t xml:space="preserve"> y Ramiro Vargas Díaz, Director de Justicia Formal y Jurisdiccional, (</w:t>
      </w:r>
      <w:hyperlink r:id="rId22" w:history="1">
        <w:r w:rsidR="001A6E2C" w:rsidRPr="007E5B81">
          <w:rPr>
            <w:rStyle w:val="Hipervnculo"/>
            <w:rFonts w:ascii="Arial Narrow" w:hAnsi="Arial Narrow"/>
          </w:rPr>
          <w:t>ramiro.vargas@minjusticia.gov.co</w:t>
        </w:r>
      </w:hyperlink>
      <w:r w:rsidR="001A6E2C" w:rsidRPr="007E5B81">
        <w:rPr>
          <w:rFonts w:ascii="Arial Narrow" w:hAnsi="Arial Narrow"/>
          <w:color w:val="000000"/>
        </w:rPr>
        <w:t>).</w:t>
      </w:r>
    </w:p>
    <w:p w14:paraId="672649D3" w14:textId="6026209C" w:rsidR="006C5F83" w:rsidRPr="007E5B81" w:rsidRDefault="006C5F83"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1A6E2C" w:rsidRPr="007E5B81">
        <w:rPr>
          <w:rFonts w:ascii="Arial Narrow" w:hAnsi="Arial Narrow"/>
          <w:b/>
          <w:color w:val="000000"/>
        </w:rPr>
        <w:t xml:space="preserve">: </w:t>
      </w:r>
      <w:proofErr w:type="spellStart"/>
      <w:r w:rsidR="0023408C" w:rsidRPr="007E5B81">
        <w:rPr>
          <w:rFonts w:ascii="Arial Narrow" w:hAnsi="Arial Narrow"/>
          <w:color w:val="000000"/>
        </w:rPr>
        <w:t>CSdJ</w:t>
      </w:r>
      <w:proofErr w:type="spellEnd"/>
      <w:r w:rsidR="0023408C" w:rsidRPr="007E5B81">
        <w:rPr>
          <w:rFonts w:ascii="Arial Narrow" w:hAnsi="Arial Narrow"/>
          <w:color w:val="000000"/>
        </w:rPr>
        <w:t>, FGN, ICBF,  Secretarí</w:t>
      </w:r>
      <w:r w:rsidR="001A6E2C" w:rsidRPr="007E5B81">
        <w:rPr>
          <w:rFonts w:ascii="Arial Narrow" w:hAnsi="Arial Narrow"/>
          <w:color w:val="000000"/>
        </w:rPr>
        <w:t xml:space="preserve">a de </w:t>
      </w:r>
      <w:r w:rsidR="00B137CB" w:rsidRPr="007E5B81">
        <w:rPr>
          <w:rFonts w:ascii="Arial Narrow" w:hAnsi="Arial Narrow"/>
          <w:color w:val="000000"/>
        </w:rPr>
        <w:t>la Mujer de</w:t>
      </w:r>
      <w:r w:rsidR="00631C34" w:rsidRPr="007E5B81">
        <w:rPr>
          <w:rFonts w:ascii="Arial Narrow" w:hAnsi="Arial Narrow"/>
          <w:color w:val="000000"/>
        </w:rPr>
        <w:t xml:space="preserve"> Bogotá</w:t>
      </w:r>
      <w:r w:rsidR="00B137CB" w:rsidRPr="007E5B81">
        <w:rPr>
          <w:rFonts w:ascii="Arial Narrow" w:hAnsi="Arial Narrow"/>
          <w:color w:val="000000"/>
        </w:rPr>
        <w:t xml:space="preserve">, </w:t>
      </w:r>
      <w:r w:rsidR="008A58F1" w:rsidRPr="007E5B81">
        <w:rPr>
          <w:rFonts w:ascii="Arial Narrow" w:hAnsi="Arial Narrow"/>
          <w:color w:val="000000"/>
        </w:rPr>
        <w:t>CPEM, Gobernaciones, personerías, a</w:t>
      </w:r>
      <w:r w:rsidR="001A6E2C" w:rsidRPr="007E5B81">
        <w:rPr>
          <w:rFonts w:ascii="Arial Narrow" w:hAnsi="Arial Narrow"/>
          <w:color w:val="000000"/>
        </w:rPr>
        <w:t xml:space="preserve">lcaldías, </w:t>
      </w:r>
      <w:proofErr w:type="spellStart"/>
      <w:r w:rsidR="001A6E2C" w:rsidRPr="007E5B81">
        <w:rPr>
          <w:rFonts w:ascii="Arial Narrow" w:hAnsi="Arial Narrow"/>
          <w:color w:val="000000"/>
        </w:rPr>
        <w:t>Mi</w:t>
      </w:r>
      <w:r w:rsidR="008A58F1" w:rsidRPr="007E5B81">
        <w:rPr>
          <w:rFonts w:ascii="Arial Narrow" w:hAnsi="Arial Narrow"/>
          <w:color w:val="000000"/>
        </w:rPr>
        <w:t>ntrabajo</w:t>
      </w:r>
      <w:proofErr w:type="spellEnd"/>
      <w:r w:rsidR="008A58F1" w:rsidRPr="007E5B81">
        <w:rPr>
          <w:rFonts w:ascii="Arial Narrow" w:hAnsi="Arial Narrow"/>
          <w:color w:val="000000"/>
        </w:rPr>
        <w:t>, s</w:t>
      </w:r>
      <w:r w:rsidR="002719E7" w:rsidRPr="007E5B81">
        <w:rPr>
          <w:rFonts w:ascii="Arial Narrow" w:hAnsi="Arial Narrow"/>
          <w:color w:val="000000"/>
        </w:rPr>
        <w:t>uperintendencias</w:t>
      </w:r>
      <w:r w:rsidR="00F95061" w:rsidRPr="007E5B81">
        <w:rPr>
          <w:rFonts w:ascii="Arial Narrow" w:hAnsi="Arial Narrow"/>
          <w:color w:val="000000"/>
        </w:rPr>
        <w:t xml:space="preserve">, </w:t>
      </w:r>
      <w:r w:rsidR="00E34DBF" w:rsidRPr="007E5B81">
        <w:rPr>
          <w:rFonts w:ascii="Arial Narrow" w:hAnsi="Arial Narrow"/>
          <w:color w:val="000000"/>
        </w:rPr>
        <w:t>consultorios jurídicos, f</w:t>
      </w:r>
      <w:r w:rsidR="00F95061" w:rsidRPr="007E5B81">
        <w:rPr>
          <w:rFonts w:ascii="Arial Narrow" w:hAnsi="Arial Narrow"/>
          <w:color w:val="000000"/>
        </w:rPr>
        <w:t>undaciones y otras entidades sin ánimo de lucro</w:t>
      </w:r>
      <w:r w:rsidR="007C4573">
        <w:rPr>
          <w:rFonts w:ascii="Arial Narrow" w:hAnsi="Arial Narrow"/>
          <w:color w:val="000000"/>
        </w:rPr>
        <w:t>,</w:t>
      </w:r>
      <w:r w:rsidR="00F95061" w:rsidRPr="007E5B81">
        <w:rPr>
          <w:rFonts w:ascii="Arial Narrow" w:hAnsi="Arial Narrow"/>
          <w:color w:val="000000"/>
        </w:rPr>
        <w:t xml:space="preserve"> </w:t>
      </w:r>
      <w:proofErr w:type="spellStart"/>
      <w:r w:rsidR="00F95061" w:rsidRPr="007C4573">
        <w:rPr>
          <w:rFonts w:ascii="Arial Narrow" w:hAnsi="Arial Narrow"/>
          <w:color w:val="000000"/>
        </w:rPr>
        <w:t>Probono</w:t>
      </w:r>
      <w:proofErr w:type="spellEnd"/>
      <w:r w:rsidR="001A6E2C" w:rsidRPr="007C4573">
        <w:rPr>
          <w:rFonts w:ascii="Arial Narrow" w:hAnsi="Arial Narrow"/>
          <w:color w:val="000000"/>
        </w:rPr>
        <w:t>.</w:t>
      </w:r>
    </w:p>
    <w:p w14:paraId="42EB0522" w14:textId="5B6C05A6" w:rsidR="006C5F83" w:rsidRPr="007E5B81" w:rsidRDefault="00AA7262"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El objetivo es promover la rendición de cuenta</w:t>
      </w:r>
      <w:r w:rsidR="007C4573">
        <w:rPr>
          <w:rFonts w:ascii="Arial Narrow" w:hAnsi="Arial Narrow"/>
          <w:color w:val="000000"/>
        </w:rPr>
        <w:t>s por parte de la rama judicial</w:t>
      </w:r>
      <w:r w:rsidRPr="007E5B81">
        <w:rPr>
          <w:rFonts w:ascii="Arial Narrow" w:hAnsi="Arial Narrow"/>
          <w:color w:val="000000"/>
        </w:rPr>
        <w:t xml:space="preserve"> y facili</w:t>
      </w:r>
      <w:r w:rsidR="00631C34" w:rsidRPr="007E5B81">
        <w:rPr>
          <w:rFonts w:ascii="Arial Narrow" w:hAnsi="Arial Narrow"/>
          <w:color w:val="000000"/>
        </w:rPr>
        <w:t>tar el acceso del público a la</w:t>
      </w:r>
      <w:r w:rsidRPr="007E5B81">
        <w:rPr>
          <w:rFonts w:ascii="Arial Narrow" w:hAnsi="Arial Narrow"/>
          <w:color w:val="000000"/>
        </w:rPr>
        <w:t xml:space="preserve"> información sobre servicios de justicia con herramientas tecnológicas innovadoras. Se trata de un compromiso del gobierno nacional, que se llevará a cabo a través LEGALAPP (portal web y aplicación móvil) con información geor</w:t>
      </w:r>
      <w:r w:rsidR="00D34C3B" w:rsidRPr="007E5B81">
        <w:rPr>
          <w:rFonts w:ascii="Arial Narrow" w:hAnsi="Arial Narrow"/>
          <w:color w:val="000000"/>
        </w:rPr>
        <w:t>r</w:t>
      </w:r>
      <w:r w:rsidRPr="007E5B81">
        <w:rPr>
          <w:rFonts w:ascii="Arial Narrow" w:hAnsi="Arial Narrow"/>
          <w:color w:val="000000"/>
        </w:rPr>
        <w:t>efer</w:t>
      </w:r>
      <w:r w:rsidR="00B775A7" w:rsidRPr="007E5B81">
        <w:rPr>
          <w:rFonts w:ascii="Arial Narrow" w:hAnsi="Arial Narrow"/>
          <w:color w:val="000000"/>
        </w:rPr>
        <w:t>enciada para todos</w:t>
      </w:r>
      <w:r w:rsidRPr="007E5B81">
        <w:rPr>
          <w:rFonts w:ascii="Arial Narrow" w:hAnsi="Arial Narrow"/>
          <w:color w:val="000000"/>
        </w:rPr>
        <w:t xml:space="preserve"> los municipio</w:t>
      </w:r>
      <w:r w:rsidR="00017472" w:rsidRPr="007E5B81">
        <w:rPr>
          <w:rFonts w:ascii="Arial Narrow" w:hAnsi="Arial Narrow"/>
          <w:color w:val="000000"/>
        </w:rPr>
        <w:t>s</w:t>
      </w:r>
      <w:r w:rsidRPr="007E5B81">
        <w:rPr>
          <w:rFonts w:ascii="Arial Narrow" w:hAnsi="Arial Narrow"/>
          <w:color w:val="000000"/>
        </w:rPr>
        <w:t xml:space="preserve"> del país sobre cómo adelantar trámites y hacer uso de servicios relacionados con </w:t>
      </w:r>
      <w:r w:rsidR="00B775A7" w:rsidRPr="007E5B81">
        <w:rPr>
          <w:rFonts w:ascii="Arial Narrow" w:hAnsi="Arial Narrow"/>
          <w:color w:val="000000"/>
        </w:rPr>
        <w:t xml:space="preserve">la </w:t>
      </w:r>
      <w:r w:rsidRPr="007E5B81">
        <w:rPr>
          <w:rFonts w:ascii="Arial Narrow" w:hAnsi="Arial Narrow"/>
          <w:color w:val="000000"/>
        </w:rPr>
        <w:t xml:space="preserve">justicia. De otra parte, se prestará asistencia técnica a la rama judicial mediante la producción de lineamientos para la rendición de cuentas a la ciudadanía y se dará acompañamiento para su implementación. Con esta última acción </w:t>
      </w:r>
      <w:r w:rsidR="00B775A7" w:rsidRPr="007E5B81">
        <w:rPr>
          <w:rFonts w:ascii="Arial Narrow" w:hAnsi="Arial Narrow"/>
          <w:color w:val="000000"/>
        </w:rPr>
        <w:t xml:space="preserve">se da respuesta a las propuestas </w:t>
      </w:r>
      <w:r w:rsidRPr="007E5B81">
        <w:rPr>
          <w:rFonts w:ascii="Arial Narrow" w:hAnsi="Arial Narrow"/>
          <w:color w:val="000000"/>
        </w:rPr>
        <w:t>ciudadanas en el proceso de construcción del II Plan de Acción AGA. Transparencia, rendición de cuentas e innovación tecnológica son los principios relacionados con el compromiso.</w:t>
      </w:r>
    </w:p>
    <w:p w14:paraId="17607756" w14:textId="5E75FEBA" w:rsidR="00211C3E" w:rsidRPr="007E5B81" w:rsidRDefault="006C5F83" w:rsidP="007E5B81">
      <w:pPr>
        <w:spacing w:line="276" w:lineRule="auto"/>
        <w:jc w:val="both"/>
        <w:rPr>
          <w:rFonts w:ascii="Arial Narrow" w:hAnsi="Arial Narrow"/>
          <w:b/>
          <w:color w:val="000000"/>
          <w:sz w:val="20"/>
          <w:szCs w:val="20"/>
        </w:rPr>
      </w:pPr>
      <w:r w:rsidRPr="007E5B81">
        <w:rPr>
          <w:rFonts w:ascii="Arial Narrow" w:hAnsi="Arial Narrow"/>
          <w:b/>
          <w:color w:val="000000"/>
        </w:rPr>
        <w:t>METAS</w:t>
      </w:r>
      <w:r w:rsidR="00C77D0B" w:rsidRPr="007E5B81">
        <w:rPr>
          <w:rFonts w:ascii="Arial Narrow" w:hAnsi="Arial Narrow"/>
          <w:b/>
          <w:color w:val="000000"/>
        </w:rPr>
        <w:t xml:space="preserve">: </w:t>
      </w:r>
      <w:r w:rsidR="001A6E2C" w:rsidRPr="007E5B81">
        <w:rPr>
          <w:rFonts w:ascii="Arial Narrow" w:eastAsia="Times New Roman" w:hAnsi="Arial Narrow" w:cs="Times New Roman"/>
          <w:sz w:val="20"/>
          <w:szCs w:val="20"/>
          <w:lang w:val="es-CO"/>
        </w:rPr>
        <w:t>06/16</w:t>
      </w:r>
      <w:r w:rsidR="00211C3E" w:rsidRPr="007E5B81">
        <w:rPr>
          <w:rFonts w:ascii="Arial Narrow" w:eastAsia="Times New Roman" w:hAnsi="Arial Narrow" w:cs="Times New Roman"/>
          <w:sz w:val="20"/>
          <w:szCs w:val="20"/>
          <w:lang w:val="es-CO"/>
        </w:rPr>
        <w:t xml:space="preserve">: </w:t>
      </w:r>
      <w:r w:rsidR="00A8744E" w:rsidRPr="007E5B81">
        <w:rPr>
          <w:rFonts w:ascii="Arial Narrow" w:eastAsia="Times New Roman" w:hAnsi="Arial Narrow" w:cs="Times New Roman"/>
          <w:sz w:val="20"/>
          <w:szCs w:val="20"/>
          <w:lang w:val="es-CO"/>
        </w:rPr>
        <w:t xml:space="preserve">Realizadas </w:t>
      </w:r>
      <w:r w:rsidR="0031311E" w:rsidRPr="007E5B81">
        <w:rPr>
          <w:rFonts w:ascii="Arial Narrow" w:eastAsia="Times New Roman" w:hAnsi="Arial Narrow" w:cs="Times New Roman"/>
          <w:sz w:val="20"/>
          <w:szCs w:val="20"/>
          <w:lang w:val="es-CO"/>
        </w:rPr>
        <w:t>m</w:t>
      </w:r>
      <w:r w:rsidR="00211C3E" w:rsidRPr="007E5B81">
        <w:rPr>
          <w:rFonts w:ascii="Arial Narrow" w:eastAsia="Times New Roman" w:hAnsi="Arial Narrow" w:cs="Times New Roman"/>
          <w:sz w:val="20"/>
          <w:szCs w:val="20"/>
          <w:lang w:val="es-CO"/>
        </w:rPr>
        <w:t>esas de trabajo para acompañamiento y as</w:t>
      </w:r>
      <w:r w:rsidR="00B137CB" w:rsidRPr="007E5B81">
        <w:rPr>
          <w:rFonts w:ascii="Arial Narrow" w:eastAsia="Times New Roman" w:hAnsi="Arial Narrow" w:cs="Times New Roman"/>
          <w:sz w:val="20"/>
          <w:szCs w:val="20"/>
          <w:lang w:val="es-CO"/>
        </w:rPr>
        <w:t>istencia técnica en materia de r</w:t>
      </w:r>
      <w:r w:rsidR="0040593B" w:rsidRPr="007E5B81">
        <w:rPr>
          <w:rFonts w:ascii="Arial Narrow" w:eastAsia="Times New Roman" w:hAnsi="Arial Narrow" w:cs="Times New Roman"/>
          <w:sz w:val="20"/>
          <w:szCs w:val="20"/>
          <w:lang w:val="es-CO"/>
        </w:rPr>
        <w:t>endició</w:t>
      </w:r>
      <w:r w:rsidR="00211C3E" w:rsidRPr="007E5B81">
        <w:rPr>
          <w:rFonts w:ascii="Arial Narrow" w:eastAsia="Times New Roman" w:hAnsi="Arial Narrow" w:cs="Times New Roman"/>
          <w:sz w:val="20"/>
          <w:szCs w:val="20"/>
          <w:lang w:val="es-CO"/>
        </w:rPr>
        <w:t>n de cuentas en la Rama Judicial.</w:t>
      </w:r>
    </w:p>
    <w:p w14:paraId="4C455FE3" w14:textId="7C0C2704" w:rsidR="00211C3E" w:rsidRPr="007E5B81" w:rsidRDefault="001A6E2C" w:rsidP="007E5B81">
      <w:pPr>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06/16</w:t>
      </w:r>
      <w:r w:rsidR="00420CD2" w:rsidRPr="007E5B81">
        <w:rPr>
          <w:rFonts w:ascii="Arial Narrow" w:eastAsia="Times New Roman" w:hAnsi="Arial Narrow" w:cs="Times New Roman"/>
          <w:sz w:val="20"/>
          <w:szCs w:val="20"/>
          <w:lang w:val="es-CO"/>
        </w:rPr>
        <w:t>: Amplia</w:t>
      </w:r>
      <w:r w:rsidR="00471249" w:rsidRPr="007E5B81">
        <w:rPr>
          <w:rFonts w:ascii="Arial Narrow" w:eastAsia="Times New Roman" w:hAnsi="Arial Narrow" w:cs="Times New Roman"/>
          <w:sz w:val="20"/>
          <w:szCs w:val="20"/>
          <w:lang w:val="es-CO"/>
        </w:rPr>
        <w:t xml:space="preserve">dos </w:t>
      </w:r>
      <w:r w:rsidR="00420CD2" w:rsidRPr="007E5B81">
        <w:rPr>
          <w:rFonts w:ascii="Arial Narrow" w:eastAsia="Times New Roman" w:hAnsi="Arial Narrow" w:cs="Times New Roman"/>
          <w:sz w:val="20"/>
          <w:szCs w:val="20"/>
          <w:lang w:val="es-CO"/>
        </w:rPr>
        <w:t>contenidos, servicios de georreferenciación, generación de alianzas estratégicas con entidades públicas</w:t>
      </w:r>
      <w:r w:rsidR="001561A8" w:rsidRPr="007E5B81">
        <w:rPr>
          <w:rFonts w:ascii="Arial Narrow" w:eastAsia="Times New Roman" w:hAnsi="Arial Narrow" w:cs="Times New Roman"/>
          <w:sz w:val="20"/>
          <w:szCs w:val="20"/>
          <w:lang w:val="es-CO"/>
        </w:rPr>
        <w:t xml:space="preserve"> y privadas para el intercambio</w:t>
      </w:r>
      <w:r w:rsidR="00420CD2" w:rsidRPr="007E5B81">
        <w:rPr>
          <w:rFonts w:ascii="Arial Narrow" w:eastAsia="Times New Roman" w:hAnsi="Arial Narrow" w:cs="Times New Roman"/>
          <w:sz w:val="20"/>
          <w:szCs w:val="20"/>
          <w:lang w:val="es-CO"/>
        </w:rPr>
        <w:t xml:space="preserve"> y manejo de fuentes de información, herramientas de retroalimentación y o</w:t>
      </w:r>
      <w:r w:rsidR="00915D59" w:rsidRPr="007E5B81">
        <w:rPr>
          <w:rFonts w:ascii="Arial Narrow" w:eastAsia="Times New Roman" w:hAnsi="Arial Narrow" w:cs="Times New Roman"/>
          <w:sz w:val="20"/>
          <w:szCs w:val="20"/>
          <w:lang w:val="es-CO"/>
        </w:rPr>
        <w:t xml:space="preserve">tras facilidades de interacción - </w:t>
      </w:r>
      <w:proofErr w:type="spellStart"/>
      <w:r w:rsidR="00915D59" w:rsidRPr="007E5B81">
        <w:rPr>
          <w:rFonts w:ascii="Arial Narrow" w:eastAsia="Times New Roman" w:hAnsi="Arial Narrow" w:cs="Times New Roman"/>
          <w:sz w:val="20"/>
          <w:szCs w:val="20"/>
          <w:lang w:val="es-CO"/>
        </w:rPr>
        <w:t>Legalapp</w:t>
      </w:r>
      <w:proofErr w:type="spellEnd"/>
      <w:r w:rsidR="00915D59" w:rsidRPr="007E5B81">
        <w:rPr>
          <w:rFonts w:ascii="Arial Narrow" w:eastAsia="Times New Roman" w:hAnsi="Arial Narrow" w:cs="Times New Roman"/>
          <w:sz w:val="20"/>
          <w:szCs w:val="20"/>
          <w:lang w:val="es-CO"/>
        </w:rPr>
        <w:t>.</w:t>
      </w:r>
    </w:p>
    <w:p w14:paraId="7BF51F2A" w14:textId="4398D9E5" w:rsidR="00420CD2" w:rsidRPr="007E5B81" w:rsidRDefault="00915D59" w:rsidP="007E5B81">
      <w:pPr>
        <w:spacing w:line="276" w:lineRule="auto"/>
        <w:jc w:val="both"/>
        <w:rPr>
          <w:rFonts w:ascii="Arial Narrow" w:hAnsi="Arial Narrow"/>
          <w:color w:val="000000"/>
          <w:sz w:val="20"/>
          <w:szCs w:val="20"/>
        </w:rPr>
      </w:pPr>
      <w:r w:rsidRPr="007E5B81">
        <w:rPr>
          <w:rFonts w:ascii="Arial Narrow" w:hAnsi="Arial Narrow"/>
          <w:color w:val="000000"/>
          <w:sz w:val="20"/>
          <w:szCs w:val="20"/>
        </w:rPr>
        <w:t>06/17: Formuladas líneas estratégicas para la rendición de cuentas en la Rama Judicial.</w:t>
      </w:r>
    </w:p>
    <w:p w14:paraId="1C45FF0A" w14:textId="67BD5557" w:rsidR="00915D59" w:rsidRPr="007E5B81" w:rsidRDefault="00915D59" w:rsidP="007E5B81">
      <w:pPr>
        <w:spacing w:line="276" w:lineRule="auto"/>
        <w:jc w:val="both"/>
        <w:rPr>
          <w:rFonts w:ascii="Arial Narrow" w:hAnsi="Arial Narrow"/>
          <w:color w:val="000000"/>
          <w:sz w:val="20"/>
          <w:szCs w:val="20"/>
        </w:rPr>
      </w:pPr>
      <w:r w:rsidRPr="007E5B81">
        <w:rPr>
          <w:rFonts w:ascii="Arial Narrow" w:hAnsi="Arial Narrow"/>
          <w:color w:val="000000"/>
          <w:sz w:val="20"/>
          <w:szCs w:val="20"/>
        </w:rPr>
        <w:t>06/17: Amplia</w:t>
      </w:r>
      <w:r w:rsidR="00DD27CC" w:rsidRPr="007E5B81">
        <w:rPr>
          <w:rFonts w:ascii="Arial Narrow" w:hAnsi="Arial Narrow"/>
          <w:color w:val="000000"/>
          <w:sz w:val="20"/>
          <w:szCs w:val="20"/>
        </w:rPr>
        <w:t>dos contenidos</w:t>
      </w:r>
      <w:r w:rsidRPr="007E5B81">
        <w:rPr>
          <w:rFonts w:ascii="Arial Narrow" w:hAnsi="Arial Narrow"/>
          <w:color w:val="000000"/>
          <w:sz w:val="20"/>
          <w:szCs w:val="20"/>
        </w:rPr>
        <w:t xml:space="preserve"> y nuevas funcionalidades de </w:t>
      </w:r>
      <w:proofErr w:type="spellStart"/>
      <w:r w:rsidRPr="007E5B81">
        <w:rPr>
          <w:rFonts w:ascii="Arial Narrow" w:hAnsi="Arial Narrow"/>
          <w:color w:val="000000"/>
          <w:sz w:val="20"/>
          <w:szCs w:val="20"/>
        </w:rPr>
        <w:t>Legalapp</w:t>
      </w:r>
      <w:proofErr w:type="spellEnd"/>
      <w:r w:rsidRPr="007E5B81">
        <w:rPr>
          <w:rFonts w:ascii="Arial Narrow" w:hAnsi="Arial Narrow"/>
          <w:color w:val="000000"/>
          <w:sz w:val="20"/>
          <w:szCs w:val="20"/>
        </w:rPr>
        <w:t>.</w:t>
      </w:r>
    </w:p>
    <w:p w14:paraId="48FCD06C" w14:textId="77777777" w:rsidR="00CB4EA2" w:rsidRPr="007E5B81" w:rsidRDefault="00CB4EA2" w:rsidP="007E5B81">
      <w:pPr>
        <w:spacing w:line="276" w:lineRule="auto"/>
        <w:jc w:val="both"/>
        <w:rPr>
          <w:rFonts w:ascii="Arial Narrow" w:hAnsi="Arial Narrow"/>
          <w:b/>
          <w:color w:val="000000"/>
        </w:rPr>
      </w:pPr>
    </w:p>
    <w:p w14:paraId="484E49EE" w14:textId="78825257" w:rsidR="00636A0F" w:rsidRPr="007E5B81" w:rsidRDefault="005A68D3" w:rsidP="007E5B81">
      <w:pPr>
        <w:spacing w:line="276" w:lineRule="auto"/>
        <w:jc w:val="both"/>
        <w:rPr>
          <w:rFonts w:ascii="Arial Narrow" w:hAnsi="Arial Narrow"/>
          <w:b/>
          <w:i/>
          <w:color w:val="000000"/>
        </w:rPr>
      </w:pPr>
      <w:r w:rsidRPr="007E5B81">
        <w:rPr>
          <w:rFonts w:ascii="Arial Narrow" w:hAnsi="Arial Narrow"/>
          <w:b/>
          <w:color w:val="000000"/>
        </w:rPr>
        <w:t>COMPROMISO NRO. 5</w:t>
      </w:r>
      <w:r w:rsidR="008F600D" w:rsidRPr="007E5B81">
        <w:rPr>
          <w:rFonts w:ascii="Arial Narrow" w:hAnsi="Arial Narrow"/>
          <w:b/>
          <w:color w:val="000000"/>
        </w:rPr>
        <w:t xml:space="preserve">: </w:t>
      </w:r>
      <w:r w:rsidR="008F600D" w:rsidRPr="007E5B81">
        <w:rPr>
          <w:rFonts w:ascii="Arial Narrow" w:hAnsi="Arial Narrow"/>
          <w:b/>
          <w:i/>
          <w:color w:val="000000"/>
        </w:rPr>
        <w:t>MEDICAMENTOS Y TECNOLOGÍAS EN SALUD TRANSPARENTES.</w:t>
      </w:r>
    </w:p>
    <w:p w14:paraId="7E77083F" w14:textId="5789DEEF"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ENTIDAD</w:t>
      </w:r>
      <w:r w:rsidR="00D34C3B" w:rsidRPr="007E5B81">
        <w:rPr>
          <w:rFonts w:ascii="Arial Narrow" w:hAnsi="Arial Narrow"/>
          <w:b/>
          <w:color w:val="000000"/>
        </w:rPr>
        <w:t>ES</w:t>
      </w:r>
      <w:r w:rsidRPr="007E5B81">
        <w:rPr>
          <w:rFonts w:ascii="Arial Narrow" w:hAnsi="Arial Narrow"/>
          <w:b/>
          <w:color w:val="000000"/>
        </w:rPr>
        <w:t xml:space="preserve"> RESPONSABLE</w:t>
      </w:r>
      <w:r w:rsidR="00D34C3B" w:rsidRPr="007E5B81">
        <w:rPr>
          <w:rFonts w:ascii="Arial Narrow" w:hAnsi="Arial Narrow"/>
          <w:b/>
          <w:color w:val="000000"/>
        </w:rPr>
        <w:t>S</w:t>
      </w:r>
      <w:r w:rsidRPr="007E5B81">
        <w:rPr>
          <w:rFonts w:ascii="Arial Narrow" w:hAnsi="Arial Narrow"/>
          <w:b/>
          <w:color w:val="000000"/>
        </w:rPr>
        <w:t xml:space="preserve">: </w:t>
      </w:r>
      <w:r w:rsidRPr="007E5B81">
        <w:rPr>
          <w:rFonts w:ascii="Arial Narrow" w:hAnsi="Arial Narrow"/>
          <w:color w:val="000000"/>
        </w:rPr>
        <w:t xml:space="preserve">Ministerio de Salud y Seguridad Social e </w:t>
      </w:r>
      <w:proofErr w:type="spellStart"/>
      <w:r w:rsidRPr="007E5B81">
        <w:rPr>
          <w:rFonts w:ascii="Arial Narrow" w:hAnsi="Arial Narrow"/>
          <w:color w:val="000000"/>
        </w:rPr>
        <w:t>Invima</w:t>
      </w:r>
      <w:proofErr w:type="spellEnd"/>
      <w:r w:rsidR="0029286B" w:rsidRPr="007E5B81">
        <w:rPr>
          <w:rFonts w:ascii="Arial Narrow" w:hAnsi="Arial Narrow"/>
          <w:color w:val="000000"/>
        </w:rPr>
        <w:t>.</w:t>
      </w:r>
    </w:p>
    <w:p w14:paraId="6CC1E8DC" w14:textId="48000850"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PERSONA</w:t>
      </w:r>
      <w:r w:rsidR="00D34C3B" w:rsidRPr="007E5B81">
        <w:rPr>
          <w:rFonts w:ascii="Arial Narrow" w:hAnsi="Arial Narrow"/>
          <w:b/>
          <w:color w:val="000000"/>
        </w:rPr>
        <w:t>S</w:t>
      </w:r>
      <w:r w:rsidRPr="007E5B81">
        <w:rPr>
          <w:rFonts w:ascii="Arial Narrow" w:hAnsi="Arial Narrow"/>
          <w:b/>
          <w:color w:val="000000"/>
        </w:rPr>
        <w:t xml:space="preserve"> RESPONSABLE</w:t>
      </w:r>
      <w:r w:rsidR="00D34C3B" w:rsidRPr="007E5B81">
        <w:rPr>
          <w:rFonts w:ascii="Arial Narrow" w:hAnsi="Arial Narrow"/>
          <w:b/>
          <w:color w:val="000000"/>
        </w:rPr>
        <w:t>S</w:t>
      </w:r>
      <w:r w:rsidRPr="007E5B81">
        <w:rPr>
          <w:rFonts w:ascii="Arial Narrow" w:hAnsi="Arial Narrow"/>
          <w:b/>
          <w:color w:val="000000"/>
        </w:rPr>
        <w:t xml:space="preserve">: </w:t>
      </w:r>
      <w:r w:rsidRPr="007E5B81">
        <w:rPr>
          <w:rFonts w:ascii="Arial Narrow" w:hAnsi="Arial Narrow"/>
          <w:color w:val="000000"/>
        </w:rPr>
        <w:t>Javier Guzmán</w:t>
      </w:r>
      <w:r w:rsidR="00CB4EA2" w:rsidRPr="007E5B81">
        <w:rPr>
          <w:rFonts w:ascii="Arial Narrow" w:hAnsi="Arial Narrow"/>
          <w:color w:val="000000"/>
        </w:rPr>
        <w:t>, Director de Medicamentos y T</w:t>
      </w:r>
      <w:r w:rsidR="00E34DBF" w:rsidRPr="007E5B81">
        <w:rPr>
          <w:rFonts w:ascii="Arial Narrow" w:hAnsi="Arial Narrow"/>
          <w:color w:val="000000"/>
        </w:rPr>
        <w:t xml:space="preserve">ecnologías en </w:t>
      </w:r>
      <w:r w:rsidR="00CB4EA2" w:rsidRPr="007E5B81">
        <w:rPr>
          <w:rFonts w:ascii="Arial Narrow" w:hAnsi="Arial Narrow"/>
          <w:color w:val="000000"/>
        </w:rPr>
        <w:t>S</w:t>
      </w:r>
      <w:r w:rsidR="00E34DBF" w:rsidRPr="007E5B81">
        <w:rPr>
          <w:rFonts w:ascii="Arial Narrow" w:hAnsi="Arial Narrow"/>
          <w:color w:val="000000"/>
        </w:rPr>
        <w:t xml:space="preserve">alud, </w:t>
      </w:r>
      <w:r w:rsidR="00CB4EA2" w:rsidRPr="007E5B81">
        <w:rPr>
          <w:rFonts w:ascii="Arial Narrow" w:hAnsi="Arial Narrow"/>
          <w:color w:val="000000"/>
        </w:rPr>
        <w:t>(</w:t>
      </w:r>
      <w:hyperlink r:id="rId23" w:history="1">
        <w:r w:rsidR="00CB4EA2" w:rsidRPr="007E5B81">
          <w:rPr>
            <w:rStyle w:val="Hipervnculo"/>
            <w:rFonts w:ascii="Arial Narrow" w:hAnsi="Arial Narrow"/>
            <w:sz w:val="22"/>
            <w:szCs w:val="22"/>
          </w:rPr>
          <w:t>jguzman@minsalud.gov.co</w:t>
        </w:r>
      </w:hyperlink>
      <w:r w:rsidR="007E5B81" w:rsidRPr="007E5B81">
        <w:rPr>
          <w:rFonts w:ascii="Arial Narrow" w:hAnsi="Arial Narrow"/>
          <w:color w:val="000000"/>
        </w:rPr>
        <w:t>);</w:t>
      </w:r>
      <w:r w:rsidR="00CB4EA2" w:rsidRPr="007E5B81">
        <w:rPr>
          <w:rFonts w:ascii="Arial Narrow" w:hAnsi="Arial Narrow"/>
          <w:color w:val="000000"/>
        </w:rPr>
        <w:t xml:space="preserve"> y </w:t>
      </w:r>
      <w:r w:rsidRPr="007E5B81">
        <w:rPr>
          <w:rFonts w:ascii="Arial Narrow" w:hAnsi="Arial Narrow"/>
          <w:color w:val="000000"/>
        </w:rPr>
        <w:t xml:space="preserve">Blanca Elvira </w:t>
      </w:r>
      <w:proofErr w:type="spellStart"/>
      <w:r w:rsidRPr="007E5B81">
        <w:rPr>
          <w:rFonts w:ascii="Arial Narrow" w:hAnsi="Arial Narrow"/>
          <w:color w:val="000000"/>
        </w:rPr>
        <w:t>Cajigas</w:t>
      </w:r>
      <w:proofErr w:type="spellEnd"/>
      <w:r w:rsidR="00CB4EA2" w:rsidRPr="007E5B81">
        <w:rPr>
          <w:rFonts w:ascii="Arial Narrow" w:hAnsi="Arial Narrow"/>
          <w:color w:val="000000"/>
        </w:rPr>
        <w:t>,</w:t>
      </w:r>
      <w:r w:rsidRPr="007E5B81">
        <w:rPr>
          <w:rFonts w:ascii="Arial Narrow" w:hAnsi="Arial Narrow"/>
          <w:color w:val="000000"/>
        </w:rPr>
        <w:t xml:space="preserve"> Directora</w:t>
      </w:r>
      <w:r w:rsidR="00CB4EA2" w:rsidRPr="007E5B81">
        <w:rPr>
          <w:rFonts w:ascii="Arial Narrow" w:hAnsi="Arial Narrow"/>
          <w:color w:val="000000"/>
        </w:rPr>
        <w:t xml:space="preserve"> </w:t>
      </w:r>
      <w:proofErr w:type="spellStart"/>
      <w:r w:rsidR="00CB4EA2" w:rsidRPr="007E5B81">
        <w:rPr>
          <w:rFonts w:ascii="Arial Narrow" w:hAnsi="Arial Narrow"/>
          <w:color w:val="000000"/>
        </w:rPr>
        <w:t>Invima</w:t>
      </w:r>
      <w:proofErr w:type="spellEnd"/>
      <w:r w:rsidR="007E5B81" w:rsidRPr="007E5B81">
        <w:rPr>
          <w:rFonts w:ascii="Arial Narrow" w:hAnsi="Arial Narrow"/>
          <w:color w:val="000000"/>
        </w:rPr>
        <w:t>,</w:t>
      </w:r>
      <w:r w:rsidR="00CB4EA2" w:rsidRPr="007E5B81">
        <w:rPr>
          <w:rFonts w:ascii="Arial Narrow" w:hAnsi="Arial Narrow"/>
          <w:color w:val="000000"/>
        </w:rPr>
        <w:t xml:space="preserve"> (</w:t>
      </w:r>
      <w:hyperlink r:id="rId24" w:history="1">
        <w:r w:rsidR="00CB4EA2" w:rsidRPr="007E5B81">
          <w:rPr>
            <w:rStyle w:val="Hipervnculo"/>
            <w:rFonts w:ascii="Arial Narrow" w:hAnsi="Arial Narrow"/>
            <w:sz w:val="22"/>
            <w:szCs w:val="22"/>
          </w:rPr>
          <w:t>Bcajigas@invima.gov.co</w:t>
        </w:r>
      </w:hyperlink>
      <w:r w:rsidR="00CB4EA2" w:rsidRPr="007E5B81">
        <w:rPr>
          <w:rFonts w:ascii="Arial Narrow" w:hAnsi="Arial Narrow"/>
          <w:color w:val="000000"/>
          <w:sz w:val="22"/>
          <w:szCs w:val="22"/>
        </w:rPr>
        <w:t>)</w:t>
      </w:r>
      <w:r w:rsidR="00CB4EA2" w:rsidRPr="007E5B81">
        <w:rPr>
          <w:rFonts w:ascii="Arial Narrow" w:hAnsi="Arial Narrow"/>
          <w:color w:val="000000"/>
        </w:rPr>
        <w:t>.</w:t>
      </w:r>
    </w:p>
    <w:p w14:paraId="660F2F43" w14:textId="3533C416"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915D59" w:rsidRPr="007E5B81">
        <w:rPr>
          <w:rFonts w:ascii="Arial Narrow" w:hAnsi="Arial Narrow"/>
          <w:b/>
          <w:color w:val="000000"/>
        </w:rPr>
        <w:t xml:space="preserve">: </w:t>
      </w:r>
      <w:r w:rsidR="00915D59" w:rsidRPr="007E5B81">
        <w:rPr>
          <w:rFonts w:ascii="Arial Narrow" w:hAnsi="Arial Narrow"/>
          <w:color w:val="000000"/>
        </w:rPr>
        <w:t>Superintendencia de  Salud</w:t>
      </w:r>
      <w:r w:rsidR="0040593B" w:rsidRPr="007E5B81">
        <w:rPr>
          <w:rFonts w:ascii="Arial Narrow" w:hAnsi="Arial Narrow"/>
          <w:color w:val="000000"/>
        </w:rPr>
        <w:t>, s</w:t>
      </w:r>
      <w:r w:rsidR="00F95061" w:rsidRPr="007E5B81">
        <w:rPr>
          <w:rFonts w:ascii="Arial Narrow" w:hAnsi="Arial Narrow"/>
          <w:color w:val="000000"/>
        </w:rPr>
        <w:t>ociedades científicas, asoci</w:t>
      </w:r>
      <w:r w:rsidR="0040593B" w:rsidRPr="007E5B81">
        <w:rPr>
          <w:rFonts w:ascii="Arial Narrow" w:hAnsi="Arial Narrow"/>
          <w:color w:val="000000"/>
        </w:rPr>
        <w:t>aciones mé</w:t>
      </w:r>
      <w:r w:rsidR="00F95061" w:rsidRPr="007E5B81">
        <w:rPr>
          <w:rFonts w:ascii="Arial Narrow" w:hAnsi="Arial Narrow"/>
          <w:color w:val="000000"/>
        </w:rPr>
        <w:t xml:space="preserve">dicas, industria farmacéutica, EPS, IPS, INS, </w:t>
      </w:r>
      <w:r w:rsidR="008A58F1" w:rsidRPr="007E5B81">
        <w:rPr>
          <w:rFonts w:ascii="Arial Narrow" w:hAnsi="Arial Narrow"/>
          <w:color w:val="000000"/>
        </w:rPr>
        <w:t xml:space="preserve">e </w:t>
      </w:r>
      <w:r w:rsidR="00F95061" w:rsidRPr="007E5B81">
        <w:rPr>
          <w:rFonts w:ascii="Arial Narrow" w:hAnsi="Arial Narrow"/>
          <w:color w:val="000000"/>
        </w:rPr>
        <w:t>Instituto de Evaluación en Tecnologías en Salud.</w:t>
      </w:r>
    </w:p>
    <w:p w14:paraId="0F6CD28A" w14:textId="0DCD1E78" w:rsidR="00636A0F" w:rsidRPr="007E5B81" w:rsidRDefault="00AA7262" w:rsidP="007E5B81">
      <w:pPr>
        <w:spacing w:line="276" w:lineRule="auto"/>
        <w:jc w:val="both"/>
        <w:rPr>
          <w:rFonts w:ascii="Arial Narrow" w:hAnsi="Arial Narrow"/>
          <w:b/>
          <w:color w:val="000000"/>
        </w:rPr>
      </w:pPr>
      <w:r w:rsidRPr="007E5B81">
        <w:rPr>
          <w:rFonts w:ascii="Arial Narrow" w:hAnsi="Arial Narrow"/>
          <w:b/>
          <w:color w:val="000000"/>
        </w:rPr>
        <w:t>DESCRIPCIÓN</w:t>
      </w:r>
      <w:r w:rsidR="00F6696A" w:rsidRPr="007E5B81">
        <w:rPr>
          <w:rFonts w:ascii="Arial Narrow" w:hAnsi="Arial Narrow"/>
          <w:b/>
          <w:color w:val="000000"/>
        </w:rPr>
        <w:t xml:space="preserve">: </w:t>
      </w:r>
      <w:r w:rsidRPr="007E5B81">
        <w:rPr>
          <w:rFonts w:ascii="Arial Narrow" w:hAnsi="Arial Narrow"/>
          <w:color w:val="000000"/>
        </w:rPr>
        <w:t>Se busca promover relaciones transparentes entre los médicos prescriptores, pacien</w:t>
      </w:r>
      <w:r w:rsidR="008A58F1" w:rsidRPr="007E5B81">
        <w:rPr>
          <w:rFonts w:ascii="Arial Narrow" w:hAnsi="Arial Narrow"/>
          <w:color w:val="000000"/>
        </w:rPr>
        <w:t>tes y la industria farmacéutica</w:t>
      </w:r>
      <w:r w:rsidRPr="007E5B81">
        <w:rPr>
          <w:rFonts w:ascii="Arial Narrow" w:hAnsi="Arial Narrow"/>
          <w:color w:val="000000"/>
        </w:rPr>
        <w:t xml:space="preserve"> para contrarrestar la inducción a la demanda por potencial influencia de la industria, a través de: </w:t>
      </w:r>
      <w:r w:rsidR="00915D59" w:rsidRPr="007E5B81">
        <w:rPr>
          <w:rFonts w:ascii="Arial Narrow" w:hAnsi="Arial Narrow"/>
          <w:color w:val="000000"/>
        </w:rPr>
        <w:t>divulgación</w:t>
      </w:r>
      <w:r w:rsidRPr="007E5B81">
        <w:rPr>
          <w:rFonts w:ascii="Arial Narrow" w:hAnsi="Arial Narrow"/>
          <w:color w:val="000000"/>
        </w:rPr>
        <w:t xml:space="preserve"> de  información  para la prescripción de medicamentos, de manera </w:t>
      </w:r>
      <w:r w:rsidRPr="007E5B81">
        <w:rPr>
          <w:rFonts w:ascii="Arial Narrow" w:hAnsi="Arial Narrow"/>
          <w:color w:val="000000"/>
        </w:rPr>
        <w:lastRenderedPageBreak/>
        <w:t>independiente y con acceso al público; el diseño y desarrollo de una base de datos con reporte obligatorio por parte de médicos, industria farmacéutica, EPS, IPS y pacientes sobre prescripción y uso de medicamentos; la gestión de las fuentes de info</w:t>
      </w:r>
      <w:r w:rsidR="0040593B" w:rsidRPr="007E5B81">
        <w:rPr>
          <w:rFonts w:ascii="Arial Narrow" w:hAnsi="Arial Narrow"/>
          <w:color w:val="000000"/>
        </w:rPr>
        <w:t>rmación y diseño de indicadores</w:t>
      </w:r>
      <w:r w:rsidRPr="007E5B81">
        <w:rPr>
          <w:rFonts w:ascii="Arial Narrow" w:hAnsi="Arial Narrow"/>
          <w:color w:val="000000"/>
        </w:rPr>
        <w:t xml:space="preserve"> en el SISPRO para reducir las asimetrías de información y evidenciar las dispersiones de precios entre competidore</w:t>
      </w:r>
      <w:r w:rsidR="00915D59" w:rsidRPr="007E5B81">
        <w:rPr>
          <w:rFonts w:ascii="Arial Narrow" w:hAnsi="Arial Narrow"/>
          <w:color w:val="000000"/>
        </w:rPr>
        <w:t>s sustitutos</w:t>
      </w:r>
      <w:r w:rsidRPr="007E5B81">
        <w:rPr>
          <w:rFonts w:ascii="Arial Narrow" w:hAnsi="Arial Narrow"/>
          <w:color w:val="000000"/>
        </w:rPr>
        <w:t>. La transparencia y el uso de tecnologías innovadoras son los principios relacionados en este compromiso.</w:t>
      </w:r>
    </w:p>
    <w:p w14:paraId="14FC7DC6" w14:textId="5567952B" w:rsidR="00915D59"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METAS</w:t>
      </w:r>
      <w:r w:rsidR="00C77D0B" w:rsidRPr="007E5B81">
        <w:rPr>
          <w:rFonts w:ascii="Arial Narrow" w:hAnsi="Arial Narrow"/>
          <w:b/>
          <w:color w:val="000000"/>
        </w:rPr>
        <w:t xml:space="preserve">: </w:t>
      </w:r>
      <w:r w:rsidR="00915D59" w:rsidRPr="007E5B81">
        <w:rPr>
          <w:rFonts w:ascii="Arial Narrow" w:eastAsia="Times New Roman" w:hAnsi="Arial Narrow" w:cs="Times New Roman"/>
          <w:sz w:val="20"/>
          <w:szCs w:val="20"/>
          <w:lang w:val="es-CO"/>
        </w:rPr>
        <w:t xml:space="preserve">06/16: </w:t>
      </w:r>
      <w:r w:rsidR="00264FF3" w:rsidRPr="007E5B81">
        <w:rPr>
          <w:rFonts w:ascii="Arial Narrow" w:eastAsia="Times New Roman" w:hAnsi="Arial Narrow" w:cs="Times New Roman"/>
          <w:sz w:val="20"/>
          <w:szCs w:val="20"/>
          <w:lang w:val="es-CO"/>
        </w:rPr>
        <w:t>Finalizado el p</w:t>
      </w:r>
      <w:r w:rsidR="00915D59" w:rsidRPr="007E5B81">
        <w:rPr>
          <w:rFonts w:ascii="Arial Narrow" w:eastAsia="Times New Roman" w:hAnsi="Arial Narrow" w:cs="Times New Roman"/>
          <w:sz w:val="20"/>
          <w:szCs w:val="20"/>
          <w:lang w:val="es-CO"/>
        </w:rPr>
        <w:t xml:space="preserve">rocedimiento de generación de información del </w:t>
      </w:r>
      <w:r w:rsidR="008A58F1" w:rsidRPr="007E5B81">
        <w:rPr>
          <w:rFonts w:ascii="Arial Narrow" w:eastAsia="Times New Roman" w:hAnsi="Arial Narrow" w:cs="Times New Roman"/>
          <w:sz w:val="20"/>
          <w:szCs w:val="20"/>
          <w:lang w:val="es-CO"/>
        </w:rPr>
        <w:t>INVIMA y uso de la misma a travé</w:t>
      </w:r>
      <w:r w:rsidR="00915D59" w:rsidRPr="007E5B81">
        <w:rPr>
          <w:rFonts w:ascii="Arial Narrow" w:eastAsia="Times New Roman" w:hAnsi="Arial Narrow" w:cs="Times New Roman"/>
          <w:sz w:val="20"/>
          <w:szCs w:val="20"/>
          <w:lang w:val="es-CO"/>
        </w:rPr>
        <w:t>s de d</w:t>
      </w:r>
      <w:r w:rsidR="00264FF3" w:rsidRPr="007E5B81">
        <w:rPr>
          <w:rFonts w:ascii="Arial Narrow" w:eastAsia="Times New Roman" w:hAnsi="Arial Narrow" w:cs="Times New Roman"/>
          <w:sz w:val="20"/>
          <w:szCs w:val="20"/>
          <w:lang w:val="es-CO"/>
        </w:rPr>
        <w:t>iferentes estrategias</w:t>
      </w:r>
      <w:r w:rsidR="00915D59" w:rsidRPr="007E5B81">
        <w:rPr>
          <w:rFonts w:ascii="Arial Narrow" w:eastAsia="Times New Roman" w:hAnsi="Arial Narrow" w:cs="Times New Roman"/>
          <w:sz w:val="20"/>
          <w:szCs w:val="20"/>
          <w:lang w:val="es-CO"/>
        </w:rPr>
        <w:t>.</w:t>
      </w:r>
    </w:p>
    <w:p w14:paraId="430A921C" w14:textId="6FF232B8" w:rsidR="00915D59" w:rsidRPr="007E5B81" w:rsidRDefault="00915D59"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06/16 Emi</w:t>
      </w:r>
      <w:r w:rsidR="00A90E0E">
        <w:rPr>
          <w:rFonts w:ascii="Arial Narrow" w:eastAsia="Times New Roman" w:hAnsi="Arial Narrow" w:cs="Times New Roman"/>
          <w:sz w:val="20"/>
          <w:szCs w:val="20"/>
          <w:lang w:val="es-CO"/>
        </w:rPr>
        <w:t>ti</w:t>
      </w:r>
      <w:r w:rsidR="001776B4" w:rsidRPr="007E5B81">
        <w:rPr>
          <w:rFonts w:ascii="Arial Narrow" w:eastAsia="Times New Roman" w:hAnsi="Arial Narrow" w:cs="Times New Roman"/>
          <w:sz w:val="20"/>
          <w:szCs w:val="20"/>
          <w:lang w:val="es-CO"/>
        </w:rPr>
        <w:t xml:space="preserve">dos </w:t>
      </w:r>
      <w:r w:rsidRPr="007E5B81">
        <w:rPr>
          <w:rFonts w:ascii="Arial Narrow" w:eastAsia="Times New Roman" w:hAnsi="Arial Narrow" w:cs="Times New Roman"/>
          <w:sz w:val="20"/>
          <w:szCs w:val="20"/>
          <w:lang w:val="es-CO"/>
        </w:rPr>
        <w:t>los actos normativos necesarios para el inicio del reporte de información y la construcción de la base de datos</w:t>
      </w:r>
      <w:r w:rsidR="00264FF3" w:rsidRPr="007E5B81">
        <w:rPr>
          <w:rFonts w:ascii="Arial Narrow" w:hAnsi="Arial Narrow"/>
          <w:color w:val="000000"/>
          <w:sz w:val="20"/>
          <w:szCs w:val="20"/>
        </w:rPr>
        <w:t xml:space="preserve"> sobre prescripción y uso de medicamentos</w:t>
      </w:r>
      <w:r w:rsidRPr="007E5B81">
        <w:rPr>
          <w:rFonts w:ascii="Arial Narrow" w:eastAsia="Times New Roman" w:hAnsi="Arial Narrow" w:cs="Times New Roman"/>
          <w:sz w:val="20"/>
          <w:szCs w:val="20"/>
          <w:lang w:val="es-CO"/>
        </w:rPr>
        <w:t xml:space="preserve">. </w:t>
      </w:r>
    </w:p>
    <w:p w14:paraId="3FD95B40" w14:textId="6791C524" w:rsidR="00915D59" w:rsidRPr="007E5B81" w:rsidRDefault="00915D59"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 xml:space="preserve">06/16: </w:t>
      </w:r>
      <w:r w:rsidR="001776B4" w:rsidRPr="007E5B81">
        <w:rPr>
          <w:rFonts w:ascii="Arial Narrow" w:eastAsia="Times New Roman" w:hAnsi="Arial Narrow" w:cs="Times New Roman"/>
          <w:sz w:val="20"/>
          <w:szCs w:val="20"/>
          <w:lang w:val="es-CO"/>
        </w:rPr>
        <w:t>Diseñados i</w:t>
      </w:r>
      <w:r w:rsidR="002456C7" w:rsidRPr="007E5B81">
        <w:rPr>
          <w:rFonts w:ascii="Arial Narrow" w:eastAsia="Times New Roman" w:hAnsi="Arial Narrow" w:cs="Times New Roman"/>
          <w:sz w:val="20"/>
          <w:szCs w:val="20"/>
          <w:lang w:val="es-CO"/>
        </w:rPr>
        <w:t>ndicadores</w:t>
      </w:r>
      <w:r w:rsidRPr="007E5B81">
        <w:rPr>
          <w:rFonts w:ascii="Arial Narrow" w:eastAsia="Times New Roman" w:hAnsi="Arial Narrow" w:cs="Times New Roman"/>
          <w:sz w:val="20"/>
          <w:szCs w:val="20"/>
          <w:lang w:val="es-CO"/>
        </w:rPr>
        <w:t xml:space="preserve"> de p</w:t>
      </w:r>
      <w:r w:rsidR="001776B4" w:rsidRPr="007E5B81">
        <w:rPr>
          <w:rFonts w:ascii="Arial Narrow" w:eastAsia="Times New Roman" w:hAnsi="Arial Narrow" w:cs="Times New Roman"/>
          <w:sz w:val="20"/>
          <w:szCs w:val="20"/>
          <w:lang w:val="es-CO"/>
        </w:rPr>
        <w:t>recios de medicamentos</w:t>
      </w:r>
      <w:r w:rsidRPr="007E5B81">
        <w:rPr>
          <w:rFonts w:ascii="Arial Narrow" w:eastAsia="Times New Roman" w:hAnsi="Arial Narrow" w:cs="Times New Roman"/>
          <w:sz w:val="20"/>
          <w:szCs w:val="20"/>
          <w:lang w:val="es-CO"/>
        </w:rPr>
        <w:t>.</w:t>
      </w:r>
    </w:p>
    <w:p w14:paraId="0E7A788F" w14:textId="4DD3F9F3" w:rsidR="00915D59" w:rsidRPr="007E5B81" w:rsidRDefault="00E0148F"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06/16 Publicados</w:t>
      </w:r>
      <w:r w:rsidR="00915D59" w:rsidRPr="007E5B81">
        <w:rPr>
          <w:rFonts w:ascii="Arial Narrow" w:eastAsia="Times New Roman" w:hAnsi="Arial Narrow" w:cs="Times New Roman"/>
          <w:sz w:val="20"/>
          <w:szCs w:val="20"/>
          <w:lang w:val="es-CO"/>
        </w:rPr>
        <w:t xml:space="preserve"> los resultados de la primera fase de implem</w:t>
      </w:r>
      <w:r w:rsidRPr="007E5B81">
        <w:rPr>
          <w:rFonts w:ascii="Arial Narrow" w:eastAsia="Times New Roman" w:hAnsi="Arial Narrow" w:cs="Times New Roman"/>
          <w:sz w:val="20"/>
          <w:szCs w:val="20"/>
          <w:lang w:val="es-CO"/>
        </w:rPr>
        <w:t>entación del estándar</w:t>
      </w:r>
      <w:r w:rsidR="00D201BF" w:rsidRPr="007E5B81">
        <w:rPr>
          <w:rFonts w:ascii="Arial Narrow" w:eastAsia="Times New Roman" w:hAnsi="Arial Narrow" w:cs="Times New Roman"/>
          <w:sz w:val="20"/>
          <w:szCs w:val="20"/>
          <w:lang w:val="es-CO"/>
        </w:rPr>
        <w:t xml:space="preserve"> de datos de medicamentos</w:t>
      </w:r>
      <w:r w:rsidRPr="007E5B81">
        <w:rPr>
          <w:rFonts w:ascii="Arial Narrow" w:eastAsia="Times New Roman" w:hAnsi="Arial Narrow" w:cs="Times New Roman"/>
          <w:sz w:val="20"/>
          <w:szCs w:val="20"/>
          <w:lang w:val="es-CO"/>
        </w:rPr>
        <w:t>.</w:t>
      </w:r>
    </w:p>
    <w:p w14:paraId="71859A32" w14:textId="4BEB18D7" w:rsidR="00915D59" w:rsidRPr="007E5B81" w:rsidRDefault="00915D59"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06/17: Informaci</w:t>
      </w:r>
      <w:r w:rsidR="00B137CB" w:rsidRPr="007E5B81">
        <w:rPr>
          <w:rFonts w:ascii="Arial Narrow" w:eastAsia="Times New Roman" w:hAnsi="Arial Narrow" w:cs="Times New Roman"/>
          <w:sz w:val="20"/>
          <w:szCs w:val="20"/>
          <w:lang w:val="es-CO"/>
        </w:rPr>
        <w:t>ón disponible al público a través de diferentes canales.</w:t>
      </w:r>
    </w:p>
    <w:p w14:paraId="7A649366" w14:textId="01EBCA01" w:rsidR="00915D59" w:rsidRPr="007E5B81" w:rsidRDefault="00915D59"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 xml:space="preserve">06/17: </w:t>
      </w:r>
      <w:r w:rsidR="00264FF3" w:rsidRPr="007E5B81">
        <w:rPr>
          <w:rFonts w:ascii="Arial Narrow" w:eastAsia="Times New Roman" w:hAnsi="Arial Narrow" w:cs="Times New Roman"/>
          <w:sz w:val="20"/>
          <w:szCs w:val="20"/>
          <w:lang w:val="es-CO"/>
        </w:rPr>
        <w:t xml:space="preserve">Desarrollada base de datos </w:t>
      </w:r>
      <w:r w:rsidR="00264FF3" w:rsidRPr="007E5B81">
        <w:rPr>
          <w:rFonts w:ascii="Arial Narrow" w:hAnsi="Arial Narrow"/>
          <w:color w:val="000000"/>
          <w:sz w:val="20"/>
          <w:szCs w:val="20"/>
        </w:rPr>
        <w:t>sobre prescripción y uso de medicamentos.</w:t>
      </w:r>
    </w:p>
    <w:p w14:paraId="24CCA791" w14:textId="528A3723" w:rsidR="00FE03CD" w:rsidRPr="007E5B81" w:rsidRDefault="0031311E" w:rsidP="007E5B81">
      <w:pPr>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06/17: Indicadores</w:t>
      </w:r>
      <w:r w:rsidR="00FE03CD" w:rsidRPr="007E5B81">
        <w:rPr>
          <w:rFonts w:ascii="Arial Narrow" w:eastAsia="Times New Roman" w:hAnsi="Arial Narrow" w:cs="Times New Roman"/>
          <w:sz w:val="20"/>
          <w:szCs w:val="20"/>
          <w:lang w:val="es-CO"/>
        </w:rPr>
        <w:t xml:space="preserve"> de precios de medicamentos disponibles en el SISPRO</w:t>
      </w:r>
      <w:r w:rsidR="00B137CB" w:rsidRPr="007E5B81">
        <w:rPr>
          <w:rFonts w:ascii="Arial Narrow" w:eastAsia="Times New Roman" w:hAnsi="Arial Narrow" w:cs="Times New Roman"/>
          <w:sz w:val="20"/>
          <w:szCs w:val="20"/>
          <w:lang w:val="es-CO"/>
        </w:rPr>
        <w:t>.</w:t>
      </w:r>
    </w:p>
    <w:p w14:paraId="0D39AE26" w14:textId="78DA9E6D" w:rsidR="00C61578" w:rsidRPr="007E5B81" w:rsidRDefault="00264FF3"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 xml:space="preserve">06/17 Publicadas </w:t>
      </w:r>
      <w:r w:rsidR="00FE03CD" w:rsidRPr="007E5B81">
        <w:rPr>
          <w:rFonts w:ascii="Arial Narrow" w:eastAsia="Times New Roman" w:hAnsi="Arial Narrow" w:cs="Times New Roman"/>
          <w:sz w:val="20"/>
          <w:szCs w:val="20"/>
          <w:lang w:val="es-CO"/>
        </w:rPr>
        <w:t>las actualiza</w:t>
      </w:r>
      <w:r w:rsidR="0040593B" w:rsidRPr="007E5B81">
        <w:rPr>
          <w:rFonts w:ascii="Arial Narrow" w:eastAsia="Times New Roman" w:hAnsi="Arial Narrow" w:cs="Times New Roman"/>
          <w:sz w:val="20"/>
          <w:szCs w:val="20"/>
          <w:lang w:val="es-CO"/>
        </w:rPr>
        <w:t>ciones periódicas del nuevo está</w:t>
      </w:r>
      <w:r w:rsidR="00FE03CD" w:rsidRPr="007E5B81">
        <w:rPr>
          <w:rFonts w:ascii="Arial Narrow" w:eastAsia="Times New Roman" w:hAnsi="Arial Narrow" w:cs="Times New Roman"/>
          <w:sz w:val="20"/>
          <w:szCs w:val="20"/>
          <w:lang w:val="es-CO"/>
        </w:rPr>
        <w:t>ndar de</w:t>
      </w:r>
      <w:r w:rsidR="00DD27CC" w:rsidRPr="007E5B81">
        <w:rPr>
          <w:rFonts w:ascii="Arial Narrow" w:eastAsia="Times New Roman" w:hAnsi="Arial Narrow" w:cs="Times New Roman"/>
          <w:sz w:val="20"/>
          <w:szCs w:val="20"/>
          <w:lang w:val="es-CO"/>
        </w:rPr>
        <w:t xml:space="preserve"> datos de medicamentos</w:t>
      </w:r>
      <w:r w:rsidR="00FE03CD" w:rsidRPr="007E5B81">
        <w:rPr>
          <w:rFonts w:ascii="Arial Narrow" w:eastAsia="Times New Roman" w:hAnsi="Arial Narrow" w:cs="Times New Roman"/>
          <w:sz w:val="20"/>
          <w:szCs w:val="20"/>
          <w:lang w:val="es-CO"/>
        </w:rPr>
        <w:t>.</w:t>
      </w:r>
    </w:p>
    <w:p w14:paraId="46B8F2DB" w14:textId="77777777" w:rsidR="00C61578" w:rsidRPr="007E5B81" w:rsidRDefault="00C61578" w:rsidP="007E5B81">
      <w:pPr>
        <w:widowControl w:val="0"/>
        <w:autoSpaceDE w:val="0"/>
        <w:autoSpaceDN w:val="0"/>
        <w:adjustRightInd w:val="0"/>
        <w:spacing w:line="276" w:lineRule="auto"/>
        <w:jc w:val="both"/>
        <w:rPr>
          <w:rFonts w:ascii="Arial Narrow" w:eastAsia="Times New Roman" w:hAnsi="Arial Narrow" w:cs="Times New Roman"/>
          <w:sz w:val="20"/>
          <w:szCs w:val="20"/>
          <w:lang w:val="es-CO"/>
        </w:rPr>
      </w:pPr>
    </w:p>
    <w:p w14:paraId="622CF963" w14:textId="092999A2" w:rsidR="00CB4EA2" w:rsidRPr="007E5B81" w:rsidRDefault="005A68D3" w:rsidP="007E5B81">
      <w:pPr>
        <w:spacing w:line="276" w:lineRule="auto"/>
        <w:jc w:val="both"/>
        <w:rPr>
          <w:rFonts w:ascii="Arial Narrow" w:hAnsi="Arial Narrow"/>
          <w:b/>
          <w:color w:val="000000"/>
        </w:rPr>
      </w:pPr>
      <w:r w:rsidRPr="007E5B81">
        <w:rPr>
          <w:rFonts w:ascii="Arial Narrow" w:hAnsi="Arial Narrow"/>
          <w:b/>
          <w:color w:val="000000"/>
        </w:rPr>
        <w:t>COMPROMISO NRO. 6</w:t>
      </w:r>
      <w:r w:rsidR="008F600D" w:rsidRPr="007E5B81">
        <w:rPr>
          <w:rFonts w:ascii="Arial Narrow" w:hAnsi="Arial Narrow"/>
          <w:b/>
          <w:color w:val="000000"/>
        </w:rPr>
        <w:t xml:space="preserve">: </w:t>
      </w:r>
      <w:r w:rsidR="008F600D" w:rsidRPr="007E5B81">
        <w:rPr>
          <w:rFonts w:ascii="Arial Narrow" w:hAnsi="Arial Narrow"/>
          <w:b/>
          <w:i/>
          <w:color w:val="000000"/>
        </w:rPr>
        <w:t>MÁS TRANSPARENCIA EN EL SECTOR EDUCATIVO</w:t>
      </w:r>
      <w:r w:rsidR="00A72F5A" w:rsidRPr="007E5B81">
        <w:rPr>
          <w:rFonts w:ascii="Arial Narrow" w:hAnsi="Arial Narrow"/>
          <w:b/>
          <w:i/>
          <w:color w:val="000000"/>
        </w:rPr>
        <w:t>.</w:t>
      </w:r>
    </w:p>
    <w:p w14:paraId="237386D7" w14:textId="77777777" w:rsidR="005200E1" w:rsidRPr="007E5B81" w:rsidRDefault="00CB4EA2"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00FE03CD" w:rsidRPr="007E5B81">
        <w:rPr>
          <w:rFonts w:ascii="Arial Narrow" w:hAnsi="Arial Narrow"/>
          <w:color w:val="000000"/>
        </w:rPr>
        <w:t>M</w:t>
      </w:r>
      <w:r w:rsidR="005163B7" w:rsidRPr="007E5B81">
        <w:rPr>
          <w:rFonts w:ascii="Arial Narrow" w:hAnsi="Arial Narrow"/>
          <w:color w:val="000000"/>
        </w:rPr>
        <w:t>inisterio de Educación Nacional-M</w:t>
      </w:r>
      <w:r w:rsidR="00FE03CD" w:rsidRPr="007E5B81">
        <w:rPr>
          <w:rFonts w:ascii="Arial Narrow" w:hAnsi="Arial Narrow"/>
          <w:color w:val="000000"/>
        </w:rPr>
        <w:t>EN</w:t>
      </w:r>
      <w:r w:rsidR="00FC2DB1" w:rsidRPr="007E5B81">
        <w:rPr>
          <w:rFonts w:ascii="Arial Narrow" w:hAnsi="Arial Narrow"/>
          <w:color w:val="000000"/>
        </w:rPr>
        <w:t>.</w:t>
      </w:r>
    </w:p>
    <w:p w14:paraId="21F991C2" w14:textId="2B2C1B78" w:rsidR="00CB4EA2" w:rsidRPr="007E5B81" w:rsidRDefault="00CB4EA2" w:rsidP="007E5B81">
      <w:pPr>
        <w:spacing w:line="276" w:lineRule="auto"/>
        <w:jc w:val="both"/>
        <w:rPr>
          <w:rFonts w:ascii="Arial Narrow" w:hAnsi="Arial Narrow"/>
          <w:color w:val="000000"/>
        </w:rPr>
      </w:pPr>
      <w:r w:rsidRPr="007E5B81">
        <w:rPr>
          <w:rFonts w:ascii="Arial Narrow" w:hAnsi="Arial Narrow"/>
          <w:b/>
          <w:color w:val="000000"/>
        </w:rPr>
        <w:t>PERSONA</w:t>
      </w:r>
      <w:r w:rsidR="006B099C" w:rsidRPr="007E5B81">
        <w:rPr>
          <w:rFonts w:ascii="Arial Narrow" w:hAnsi="Arial Narrow"/>
          <w:b/>
          <w:color w:val="000000"/>
        </w:rPr>
        <w:t>S</w:t>
      </w:r>
      <w:r w:rsidRPr="007E5B81">
        <w:rPr>
          <w:rFonts w:ascii="Arial Narrow" w:hAnsi="Arial Narrow"/>
          <w:b/>
          <w:color w:val="000000"/>
        </w:rPr>
        <w:t xml:space="preserve"> RESPONSABLE</w:t>
      </w:r>
      <w:r w:rsidR="006B099C" w:rsidRPr="007E5B81">
        <w:rPr>
          <w:rFonts w:ascii="Arial Narrow" w:hAnsi="Arial Narrow"/>
          <w:b/>
          <w:color w:val="000000"/>
        </w:rPr>
        <w:t>S</w:t>
      </w:r>
      <w:r w:rsidRPr="007E5B81">
        <w:rPr>
          <w:rFonts w:ascii="Arial Narrow" w:hAnsi="Arial Narrow"/>
          <w:b/>
          <w:color w:val="000000"/>
        </w:rPr>
        <w:t xml:space="preserve">: </w:t>
      </w:r>
      <w:r w:rsidR="00FE03CD" w:rsidRPr="007E5B81">
        <w:rPr>
          <w:rFonts w:ascii="Arial Narrow" w:hAnsi="Arial Narrow"/>
          <w:color w:val="000000"/>
        </w:rPr>
        <w:t>Fernando Bonilla, Jefe Oficina  de Tecnología y Sistemas de Información, (</w:t>
      </w:r>
      <w:hyperlink r:id="rId25" w:history="1">
        <w:r w:rsidR="00FE03CD" w:rsidRPr="007E5B81">
          <w:rPr>
            <w:rStyle w:val="Hipervnculo"/>
            <w:rFonts w:ascii="Arial Narrow" w:hAnsi="Arial Narrow"/>
          </w:rPr>
          <w:t>fbonilla@mineducacion.gov.co</w:t>
        </w:r>
      </w:hyperlink>
      <w:r w:rsidR="007E5B81" w:rsidRPr="007E5B81">
        <w:rPr>
          <w:rFonts w:ascii="Arial Narrow" w:hAnsi="Arial Narrow"/>
          <w:color w:val="000000"/>
        </w:rPr>
        <w:t xml:space="preserve">); </w:t>
      </w:r>
      <w:r w:rsidR="00FE03CD" w:rsidRPr="007E5B81">
        <w:rPr>
          <w:rFonts w:ascii="Arial Narrow" w:hAnsi="Arial Narrow"/>
          <w:color w:val="000000"/>
        </w:rPr>
        <w:t>y Olga Zarate, Profesional Especializado de Subdirección de Fomento de Competencias, (</w:t>
      </w:r>
      <w:hyperlink r:id="rId26" w:history="1">
        <w:r w:rsidR="00FE03CD" w:rsidRPr="007E5B81">
          <w:rPr>
            <w:rStyle w:val="Hipervnculo"/>
            <w:rFonts w:ascii="Arial Narrow" w:hAnsi="Arial Narrow"/>
          </w:rPr>
          <w:t>Ozarate@mineducacion.gov.co</w:t>
        </w:r>
      </w:hyperlink>
      <w:r w:rsidR="00FE03CD" w:rsidRPr="007E5B81">
        <w:rPr>
          <w:rFonts w:ascii="Arial Narrow" w:hAnsi="Arial Narrow"/>
          <w:color w:val="000000"/>
        </w:rPr>
        <w:t>)</w:t>
      </w:r>
      <w:r w:rsidR="00B137CB" w:rsidRPr="007E5B81">
        <w:rPr>
          <w:rFonts w:ascii="Arial Narrow" w:hAnsi="Arial Narrow"/>
          <w:color w:val="000000"/>
        </w:rPr>
        <w:t>.</w:t>
      </w:r>
    </w:p>
    <w:p w14:paraId="7E5982D5" w14:textId="37CC0289" w:rsidR="00CB4EA2" w:rsidRPr="007E5B81" w:rsidRDefault="00CB4EA2" w:rsidP="007E5B81">
      <w:pPr>
        <w:spacing w:line="276" w:lineRule="auto"/>
        <w:jc w:val="both"/>
        <w:rPr>
          <w:rFonts w:ascii="Arial Narrow" w:hAnsi="Arial Narrow"/>
          <w:color w:val="000000"/>
        </w:rPr>
      </w:pPr>
      <w:r w:rsidRPr="007E5B81">
        <w:rPr>
          <w:rFonts w:ascii="Arial Narrow" w:hAnsi="Arial Narrow"/>
          <w:b/>
          <w:color w:val="000000"/>
        </w:rPr>
        <w:t>OTROS ACTORES INVOLUCRADOS</w:t>
      </w:r>
      <w:r w:rsidR="00FE03CD" w:rsidRPr="007E5B81">
        <w:rPr>
          <w:rFonts w:ascii="Arial Narrow" w:hAnsi="Arial Narrow"/>
          <w:b/>
          <w:color w:val="000000"/>
        </w:rPr>
        <w:t xml:space="preserve">: </w:t>
      </w:r>
      <w:r w:rsidR="00FE03CD" w:rsidRPr="007E5B81">
        <w:rPr>
          <w:rFonts w:ascii="Arial Narrow" w:hAnsi="Arial Narrow"/>
          <w:color w:val="000000"/>
        </w:rPr>
        <w:t>Secretarías de Educación Territoriales</w:t>
      </w:r>
      <w:r w:rsidR="00FC2DB1" w:rsidRPr="007E5B81">
        <w:rPr>
          <w:rFonts w:ascii="Arial Narrow" w:hAnsi="Arial Narrow"/>
          <w:color w:val="000000"/>
        </w:rPr>
        <w:t xml:space="preserve"> </w:t>
      </w:r>
      <w:r w:rsidR="00F95061" w:rsidRPr="007E5B81">
        <w:rPr>
          <w:rFonts w:ascii="Arial Narrow" w:hAnsi="Arial Narrow"/>
          <w:color w:val="000000"/>
        </w:rPr>
        <w:t>–</w:t>
      </w:r>
      <w:r w:rsidR="00FC2DB1" w:rsidRPr="007E5B81">
        <w:rPr>
          <w:rFonts w:ascii="Arial Narrow" w:hAnsi="Arial Narrow"/>
          <w:color w:val="000000"/>
        </w:rPr>
        <w:t>SE</w:t>
      </w:r>
      <w:r w:rsidR="00F95061" w:rsidRPr="007E5B81">
        <w:rPr>
          <w:rFonts w:ascii="Arial Narrow" w:hAnsi="Arial Narrow"/>
          <w:color w:val="000000"/>
        </w:rPr>
        <w:t>, sociedad civil, sector productivo, comunidad educativa, organismos internacionales</w:t>
      </w:r>
      <w:r w:rsidR="00FE03CD" w:rsidRPr="007E5B81">
        <w:rPr>
          <w:rFonts w:ascii="Arial Narrow" w:hAnsi="Arial Narrow"/>
          <w:b/>
          <w:color w:val="000000"/>
        </w:rPr>
        <w:t>.</w:t>
      </w:r>
    </w:p>
    <w:p w14:paraId="4AFD30E5" w14:textId="0BD777D7" w:rsidR="00CB4EA2" w:rsidRPr="007E5B81" w:rsidRDefault="00AA7262"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003C2F39" w:rsidRPr="007E5B81">
        <w:rPr>
          <w:rFonts w:ascii="Arial Narrow" w:hAnsi="Arial Narrow"/>
          <w:color w:val="000000"/>
        </w:rPr>
        <w:t>Se desarrollará el</w:t>
      </w:r>
      <w:r w:rsidRPr="007E5B81">
        <w:rPr>
          <w:rFonts w:ascii="Arial Narrow" w:hAnsi="Arial Narrow"/>
          <w:color w:val="000000"/>
        </w:rPr>
        <w:t xml:space="preserve"> Registro Nacional de Educación - RENE- para el sect</w:t>
      </w:r>
      <w:r w:rsidR="00D201BF" w:rsidRPr="007E5B81">
        <w:rPr>
          <w:rFonts w:ascii="Arial Narrow" w:hAnsi="Arial Narrow"/>
          <w:color w:val="000000"/>
        </w:rPr>
        <w:t>or educativo c</w:t>
      </w:r>
      <w:r w:rsidR="003C2F39" w:rsidRPr="007E5B81">
        <w:rPr>
          <w:rFonts w:ascii="Arial Narrow" w:hAnsi="Arial Narrow"/>
          <w:color w:val="000000"/>
        </w:rPr>
        <w:t>olombiano, el MEN</w:t>
      </w:r>
      <w:r w:rsidRPr="007E5B81">
        <w:rPr>
          <w:rFonts w:ascii="Arial Narrow" w:hAnsi="Arial Narrow"/>
          <w:color w:val="000000"/>
        </w:rPr>
        <w:t xml:space="preserve"> y otras entidades del Estado, con el propósito de mejorar, entre otras cosas, la disponibilidad de datos (Open Data) para entidades y ciudadanos, y el acceso a la información por parte del público en general. Esta acción es la tercera m</w:t>
      </w:r>
      <w:r w:rsidR="00FA4BE4" w:rsidRPr="007E5B81">
        <w:rPr>
          <w:rFonts w:ascii="Arial Narrow" w:hAnsi="Arial Narrow"/>
          <w:color w:val="000000"/>
        </w:rPr>
        <w:t>ás votada en la consulta</w:t>
      </w:r>
      <w:r w:rsidRPr="007E5B81">
        <w:rPr>
          <w:rFonts w:ascii="Arial Narrow" w:hAnsi="Arial Narrow"/>
          <w:color w:val="000000"/>
        </w:rPr>
        <w:t xml:space="preserve"> ciudadana. Adicionalmente</w:t>
      </w:r>
      <w:r w:rsidR="00E74BAA">
        <w:rPr>
          <w:rFonts w:ascii="Arial Narrow" w:hAnsi="Arial Narrow"/>
          <w:color w:val="000000"/>
        </w:rPr>
        <w:t>,</w:t>
      </w:r>
      <w:r w:rsidRPr="007E5B81">
        <w:rPr>
          <w:rFonts w:ascii="Arial Narrow" w:hAnsi="Arial Narrow"/>
          <w:color w:val="000000"/>
        </w:rPr>
        <w:t xml:space="preserve"> se prestará</w:t>
      </w:r>
      <w:r w:rsidR="006B099C" w:rsidRPr="007E5B81">
        <w:rPr>
          <w:rFonts w:ascii="Arial Narrow" w:hAnsi="Arial Narrow"/>
          <w:color w:val="000000"/>
        </w:rPr>
        <w:t xml:space="preserve"> asistencia técnica a las SE</w:t>
      </w:r>
      <w:r w:rsidRPr="007E5B81">
        <w:rPr>
          <w:rFonts w:ascii="Arial Narrow" w:hAnsi="Arial Narrow"/>
          <w:color w:val="000000"/>
        </w:rPr>
        <w:t xml:space="preserve"> para orientar en el desarrollo de competencias ciudadanas en los establecimientos educativos, en los temas de transparencia y derecho al acceso a la información, conforme a lo</w:t>
      </w:r>
      <w:r w:rsidR="0040593B" w:rsidRPr="007E5B81">
        <w:rPr>
          <w:rFonts w:ascii="Arial Narrow" w:hAnsi="Arial Narrow"/>
          <w:color w:val="000000"/>
        </w:rPr>
        <w:t xml:space="preserve"> establecido en la Ley 1712</w:t>
      </w:r>
      <w:r w:rsidR="00C61578" w:rsidRPr="007E5B81">
        <w:rPr>
          <w:rFonts w:ascii="Arial Narrow" w:hAnsi="Arial Narrow"/>
          <w:color w:val="000000"/>
        </w:rPr>
        <w:t xml:space="preserve"> de 20</w:t>
      </w:r>
      <w:r w:rsidR="0040593B" w:rsidRPr="007E5B81">
        <w:rPr>
          <w:rFonts w:ascii="Arial Narrow" w:hAnsi="Arial Narrow"/>
          <w:color w:val="000000"/>
        </w:rPr>
        <w:t xml:space="preserve">14. </w:t>
      </w:r>
      <w:r w:rsidRPr="007E5B81">
        <w:rPr>
          <w:rFonts w:ascii="Arial Narrow" w:hAnsi="Arial Narrow"/>
          <w:color w:val="000000"/>
        </w:rPr>
        <w:t>La transparencia y e</w:t>
      </w:r>
      <w:r w:rsidR="00C37E8C" w:rsidRPr="007E5B81">
        <w:rPr>
          <w:rFonts w:ascii="Arial Narrow" w:hAnsi="Arial Narrow"/>
          <w:color w:val="000000"/>
        </w:rPr>
        <w:t>l uso de tic son los principios relacionados.</w:t>
      </w:r>
    </w:p>
    <w:p w14:paraId="6E49A36B" w14:textId="208EF637" w:rsidR="00CB4EA2" w:rsidRPr="007E5B81" w:rsidRDefault="00CB4EA2" w:rsidP="007E5B81">
      <w:pPr>
        <w:spacing w:line="276" w:lineRule="auto"/>
        <w:jc w:val="both"/>
        <w:rPr>
          <w:rFonts w:ascii="Arial Narrow" w:hAnsi="Arial Narrow"/>
          <w:b/>
          <w:color w:val="000000"/>
        </w:rPr>
      </w:pPr>
      <w:r w:rsidRPr="007E5B81">
        <w:rPr>
          <w:rFonts w:ascii="Arial Narrow" w:hAnsi="Arial Narrow"/>
          <w:b/>
          <w:color w:val="000000"/>
        </w:rPr>
        <w:t>METAS</w:t>
      </w:r>
      <w:r w:rsidR="00757D80" w:rsidRPr="007E5B81">
        <w:rPr>
          <w:rFonts w:ascii="Arial Narrow" w:hAnsi="Arial Narrow"/>
          <w:b/>
          <w:color w:val="000000"/>
        </w:rPr>
        <w:t xml:space="preserve">: </w:t>
      </w:r>
      <w:r w:rsidR="00757D80" w:rsidRPr="007E5B81">
        <w:rPr>
          <w:rFonts w:ascii="Arial Narrow" w:eastAsia="Times New Roman" w:hAnsi="Arial Narrow" w:cs="Times New Roman"/>
          <w:color w:val="000000"/>
          <w:sz w:val="20"/>
          <w:szCs w:val="20"/>
          <w:lang w:val="es-CO"/>
        </w:rPr>
        <w:t>0</w:t>
      </w:r>
      <w:r w:rsidR="001776B4" w:rsidRPr="007E5B81">
        <w:rPr>
          <w:rFonts w:ascii="Arial Narrow" w:eastAsia="Times New Roman" w:hAnsi="Arial Narrow" w:cs="Times New Roman"/>
          <w:color w:val="000000"/>
          <w:sz w:val="20"/>
          <w:szCs w:val="20"/>
          <w:lang w:val="es-CO"/>
        </w:rPr>
        <w:t>6/16: 70% de d</w:t>
      </w:r>
      <w:r w:rsidR="006B099C" w:rsidRPr="007E5B81">
        <w:rPr>
          <w:rFonts w:ascii="Arial Narrow" w:eastAsia="Times New Roman" w:hAnsi="Arial Narrow" w:cs="Times New Roman"/>
          <w:color w:val="000000"/>
          <w:sz w:val="20"/>
          <w:szCs w:val="20"/>
          <w:lang w:val="es-CO"/>
        </w:rPr>
        <w:t>esarrollo de la arquitectura del RENE y el d</w:t>
      </w:r>
      <w:r w:rsidR="00757D80" w:rsidRPr="007E5B81">
        <w:rPr>
          <w:rFonts w:ascii="Arial Narrow" w:eastAsia="Times New Roman" w:hAnsi="Arial Narrow" w:cs="Times New Roman"/>
          <w:color w:val="000000"/>
          <w:sz w:val="20"/>
          <w:szCs w:val="20"/>
          <w:lang w:val="es-CO"/>
        </w:rPr>
        <w:t>iseño técnico del sistema.</w:t>
      </w:r>
    </w:p>
    <w:p w14:paraId="0F6F16FC" w14:textId="363F0245" w:rsidR="00757D80" w:rsidRPr="007E5B81" w:rsidRDefault="00757D80" w:rsidP="007E5B81">
      <w:pPr>
        <w:widowControl w:val="0"/>
        <w:autoSpaceDE w:val="0"/>
        <w:autoSpaceDN w:val="0"/>
        <w:adjustRightInd w:val="0"/>
        <w:spacing w:line="276" w:lineRule="auto"/>
        <w:jc w:val="both"/>
        <w:rPr>
          <w:rFonts w:ascii="Arial Narrow" w:hAnsi="Arial Narrow"/>
          <w:b/>
          <w:color w:val="000000"/>
          <w:sz w:val="20"/>
          <w:szCs w:val="20"/>
        </w:rPr>
      </w:pPr>
      <w:r w:rsidRPr="007E5B81">
        <w:rPr>
          <w:rFonts w:ascii="Arial Narrow" w:eastAsia="Times New Roman" w:hAnsi="Arial Narrow" w:cs="Times New Roman"/>
          <w:color w:val="000000"/>
          <w:sz w:val="20"/>
          <w:szCs w:val="20"/>
          <w:lang w:val="es-CO"/>
        </w:rPr>
        <w:t>06/16</w:t>
      </w:r>
      <w:r w:rsidR="005200E1"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0642F5" w:rsidRPr="007E5B81">
        <w:rPr>
          <w:rFonts w:ascii="Arial Narrow" w:eastAsia="Times New Roman" w:hAnsi="Arial Narrow" w:cs="Times New Roman"/>
          <w:color w:val="000000"/>
          <w:sz w:val="20"/>
          <w:szCs w:val="20"/>
          <w:lang w:val="es-CO"/>
        </w:rPr>
        <w:t xml:space="preserve">Acompañadas </w:t>
      </w:r>
      <w:r w:rsidRPr="007E5B81">
        <w:rPr>
          <w:rFonts w:ascii="Arial Narrow" w:eastAsia="Times New Roman" w:hAnsi="Arial Narrow" w:cs="Times New Roman"/>
          <w:color w:val="000000"/>
          <w:sz w:val="20"/>
          <w:szCs w:val="20"/>
          <w:lang w:val="es-CO"/>
        </w:rPr>
        <w:t xml:space="preserve">45 </w:t>
      </w:r>
      <w:r w:rsidR="005200E1" w:rsidRPr="007E5B81">
        <w:rPr>
          <w:rFonts w:ascii="Arial Narrow" w:eastAsia="Times New Roman" w:hAnsi="Arial Narrow" w:cs="Times New Roman"/>
          <w:color w:val="000000"/>
          <w:sz w:val="20"/>
          <w:szCs w:val="20"/>
          <w:lang w:val="es-CO"/>
        </w:rPr>
        <w:t xml:space="preserve"> y 95 </w:t>
      </w:r>
      <w:r w:rsidR="000642F5" w:rsidRPr="007E5B81">
        <w:rPr>
          <w:rFonts w:ascii="Arial Narrow" w:eastAsia="Times New Roman" w:hAnsi="Arial Narrow" w:cs="Times New Roman"/>
          <w:color w:val="000000"/>
          <w:sz w:val="20"/>
          <w:szCs w:val="20"/>
          <w:lang w:val="es-CO"/>
        </w:rPr>
        <w:t>SE, por cada año</w:t>
      </w:r>
      <w:r w:rsidR="00406C6E" w:rsidRPr="007E5B81">
        <w:rPr>
          <w:rFonts w:ascii="Arial Narrow" w:eastAsia="Times New Roman" w:hAnsi="Arial Narrow" w:cs="Times New Roman"/>
          <w:color w:val="000000"/>
          <w:sz w:val="20"/>
          <w:szCs w:val="20"/>
          <w:lang w:val="es-CO"/>
        </w:rPr>
        <w:t xml:space="preserve">, para </w:t>
      </w:r>
      <w:r w:rsidR="00E0148F" w:rsidRPr="007E5B81">
        <w:rPr>
          <w:rFonts w:ascii="Arial Narrow" w:eastAsia="Times New Roman" w:hAnsi="Arial Narrow" w:cs="Times New Roman"/>
          <w:color w:val="000000"/>
          <w:sz w:val="20"/>
          <w:szCs w:val="20"/>
          <w:lang w:val="es-CO"/>
        </w:rPr>
        <w:t xml:space="preserve">el </w:t>
      </w:r>
      <w:r w:rsidR="00406C6E" w:rsidRPr="007E5B81">
        <w:rPr>
          <w:rFonts w:ascii="Arial Narrow" w:eastAsia="Times New Roman" w:hAnsi="Arial Narrow" w:cs="Times New Roman"/>
          <w:color w:val="000000"/>
          <w:sz w:val="20"/>
          <w:szCs w:val="20"/>
          <w:lang w:val="es-CO"/>
        </w:rPr>
        <w:t xml:space="preserve">desarrollo </w:t>
      </w:r>
      <w:r w:rsidR="00E0148F" w:rsidRPr="007E5B81">
        <w:rPr>
          <w:rFonts w:ascii="Arial Narrow" w:eastAsia="Times New Roman" w:hAnsi="Arial Narrow" w:cs="Times New Roman"/>
          <w:color w:val="000000"/>
          <w:sz w:val="20"/>
          <w:szCs w:val="20"/>
          <w:lang w:val="es-CO"/>
        </w:rPr>
        <w:t xml:space="preserve">de </w:t>
      </w:r>
      <w:r w:rsidR="00406C6E" w:rsidRPr="007E5B81">
        <w:rPr>
          <w:rFonts w:ascii="Arial Narrow" w:eastAsia="Times New Roman" w:hAnsi="Arial Narrow" w:cs="Times New Roman"/>
          <w:color w:val="000000"/>
          <w:sz w:val="20"/>
          <w:szCs w:val="20"/>
          <w:lang w:val="es-CO"/>
        </w:rPr>
        <w:t>competencias ciudadanas.</w:t>
      </w:r>
    </w:p>
    <w:p w14:paraId="6105FBC7" w14:textId="0B29AF57" w:rsidR="00757D80" w:rsidRPr="007E5B81" w:rsidRDefault="001776B4" w:rsidP="007E5B81">
      <w:pPr>
        <w:widowControl w:val="0"/>
        <w:autoSpaceDE w:val="0"/>
        <w:autoSpaceDN w:val="0"/>
        <w:adjustRightInd w:val="0"/>
        <w:spacing w:line="276" w:lineRule="auto"/>
        <w:jc w:val="both"/>
        <w:rPr>
          <w:rFonts w:ascii="Arial Narrow" w:hAnsi="Arial Narrow"/>
          <w:b/>
          <w:color w:val="000000"/>
          <w:sz w:val="20"/>
          <w:szCs w:val="20"/>
        </w:rPr>
      </w:pPr>
      <w:r w:rsidRPr="007E5B81">
        <w:rPr>
          <w:rFonts w:ascii="Arial Narrow" w:eastAsia="Times New Roman" w:hAnsi="Arial Narrow" w:cs="Times New Roman"/>
          <w:color w:val="000000"/>
          <w:sz w:val="20"/>
          <w:szCs w:val="20"/>
          <w:lang w:val="es-CO"/>
        </w:rPr>
        <w:t xml:space="preserve">06/17: 50% de </w:t>
      </w:r>
      <w:r w:rsidR="0040593B" w:rsidRPr="007E5B81">
        <w:rPr>
          <w:rFonts w:ascii="Arial Narrow" w:eastAsia="Times New Roman" w:hAnsi="Arial Narrow" w:cs="Times New Roman"/>
          <w:color w:val="000000"/>
          <w:sz w:val="20"/>
          <w:szCs w:val="20"/>
          <w:lang w:val="es-CO"/>
        </w:rPr>
        <w:t>im</w:t>
      </w:r>
      <w:r w:rsidR="00757D80" w:rsidRPr="007E5B81">
        <w:rPr>
          <w:rFonts w:ascii="Arial Narrow" w:eastAsia="Times New Roman" w:hAnsi="Arial Narrow" w:cs="Times New Roman"/>
          <w:color w:val="000000"/>
          <w:sz w:val="20"/>
          <w:szCs w:val="20"/>
          <w:lang w:val="es-CO"/>
        </w:rPr>
        <w:t>plementa</w:t>
      </w:r>
      <w:r w:rsidRPr="007E5B81">
        <w:rPr>
          <w:rFonts w:ascii="Arial Narrow" w:eastAsia="Times New Roman" w:hAnsi="Arial Narrow" w:cs="Times New Roman"/>
          <w:color w:val="000000"/>
          <w:sz w:val="20"/>
          <w:szCs w:val="20"/>
          <w:lang w:val="es-CO"/>
        </w:rPr>
        <w:t xml:space="preserve">do </w:t>
      </w:r>
      <w:r w:rsidR="00757D80" w:rsidRPr="007E5B81">
        <w:rPr>
          <w:rFonts w:ascii="Arial Narrow" w:eastAsia="Times New Roman" w:hAnsi="Arial Narrow" w:cs="Times New Roman"/>
          <w:color w:val="000000"/>
          <w:sz w:val="20"/>
          <w:szCs w:val="20"/>
          <w:lang w:val="es-CO"/>
        </w:rPr>
        <w:t>e</w:t>
      </w:r>
      <w:r w:rsidR="006B099C" w:rsidRPr="007E5B81">
        <w:rPr>
          <w:rFonts w:ascii="Arial Narrow" w:eastAsia="Times New Roman" w:hAnsi="Arial Narrow" w:cs="Times New Roman"/>
          <w:color w:val="000000"/>
          <w:sz w:val="20"/>
          <w:szCs w:val="20"/>
          <w:lang w:val="es-CO"/>
        </w:rPr>
        <w:t>l RENE</w:t>
      </w:r>
      <w:r w:rsidR="00757D80" w:rsidRPr="007E5B81">
        <w:rPr>
          <w:rFonts w:ascii="Arial Narrow" w:eastAsia="Times New Roman" w:hAnsi="Arial Narrow" w:cs="Times New Roman"/>
          <w:color w:val="000000"/>
          <w:sz w:val="20"/>
          <w:szCs w:val="20"/>
          <w:lang w:val="es-CO"/>
        </w:rPr>
        <w:t>.</w:t>
      </w:r>
    </w:p>
    <w:p w14:paraId="0CBC70E4" w14:textId="77777777" w:rsidR="00757D80" w:rsidRPr="007E5B81" w:rsidRDefault="00757D80" w:rsidP="007E5B81">
      <w:pPr>
        <w:spacing w:line="276" w:lineRule="auto"/>
        <w:jc w:val="both"/>
        <w:rPr>
          <w:rFonts w:ascii="Arial Narrow" w:hAnsi="Arial Narrow"/>
          <w:b/>
          <w:color w:val="000000"/>
        </w:rPr>
      </w:pPr>
    </w:p>
    <w:p w14:paraId="17BC5936" w14:textId="3088BF8F" w:rsidR="00CB4EA2" w:rsidRPr="007E5B81" w:rsidRDefault="005A68D3" w:rsidP="007E5B81">
      <w:pPr>
        <w:spacing w:line="276" w:lineRule="auto"/>
        <w:jc w:val="both"/>
        <w:rPr>
          <w:rFonts w:ascii="Arial Narrow" w:hAnsi="Arial Narrow"/>
          <w:b/>
          <w:color w:val="000000"/>
        </w:rPr>
      </w:pPr>
      <w:r w:rsidRPr="007E5B81">
        <w:rPr>
          <w:rFonts w:ascii="Arial Narrow" w:hAnsi="Arial Narrow"/>
          <w:b/>
          <w:color w:val="000000"/>
        </w:rPr>
        <w:t>COMPROMISO NRO. 7</w:t>
      </w:r>
      <w:r w:rsidR="008F600D" w:rsidRPr="007E5B81">
        <w:rPr>
          <w:rFonts w:ascii="Arial Narrow" w:hAnsi="Arial Narrow"/>
          <w:b/>
          <w:color w:val="000000"/>
        </w:rPr>
        <w:t xml:space="preserve">: </w:t>
      </w:r>
      <w:r w:rsidR="008F600D" w:rsidRPr="007E5B81">
        <w:rPr>
          <w:rFonts w:ascii="Arial Narrow" w:hAnsi="Arial Narrow"/>
          <w:b/>
          <w:i/>
          <w:color w:val="000000"/>
        </w:rPr>
        <w:t>MEJORAR EL SISTEMA DE INFORMACIÓN AMBIENTAL</w:t>
      </w:r>
      <w:r w:rsidR="00A72F5A" w:rsidRPr="007E5B81">
        <w:rPr>
          <w:rFonts w:ascii="Arial Narrow" w:hAnsi="Arial Narrow"/>
          <w:b/>
          <w:i/>
          <w:color w:val="000000"/>
        </w:rPr>
        <w:t>.</w:t>
      </w:r>
    </w:p>
    <w:p w14:paraId="2FB72557" w14:textId="0C014F89" w:rsidR="00CB4EA2" w:rsidRPr="007E5B81" w:rsidRDefault="00CB4EA2"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005163B7" w:rsidRPr="007E5B81">
        <w:rPr>
          <w:rFonts w:ascii="Arial Narrow" w:hAnsi="Arial Narrow"/>
          <w:color w:val="000000"/>
        </w:rPr>
        <w:t>Ministerio de Ambiente y Desarrollo Sostenible –</w:t>
      </w:r>
      <w:proofErr w:type="spellStart"/>
      <w:r w:rsidR="005163B7" w:rsidRPr="007E5B81">
        <w:rPr>
          <w:rFonts w:ascii="Arial Narrow" w:hAnsi="Arial Narrow"/>
          <w:color w:val="000000"/>
        </w:rPr>
        <w:t>Minambiente</w:t>
      </w:r>
      <w:proofErr w:type="spellEnd"/>
      <w:r w:rsidR="005163B7" w:rsidRPr="007E5B81">
        <w:rPr>
          <w:rFonts w:ascii="Arial Narrow" w:hAnsi="Arial Narrow"/>
          <w:color w:val="000000"/>
        </w:rPr>
        <w:t>.</w:t>
      </w:r>
    </w:p>
    <w:p w14:paraId="20204157" w14:textId="3A6E4CD0" w:rsidR="00CB4EA2" w:rsidRPr="007E5B81" w:rsidRDefault="00CB4EA2" w:rsidP="007E5B81">
      <w:pPr>
        <w:spacing w:line="276" w:lineRule="auto"/>
        <w:jc w:val="both"/>
        <w:rPr>
          <w:rFonts w:ascii="Arial Narrow" w:hAnsi="Arial Narrow"/>
          <w:color w:val="000000"/>
        </w:rPr>
      </w:pPr>
      <w:r w:rsidRPr="007E5B81">
        <w:rPr>
          <w:rFonts w:ascii="Arial Narrow" w:hAnsi="Arial Narrow"/>
          <w:b/>
          <w:color w:val="000000"/>
        </w:rPr>
        <w:t xml:space="preserve">PERSONA RESPONSABLE: </w:t>
      </w:r>
      <w:r w:rsidR="00A949D2" w:rsidRPr="007E5B81">
        <w:rPr>
          <w:rFonts w:ascii="Arial Narrow" w:hAnsi="Arial Narrow"/>
          <w:color w:val="000000"/>
        </w:rPr>
        <w:t xml:space="preserve">Margarita Gutiérrez, Asesora </w:t>
      </w:r>
      <w:r w:rsidR="00361F02" w:rsidRPr="007E5B81">
        <w:rPr>
          <w:rFonts w:ascii="Arial Narrow" w:hAnsi="Arial Narrow"/>
          <w:color w:val="000000"/>
        </w:rPr>
        <w:t xml:space="preserve">Despacho </w:t>
      </w:r>
      <w:r w:rsidR="008F600D" w:rsidRPr="007E5B81">
        <w:rPr>
          <w:rFonts w:ascii="Arial Narrow" w:hAnsi="Arial Narrow"/>
          <w:color w:val="000000"/>
        </w:rPr>
        <w:t>Vice</w:t>
      </w:r>
      <w:r w:rsidR="00A949D2" w:rsidRPr="007E5B81">
        <w:rPr>
          <w:rFonts w:ascii="Arial Narrow" w:hAnsi="Arial Narrow"/>
          <w:color w:val="000000"/>
        </w:rPr>
        <w:t xml:space="preserve">ministerio, </w:t>
      </w:r>
      <w:r w:rsidR="00803611" w:rsidRPr="007E5B81">
        <w:rPr>
          <w:rFonts w:ascii="Arial Narrow" w:hAnsi="Arial Narrow"/>
          <w:color w:val="000000"/>
        </w:rPr>
        <w:t>(</w:t>
      </w:r>
      <w:hyperlink r:id="rId27" w:history="1">
        <w:r w:rsidR="00803611" w:rsidRPr="007E5B81">
          <w:rPr>
            <w:rStyle w:val="Hipervnculo"/>
            <w:rFonts w:ascii="Arial Narrow" w:hAnsi="Arial Narrow"/>
          </w:rPr>
          <w:t>MMGutierrez@minambiente.gov.co</w:t>
        </w:r>
      </w:hyperlink>
      <w:r w:rsidR="00803611" w:rsidRPr="007E5B81">
        <w:rPr>
          <w:rFonts w:ascii="Arial Narrow" w:hAnsi="Arial Narrow"/>
          <w:color w:val="000000"/>
        </w:rPr>
        <w:t>)</w:t>
      </w:r>
      <w:r w:rsidR="00A949D2" w:rsidRPr="007E5B81">
        <w:rPr>
          <w:rFonts w:ascii="Arial Narrow" w:hAnsi="Arial Narrow"/>
          <w:color w:val="000000"/>
        </w:rPr>
        <w:t>.</w:t>
      </w:r>
    </w:p>
    <w:p w14:paraId="10776C11" w14:textId="5D343109" w:rsidR="00CB4EA2" w:rsidRPr="007E5B81" w:rsidRDefault="00CB4EA2"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803611" w:rsidRPr="007E5B81">
        <w:rPr>
          <w:rFonts w:ascii="Arial Narrow" w:hAnsi="Arial Narrow"/>
          <w:b/>
          <w:color w:val="000000"/>
        </w:rPr>
        <w:t xml:space="preserve">: </w:t>
      </w:r>
      <w:r w:rsidR="00803611" w:rsidRPr="007E5B81">
        <w:rPr>
          <w:rFonts w:ascii="Arial Narrow" w:hAnsi="Arial Narrow"/>
          <w:color w:val="000000"/>
        </w:rPr>
        <w:t xml:space="preserve">Institutos de </w:t>
      </w:r>
      <w:r w:rsidR="00803611" w:rsidRPr="007E5B81">
        <w:rPr>
          <w:rFonts w:ascii="Arial Narrow" w:hAnsi="Arial Narrow"/>
        </w:rPr>
        <w:t>Investigación del SINA</w:t>
      </w:r>
      <w:r w:rsidR="006B099C" w:rsidRPr="007E5B81">
        <w:rPr>
          <w:rFonts w:ascii="Arial Narrow" w:hAnsi="Arial Narrow"/>
        </w:rPr>
        <w:t xml:space="preserve"> y </w:t>
      </w:r>
      <w:proofErr w:type="spellStart"/>
      <w:r w:rsidR="00803611" w:rsidRPr="007E5B81">
        <w:rPr>
          <w:rFonts w:ascii="Arial Narrow" w:hAnsi="Arial Narrow"/>
          <w:color w:val="000000"/>
        </w:rPr>
        <w:t>Mintic</w:t>
      </w:r>
      <w:proofErr w:type="spellEnd"/>
      <w:r w:rsidR="008F600D" w:rsidRPr="007E5B81">
        <w:rPr>
          <w:rFonts w:ascii="Arial Narrow" w:hAnsi="Arial Narrow"/>
          <w:color w:val="000000"/>
        </w:rPr>
        <w:t>.</w:t>
      </w:r>
    </w:p>
    <w:p w14:paraId="50798A43" w14:textId="352A2F3C" w:rsidR="00CB4EA2" w:rsidRPr="007E5B81" w:rsidRDefault="00757D80"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Se facilitará el acceso a la información ambiental por parte del público en general, mediante la mejora de la interoperabilidad de los</w:t>
      </w:r>
      <w:r w:rsidR="00D201BF" w:rsidRPr="007E5B81">
        <w:rPr>
          <w:rFonts w:ascii="Arial Narrow" w:hAnsi="Arial Narrow"/>
          <w:color w:val="000000"/>
        </w:rPr>
        <w:t xml:space="preserve"> subsistemas de información del</w:t>
      </w:r>
      <w:r w:rsidRPr="007E5B81">
        <w:rPr>
          <w:rFonts w:ascii="Arial Narrow" w:hAnsi="Arial Narrow"/>
          <w:color w:val="000000"/>
        </w:rPr>
        <w:t xml:space="preserve"> Sistema Nacional de Información Ambiental</w:t>
      </w:r>
      <w:r w:rsidR="006B099C" w:rsidRPr="007E5B81">
        <w:rPr>
          <w:rFonts w:ascii="Arial Narrow" w:hAnsi="Arial Narrow"/>
          <w:color w:val="000000"/>
        </w:rPr>
        <w:t xml:space="preserve"> - SIAC</w:t>
      </w:r>
      <w:r w:rsidRPr="007E5B81">
        <w:rPr>
          <w:rFonts w:ascii="Arial Narrow" w:hAnsi="Arial Narrow"/>
          <w:color w:val="000000"/>
        </w:rPr>
        <w:t>. La transparencia y el uso de tecnologías innovadoras son los principios de Gobierno Abierto relacionados en este compromiso.</w:t>
      </w:r>
    </w:p>
    <w:p w14:paraId="361712C3" w14:textId="2E62D2F6" w:rsidR="00757D80" w:rsidRPr="007E5B81" w:rsidRDefault="00CB4EA2" w:rsidP="007E5B81">
      <w:pPr>
        <w:spacing w:line="276" w:lineRule="auto"/>
        <w:jc w:val="both"/>
        <w:rPr>
          <w:rFonts w:ascii="Arial Narrow" w:hAnsi="Arial Narrow"/>
          <w:b/>
          <w:color w:val="000000"/>
        </w:rPr>
      </w:pPr>
      <w:r w:rsidRPr="007E5B81">
        <w:rPr>
          <w:rFonts w:ascii="Arial Narrow" w:hAnsi="Arial Narrow"/>
          <w:b/>
          <w:color w:val="000000"/>
        </w:rPr>
        <w:lastRenderedPageBreak/>
        <w:t>METAS</w:t>
      </w:r>
      <w:r w:rsidR="00757D80" w:rsidRPr="007E5B81">
        <w:rPr>
          <w:rFonts w:ascii="Arial Narrow" w:hAnsi="Arial Narrow"/>
          <w:b/>
          <w:color w:val="000000"/>
        </w:rPr>
        <w:t xml:space="preserve">: </w:t>
      </w:r>
      <w:r w:rsidR="00757D80" w:rsidRPr="007E5B81">
        <w:rPr>
          <w:rFonts w:ascii="Arial Narrow" w:eastAsia="Times New Roman" w:hAnsi="Arial Narrow" w:cs="Times New Roman"/>
          <w:color w:val="000000"/>
          <w:sz w:val="20"/>
          <w:szCs w:val="20"/>
          <w:lang w:val="es-CO"/>
        </w:rPr>
        <w:t>06:16</w:t>
      </w:r>
      <w:r w:rsidR="0023408C" w:rsidRPr="007E5B81">
        <w:rPr>
          <w:rFonts w:ascii="Arial Narrow" w:eastAsia="Times New Roman" w:hAnsi="Arial Narrow" w:cs="Times New Roman"/>
          <w:color w:val="000000"/>
          <w:sz w:val="20"/>
          <w:szCs w:val="20"/>
          <w:lang w:val="es-CO"/>
        </w:rPr>
        <w:t>:</w:t>
      </w:r>
      <w:r w:rsidR="003C2F39" w:rsidRPr="007E5B81">
        <w:rPr>
          <w:rFonts w:ascii="Arial Narrow" w:eastAsia="Times New Roman" w:hAnsi="Arial Narrow" w:cs="Times New Roman"/>
          <w:color w:val="000000"/>
          <w:sz w:val="20"/>
          <w:szCs w:val="20"/>
          <w:lang w:val="es-CO"/>
        </w:rPr>
        <w:t xml:space="preserve"> </w:t>
      </w:r>
      <w:r w:rsidR="00757D80" w:rsidRPr="007E5B81">
        <w:rPr>
          <w:rFonts w:ascii="Arial Narrow" w:eastAsia="Times New Roman" w:hAnsi="Arial Narrow" w:cs="Times New Roman"/>
          <w:color w:val="000000"/>
          <w:sz w:val="20"/>
          <w:szCs w:val="20"/>
          <w:lang w:val="es-CO"/>
        </w:rPr>
        <w:t>Diseña</w:t>
      </w:r>
      <w:r w:rsidR="00DD27CC" w:rsidRPr="007E5B81">
        <w:rPr>
          <w:rFonts w:ascii="Arial Narrow" w:eastAsia="Times New Roman" w:hAnsi="Arial Narrow" w:cs="Times New Roman"/>
          <w:color w:val="000000"/>
          <w:sz w:val="20"/>
          <w:szCs w:val="20"/>
          <w:lang w:val="es-CO"/>
        </w:rPr>
        <w:t xml:space="preserve">do </w:t>
      </w:r>
      <w:r w:rsidR="00D201BF" w:rsidRPr="007E5B81">
        <w:rPr>
          <w:rFonts w:ascii="Arial Narrow" w:eastAsia="Times New Roman" w:hAnsi="Arial Narrow" w:cs="Times New Roman"/>
          <w:color w:val="000000"/>
          <w:sz w:val="20"/>
          <w:szCs w:val="20"/>
          <w:lang w:val="es-CO"/>
        </w:rPr>
        <w:t xml:space="preserve">el </w:t>
      </w:r>
      <w:r w:rsidR="00757D80" w:rsidRPr="007E5B81">
        <w:rPr>
          <w:rFonts w:ascii="Arial Narrow" w:eastAsia="Times New Roman" w:hAnsi="Arial Narrow" w:cs="Times New Roman"/>
          <w:color w:val="000000"/>
          <w:sz w:val="20"/>
          <w:szCs w:val="20"/>
          <w:lang w:val="es-CO"/>
        </w:rPr>
        <w:t>modelo de SIAC optimizado para ser piloteado en dos regiones.</w:t>
      </w:r>
      <w:r w:rsidR="00757D80" w:rsidRPr="007E5B81">
        <w:rPr>
          <w:rFonts w:ascii="Arial Narrow" w:eastAsia="Times New Roman" w:hAnsi="Arial Narrow" w:cs="Times New Roman"/>
          <w:color w:val="000000"/>
          <w:sz w:val="20"/>
          <w:szCs w:val="20"/>
          <w:lang w:val="es-CO"/>
        </w:rPr>
        <w:br/>
        <w:t>06/16: Elabora</w:t>
      </w:r>
      <w:r w:rsidR="00DD27CC" w:rsidRPr="007E5B81">
        <w:rPr>
          <w:rFonts w:ascii="Arial Narrow" w:eastAsia="Times New Roman" w:hAnsi="Arial Narrow" w:cs="Times New Roman"/>
          <w:color w:val="000000"/>
          <w:sz w:val="20"/>
          <w:szCs w:val="20"/>
          <w:lang w:val="es-CO"/>
        </w:rPr>
        <w:t>do</w:t>
      </w:r>
      <w:r w:rsidR="00757D80" w:rsidRPr="007E5B81">
        <w:rPr>
          <w:rFonts w:ascii="Arial Narrow" w:eastAsia="Times New Roman" w:hAnsi="Arial Narrow" w:cs="Times New Roman"/>
          <w:color w:val="000000"/>
          <w:sz w:val="20"/>
          <w:szCs w:val="20"/>
          <w:lang w:val="es-CO"/>
        </w:rPr>
        <w:t xml:space="preserve"> inventario de los subsistemas existentes en</w:t>
      </w:r>
      <w:r w:rsidR="00E0148F" w:rsidRPr="007E5B81">
        <w:rPr>
          <w:rFonts w:ascii="Arial Narrow" w:eastAsia="Times New Roman" w:hAnsi="Arial Narrow" w:cs="Times New Roman"/>
          <w:color w:val="000000"/>
          <w:sz w:val="20"/>
          <w:szCs w:val="20"/>
          <w:lang w:val="es-CO"/>
        </w:rPr>
        <w:t xml:space="preserve"> las instituciones ambientales </w:t>
      </w:r>
      <w:r w:rsidR="00757D80" w:rsidRPr="007E5B81">
        <w:rPr>
          <w:rFonts w:ascii="Arial Narrow" w:eastAsia="Times New Roman" w:hAnsi="Arial Narrow" w:cs="Times New Roman"/>
          <w:color w:val="000000"/>
          <w:sz w:val="20"/>
          <w:szCs w:val="20"/>
          <w:lang w:val="es-CO"/>
        </w:rPr>
        <w:t xml:space="preserve">y su priorización para integración de información. </w:t>
      </w:r>
    </w:p>
    <w:p w14:paraId="5F94CFE4" w14:textId="543DAF87" w:rsidR="008F600D" w:rsidRPr="007E5B81" w:rsidRDefault="00DD27C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Implementado</w:t>
      </w:r>
      <w:r w:rsidR="00757D80" w:rsidRPr="007E5B81">
        <w:rPr>
          <w:rFonts w:ascii="Arial Narrow" w:eastAsia="Times New Roman" w:hAnsi="Arial Narrow" w:cs="Times New Roman"/>
          <w:color w:val="000000"/>
          <w:sz w:val="20"/>
          <w:szCs w:val="20"/>
          <w:lang w:val="es-CO"/>
        </w:rPr>
        <w:t xml:space="preserve"> u</w:t>
      </w:r>
      <w:r w:rsidRPr="007E5B81">
        <w:rPr>
          <w:rFonts w:ascii="Arial Narrow" w:eastAsia="Times New Roman" w:hAnsi="Arial Narrow" w:cs="Times New Roman"/>
          <w:color w:val="000000"/>
          <w:sz w:val="20"/>
          <w:szCs w:val="20"/>
          <w:lang w:val="es-CO"/>
        </w:rPr>
        <w:t>n modelo del SIAC optimizado</w:t>
      </w:r>
      <w:r w:rsidR="0031311E" w:rsidRPr="007E5B81">
        <w:rPr>
          <w:rFonts w:ascii="Arial Narrow" w:eastAsia="Times New Roman" w:hAnsi="Arial Narrow" w:cs="Times New Roman"/>
          <w:color w:val="000000"/>
          <w:sz w:val="20"/>
          <w:szCs w:val="20"/>
          <w:lang w:val="es-CO"/>
        </w:rPr>
        <w:t>,</w:t>
      </w:r>
      <w:r w:rsidRPr="007E5B81">
        <w:rPr>
          <w:rFonts w:ascii="Arial Narrow" w:eastAsia="Times New Roman" w:hAnsi="Arial Narrow" w:cs="Times New Roman"/>
          <w:color w:val="000000"/>
          <w:sz w:val="20"/>
          <w:szCs w:val="20"/>
          <w:lang w:val="es-CO"/>
        </w:rPr>
        <w:t xml:space="preserve"> en</w:t>
      </w:r>
      <w:r w:rsidR="00757D80" w:rsidRPr="007E5B81">
        <w:rPr>
          <w:rFonts w:ascii="Arial Narrow" w:eastAsia="Times New Roman" w:hAnsi="Arial Narrow" w:cs="Times New Roman"/>
          <w:color w:val="000000"/>
          <w:sz w:val="20"/>
          <w:szCs w:val="20"/>
          <w:lang w:val="es-CO"/>
        </w:rPr>
        <w:t xml:space="preserve"> dos (2) pilotos regionales.</w:t>
      </w:r>
    </w:p>
    <w:p w14:paraId="2043E9C2" w14:textId="77777777" w:rsidR="00D201BF" w:rsidRPr="007E5B81" w:rsidRDefault="00D201BF" w:rsidP="007E5B81">
      <w:pPr>
        <w:spacing w:line="276" w:lineRule="auto"/>
        <w:jc w:val="both"/>
        <w:rPr>
          <w:rFonts w:ascii="Arial Narrow" w:hAnsi="Arial Narrow"/>
          <w:b/>
          <w:color w:val="000000"/>
        </w:rPr>
      </w:pPr>
    </w:p>
    <w:p w14:paraId="625189A4" w14:textId="348593A7" w:rsidR="00DF31EC" w:rsidRPr="007E5B81" w:rsidRDefault="00DF31EC" w:rsidP="007E5B81">
      <w:pPr>
        <w:spacing w:line="276" w:lineRule="auto"/>
        <w:jc w:val="both"/>
        <w:rPr>
          <w:rFonts w:ascii="Arial Narrow" w:hAnsi="Arial Narrow"/>
          <w:b/>
          <w:color w:val="000000"/>
        </w:rPr>
      </w:pPr>
      <w:r w:rsidRPr="007E5B81">
        <w:rPr>
          <w:rFonts w:ascii="Arial Narrow" w:hAnsi="Arial Narrow"/>
          <w:b/>
          <w:color w:val="000000"/>
        </w:rPr>
        <w:t xml:space="preserve">COMPROMISO NRO. 8: </w:t>
      </w:r>
      <w:r w:rsidR="00E07B96" w:rsidRPr="007E5B81">
        <w:rPr>
          <w:rFonts w:ascii="Arial Narrow" w:hAnsi="Arial Narrow"/>
          <w:b/>
          <w:i/>
          <w:color w:val="000000"/>
        </w:rPr>
        <w:t>PARTICIPACIÓN C</w:t>
      </w:r>
      <w:r w:rsidR="00A949D2" w:rsidRPr="007E5B81">
        <w:rPr>
          <w:rFonts w:ascii="Arial Narrow" w:hAnsi="Arial Narrow"/>
          <w:b/>
          <w:i/>
          <w:color w:val="000000"/>
        </w:rPr>
        <w:t>IUDADANA Y RENDICIÓN DE CUENTAS</w:t>
      </w:r>
      <w:r w:rsidR="00E07B96" w:rsidRPr="007E5B81">
        <w:rPr>
          <w:rFonts w:ascii="Arial Narrow" w:hAnsi="Arial Narrow"/>
          <w:b/>
          <w:i/>
          <w:color w:val="000000"/>
        </w:rPr>
        <w:t xml:space="preserve"> EN EL SECTOR EXTRACTIVO</w:t>
      </w:r>
      <w:r w:rsidR="00361F02" w:rsidRPr="007E5B81">
        <w:rPr>
          <w:rFonts w:ascii="Arial Narrow" w:hAnsi="Arial Narrow"/>
          <w:b/>
          <w:i/>
          <w:color w:val="000000"/>
        </w:rPr>
        <w:t>.</w:t>
      </w:r>
    </w:p>
    <w:p w14:paraId="6D1A5089" w14:textId="47E1E50B" w:rsidR="00DF31EC" w:rsidRPr="007E5B81" w:rsidRDefault="00DF31EC"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Pr="007E5B81">
        <w:rPr>
          <w:rFonts w:ascii="Arial Narrow" w:hAnsi="Arial Narrow"/>
          <w:color w:val="000000"/>
        </w:rPr>
        <w:t>Ministerio de Minas y Energía</w:t>
      </w:r>
      <w:r w:rsidR="00597470" w:rsidRPr="007E5B81">
        <w:rPr>
          <w:rFonts w:ascii="Arial Narrow" w:hAnsi="Arial Narrow"/>
          <w:color w:val="000000"/>
        </w:rPr>
        <w:t>.</w:t>
      </w:r>
    </w:p>
    <w:p w14:paraId="2590908E" w14:textId="3A852B32" w:rsidR="00DF31EC" w:rsidRPr="007E5B81" w:rsidRDefault="00DF31EC" w:rsidP="007E5B81">
      <w:pPr>
        <w:spacing w:line="276" w:lineRule="auto"/>
        <w:jc w:val="both"/>
        <w:rPr>
          <w:rFonts w:ascii="Arial Narrow" w:hAnsi="Arial Narrow" w:cs="Arial"/>
          <w:color w:val="1A1A1A"/>
          <w:lang w:val="es-ES"/>
        </w:rPr>
      </w:pPr>
      <w:r w:rsidRPr="007E5B81">
        <w:rPr>
          <w:rFonts w:ascii="Arial Narrow" w:hAnsi="Arial Narrow"/>
          <w:b/>
          <w:color w:val="000000"/>
        </w:rPr>
        <w:t xml:space="preserve">PERSONA RESPONSABLE: </w:t>
      </w:r>
      <w:r w:rsidRPr="007E5B81">
        <w:rPr>
          <w:rFonts w:ascii="Arial Narrow" w:hAnsi="Arial Narrow" w:cs="Arial"/>
          <w:color w:val="1A1A1A"/>
          <w:lang w:val="es-ES"/>
        </w:rPr>
        <w:t xml:space="preserve">Karen Aparicio, Coordinadora de </w:t>
      </w:r>
      <w:r w:rsidR="005200E1" w:rsidRPr="007E5B81">
        <w:rPr>
          <w:rFonts w:ascii="Arial Narrow" w:hAnsi="Arial Narrow" w:cs="Arial"/>
          <w:lang w:val="es-ES"/>
        </w:rPr>
        <w:t>Iniciativa de Transparencia de las Industrias Extractivas</w:t>
      </w:r>
      <w:r w:rsidR="005200E1" w:rsidRPr="007E5B81">
        <w:rPr>
          <w:rFonts w:ascii="Arial Narrow" w:hAnsi="Arial Narrow" w:cs="Arial"/>
          <w:color w:val="1A1A1A"/>
          <w:lang w:val="es-ES"/>
        </w:rPr>
        <w:t xml:space="preserve"> - </w:t>
      </w:r>
      <w:r w:rsidRPr="007E5B81">
        <w:rPr>
          <w:rFonts w:ascii="Arial Narrow" w:hAnsi="Arial Narrow" w:cs="Arial"/>
          <w:color w:val="1A1A1A"/>
          <w:lang w:val="es-ES"/>
        </w:rPr>
        <w:t>EITI Colombia,</w:t>
      </w:r>
      <w:r w:rsidRPr="007E5B81">
        <w:rPr>
          <w:rFonts w:ascii="Arial Narrow" w:hAnsi="Arial Narrow"/>
        </w:rPr>
        <w:t xml:space="preserve"> (</w:t>
      </w:r>
      <w:hyperlink r:id="rId28" w:history="1">
        <w:r w:rsidRPr="007E5B81">
          <w:rPr>
            <w:rStyle w:val="Hipervnculo"/>
            <w:rFonts w:ascii="Arial Narrow" w:hAnsi="Arial Narrow" w:cs="Arial"/>
            <w:lang w:val="es-ES"/>
          </w:rPr>
          <w:t>kaaparicio@minminas.gov.co</w:t>
        </w:r>
      </w:hyperlink>
      <w:r w:rsidRPr="007E5B81">
        <w:rPr>
          <w:rFonts w:ascii="Arial Narrow" w:hAnsi="Arial Narrow" w:cs="Arial"/>
          <w:color w:val="1A1A1A"/>
          <w:lang w:val="es-ES"/>
        </w:rPr>
        <w:t>)</w:t>
      </w:r>
      <w:r w:rsidR="00A949D2" w:rsidRPr="007E5B81">
        <w:rPr>
          <w:rFonts w:ascii="Arial Narrow" w:hAnsi="Arial Narrow" w:cs="Arial"/>
          <w:color w:val="1A1A1A"/>
          <w:lang w:val="es-ES"/>
        </w:rPr>
        <w:t>.</w:t>
      </w:r>
    </w:p>
    <w:p w14:paraId="2F1AC134" w14:textId="686B6867" w:rsidR="00DF31EC" w:rsidRPr="007E5B81" w:rsidRDefault="00DF31EC" w:rsidP="007E5B81">
      <w:pPr>
        <w:widowControl w:val="0"/>
        <w:autoSpaceDE w:val="0"/>
        <w:autoSpaceDN w:val="0"/>
        <w:adjustRightInd w:val="0"/>
        <w:spacing w:line="276" w:lineRule="auto"/>
        <w:jc w:val="both"/>
        <w:rPr>
          <w:rFonts w:ascii="Arial Narrow" w:hAnsi="Arial Narrow" w:cs="Arial"/>
          <w:color w:val="1A1A1A"/>
          <w:lang w:val="es-ES"/>
        </w:rPr>
      </w:pPr>
      <w:r w:rsidRPr="007E5B81">
        <w:rPr>
          <w:rFonts w:ascii="Arial Narrow" w:hAnsi="Arial Narrow"/>
          <w:b/>
          <w:color w:val="000000"/>
        </w:rPr>
        <w:t xml:space="preserve">OTROS ACTORES INVOLUCRADOS: </w:t>
      </w:r>
      <w:r w:rsidR="00930831" w:rsidRPr="007E5B81">
        <w:rPr>
          <w:rFonts w:ascii="Arial Narrow" w:hAnsi="Arial Narrow"/>
          <w:color w:val="000000"/>
        </w:rPr>
        <w:t>ST, DNP</w:t>
      </w:r>
      <w:r w:rsidR="00F80D09" w:rsidRPr="007E5B81">
        <w:rPr>
          <w:rFonts w:ascii="Arial Narrow" w:hAnsi="Arial Narrow"/>
          <w:color w:val="000000"/>
        </w:rPr>
        <w:t xml:space="preserve">, </w:t>
      </w:r>
      <w:r w:rsidR="00361F02" w:rsidRPr="007E5B81">
        <w:rPr>
          <w:rFonts w:ascii="Arial Narrow" w:hAnsi="Arial Narrow" w:cs="Arial"/>
          <w:color w:val="1A1A1A"/>
          <w:lang w:val="es-ES"/>
        </w:rPr>
        <w:t xml:space="preserve">Agencia Nacional de Minería, </w:t>
      </w:r>
      <w:r w:rsidR="001102D7" w:rsidRPr="007E5B81">
        <w:rPr>
          <w:rFonts w:ascii="Arial Narrow" w:hAnsi="Arial Narrow" w:cs="Arial"/>
          <w:color w:val="1A1A1A"/>
          <w:lang w:val="es-ES"/>
        </w:rPr>
        <w:t>Ag</w:t>
      </w:r>
      <w:r w:rsidR="00361F02" w:rsidRPr="007E5B81">
        <w:rPr>
          <w:rFonts w:ascii="Arial Narrow" w:hAnsi="Arial Narrow" w:cs="Arial"/>
          <w:color w:val="1A1A1A"/>
          <w:lang w:val="es-ES"/>
        </w:rPr>
        <w:t xml:space="preserve">encia Nacional de Hidrocarburos, DIAN y </w:t>
      </w:r>
      <w:r w:rsidR="00930831" w:rsidRPr="007E5B81">
        <w:rPr>
          <w:rFonts w:ascii="Arial Narrow" w:hAnsi="Arial Narrow"/>
          <w:color w:val="000000"/>
        </w:rPr>
        <w:t>Corporación Transparencia por Colombia</w:t>
      </w:r>
      <w:r w:rsidR="00D201BF" w:rsidRPr="007E5B81">
        <w:rPr>
          <w:rFonts w:ascii="Arial Narrow" w:hAnsi="Arial Narrow"/>
          <w:color w:val="000000"/>
        </w:rPr>
        <w:t>.</w:t>
      </w:r>
    </w:p>
    <w:p w14:paraId="3072B764" w14:textId="641D20CF" w:rsidR="00DF31EC" w:rsidRPr="007E5B81" w:rsidRDefault="00DF31EC"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 xml:space="preserve">Se trata de promover el uso efectivo de la </w:t>
      </w:r>
      <w:r w:rsidR="0040593B" w:rsidRPr="007E5B81">
        <w:rPr>
          <w:rFonts w:ascii="Arial Narrow" w:hAnsi="Arial Narrow"/>
        </w:rPr>
        <w:t>información recopilada</w:t>
      </w:r>
      <w:r w:rsidRPr="007E5B81">
        <w:rPr>
          <w:rFonts w:ascii="Arial Narrow" w:hAnsi="Arial Narrow"/>
        </w:rPr>
        <w:t xml:space="preserve"> en el marco del estándar EITI</w:t>
      </w:r>
      <w:r w:rsidR="0040593B" w:rsidRPr="007E5B81">
        <w:rPr>
          <w:rFonts w:ascii="Arial Narrow" w:hAnsi="Arial Narrow"/>
        </w:rPr>
        <w:t>. P</w:t>
      </w:r>
      <w:r w:rsidRPr="007E5B81">
        <w:rPr>
          <w:rFonts w:ascii="Arial Narrow" w:hAnsi="Arial Narrow"/>
        </w:rPr>
        <w:t>ara ello se diseñará e implementará una estrategia de formación, sensibilización y generación</w:t>
      </w:r>
      <w:r w:rsidRPr="007E5B81">
        <w:rPr>
          <w:rFonts w:ascii="Arial Narrow" w:hAnsi="Arial Narrow"/>
          <w:color w:val="000000"/>
        </w:rPr>
        <w:t xml:space="preserve"> de capacidades en la ciudadanía, autoridades locales y las organizaciones sociales – nacionales, territoriales y locales- en torno a la cadena de valor del sector extractivo y a la iniciativa EITI Colombia. Adicionalmente  se promoverán los mecanismos de rendición de cuentas pública en torno a la cadena de valor del sector extractivo por parte de las autoridades públicas. Transparencia, participación ciudadana y rendición de cuentas son los principios de </w:t>
      </w:r>
      <w:r w:rsidR="00E74BAA">
        <w:rPr>
          <w:rFonts w:ascii="Arial Narrow" w:hAnsi="Arial Narrow"/>
          <w:color w:val="000000"/>
        </w:rPr>
        <w:t>A</w:t>
      </w:r>
      <w:r w:rsidRPr="007E5B81">
        <w:rPr>
          <w:rFonts w:ascii="Arial Narrow" w:hAnsi="Arial Narrow"/>
          <w:color w:val="000000"/>
        </w:rPr>
        <w:t>GA relacionados en este compromiso.</w:t>
      </w:r>
    </w:p>
    <w:p w14:paraId="3BF24674" w14:textId="160FF8CB" w:rsidR="00DF31EC" w:rsidRPr="007E5B81" w:rsidRDefault="00DF31E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hAnsi="Arial Narrow"/>
          <w:b/>
          <w:color w:val="000000"/>
        </w:rPr>
        <w:t>METAS:</w:t>
      </w:r>
      <w:r w:rsidR="00406C6E" w:rsidRPr="007E5B81">
        <w:rPr>
          <w:rFonts w:ascii="Arial Narrow" w:hAnsi="Arial Narrow"/>
          <w:b/>
          <w:color w:val="000000"/>
        </w:rPr>
        <w:t xml:space="preserve"> </w:t>
      </w:r>
      <w:r w:rsidR="001776B4" w:rsidRPr="007E5B81">
        <w:rPr>
          <w:rFonts w:ascii="Arial Narrow" w:eastAsia="Times New Roman" w:hAnsi="Arial Narrow" w:cs="Times New Roman"/>
          <w:color w:val="000000"/>
          <w:sz w:val="20"/>
          <w:szCs w:val="20"/>
          <w:lang w:val="es-CO"/>
        </w:rPr>
        <w:t xml:space="preserve">12/15: Diseñada </w:t>
      </w:r>
      <w:r w:rsidRPr="007E5B81">
        <w:rPr>
          <w:rFonts w:ascii="Arial Narrow" w:eastAsia="Times New Roman" w:hAnsi="Arial Narrow" w:cs="Times New Roman"/>
          <w:color w:val="000000"/>
          <w:sz w:val="20"/>
          <w:szCs w:val="20"/>
          <w:lang w:val="es-CO"/>
        </w:rPr>
        <w:t>estrategia de generación de capacidades de actores a nivel nacional y local. La estrategia debe establecer: a) Contenidos (conocimiento sector extractivo, E</w:t>
      </w:r>
      <w:r w:rsidR="007002C1" w:rsidRPr="007E5B81">
        <w:rPr>
          <w:rFonts w:ascii="Arial Narrow" w:eastAsia="Times New Roman" w:hAnsi="Arial Narrow" w:cs="Times New Roman"/>
          <w:color w:val="000000"/>
          <w:sz w:val="20"/>
          <w:szCs w:val="20"/>
          <w:lang w:val="es-CO"/>
        </w:rPr>
        <w:t>stándar EITI, reporte nacional,</w:t>
      </w:r>
      <w:r w:rsidRPr="007E5B81">
        <w:rPr>
          <w:rFonts w:ascii="Arial Narrow" w:eastAsia="Times New Roman" w:hAnsi="Arial Narrow" w:cs="Times New Roman"/>
          <w:color w:val="000000"/>
          <w:sz w:val="20"/>
          <w:szCs w:val="20"/>
          <w:lang w:val="es-CO"/>
        </w:rPr>
        <w:t xml:space="preserve"> mecanismos de seguimiento y evaluación y rendición de cuentas); b) Instrumentos y herramientas (presenciales y virtuales); c) Mecanismos de retroalimentación; d) Incorporar buenas prácticas internacionales en la socialización y generación de capacidades en el marco de la implementación del Estándar EITI; y, e) Plan de acción para la implementación de la estrategia.</w:t>
      </w:r>
    </w:p>
    <w:p w14:paraId="5885A2C9" w14:textId="7139E696" w:rsidR="00DF31EC" w:rsidRPr="007E5B81" w:rsidRDefault="00DF31E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Implementa</w:t>
      </w:r>
      <w:r w:rsidR="001776B4" w:rsidRPr="007E5B81">
        <w:rPr>
          <w:rFonts w:ascii="Arial Narrow" w:eastAsia="Times New Roman" w:hAnsi="Arial Narrow" w:cs="Times New Roman"/>
          <w:color w:val="000000"/>
          <w:sz w:val="20"/>
          <w:szCs w:val="20"/>
          <w:lang w:val="es-CO"/>
        </w:rPr>
        <w:t xml:space="preserve">da </w:t>
      </w:r>
      <w:r w:rsidRPr="007E5B81">
        <w:rPr>
          <w:rFonts w:ascii="Arial Narrow" w:eastAsia="Times New Roman" w:hAnsi="Arial Narrow" w:cs="Times New Roman"/>
          <w:color w:val="000000"/>
          <w:sz w:val="20"/>
          <w:szCs w:val="20"/>
          <w:lang w:val="es-CO"/>
        </w:rPr>
        <w:t>la estrategia en los municipios seleccionados</w:t>
      </w:r>
      <w:r w:rsidR="00F80D09" w:rsidRPr="007E5B81">
        <w:rPr>
          <w:rFonts w:ascii="Arial Narrow" w:eastAsia="Times New Roman" w:hAnsi="Arial Narrow" w:cs="Times New Roman"/>
          <w:color w:val="000000"/>
          <w:sz w:val="20"/>
          <w:szCs w:val="20"/>
          <w:lang w:val="es-CO"/>
        </w:rPr>
        <w:t>.</w:t>
      </w:r>
    </w:p>
    <w:p w14:paraId="19C2E046" w14:textId="7C6D6419" w:rsidR="00DF31EC" w:rsidRPr="007E5B81" w:rsidRDefault="00DF31E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12/16: Formula</w:t>
      </w:r>
      <w:r w:rsidR="001776B4" w:rsidRPr="007E5B81">
        <w:rPr>
          <w:rFonts w:ascii="Arial Narrow" w:eastAsia="Times New Roman" w:hAnsi="Arial Narrow" w:cs="Times New Roman"/>
          <w:color w:val="000000"/>
          <w:sz w:val="20"/>
          <w:szCs w:val="20"/>
          <w:lang w:val="es-CO"/>
        </w:rPr>
        <w:t xml:space="preserve">do </w:t>
      </w:r>
      <w:r w:rsidR="00A40036" w:rsidRPr="007E5B81">
        <w:rPr>
          <w:rFonts w:ascii="Arial Narrow" w:eastAsia="Times New Roman" w:hAnsi="Arial Narrow" w:cs="Times New Roman"/>
          <w:color w:val="000000"/>
          <w:sz w:val="20"/>
          <w:szCs w:val="20"/>
          <w:lang w:val="es-CO"/>
        </w:rPr>
        <w:t>está</w:t>
      </w:r>
      <w:r w:rsidR="001776B4" w:rsidRPr="007E5B81">
        <w:rPr>
          <w:rFonts w:ascii="Arial Narrow" w:eastAsia="Times New Roman" w:hAnsi="Arial Narrow" w:cs="Times New Roman"/>
          <w:color w:val="000000"/>
          <w:sz w:val="20"/>
          <w:szCs w:val="20"/>
          <w:lang w:val="es-CO"/>
        </w:rPr>
        <w:t>ndar</w:t>
      </w:r>
      <w:r w:rsidR="00A40036"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de la metodología de generación de capacidades, haciendo énfasis en la experiencia de implementación, los resultados y las recomendaciones surgidas en el trabajo de campo.</w:t>
      </w:r>
    </w:p>
    <w:p w14:paraId="64229C71" w14:textId="507FE08A" w:rsidR="00DF31EC" w:rsidRPr="007E5B81" w:rsidRDefault="00DF31E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Diseñ</w:t>
      </w:r>
      <w:r w:rsidR="00CD6F34" w:rsidRPr="007E5B81">
        <w:rPr>
          <w:rFonts w:ascii="Arial Narrow" w:eastAsia="Times New Roman" w:hAnsi="Arial Narrow" w:cs="Times New Roman"/>
          <w:color w:val="000000"/>
          <w:sz w:val="20"/>
          <w:szCs w:val="20"/>
          <w:lang w:val="es-CO"/>
        </w:rPr>
        <w:t>ada</w:t>
      </w:r>
      <w:r w:rsidR="001776B4"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Estrategia de Fortalecimiento Institu</w:t>
      </w:r>
      <w:r w:rsidR="00CD6F34" w:rsidRPr="007E5B81">
        <w:rPr>
          <w:rFonts w:ascii="Arial Narrow" w:eastAsia="Times New Roman" w:hAnsi="Arial Narrow" w:cs="Times New Roman"/>
          <w:color w:val="000000"/>
          <w:sz w:val="20"/>
          <w:szCs w:val="20"/>
          <w:lang w:val="es-CO"/>
        </w:rPr>
        <w:t>cional para la promoción de la rendición de c</w:t>
      </w:r>
      <w:r w:rsidRPr="007E5B81">
        <w:rPr>
          <w:rFonts w:ascii="Arial Narrow" w:eastAsia="Times New Roman" w:hAnsi="Arial Narrow" w:cs="Times New Roman"/>
          <w:color w:val="000000"/>
          <w:sz w:val="20"/>
          <w:szCs w:val="20"/>
          <w:lang w:val="es-CO"/>
        </w:rPr>
        <w:t>uentas</w:t>
      </w:r>
      <w:r w:rsidR="0080551F" w:rsidRPr="007E5B81">
        <w:rPr>
          <w:rFonts w:ascii="Arial Narrow" w:eastAsia="Times New Roman" w:hAnsi="Arial Narrow" w:cs="Times New Roman"/>
          <w:color w:val="000000"/>
          <w:sz w:val="20"/>
          <w:szCs w:val="20"/>
          <w:lang w:val="es-CO"/>
        </w:rPr>
        <w:t>. E</w:t>
      </w:r>
      <w:r w:rsidRPr="007E5B81">
        <w:rPr>
          <w:rFonts w:ascii="Arial Narrow" w:eastAsia="Times New Roman" w:hAnsi="Arial Narrow" w:cs="Times New Roman"/>
          <w:color w:val="000000"/>
          <w:sz w:val="20"/>
          <w:szCs w:val="20"/>
          <w:lang w:val="es-CO"/>
        </w:rPr>
        <w:t>l documento debe contener: a) P</w:t>
      </w:r>
      <w:r w:rsidR="0080551F" w:rsidRPr="007E5B81">
        <w:rPr>
          <w:rFonts w:ascii="Arial Narrow" w:eastAsia="Times New Roman" w:hAnsi="Arial Narrow" w:cs="Times New Roman"/>
          <w:color w:val="000000"/>
          <w:sz w:val="20"/>
          <w:szCs w:val="20"/>
          <w:lang w:val="es-CO"/>
        </w:rPr>
        <w:t>ropuesta de plan de acción por e</w:t>
      </w:r>
      <w:r w:rsidRPr="007E5B81">
        <w:rPr>
          <w:rFonts w:ascii="Arial Narrow" w:eastAsia="Times New Roman" w:hAnsi="Arial Narrow" w:cs="Times New Roman"/>
          <w:color w:val="000000"/>
          <w:sz w:val="20"/>
          <w:szCs w:val="20"/>
          <w:lang w:val="es-CO"/>
        </w:rPr>
        <w:t>ntidad a nivel nacional; b)</w:t>
      </w:r>
      <w:r w:rsidR="00361F02"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Propuesta de estrategia municipal; y c) Mecanismo de seguimiento y evaluación.</w:t>
      </w:r>
    </w:p>
    <w:p w14:paraId="1ED8920A" w14:textId="77777777" w:rsidR="00DF31EC" w:rsidRPr="007E5B81" w:rsidRDefault="00DF31EC" w:rsidP="007E5B81">
      <w:pPr>
        <w:widowControl w:val="0"/>
        <w:autoSpaceDE w:val="0"/>
        <w:autoSpaceDN w:val="0"/>
        <w:adjustRightInd w:val="0"/>
        <w:spacing w:line="276" w:lineRule="auto"/>
        <w:jc w:val="both"/>
        <w:rPr>
          <w:rFonts w:ascii="Arial Narrow" w:hAnsi="Arial Narrow"/>
          <w:b/>
          <w:color w:val="000000"/>
        </w:rPr>
      </w:pPr>
    </w:p>
    <w:p w14:paraId="3DB69E3C" w14:textId="045C0E84" w:rsidR="00FB0787" w:rsidRPr="007E5B81" w:rsidRDefault="00FB0787" w:rsidP="007E5B81">
      <w:pPr>
        <w:widowControl w:val="0"/>
        <w:autoSpaceDE w:val="0"/>
        <w:autoSpaceDN w:val="0"/>
        <w:adjustRightInd w:val="0"/>
        <w:spacing w:line="276" w:lineRule="auto"/>
        <w:jc w:val="both"/>
        <w:rPr>
          <w:rFonts w:ascii="Arial Narrow" w:hAnsi="Arial Narrow"/>
          <w:b/>
          <w:color w:val="000000"/>
        </w:rPr>
      </w:pPr>
      <w:r w:rsidRPr="007E5B81">
        <w:rPr>
          <w:rFonts w:ascii="Arial Narrow" w:hAnsi="Arial Narrow"/>
          <w:b/>
          <w:color w:val="000000"/>
        </w:rPr>
        <w:t>COMPROMISO N</w:t>
      </w:r>
      <w:r w:rsidR="00DF31EC" w:rsidRPr="007E5B81">
        <w:rPr>
          <w:rFonts w:ascii="Arial Narrow" w:hAnsi="Arial Narrow"/>
          <w:b/>
          <w:color w:val="000000"/>
        </w:rPr>
        <w:t>RO. 9</w:t>
      </w:r>
      <w:r w:rsidR="008F600D" w:rsidRPr="007E5B81">
        <w:rPr>
          <w:rFonts w:ascii="Arial Narrow" w:hAnsi="Arial Narrow"/>
          <w:b/>
          <w:color w:val="000000"/>
        </w:rPr>
        <w:t xml:space="preserve">: </w:t>
      </w:r>
      <w:r w:rsidR="008F600D" w:rsidRPr="007E5B81">
        <w:rPr>
          <w:rFonts w:ascii="Arial Narrow" w:hAnsi="Arial Narrow"/>
          <w:b/>
          <w:i/>
          <w:color w:val="000000"/>
        </w:rPr>
        <w:t>ANTIOQUIA TRANSPARENTE</w:t>
      </w:r>
      <w:r w:rsidR="00A72F5A" w:rsidRPr="007E5B81">
        <w:rPr>
          <w:rFonts w:ascii="Arial Narrow" w:hAnsi="Arial Narrow"/>
          <w:b/>
          <w:i/>
          <w:color w:val="000000"/>
        </w:rPr>
        <w:t>.</w:t>
      </w:r>
    </w:p>
    <w:p w14:paraId="2630AC9B" w14:textId="31C0E363" w:rsidR="00FB0787" w:rsidRPr="007E5B81" w:rsidRDefault="00FB0787" w:rsidP="007E5B81">
      <w:pPr>
        <w:widowControl w:val="0"/>
        <w:autoSpaceDE w:val="0"/>
        <w:autoSpaceDN w:val="0"/>
        <w:adjustRightInd w:val="0"/>
        <w:spacing w:line="276" w:lineRule="auto"/>
        <w:jc w:val="both"/>
        <w:rPr>
          <w:rFonts w:ascii="Arial Narrow" w:hAnsi="Arial Narrow"/>
          <w:b/>
          <w:color w:val="000000"/>
        </w:rPr>
      </w:pPr>
      <w:r w:rsidRPr="007E5B81">
        <w:rPr>
          <w:rFonts w:ascii="Arial Narrow" w:hAnsi="Arial Narrow"/>
          <w:b/>
          <w:color w:val="000000"/>
        </w:rPr>
        <w:t xml:space="preserve">ENTIDAD RESPONSABLE: </w:t>
      </w:r>
      <w:r w:rsidR="00C77D0B" w:rsidRPr="007E5B81">
        <w:rPr>
          <w:rFonts w:ascii="Arial Narrow" w:hAnsi="Arial Narrow"/>
          <w:color w:val="000000"/>
        </w:rPr>
        <w:t>Gobernación de Antioquia.</w:t>
      </w:r>
    </w:p>
    <w:p w14:paraId="6F8AE358" w14:textId="56268928" w:rsidR="00401764" w:rsidRPr="007E5B81" w:rsidRDefault="00FB0787" w:rsidP="007E5B81">
      <w:pPr>
        <w:spacing w:line="276" w:lineRule="auto"/>
        <w:jc w:val="both"/>
        <w:rPr>
          <w:rFonts w:ascii="Arial Narrow" w:hAnsi="Arial Narrow" w:cs="Helvetica"/>
          <w:color w:val="646464"/>
          <w:lang w:val="es-ES"/>
        </w:rPr>
      </w:pPr>
      <w:r w:rsidRPr="007E5B81">
        <w:rPr>
          <w:rFonts w:ascii="Arial Narrow" w:hAnsi="Arial Narrow"/>
          <w:b/>
          <w:color w:val="000000"/>
        </w:rPr>
        <w:t>PERSONA</w:t>
      </w:r>
      <w:r w:rsidR="009E3E5D" w:rsidRPr="007E5B81">
        <w:rPr>
          <w:rFonts w:ascii="Arial Narrow" w:hAnsi="Arial Narrow"/>
          <w:b/>
          <w:color w:val="000000"/>
        </w:rPr>
        <w:t>S</w:t>
      </w:r>
      <w:r w:rsidRPr="007E5B81">
        <w:rPr>
          <w:rFonts w:ascii="Arial Narrow" w:hAnsi="Arial Narrow"/>
          <w:b/>
          <w:color w:val="000000"/>
        </w:rPr>
        <w:t xml:space="preserve"> RESPONSABLE</w:t>
      </w:r>
      <w:r w:rsidR="009E3E5D" w:rsidRPr="007E5B81">
        <w:rPr>
          <w:rFonts w:ascii="Arial Narrow" w:hAnsi="Arial Narrow"/>
          <w:b/>
          <w:color w:val="000000"/>
        </w:rPr>
        <w:t>S</w:t>
      </w:r>
      <w:r w:rsidRPr="007E5B81">
        <w:rPr>
          <w:rFonts w:ascii="Arial Narrow" w:hAnsi="Arial Narrow"/>
          <w:b/>
          <w:color w:val="000000"/>
        </w:rPr>
        <w:t xml:space="preserve">: </w:t>
      </w:r>
      <w:r w:rsidR="00C77D0B" w:rsidRPr="007E5B81">
        <w:rPr>
          <w:rFonts w:ascii="Arial Narrow" w:hAnsi="Arial Narrow"/>
          <w:color w:val="000000"/>
        </w:rPr>
        <w:t xml:space="preserve">Sergio Fajardo, Gobernador de Antioquia, </w:t>
      </w:r>
      <w:r w:rsidR="00401764" w:rsidRPr="007E5B81">
        <w:rPr>
          <w:rFonts w:ascii="Arial Narrow" w:hAnsi="Arial Narrow"/>
          <w:color w:val="000000"/>
        </w:rPr>
        <w:t>(</w:t>
      </w:r>
      <w:hyperlink r:id="rId29" w:history="1">
        <w:r w:rsidR="00401764" w:rsidRPr="007E5B81">
          <w:rPr>
            <w:rStyle w:val="Hipervnculo"/>
            <w:rFonts w:ascii="Arial Narrow" w:hAnsi="Arial Narrow"/>
          </w:rPr>
          <w:t>sergiofajardo@une.net.co</w:t>
        </w:r>
      </w:hyperlink>
      <w:r w:rsidR="00401764" w:rsidRPr="007E5B81">
        <w:rPr>
          <w:rFonts w:ascii="Arial Narrow" w:hAnsi="Arial Narrow"/>
        </w:rPr>
        <w:t>)</w:t>
      </w:r>
      <w:r w:rsidR="007E5B81" w:rsidRPr="007E5B81">
        <w:rPr>
          <w:rFonts w:ascii="Arial Narrow" w:hAnsi="Arial Narrow"/>
        </w:rPr>
        <w:t>;</w:t>
      </w:r>
      <w:r w:rsidR="00401764" w:rsidRPr="007E5B81">
        <w:rPr>
          <w:rFonts w:ascii="Arial Narrow" w:hAnsi="Arial Narrow"/>
        </w:rPr>
        <w:t xml:space="preserve"> y Rubén Fernández, Gerente Antioquia Legal, (</w:t>
      </w:r>
      <w:hyperlink r:id="rId30" w:history="1">
        <w:r w:rsidR="00401764" w:rsidRPr="007E5B81">
          <w:rPr>
            <w:rStyle w:val="Hipervnculo"/>
            <w:rFonts w:ascii="Arial Narrow" w:hAnsi="Arial Narrow" w:cs="Helvetica"/>
            <w:lang w:val="es-ES"/>
          </w:rPr>
          <w:t>ruben.fernandez@antioquia.gov.co</w:t>
        </w:r>
      </w:hyperlink>
      <w:r w:rsidR="00401764" w:rsidRPr="007E5B81">
        <w:rPr>
          <w:rFonts w:ascii="Arial Narrow" w:hAnsi="Arial Narrow" w:cs="Helvetica"/>
          <w:color w:val="646464"/>
          <w:lang w:val="es-ES"/>
        </w:rPr>
        <w:t>).</w:t>
      </w:r>
    </w:p>
    <w:p w14:paraId="0D53C1C7" w14:textId="3E40A719" w:rsidR="00FB0787" w:rsidRPr="007E5B81" w:rsidRDefault="00FB0787" w:rsidP="007E5B81">
      <w:pPr>
        <w:spacing w:line="276" w:lineRule="auto"/>
        <w:jc w:val="both"/>
        <w:rPr>
          <w:rFonts w:ascii="Arial Narrow" w:hAnsi="Arial Narrow" w:cs="Helvetica"/>
          <w:color w:val="646464"/>
          <w:lang w:val="es-ES"/>
        </w:rPr>
      </w:pPr>
      <w:r w:rsidRPr="007E5B81">
        <w:rPr>
          <w:rFonts w:ascii="Arial Narrow" w:hAnsi="Arial Narrow"/>
          <w:b/>
        </w:rPr>
        <w:t>OTROS</w:t>
      </w:r>
      <w:r w:rsidRPr="007E5B81">
        <w:rPr>
          <w:rFonts w:ascii="Arial Narrow" w:hAnsi="Arial Narrow"/>
          <w:b/>
          <w:color w:val="000000"/>
        </w:rPr>
        <w:t xml:space="preserve"> ACTORES INVOLUCRADOS</w:t>
      </w:r>
      <w:r w:rsidR="00C77D0B" w:rsidRPr="007E5B81">
        <w:rPr>
          <w:rFonts w:ascii="Arial Narrow" w:hAnsi="Arial Narrow"/>
          <w:b/>
          <w:color w:val="000000"/>
        </w:rPr>
        <w:t xml:space="preserve">: </w:t>
      </w:r>
      <w:r w:rsidR="00C77D0B" w:rsidRPr="007E5B81">
        <w:rPr>
          <w:rFonts w:ascii="Arial Narrow" w:hAnsi="Arial Narrow"/>
          <w:color w:val="000000"/>
        </w:rPr>
        <w:t>Alcaldes municipales</w:t>
      </w:r>
      <w:r w:rsidR="009E3E5D" w:rsidRPr="007E5B81">
        <w:rPr>
          <w:rFonts w:ascii="Arial Narrow" w:hAnsi="Arial Narrow"/>
          <w:color w:val="000000"/>
        </w:rPr>
        <w:t xml:space="preserve"> de Antioquia.</w:t>
      </w:r>
    </w:p>
    <w:p w14:paraId="613DB3DA" w14:textId="54D5DED4" w:rsidR="00FB0787" w:rsidRPr="007E5B81" w:rsidRDefault="00FE03CD"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Resulta novedoso este compromiso pues se vincula</w:t>
      </w:r>
      <w:r w:rsidR="0080551F" w:rsidRPr="007E5B81">
        <w:rPr>
          <w:rFonts w:ascii="Arial Narrow" w:hAnsi="Arial Narrow"/>
          <w:color w:val="000000"/>
        </w:rPr>
        <w:t>n</w:t>
      </w:r>
      <w:r w:rsidRPr="007E5B81">
        <w:rPr>
          <w:rFonts w:ascii="Arial Narrow" w:hAnsi="Arial Narrow"/>
          <w:color w:val="000000"/>
        </w:rPr>
        <w:t xml:space="preserve"> a AGA, por primera vez, metas que comprometen un gobierno </w:t>
      </w:r>
      <w:proofErr w:type="spellStart"/>
      <w:r w:rsidRPr="007E5B81">
        <w:rPr>
          <w:rFonts w:ascii="Arial Narrow" w:hAnsi="Arial Narrow"/>
          <w:color w:val="000000"/>
        </w:rPr>
        <w:t>subnacional</w:t>
      </w:r>
      <w:proofErr w:type="spellEnd"/>
      <w:r w:rsidRPr="007E5B81">
        <w:rPr>
          <w:rFonts w:ascii="Arial Narrow" w:hAnsi="Arial Narrow"/>
          <w:color w:val="000000"/>
        </w:rPr>
        <w:t>. Como resultado de una decisión política del actual Gobernador de Antioquia de hacer un gobierno transparente y responsable, y en desarrollo de los programas Antioquia Leg</w:t>
      </w:r>
      <w:r w:rsidR="009E3E5D" w:rsidRPr="007E5B81">
        <w:rPr>
          <w:rFonts w:ascii="Arial Narrow" w:hAnsi="Arial Narrow"/>
          <w:color w:val="000000"/>
        </w:rPr>
        <w:t>al y Ferias de la Transparencia,</w:t>
      </w:r>
      <w:r w:rsidRPr="007E5B81">
        <w:rPr>
          <w:rFonts w:ascii="Arial Narrow" w:hAnsi="Arial Narrow"/>
          <w:color w:val="000000"/>
        </w:rPr>
        <w:t xml:space="preserve"> el Departamento de Antioquia se ubica hoy en el primer lugar del Índice de Transparencia de la Corporación Transparencia por Colombia, como la entidad con menos riesgos de corrupción. Ratificando esa voluntad, y en la recta final del mandato, se suman a AGA con el compromiso </w:t>
      </w:r>
      <w:r w:rsidRPr="007E5B81">
        <w:rPr>
          <w:rFonts w:ascii="Arial Narrow" w:hAnsi="Arial Narrow"/>
          <w:color w:val="000000"/>
        </w:rPr>
        <w:lastRenderedPageBreak/>
        <w:t>de realizar audiencias de rendición de cuentas en todos los municipios de Antioquia. Rendición de cuentas y participación c</w:t>
      </w:r>
      <w:r w:rsidR="00C77D0B" w:rsidRPr="007E5B81">
        <w:rPr>
          <w:rFonts w:ascii="Arial Narrow" w:hAnsi="Arial Narrow"/>
          <w:color w:val="000000"/>
        </w:rPr>
        <w:t>i</w:t>
      </w:r>
      <w:r w:rsidRPr="007E5B81">
        <w:rPr>
          <w:rFonts w:ascii="Arial Narrow" w:hAnsi="Arial Narrow"/>
          <w:color w:val="000000"/>
        </w:rPr>
        <w:t>udadana son los principios de AGA relacionados en este compromiso.</w:t>
      </w:r>
    </w:p>
    <w:p w14:paraId="716A3E49" w14:textId="3C34D905" w:rsidR="00821F50" w:rsidRPr="007E5B81" w:rsidRDefault="00FB0787" w:rsidP="007E5B81">
      <w:pPr>
        <w:spacing w:line="276" w:lineRule="auto"/>
        <w:jc w:val="both"/>
        <w:rPr>
          <w:rFonts w:ascii="Arial Narrow" w:hAnsi="Arial Narrow"/>
          <w:color w:val="000000"/>
          <w:sz w:val="20"/>
          <w:szCs w:val="20"/>
        </w:rPr>
      </w:pPr>
      <w:r w:rsidRPr="007E5B81">
        <w:rPr>
          <w:rFonts w:ascii="Arial Narrow" w:hAnsi="Arial Narrow"/>
          <w:b/>
          <w:color w:val="000000"/>
        </w:rPr>
        <w:t>METAS</w:t>
      </w:r>
      <w:r w:rsidR="00FE03CD" w:rsidRPr="007E5B81">
        <w:rPr>
          <w:rFonts w:ascii="Arial Narrow" w:hAnsi="Arial Narrow"/>
          <w:b/>
          <w:color w:val="000000"/>
        </w:rPr>
        <w:t xml:space="preserve">: </w:t>
      </w:r>
      <w:r w:rsidR="00FE03CD" w:rsidRPr="007E5B81">
        <w:rPr>
          <w:rFonts w:ascii="Arial Narrow" w:hAnsi="Arial Narrow"/>
          <w:color w:val="000000"/>
          <w:sz w:val="20"/>
          <w:szCs w:val="20"/>
        </w:rPr>
        <w:t xml:space="preserve">12/15: </w:t>
      </w:r>
      <w:r w:rsidR="00A40036" w:rsidRPr="007E5B81">
        <w:rPr>
          <w:rFonts w:ascii="Arial Narrow" w:hAnsi="Arial Narrow"/>
          <w:color w:val="000000"/>
          <w:sz w:val="20"/>
          <w:szCs w:val="20"/>
        </w:rPr>
        <w:t xml:space="preserve">Realizadas </w:t>
      </w:r>
      <w:r w:rsidR="00FE03CD" w:rsidRPr="007E5B81">
        <w:rPr>
          <w:rFonts w:ascii="Arial Narrow" w:hAnsi="Arial Narrow"/>
          <w:color w:val="000000"/>
          <w:sz w:val="20"/>
          <w:szCs w:val="20"/>
        </w:rPr>
        <w:t>125 audiencias de rendi</w:t>
      </w:r>
      <w:r w:rsidR="00DF75D5" w:rsidRPr="007E5B81">
        <w:rPr>
          <w:rFonts w:ascii="Arial Narrow" w:hAnsi="Arial Narrow"/>
          <w:color w:val="000000"/>
          <w:sz w:val="20"/>
          <w:szCs w:val="20"/>
        </w:rPr>
        <w:t xml:space="preserve">ción de cuentas en </w:t>
      </w:r>
      <w:r w:rsidR="00FE03CD" w:rsidRPr="007E5B81">
        <w:rPr>
          <w:rFonts w:ascii="Arial Narrow" w:hAnsi="Arial Narrow"/>
          <w:color w:val="000000"/>
          <w:sz w:val="20"/>
          <w:szCs w:val="20"/>
        </w:rPr>
        <w:t>125 municipios con p</w:t>
      </w:r>
      <w:r w:rsidR="003C2F39" w:rsidRPr="007E5B81">
        <w:rPr>
          <w:rFonts w:ascii="Arial Narrow" w:hAnsi="Arial Narrow"/>
          <w:color w:val="000000"/>
          <w:sz w:val="20"/>
          <w:szCs w:val="20"/>
        </w:rPr>
        <w:t>articipación de 12.000 personas</w:t>
      </w:r>
      <w:r w:rsidR="00FE03CD" w:rsidRPr="007E5B81">
        <w:rPr>
          <w:rFonts w:ascii="Arial Narrow" w:hAnsi="Arial Narrow"/>
          <w:color w:val="000000"/>
          <w:sz w:val="20"/>
          <w:szCs w:val="20"/>
        </w:rPr>
        <w:t xml:space="preserve"> sobre: cumplimiento del plan de desarrollo departamental, los resultados de las Ferias de la Transparencia en materia de contratación, y los resultados de los Acuerdos Públicos suscritos por el Gobernador y cada uno de los alcaldes</w:t>
      </w:r>
      <w:r w:rsidR="00361F02" w:rsidRPr="007E5B81">
        <w:rPr>
          <w:rFonts w:ascii="Arial Narrow" w:hAnsi="Arial Narrow"/>
          <w:color w:val="000000"/>
          <w:sz w:val="20"/>
          <w:szCs w:val="20"/>
        </w:rPr>
        <w:t xml:space="preserve"> de</w:t>
      </w:r>
      <w:r w:rsidR="00BD2D65">
        <w:rPr>
          <w:rFonts w:ascii="Arial Narrow" w:hAnsi="Arial Narrow"/>
          <w:color w:val="000000"/>
          <w:sz w:val="20"/>
          <w:szCs w:val="20"/>
        </w:rPr>
        <w:t xml:space="preserve"> los municipios de</w:t>
      </w:r>
      <w:r w:rsidR="00361F02" w:rsidRPr="007E5B81">
        <w:rPr>
          <w:rFonts w:ascii="Arial Narrow" w:hAnsi="Arial Narrow"/>
          <w:color w:val="000000"/>
          <w:sz w:val="20"/>
          <w:szCs w:val="20"/>
        </w:rPr>
        <w:t xml:space="preserve"> Antioquia.</w:t>
      </w:r>
    </w:p>
    <w:p w14:paraId="555C5E2C" w14:textId="77777777" w:rsidR="00C61578" w:rsidRPr="007E5B81" w:rsidRDefault="00C61578" w:rsidP="007E5B81">
      <w:pPr>
        <w:spacing w:line="276" w:lineRule="auto"/>
        <w:jc w:val="both"/>
        <w:rPr>
          <w:rFonts w:ascii="Arial Narrow" w:hAnsi="Arial Narrow"/>
          <w:b/>
          <w:color w:val="000000"/>
        </w:rPr>
      </w:pPr>
    </w:p>
    <w:p w14:paraId="6422FFB2" w14:textId="778DF2ED" w:rsidR="00636A0F" w:rsidRPr="007E5B81" w:rsidRDefault="00FB0787" w:rsidP="007E5B81">
      <w:pPr>
        <w:spacing w:line="276" w:lineRule="auto"/>
        <w:jc w:val="both"/>
        <w:rPr>
          <w:rFonts w:ascii="Arial Narrow" w:hAnsi="Arial Narrow"/>
          <w:b/>
          <w:color w:val="000000"/>
        </w:rPr>
      </w:pPr>
      <w:r w:rsidRPr="007E5B81">
        <w:rPr>
          <w:rFonts w:ascii="Arial Narrow" w:hAnsi="Arial Narrow"/>
          <w:b/>
          <w:color w:val="000000"/>
        </w:rPr>
        <w:t xml:space="preserve">COMPROMISO NRO. </w:t>
      </w:r>
      <w:r w:rsidR="008F600D" w:rsidRPr="007E5B81">
        <w:rPr>
          <w:rFonts w:ascii="Arial Narrow" w:hAnsi="Arial Narrow"/>
          <w:b/>
          <w:color w:val="000000"/>
        </w:rPr>
        <w:t xml:space="preserve">10: </w:t>
      </w:r>
      <w:r w:rsidR="008F600D" w:rsidRPr="007E5B81">
        <w:rPr>
          <w:rFonts w:ascii="Arial Narrow" w:hAnsi="Arial Narrow"/>
          <w:b/>
          <w:i/>
          <w:color w:val="000000"/>
        </w:rPr>
        <w:t>FORTALECER LA PARTICIPACIÓN CIUDADANA</w:t>
      </w:r>
      <w:r w:rsidR="008F600D" w:rsidRPr="007E5B81">
        <w:rPr>
          <w:rFonts w:ascii="Arial Narrow" w:hAnsi="Arial Narrow"/>
          <w:b/>
          <w:color w:val="000000"/>
        </w:rPr>
        <w:t>.</w:t>
      </w:r>
    </w:p>
    <w:p w14:paraId="2DB8393D" w14:textId="0A27660C"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0023408C" w:rsidRPr="007E5B81">
        <w:rPr>
          <w:rFonts w:ascii="Arial Narrow" w:hAnsi="Arial Narrow"/>
          <w:color w:val="000000"/>
        </w:rPr>
        <w:t>Ministerio del Interior</w:t>
      </w:r>
      <w:r w:rsidR="003C2F39" w:rsidRPr="007E5B81">
        <w:rPr>
          <w:rFonts w:ascii="Arial Narrow" w:hAnsi="Arial Narrow"/>
          <w:color w:val="000000"/>
        </w:rPr>
        <w:t xml:space="preserve"> </w:t>
      </w:r>
      <w:r w:rsidR="00E019CD" w:rsidRPr="007E5B81">
        <w:rPr>
          <w:rFonts w:ascii="Arial Narrow" w:hAnsi="Arial Narrow"/>
          <w:color w:val="000000"/>
        </w:rPr>
        <w:t>–</w:t>
      </w:r>
      <w:r w:rsidR="003C2F39" w:rsidRPr="007E5B81">
        <w:rPr>
          <w:rFonts w:ascii="Arial Narrow" w:hAnsi="Arial Narrow"/>
          <w:color w:val="000000"/>
        </w:rPr>
        <w:t xml:space="preserve"> </w:t>
      </w:r>
      <w:proofErr w:type="spellStart"/>
      <w:r w:rsidR="003C2F39" w:rsidRPr="007E5B81">
        <w:rPr>
          <w:rFonts w:ascii="Arial Narrow" w:hAnsi="Arial Narrow"/>
          <w:color w:val="000000"/>
        </w:rPr>
        <w:t>Mininterior</w:t>
      </w:r>
      <w:proofErr w:type="spellEnd"/>
      <w:r w:rsidR="00E019CD" w:rsidRPr="007E5B81">
        <w:rPr>
          <w:rFonts w:ascii="Arial Narrow" w:hAnsi="Arial Narrow"/>
          <w:color w:val="000000"/>
        </w:rPr>
        <w:t xml:space="preserve"> y D</w:t>
      </w:r>
      <w:r w:rsidR="00A949D2" w:rsidRPr="007E5B81">
        <w:rPr>
          <w:rFonts w:ascii="Arial Narrow" w:hAnsi="Arial Narrow"/>
          <w:color w:val="000000"/>
        </w:rPr>
        <w:t>epartamento Administrativo de la Función Pública - D</w:t>
      </w:r>
      <w:r w:rsidR="00E019CD" w:rsidRPr="007E5B81">
        <w:rPr>
          <w:rFonts w:ascii="Arial Narrow" w:hAnsi="Arial Narrow"/>
          <w:color w:val="000000"/>
        </w:rPr>
        <w:t>AFP</w:t>
      </w:r>
      <w:r w:rsidR="00A949D2" w:rsidRPr="007E5B81">
        <w:rPr>
          <w:rFonts w:ascii="Arial Narrow" w:hAnsi="Arial Narrow"/>
          <w:color w:val="000000"/>
        </w:rPr>
        <w:t>.</w:t>
      </w:r>
    </w:p>
    <w:p w14:paraId="0F78B061" w14:textId="40601FF6" w:rsidR="00636A0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 xml:space="preserve">PERSONA RESPONSABLE: </w:t>
      </w:r>
      <w:r w:rsidR="00E019CD" w:rsidRPr="007E5B81">
        <w:rPr>
          <w:rFonts w:ascii="Arial Narrow" w:hAnsi="Arial Narrow"/>
          <w:color w:val="000000"/>
        </w:rPr>
        <w:t>Ana María Almario, Direc</w:t>
      </w:r>
      <w:r w:rsidR="002456C7" w:rsidRPr="007E5B81">
        <w:rPr>
          <w:rFonts w:ascii="Arial Narrow" w:hAnsi="Arial Narrow"/>
          <w:color w:val="000000"/>
        </w:rPr>
        <w:t xml:space="preserve">tora de la Dirección para la Democracia, la </w:t>
      </w:r>
      <w:r w:rsidR="00806B75" w:rsidRPr="007E5B81">
        <w:rPr>
          <w:rFonts w:ascii="Arial Narrow" w:hAnsi="Arial Narrow"/>
          <w:color w:val="000000"/>
        </w:rPr>
        <w:t>Participación Ciudadana</w:t>
      </w:r>
      <w:r w:rsidR="002456C7" w:rsidRPr="007E5B81">
        <w:rPr>
          <w:rFonts w:ascii="Arial Narrow" w:hAnsi="Arial Narrow"/>
          <w:color w:val="000000"/>
        </w:rPr>
        <w:t xml:space="preserve"> y la Acción Comunal,</w:t>
      </w:r>
      <w:r w:rsidR="00806B75" w:rsidRPr="007E5B81">
        <w:rPr>
          <w:rFonts w:ascii="Arial Narrow" w:hAnsi="Arial Narrow"/>
          <w:color w:val="000000"/>
        </w:rPr>
        <w:t xml:space="preserve"> </w:t>
      </w:r>
      <w:r w:rsidR="00AE0AF3" w:rsidRPr="007E5B81">
        <w:rPr>
          <w:rFonts w:ascii="Arial Narrow" w:hAnsi="Arial Narrow"/>
          <w:color w:val="000000"/>
        </w:rPr>
        <w:t xml:space="preserve">de </w:t>
      </w:r>
      <w:proofErr w:type="spellStart"/>
      <w:r w:rsidR="00AE0AF3" w:rsidRPr="007E5B81">
        <w:rPr>
          <w:rFonts w:ascii="Arial Narrow" w:hAnsi="Arial Narrow"/>
          <w:color w:val="000000"/>
        </w:rPr>
        <w:t>Mininterior</w:t>
      </w:r>
      <w:proofErr w:type="spellEnd"/>
      <w:r w:rsidR="007E5B81" w:rsidRPr="007E5B81">
        <w:rPr>
          <w:rFonts w:ascii="Arial Narrow" w:hAnsi="Arial Narrow"/>
          <w:color w:val="000000"/>
        </w:rPr>
        <w:t>,</w:t>
      </w:r>
      <w:r w:rsidR="00AE0AF3" w:rsidRPr="007E5B81">
        <w:rPr>
          <w:rFonts w:ascii="Arial Narrow" w:hAnsi="Arial Narrow"/>
          <w:color w:val="000000"/>
        </w:rPr>
        <w:t xml:space="preserve"> </w:t>
      </w:r>
      <w:r w:rsidR="00E019CD" w:rsidRPr="007E5B81">
        <w:rPr>
          <w:rFonts w:ascii="Arial Narrow" w:hAnsi="Arial Narrow"/>
          <w:color w:val="000000"/>
        </w:rPr>
        <w:t>(</w:t>
      </w:r>
      <w:hyperlink r:id="rId31" w:history="1">
        <w:r w:rsidR="00806B75" w:rsidRPr="007E5B81">
          <w:rPr>
            <w:rStyle w:val="Hipervnculo"/>
            <w:rFonts w:ascii="Arial Narrow" w:hAnsi="Arial Narrow"/>
          </w:rPr>
          <w:t>ana.almario@mininterior.gov.co</w:t>
        </w:r>
      </w:hyperlink>
      <w:r w:rsidR="00E019CD" w:rsidRPr="007E5B81">
        <w:rPr>
          <w:rFonts w:ascii="Arial Narrow" w:hAnsi="Arial Narrow"/>
          <w:color w:val="000000"/>
        </w:rPr>
        <w:t>)</w:t>
      </w:r>
      <w:r w:rsidR="00AD061C" w:rsidRPr="007E5B81">
        <w:rPr>
          <w:rFonts w:ascii="Arial Narrow" w:hAnsi="Arial Narrow"/>
          <w:color w:val="000000"/>
        </w:rPr>
        <w:t>;</w:t>
      </w:r>
      <w:r w:rsidR="00806B75" w:rsidRPr="007E5B81">
        <w:rPr>
          <w:rFonts w:ascii="Arial Narrow" w:hAnsi="Arial Narrow"/>
          <w:color w:val="000000"/>
        </w:rPr>
        <w:t xml:space="preserve"> </w:t>
      </w:r>
      <w:r w:rsidR="0075442C" w:rsidRPr="007E5B81">
        <w:rPr>
          <w:rFonts w:ascii="Arial Narrow" w:hAnsi="Arial Narrow"/>
          <w:color w:val="000000"/>
        </w:rPr>
        <w:t xml:space="preserve">Dirección </w:t>
      </w:r>
      <w:r w:rsidR="00806B75" w:rsidRPr="007E5B81">
        <w:rPr>
          <w:rFonts w:ascii="Arial Narrow" w:hAnsi="Arial Narrow"/>
          <w:color w:val="000000"/>
        </w:rPr>
        <w:t>de Asuntos para Comunidades Negras</w:t>
      </w:r>
      <w:r w:rsidR="00C4250F" w:rsidRPr="007E5B81">
        <w:rPr>
          <w:rFonts w:ascii="Arial Narrow" w:hAnsi="Arial Narrow"/>
          <w:color w:val="000000"/>
        </w:rPr>
        <w:t xml:space="preserve"> de</w:t>
      </w:r>
      <w:r w:rsidR="0075442C" w:rsidRPr="007E5B81">
        <w:rPr>
          <w:rFonts w:ascii="Arial Narrow" w:hAnsi="Arial Narrow"/>
          <w:color w:val="000000"/>
        </w:rPr>
        <w:t xml:space="preserve"> </w:t>
      </w:r>
      <w:proofErr w:type="spellStart"/>
      <w:r w:rsidR="0075442C" w:rsidRPr="007E5B81">
        <w:rPr>
          <w:rFonts w:ascii="Arial Narrow" w:hAnsi="Arial Narrow"/>
          <w:color w:val="000000"/>
        </w:rPr>
        <w:t>Mininterior</w:t>
      </w:r>
      <w:proofErr w:type="spellEnd"/>
      <w:r w:rsidR="007E5B81" w:rsidRPr="007E5B81">
        <w:rPr>
          <w:rFonts w:ascii="Arial Narrow" w:hAnsi="Arial Narrow"/>
          <w:color w:val="000000"/>
        </w:rPr>
        <w:t>,</w:t>
      </w:r>
      <w:r w:rsidR="0075442C" w:rsidRPr="007E5B81">
        <w:rPr>
          <w:rFonts w:ascii="Arial Narrow" w:hAnsi="Arial Narrow"/>
          <w:color w:val="000000"/>
        </w:rPr>
        <w:t xml:space="preserve"> (</w:t>
      </w:r>
      <w:r w:rsidR="00361F02" w:rsidRPr="007E5B81">
        <w:rPr>
          <w:rFonts w:ascii="Arial Narrow" w:hAnsi="Arial Narrow"/>
          <w:color w:val="000000"/>
        </w:rPr>
        <w:t>teléfono</w:t>
      </w:r>
      <w:r w:rsidR="0075442C" w:rsidRPr="007E5B81">
        <w:rPr>
          <w:rFonts w:ascii="Arial Narrow" w:hAnsi="Arial Narrow"/>
          <w:color w:val="000000"/>
        </w:rPr>
        <w:t xml:space="preserve"> 2427400 ext. 3370)</w:t>
      </w:r>
      <w:r w:rsidR="00806B75" w:rsidRPr="007E5B81">
        <w:rPr>
          <w:rFonts w:ascii="Arial Narrow" w:hAnsi="Arial Narrow"/>
          <w:color w:val="000000"/>
        </w:rPr>
        <w:t xml:space="preserve">; </w:t>
      </w:r>
      <w:r w:rsidR="00C4250F" w:rsidRPr="007E5B81">
        <w:rPr>
          <w:rFonts w:ascii="Arial Narrow" w:hAnsi="Arial Narrow"/>
          <w:color w:val="000000"/>
        </w:rPr>
        <w:t>y</w:t>
      </w:r>
      <w:r w:rsidR="00E019CD" w:rsidRPr="007E5B81">
        <w:rPr>
          <w:rFonts w:ascii="Arial Narrow" w:hAnsi="Arial Narrow"/>
          <w:color w:val="000000"/>
        </w:rPr>
        <w:t xml:space="preserve"> </w:t>
      </w:r>
      <w:r w:rsidR="00835E45" w:rsidRPr="007E5B81">
        <w:rPr>
          <w:rFonts w:ascii="Arial Narrow" w:hAnsi="Arial Narrow"/>
          <w:color w:val="000000"/>
        </w:rPr>
        <w:t xml:space="preserve">Elsa </w:t>
      </w:r>
      <w:proofErr w:type="spellStart"/>
      <w:r w:rsidR="00835E45" w:rsidRPr="007E5B81">
        <w:rPr>
          <w:rFonts w:ascii="Arial Narrow" w:hAnsi="Arial Narrow"/>
          <w:color w:val="000000"/>
        </w:rPr>
        <w:t>Yanuba</w:t>
      </w:r>
      <w:proofErr w:type="spellEnd"/>
      <w:r w:rsidR="00835E45" w:rsidRPr="007E5B81">
        <w:rPr>
          <w:rFonts w:ascii="Arial Narrow" w:hAnsi="Arial Narrow"/>
          <w:color w:val="000000"/>
        </w:rPr>
        <w:t xml:space="preserve"> Quiñones S</w:t>
      </w:r>
      <w:r w:rsidR="00806B75" w:rsidRPr="007E5B81">
        <w:rPr>
          <w:rFonts w:ascii="Arial Narrow" w:hAnsi="Arial Narrow"/>
          <w:color w:val="000000"/>
        </w:rPr>
        <w:t>.</w:t>
      </w:r>
      <w:r w:rsidR="00835E45" w:rsidRPr="007E5B81">
        <w:rPr>
          <w:rFonts w:ascii="Arial Narrow" w:hAnsi="Arial Narrow"/>
          <w:color w:val="000000"/>
        </w:rPr>
        <w:t>, Profesional Especializado</w:t>
      </w:r>
      <w:r w:rsidR="00B76011" w:rsidRPr="007E5B81">
        <w:rPr>
          <w:rFonts w:ascii="Arial Narrow" w:hAnsi="Arial Narrow"/>
          <w:color w:val="000000"/>
        </w:rPr>
        <w:t xml:space="preserve"> del DAFP</w:t>
      </w:r>
      <w:r w:rsidR="007E5B81" w:rsidRPr="007E5B81">
        <w:rPr>
          <w:rFonts w:ascii="Arial Narrow" w:hAnsi="Arial Narrow"/>
          <w:color w:val="000000"/>
        </w:rPr>
        <w:t>,</w:t>
      </w:r>
      <w:r w:rsidR="00B76011" w:rsidRPr="007E5B81">
        <w:rPr>
          <w:rFonts w:ascii="Arial Narrow" w:hAnsi="Arial Narrow"/>
          <w:color w:val="000000"/>
        </w:rPr>
        <w:t xml:space="preserve"> </w:t>
      </w:r>
      <w:r w:rsidR="00835E45" w:rsidRPr="007E5B81">
        <w:rPr>
          <w:rFonts w:ascii="Arial Narrow" w:hAnsi="Arial Narrow"/>
          <w:color w:val="000000"/>
        </w:rPr>
        <w:t>(</w:t>
      </w:r>
      <w:hyperlink r:id="rId32" w:history="1">
        <w:r w:rsidR="00835E45" w:rsidRPr="007E5B81">
          <w:rPr>
            <w:rStyle w:val="Hipervnculo"/>
            <w:rFonts w:ascii="Arial Narrow" w:hAnsi="Arial Narrow"/>
          </w:rPr>
          <w:t>equinones@funcionpublica.gov</w:t>
        </w:r>
      </w:hyperlink>
      <w:r w:rsidR="00835E45" w:rsidRPr="007E5B81">
        <w:rPr>
          <w:rFonts w:ascii="Arial Narrow" w:hAnsi="Arial Narrow"/>
          <w:color w:val="000000"/>
        </w:rPr>
        <w:t>).</w:t>
      </w:r>
    </w:p>
    <w:p w14:paraId="111F9DB4" w14:textId="20BF6287"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835E45" w:rsidRPr="007E5B81">
        <w:rPr>
          <w:rFonts w:ascii="Arial Narrow" w:hAnsi="Arial Narrow"/>
          <w:b/>
          <w:color w:val="000000"/>
        </w:rPr>
        <w:t xml:space="preserve">: </w:t>
      </w:r>
      <w:r w:rsidR="00835E45" w:rsidRPr="007E5B81">
        <w:rPr>
          <w:rFonts w:ascii="Arial Narrow" w:hAnsi="Arial Narrow"/>
          <w:color w:val="000000"/>
        </w:rPr>
        <w:t xml:space="preserve">ESAP, ST, Consejería de Derechos Humanos, entidades de sectores </w:t>
      </w:r>
      <w:r w:rsidR="0080551F" w:rsidRPr="007E5B81">
        <w:rPr>
          <w:rFonts w:ascii="Arial Narrow" w:hAnsi="Arial Narrow"/>
          <w:color w:val="000000"/>
        </w:rPr>
        <w:t>priorizados, v</w:t>
      </w:r>
      <w:r w:rsidR="00835E45" w:rsidRPr="007E5B81">
        <w:rPr>
          <w:rFonts w:ascii="Arial Narrow" w:hAnsi="Arial Narrow"/>
          <w:color w:val="000000"/>
        </w:rPr>
        <w:t xml:space="preserve">eedurías ciudadanas, </w:t>
      </w:r>
      <w:r w:rsidR="006A23B3">
        <w:rPr>
          <w:rFonts w:ascii="Arial Narrow" w:hAnsi="Arial Narrow"/>
          <w:color w:val="000000"/>
        </w:rPr>
        <w:t>Programas “</w:t>
      </w:r>
      <w:r w:rsidR="00835E45" w:rsidRPr="007E5B81">
        <w:rPr>
          <w:rFonts w:ascii="Arial Narrow" w:hAnsi="Arial Narrow"/>
          <w:color w:val="000000"/>
        </w:rPr>
        <w:t>Como Vamos</w:t>
      </w:r>
      <w:r w:rsidR="006A23B3">
        <w:rPr>
          <w:rFonts w:ascii="Arial Narrow" w:hAnsi="Arial Narrow"/>
          <w:color w:val="000000"/>
        </w:rPr>
        <w:t>” y</w:t>
      </w:r>
      <w:r w:rsidR="00835E45" w:rsidRPr="007E5B81">
        <w:rPr>
          <w:rFonts w:ascii="Arial Narrow" w:hAnsi="Arial Narrow"/>
          <w:color w:val="000000"/>
        </w:rPr>
        <w:t xml:space="preserve"> Consejos </w:t>
      </w:r>
      <w:r w:rsidR="00AE0AF3" w:rsidRPr="007E5B81">
        <w:rPr>
          <w:rFonts w:ascii="Arial Narrow" w:hAnsi="Arial Narrow"/>
          <w:color w:val="000000"/>
        </w:rPr>
        <w:t>Territoriales de Planeación.</w:t>
      </w:r>
    </w:p>
    <w:p w14:paraId="1AEF381A" w14:textId="392C41F5" w:rsidR="00636A0F" w:rsidRPr="007E5B81" w:rsidRDefault="00636A0F" w:rsidP="007E5B81">
      <w:pPr>
        <w:spacing w:line="276" w:lineRule="auto"/>
        <w:jc w:val="both"/>
        <w:rPr>
          <w:rFonts w:ascii="Arial Narrow" w:hAnsi="Arial Narrow"/>
          <w:b/>
          <w:color w:val="000000"/>
          <w:sz w:val="20"/>
          <w:szCs w:val="20"/>
        </w:rPr>
      </w:pPr>
      <w:r w:rsidRPr="007E5B81">
        <w:rPr>
          <w:rFonts w:ascii="Arial Narrow" w:hAnsi="Arial Narrow"/>
          <w:b/>
          <w:color w:val="000000"/>
        </w:rPr>
        <w:t>DESCRIPCIÓN</w:t>
      </w:r>
      <w:r w:rsidR="00B51B47" w:rsidRPr="007E5B81">
        <w:rPr>
          <w:rFonts w:ascii="Arial Narrow" w:hAnsi="Arial Narrow"/>
          <w:b/>
          <w:color w:val="000000"/>
        </w:rPr>
        <w:t xml:space="preserve">: </w:t>
      </w:r>
      <w:r w:rsidR="00B51B47" w:rsidRPr="007E5B81">
        <w:rPr>
          <w:rFonts w:ascii="Arial Narrow" w:hAnsi="Arial Narrow"/>
          <w:color w:val="000000"/>
        </w:rPr>
        <w:t>Cuatro acciones contiene este compromiso: la</w:t>
      </w:r>
      <w:r w:rsidR="006A23B3">
        <w:rPr>
          <w:rFonts w:ascii="Arial Narrow" w:hAnsi="Arial Narrow"/>
          <w:color w:val="000000"/>
        </w:rPr>
        <w:t xml:space="preserve"> puesta en marcha del Banco de i</w:t>
      </w:r>
      <w:r w:rsidR="00B51B47" w:rsidRPr="007E5B81">
        <w:rPr>
          <w:rFonts w:ascii="Arial Narrow" w:hAnsi="Arial Narrow"/>
          <w:color w:val="000000"/>
        </w:rPr>
        <w:t>niciativas para la participación ciudadana; el desarrollo de acciones de diálogo con la ciudadanía para fortalecer la rendición de cuentas; la formulación y puesta en marcha de la ruta nacional de participación; y la conformación de las Consultivas</w:t>
      </w:r>
      <w:r w:rsidR="00AE0AF3" w:rsidRPr="007E5B81">
        <w:rPr>
          <w:rFonts w:ascii="Arial Narrow" w:hAnsi="Arial Narrow"/>
          <w:color w:val="000000"/>
        </w:rPr>
        <w:t xml:space="preserve">, </w:t>
      </w:r>
      <w:r w:rsidR="00B51B47" w:rsidRPr="007E5B81">
        <w:rPr>
          <w:rFonts w:ascii="Arial Narrow" w:hAnsi="Arial Narrow"/>
          <w:color w:val="000000"/>
        </w:rPr>
        <w:t>mecanismo participativo de</w:t>
      </w:r>
      <w:r w:rsidR="006A23B3">
        <w:rPr>
          <w:rFonts w:ascii="Arial Narrow" w:hAnsi="Arial Narrow"/>
          <w:color w:val="000000"/>
        </w:rPr>
        <w:t xml:space="preserve"> las comunidades negras, afro, raizal y </w:t>
      </w:r>
      <w:proofErr w:type="spellStart"/>
      <w:r w:rsidR="006A23B3">
        <w:rPr>
          <w:rFonts w:ascii="Arial Narrow" w:hAnsi="Arial Narrow"/>
          <w:color w:val="000000"/>
        </w:rPr>
        <w:t>palenquera</w:t>
      </w:r>
      <w:proofErr w:type="spellEnd"/>
      <w:r w:rsidR="00B51B47" w:rsidRPr="007E5B81">
        <w:rPr>
          <w:rFonts w:ascii="Arial Narrow" w:hAnsi="Arial Narrow"/>
          <w:color w:val="000000"/>
        </w:rPr>
        <w:t>. Tiene como objetivo el fortalecimiento de la participación ciudadana como estrategia de inclusión política y social.</w:t>
      </w:r>
      <w:r w:rsidR="00AE0AF3" w:rsidRPr="007E5B81">
        <w:rPr>
          <w:rFonts w:ascii="Arial Narrow" w:hAnsi="Arial Narrow"/>
          <w:color w:val="000000"/>
        </w:rPr>
        <w:t xml:space="preserve"> </w:t>
      </w:r>
      <w:r w:rsidR="00AD061C" w:rsidRPr="007E5B81">
        <w:rPr>
          <w:rFonts w:ascii="Arial Narrow" w:hAnsi="Arial Narrow"/>
          <w:color w:val="000000"/>
        </w:rPr>
        <w:t xml:space="preserve">Las </w:t>
      </w:r>
      <w:r w:rsidR="0080551F" w:rsidRPr="007E5B81">
        <w:rPr>
          <w:rFonts w:ascii="Arial Narrow" w:hAnsi="Arial Narrow"/>
          <w:color w:val="000000"/>
        </w:rPr>
        <w:t xml:space="preserve">dos </w:t>
      </w:r>
      <w:r w:rsidR="006A23B3">
        <w:rPr>
          <w:rFonts w:ascii="Arial Narrow" w:hAnsi="Arial Narrow"/>
          <w:color w:val="000000"/>
        </w:rPr>
        <w:t>convocatorias del Banco de I</w:t>
      </w:r>
      <w:r w:rsidR="00AD061C" w:rsidRPr="007E5B81">
        <w:rPr>
          <w:rFonts w:ascii="Arial Narrow" w:hAnsi="Arial Narrow"/>
          <w:color w:val="000000"/>
        </w:rPr>
        <w:t xml:space="preserve">niciativas incluyen el apoyo financiero de ejercicios de control social y </w:t>
      </w:r>
      <w:r w:rsidR="00AE0AF3" w:rsidRPr="007E5B81">
        <w:rPr>
          <w:rFonts w:ascii="Arial Narrow" w:hAnsi="Arial Narrow"/>
          <w:color w:val="000000"/>
        </w:rPr>
        <w:t xml:space="preserve">están </w:t>
      </w:r>
      <w:r w:rsidR="00AD061C" w:rsidRPr="007E5B81">
        <w:rPr>
          <w:rFonts w:ascii="Arial Narrow" w:hAnsi="Arial Narrow"/>
          <w:color w:val="000000"/>
        </w:rPr>
        <w:t>dirigidas a mujeres, jóvenes, pers</w:t>
      </w:r>
      <w:r w:rsidR="006A23B3">
        <w:rPr>
          <w:rFonts w:ascii="Arial Narrow" w:hAnsi="Arial Narrow"/>
          <w:color w:val="000000"/>
        </w:rPr>
        <w:t>onas con discapacidad, veedurías</w:t>
      </w:r>
      <w:r w:rsidR="00AD061C" w:rsidRPr="007E5B81">
        <w:rPr>
          <w:rFonts w:ascii="Arial Narrow" w:hAnsi="Arial Narrow"/>
          <w:color w:val="000000"/>
        </w:rPr>
        <w:t xml:space="preserve"> ciudadana</w:t>
      </w:r>
      <w:r w:rsidR="006A23B3">
        <w:rPr>
          <w:rFonts w:ascii="Arial Narrow" w:hAnsi="Arial Narrow"/>
          <w:color w:val="000000"/>
        </w:rPr>
        <w:t>s</w:t>
      </w:r>
      <w:r w:rsidR="00AD061C" w:rsidRPr="007E5B81">
        <w:rPr>
          <w:rFonts w:ascii="Arial Narrow" w:hAnsi="Arial Narrow"/>
          <w:color w:val="000000"/>
        </w:rPr>
        <w:t xml:space="preserve"> y organismos comunales.</w:t>
      </w:r>
      <w:r w:rsidR="00AE0AF3" w:rsidRPr="007E5B81">
        <w:rPr>
          <w:rFonts w:ascii="Arial Narrow" w:hAnsi="Arial Narrow"/>
          <w:color w:val="000000"/>
        </w:rPr>
        <w:t xml:space="preserve"> Las acciones de diálogo responden a las preocupaciones y propuestas surgidas en los talleres de consulta del II Plan AGA</w:t>
      </w:r>
      <w:r w:rsidR="0080551F" w:rsidRPr="007E5B81">
        <w:rPr>
          <w:rFonts w:ascii="Arial Narrow" w:hAnsi="Arial Narrow"/>
          <w:color w:val="000000"/>
        </w:rPr>
        <w:t xml:space="preserve"> en torno a las deficiencias de las audiencias de rendición de cuentas de las entidades nacionales y territoriales</w:t>
      </w:r>
      <w:r w:rsidR="00AE0AF3" w:rsidRPr="007E5B81">
        <w:rPr>
          <w:rFonts w:ascii="Arial Narrow" w:hAnsi="Arial Narrow"/>
          <w:color w:val="000000"/>
        </w:rPr>
        <w:t>.</w:t>
      </w:r>
      <w:r w:rsidR="0040593B" w:rsidRPr="007E5B81">
        <w:rPr>
          <w:rFonts w:ascii="Arial Narrow" w:hAnsi="Arial Narrow"/>
          <w:color w:val="000000"/>
        </w:rPr>
        <w:t xml:space="preserve"> Participación ciudadana y rendición de cuentas son los principios relacionados.</w:t>
      </w:r>
      <w:r w:rsidR="0040593B" w:rsidRPr="007E5B81">
        <w:rPr>
          <w:rFonts w:ascii="Arial Narrow" w:hAnsi="Arial Narrow"/>
          <w:color w:val="000000"/>
          <w:sz w:val="20"/>
          <w:szCs w:val="20"/>
        </w:rPr>
        <w:t xml:space="preserve"> </w:t>
      </w:r>
    </w:p>
    <w:p w14:paraId="1A77B71C" w14:textId="58EB23F4" w:rsidR="00540A24" w:rsidRPr="007E5B81" w:rsidRDefault="00636A0F" w:rsidP="007E5B81">
      <w:pPr>
        <w:spacing w:line="276" w:lineRule="auto"/>
        <w:jc w:val="both"/>
        <w:rPr>
          <w:rFonts w:ascii="Arial Narrow" w:hAnsi="Arial Narrow"/>
          <w:b/>
          <w:color w:val="000000"/>
          <w:sz w:val="20"/>
          <w:szCs w:val="20"/>
        </w:rPr>
      </w:pPr>
      <w:r w:rsidRPr="007E5B81">
        <w:rPr>
          <w:rFonts w:ascii="Arial Narrow" w:hAnsi="Arial Narrow"/>
          <w:b/>
          <w:color w:val="000000"/>
          <w:sz w:val="20"/>
          <w:szCs w:val="20"/>
        </w:rPr>
        <w:t>METAS</w:t>
      </w:r>
      <w:r w:rsidR="00B76011" w:rsidRPr="007E5B81">
        <w:rPr>
          <w:rFonts w:ascii="Arial Narrow" w:hAnsi="Arial Narrow"/>
          <w:b/>
          <w:color w:val="000000"/>
          <w:sz w:val="20"/>
          <w:szCs w:val="20"/>
        </w:rPr>
        <w:t>:</w:t>
      </w:r>
      <w:r w:rsidR="00B24BA4" w:rsidRPr="007E5B81">
        <w:rPr>
          <w:rFonts w:ascii="Arial Narrow" w:hAnsi="Arial Narrow"/>
          <w:b/>
          <w:color w:val="000000"/>
          <w:sz w:val="20"/>
          <w:szCs w:val="20"/>
        </w:rPr>
        <w:t xml:space="preserve"> </w:t>
      </w:r>
      <w:r w:rsidR="00540A24" w:rsidRPr="007E5B81">
        <w:rPr>
          <w:rFonts w:ascii="Arial Narrow" w:eastAsia="Times New Roman" w:hAnsi="Arial Narrow" w:cs="Times New Roman"/>
          <w:color w:val="000000"/>
          <w:sz w:val="20"/>
          <w:szCs w:val="20"/>
          <w:lang w:val="es-CO"/>
        </w:rPr>
        <w:t xml:space="preserve">12/15: </w:t>
      </w:r>
      <w:r w:rsidR="00DF75D5" w:rsidRPr="007E5B81">
        <w:rPr>
          <w:rFonts w:ascii="Arial Narrow" w:eastAsia="Times New Roman" w:hAnsi="Arial Narrow" w:cs="Times New Roman"/>
          <w:color w:val="000000"/>
          <w:sz w:val="20"/>
          <w:szCs w:val="20"/>
          <w:lang w:val="es-CO"/>
        </w:rPr>
        <w:t xml:space="preserve">Realizadas </w:t>
      </w:r>
      <w:r w:rsidR="00540A24" w:rsidRPr="007E5B81">
        <w:rPr>
          <w:rFonts w:ascii="Arial Narrow" w:eastAsia="Times New Roman" w:hAnsi="Arial Narrow" w:cs="Times New Roman"/>
          <w:color w:val="000000"/>
          <w:sz w:val="20"/>
          <w:szCs w:val="20"/>
          <w:lang w:val="es-CO"/>
        </w:rPr>
        <w:t>33 mesas departa</w:t>
      </w:r>
      <w:r w:rsidR="00B76011" w:rsidRPr="007E5B81">
        <w:rPr>
          <w:rFonts w:ascii="Arial Narrow" w:eastAsia="Times New Roman" w:hAnsi="Arial Narrow" w:cs="Times New Roman"/>
          <w:color w:val="000000"/>
          <w:sz w:val="20"/>
          <w:szCs w:val="20"/>
          <w:lang w:val="es-CO"/>
        </w:rPr>
        <w:t>men</w:t>
      </w:r>
      <w:r w:rsidR="00DF75D5" w:rsidRPr="007E5B81">
        <w:rPr>
          <w:rFonts w:ascii="Arial Narrow" w:eastAsia="Times New Roman" w:hAnsi="Arial Narrow" w:cs="Times New Roman"/>
          <w:color w:val="000000"/>
          <w:sz w:val="20"/>
          <w:szCs w:val="20"/>
          <w:lang w:val="es-CO"/>
        </w:rPr>
        <w:t>tales</w:t>
      </w:r>
      <w:r w:rsidR="00E75EB4" w:rsidRPr="007E5B81">
        <w:rPr>
          <w:rFonts w:ascii="Arial Narrow" w:hAnsi="Arial Narrow"/>
          <w:color w:val="000000"/>
          <w:sz w:val="20"/>
          <w:szCs w:val="20"/>
        </w:rPr>
        <w:t xml:space="preserve"> de discusión sobre la participación ciudadana y la formulación de la ruta nacional de  participación</w:t>
      </w:r>
      <w:r w:rsidR="00540A24" w:rsidRPr="007E5B81">
        <w:rPr>
          <w:rFonts w:ascii="Arial Narrow" w:eastAsia="Times New Roman" w:hAnsi="Arial Narrow" w:cs="Times New Roman"/>
          <w:color w:val="000000"/>
          <w:sz w:val="20"/>
          <w:szCs w:val="20"/>
          <w:lang w:val="es-CO"/>
        </w:rPr>
        <w:t>, con su respectiva memoria</w:t>
      </w:r>
      <w:r w:rsidR="00B76011" w:rsidRPr="007E5B81">
        <w:rPr>
          <w:rFonts w:ascii="Arial Narrow" w:eastAsia="Times New Roman" w:hAnsi="Arial Narrow" w:cs="Times New Roman"/>
          <w:color w:val="000000"/>
          <w:sz w:val="20"/>
          <w:szCs w:val="20"/>
          <w:lang w:val="es-CO"/>
        </w:rPr>
        <w:t>.</w:t>
      </w:r>
    </w:p>
    <w:p w14:paraId="284B6CF1" w14:textId="37C6C77C" w:rsidR="00540A24" w:rsidRPr="007E5B81" w:rsidRDefault="00540A24"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12/15</w:t>
      </w:r>
      <w:r w:rsidR="00AD061C" w:rsidRPr="007E5B81">
        <w:rPr>
          <w:rFonts w:ascii="Arial Narrow" w:eastAsia="Times New Roman" w:hAnsi="Arial Narrow" w:cs="Times New Roman"/>
          <w:color w:val="000000"/>
          <w:sz w:val="20"/>
          <w:szCs w:val="20"/>
          <w:lang w:val="es-CO"/>
        </w:rPr>
        <w:t xml:space="preserve"> y 12/16</w:t>
      </w:r>
      <w:r w:rsidRPr="007E5B81">
        <w:rPr>
          <w:rFonts w:ascii="Arial Narrow" w:eastAsia="Times New Roman" w:hAnsi="Arial Narrow" w:cs="Times New Roman"/>
          <w:color w:val="000000"/>
          <w:sz w:val="20"/>
          <w:szCs w:val="20"/>
          <w:lang w:val="es-CO"/>
        </w:rPr>
        <w:t xml:space="preserve">: </w:t>
      </w:r>
      <w:r w:rsidR="00E75EB4" w:rsidRPr="007E5B81">
        <w:rPr>
          <w:rFonts w:ascii="Arial Narrow" w:eastAsia="Times New Roman" w:hAnsi="Arial Narrow" w:cs="Times New Roman"/>
          <w:color w:val="000000"/>
          <w:sz w:val="20"/>
          <w:szCs w:val="20"/>
          <w:lang w:val="es-CO"/>
        </w:rPr>
        <w:t>Apoyado</w:t>
      </w:r>
      <w:r w:rsidR="00DF75D5" w:rsidRPr="007E5B81">
        <w:rPr>
          <w:rFonts w:ascii="Arial Narrow" w:eastAsia="Times New Roman" w:hAnsi="Arial Narrow" w:cs="Times New Roman"/>
          <w:color w:val="000000"/>
          <w:sz w:val="20"/>
          <w:szCs w:val="20"/>
          <w:lang w:val="es-CO"/>
        </w:rPr>
        <w:t>s por el Banco de In</w:t>
      </w:r>
      <w:r w:rsidR="00BA40B9">
        <w:rPr>
          <w:rFonts w:ascii="Arial Narrow" w:eastAsia="Times New Roman" w:hAnsi="Arial Narrow" w:cs="Times New Roman"/>
          <w:color w:val="000000"/>
          <w:sz w:val="20"/>
          <w:szCs w:val="20"/>
          <w:lang w:val="es-CO"/>
        </w:rPr>
        <w:t>i</w:t>
      </w:r>
      <w:r w:rsidR="00DF75D5" w:rsidRPr="007E5B81">
        <w:rPr>
          <w:rFonts w:ascii="Arial Narrow" w:eastAsia="Times New Roman" w:hAnsi="Arial Narrow" w:cs="Times New Roman"/>
          <w:color w:val="000000"/>
          <w:sz w:val="20"/>
          <w:szCs w:val="20"/>
          <w:lang w:val="es-CO"/>
        </w:rPr>
        <w:t>ciativas para la Participación</w:t>
      </w:r>
      <w:r w:rsidR="000642F5" w:rsidRPr="007E5B81">
        <w:rPr>
          <w:rFonts w:ascii="Arial Narrow" w:eastAsia="Times New Roman" w:hAnsi="Arial Narrow" w:cs="Times New Roman"/>
          <w:color w:val="000000"/>
          <w:sz w:val="20"/>
          <w:szCs w:val="20"/>
          <w:lang w:val="es-CO"/>
        </w:rPr>
        <w:t>,</w:t>
      </w:r>
      <w:r w:rsidR="00DF75D5"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 xml:space="preserve">60 </w:t>
      </w:r>
      <w:r w:rsidR="00AD061C" w:rsidRPr="007E5B81">
        <w:rPr>
          <w:rFonts w:ascii="Arial Narrow" w:eastAsia="Times New Roman" w:hAnsi="Arial Narrow" w:cs="Times New Roman"/>
          <w:color w:val="000000"/>
          <w:sz w:val="20"/>
          <w:szCs w:val="20"/>
          <w:lang w:val="es-CO"/>
        </w:rPr>
        <w:t>y 40</w:t>
      </w:r>
      <w:r w:rsidR="00E75EB4" w:rsidRPr="007E5B81">
        <w:rPr>
          <w:rFonts w:ascii="Arial Narrow" w:eastAsia="Times New Roman" w:hAnsi="Arial Narrow" w:cs="Times New Roman"/>
          <w:color w:val="000000"/>
          <w:sz w:val="20"/>
          <w:szCs w:val="20"/>
          <w:lang w:val="es-CO"/>
        </w:rPr>
        <w:t xml:space="preserve"> </w:t>
      </w:r>
      <w:r w:rsidR="00E75EB4" w:rsidRPr="007E5B81">
        <w:rPr>
          <w:rFonts w:ascii="Arial Narrow" w:hAnsi="Arial Narrow"/>
          <w:color w:val="000000"/>
          <w:sz w:val="20"/>
          <w:szCs w:val="20"/>
        </w:rPr>
        <w:t>ejercicios de participación ciudadana, respectivamente</w:t>
      </w:r>
      <w:r w:rsidR="000642F5" w:rsidRPr="007E5B81">
        <w:rPr>
          <w:rFonts w:ascii="Arial Narrow" w:eastAsia="Times New Roman" w:hAnsi="Arial Narrow" w:cs="Times New Roman"/>
          <w:color w:val="000000"/>
          <w:sz w:val="20"/>
          <w:szCs w:val="20"/>
          <w:lang w:val="es-CO"/>
        </w:rPr>
        <w:t xml:space="preserve">. </w:t>
      </w:r>
    </w:p>
    <w:p w14:paraId="2DB30F74" w14:textId="6C0029F6" w:rsidR="004E1A60" w:rsidRPr="007E5B81" w:rsidRDefault="00DF75D5"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F</w:t>
      </w:r>
      <w:r w:rsidR="0040593B" w:rsidRPr="007E5B81">
        <w:rPr>
          <w:rFonts w:ascii="Arial Narrow" w:eastAsia="Times New Roman" w:hAnsi="Arial Narrow" w:cs="Times New Roman"/>
          <w:color w:val="000000"/>
          <w:sz w:val="20"/>
          <w:szCs w:val="20"/>
          <w:lang w:val="es-CO"/>
        </w:rPr>
        <w:t>ormula</w:t>
      </w:r>
      <w:r w:rsidR="001776B4" w:rsidRPr="007E5B81">
        <w:rPr>
          <w:rFonts w:ascii="Arial Narrow" w:eastAsia="Times New Roman" w:hAnsi="Arial Narrow" w:cs="Times New Roman"/>
          <w:color w:val="000000"/>
          <w:sz w:val="20"/>
          <w:szCs w:val="20"/>
          <w:lang w:val="es-CO"/>
        </w:rPr>
        <w:t xml:space="preserve">da </w:t>
      </w:r>
      <w:r w:rsidR="0040593B" w:rsidRPr="007E5B81">
        <w:rPr>
          <w:rFonts w:ascii="Arial Narrow" w:eastAsia="Times New Roman" w:hAnsi="Arial Narrow" w:cs="Times New Roman"/>
          <w:color w:val="000000"/>
          <w:sz w:val="20"/>
          <w:szCs w:val="20"/>
          <w:lang w:val="es-CO"/>
        </w:rPr>
        <w:t>la Ruta N</w:t>
      </w:r>
      <w:r w:rsidR="00B76011" w:rsidRPr="007E5B81">
        <w:rPr>
          <w:rFonts w:ascii="Arial Narrow" w:eastAsia="Times New Roman" w:hAnsi="Arial Narrow" w:cs="Times New Roman"/>
          <w:color w:val="000000"/>
          <w:sz w:val="20"/>
          <w:szCs w:val="20"/>
          <w:lang w:val="es-CO"/>
        </w:rPr>
        <w:t>acional de</w:t>
      </w:r>
      <w:r w:rsidR="0040593B" w:rsidRPr="007E5B81">
        <w:rPr>
          <w:rFonts w:ascii="Arial Narrow" w:eastAsia="Times New Roman" w:hAnsi="Arial Narrow" w:cs="Times New Roman"/>
          <w:color w:val="000000"/>
          <w:sz w:val="20"/>
          <w:szCs w:val="20"/>
          <w:lang w:val="es-CO"/>
        </w:rPr>
        <w:t xml:space="preserve"> P</w:t>
      </w:r>
      <w:r w:rsidR="00540A24" w:rsidRPr="007E5B81">
        <w:rPr>
          <w:rFonts w:ascii="Arial Narrow" w:eastAsia="Times New Roman" w:hAnsi="Arial Narrow" w:cs="Times New Roman"/>
          <w:color w:val="000000"/>
          <w:sz w:val="20"/>
          <w:szCs w:val="20"/>
          <w:lang w:val="es-CO"/>
        </w:rPr>
        <w:t>articipación.</w:t>
      </w:r>
    </w:p>
    <w:p w14:paraId="1F827C01" w14:textId="0C179CD7" w:rsidR="00540A24" w:rsidRPr="007E5B81" w:rsidRDefault="00540A24"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w:t>
      </w:r>
      <w:r w:rsidR="00B76011" w:rsidRPr="007E5B81">
        <w:rPr>
          <w:rFonts w:ascii="Arial Narrow" w:eastAsia="Times New Roman" w:hAnsi="Arial Narrow" w:cs="Times New Roman"/>
          <w:color w:val="000000"/>
          <w:sz w:val="20"/>
          <w:szCs w:val="20"/>
          <w:lang w:val="es-CO"/>
        </w:rPr>
        <w:t xml:space="preserve">/15: </w:t>
      </w:r>
      <w:r w:rsidR="006569C1" w:rsidRPr="007E5B81">
        <w:rPr>
          <w:rFonts w:ascii="Arial Narrow" w:eastAsia="Times New Roman" w:hAnsi="Arial Narrow" w:cs="Times New Roman"/>
          <w:color w:val="000000"/>
          <w:sz w:val="20"/>
          <w:szCs w:val="20"/>
          <w:lang w:val="es-CO"/>
        </w:rPr>
        <w:t xml:space="preserve">Conformadas las Consultivas </w:t>
      </w:r>
      <w:r w:rsidR="00B76011" w:rsidRPr="007E5B81">
        <w:rPr>
          <w:rFonts w:ascii="Arial Narrow" w:eastAsia="Times New Roman" w:hAnsi="Arial Narrow" w:cs="Times New Roman"/>
          <w:color w:val="000000"/>
          <w:sz w:val="20"/>
          <w:szCs w:val="20"/>
          <w:lang w:val="es-CO"/>
        </w:rPr>
        <w:t>en 32 departamentos,</w:t>
      </w:r>
      <w:r w:rsidRPr="007E5B81">
        <w:rPr>
          <w:rFonts w:ascii="Arial Narrow" w:eastAsia="Times New Roman" w:hAnsi="Arial Narrow" w:cs="Times New Roman"/>
          <w:color w:val="000000"/>
          <w:sz w:val="20"/>
          <w:szCs w:val="20"/>
          <w:lang w:val="es-CO"/>
        </w:rPr>
        <w:t xml:space="preserve"> Distrito de Bogotá y </w:t>
      </w:r>
      <w:r w:rsidR="001776B4" w:rsidRPr="007E5B81">
        <w:rPr>
          <w:rFonts w:ascii="Arial Narrow" w:eastAsia="Times New Roman" w:hAnsi="Arial Narrow" w:cs="Times New Roman"/>
          <w:color w:val="000000"/>
          <w:sz w:val="20"/>
          <w:szCs w:val="20"/>
          <w:lang w:val="es-CO"/>
        </w:rPr>
        <w:t>a nivel nacional</w:t>
      </w:r>
      <w:r w:rsidRPr="007E5B81">
        <w:rPr>
          <w:rFonts w:ascii="Arial Narrow" w:eastAsia="Times New Roman" w:hAnsi="Arial Narrow" w:cs="Times New Roman"/>
          <w:color w:val="000000"/>
          <w:sz w:val="20"/>
          <w:szCs w:val="20"/>
          <w:lang w:val="es-CO"/>
        </w:rPr>
        <w:t>.</w:t>
      </w:r>
    </w:p>
    <w:p w14:paraId="5AB4CC21" w14:textId="5E909FBB" w:rsidR="00540A24" w:rsidRPr="007E5B81" w:rsidRDefault="00B76011"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12/16: Acompañadas</w:t>
      </w:r>
      <w:r w:rsidR="00540A24" w:rsidRPr="007E5B81">
        <w:rPr>
          <w:rFonts w:ascii="Arial Narrow" w:eastAsia="Times New Roman" w:hAnsi="Arial Narrow" w:cs="Times New Roman"/>
          <w:color w:val="000000"/>
          <w:sz w:val="20"/>
          <w:szCs w:val="20"/>
          <w:lang w:val="es-CO"/>
        </w:rPr>
        <w:t xml:space="preserve"> las Consultivas en las entidades territoriales que lo soliciten.</w:t>
      </w:r>
    </w:p>
    <w:p w14:paraId="5DC6B4B0" w14:textId="6279351C" w:rsidR="00540A24" w:rsidRPr="007E5B81" w:rsidRDefault="00540A24"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12/16: Fortale</w:t>
      </w:r>
      <w:r w:rsidR="00B15ADB" w:rsidRPr="007E5B81">
        <w:rPr>
          <w:rFonts w:ascii="Arial Narrow" w:eastAsia="Times New Roman" w:hAnsi="Arial Narrow" w:cs="Times New Roman"/>
          <w:color w:val="000000"/>
          <w:sz w:val="20"/>
          <w:szCs w:val="20"/>
          <w:lang w:val="es-CO"/>
        </w:rPr>
        <w:t xml:space="preserve">cidas </w:t>
      </w:r>
      <w:r w:rsidR="006569C1" w:rsidRPr="007E5B81">
        <w:rPr>
          <w:rFonts w:ascii="Arial Narrow" w:eastAsia="Times New Roman" w:hAnsi="Arial Narrow" w:cs="Times New Roman"/>
          <w:color w:val="000000"/>
          <w:sz w:val="20"/>
          <w:szCs w:val="20"/>
          <w:lang w:val="es-CO"/>
        </w:rPr>
        <w:t xml:space="preserve">las </w:t>
      </w:r>
      <w:r w:rsidRPr="007E5B81">
        <w:rPr>
          <w:rFonts w:ascii="Arial Narrow" w:eastAsia="Times New Roman" w:hAnsi="Arial Narrow" w:cs="Times New Roman"/>
          <w:color w:val="000000"/>
          <w:sz w:val="20"/>
          <w:szCs w:val="20"/>
          <w:lang w:val="es-CO"/>
        </w:rPr>
        <w:t>acciones d</w:t>
      </w:r>
      <w:r w:rsidR="00B76011" w:rsidRPr="007E5B81">
        <w:rPr>
          <w:rFonts w:ascii="Arial Narrow" w:eastAsia="Times New Roman" w:hAnsi="Arial Narrow" w:cs="Times New Roman"/>
          <w:color w:val="000000"/>
          <w:sz w:val="20"/>
          <w:szCs w:val="20"/>
          <w:lang w:val="es-CO"/>
        </w:rPr>
        <w:t>e diálogo en los ejercicios de rendición de c</w:t>
      </w:r>
      <w:r w:rsidR="00DF75D5" w:rsidRPr="007E5B81">
        <w:rPr>
          <w:rFonts w:ascii="Arial Narrow" w:eastAsia="Times New Roman" w:hAnsi="Arial Narrow" w:cs="Times New Roman"/>
          <w:color w:val="000000"/>
          <w:sz w:val="20"/>
          <w:szCs w:val="20"/>
          <w:lang w:val="es-CO"/>
        </w:rPr>
        <w:t xml:space="preserve">uentas de los </w:t>
      </w:r>
      <w:r w:rsidRPr="007E5B81">
        <w:rPr>
          <w:rFonts w:ascii="Arial Narrow" w:eastAsia="Times New Roman" w:hAnsi="Arial Narrow" w:cs="Times New Roman"/>
          <w:color w:val="000000"/>
          <w:sz w:val="20"/>
          <w:szCs w:val="20"/>
          <w:lang w:val="es-CO"/>
        </w:rPr>
        <w:t>sectores priorizados</w:t>
      </w:r>
      <w:r w:rsidR="00B76011" w:rsidRPr="007E5B81">
        <w:rPr>
          <w:rFonts w:ascii="Arial Narrow" w:eastAsia="Times New Roman" w:hAnsi="Arial Narrow" w:cs="Times New Roman"/>
          <w:color w:val="000000"/>
          <w:sz w:val="20"/>
          <w:szCs w:val="20"/>
          <w:lang w:val="es-CO"/>
        </w:rPr>
        <w:t xml:space="preserve">; </w:t>
      </w:r>
      <w:r w:rsidR="00DF75D5" w:rsidRPr="007E5B81">
        <w:rPr>
          <w:rFonts w:ascii="Arial Narrow" w:eastAsia="Times New Roman" w:hAnsi="Arial Narrow" w:cs="Times New Roman"/>
          <w:color w:val="000000"/>
          <w:sz w:val="20"/>
          <w:szCs w:val="20"/>
          <w:lang w:val="es-CO"/>
        </w:rPr>
        <w:t>con</w:t>
      </w:r>
      <w:r w:rsidR="00B76011" w:rsidRPr="007E5B81">
        <w:rPr>
          <w:rFonts w:ascii="Arial Narrow" w:eastAsia="Times New Roman" w:hAnsi="Arial Narrow" w:cs="Times New Roman"/>
          <w:color w:val="000000"/>
          <w:sz w:val="20"/>
          <w:szCs w:val="20"/>
          <w:lang w:val="es-CO"/>
        </w:rPr>
        <w:t xml:space="preserve"> </w:t>
      </w:r>
      <w:r w:rsidR="006A23B3" w:rsidRPr="007E5B81">
        <w:rPr>
          <w:rFonts w:ascii="Arial Narrow" w:eastAsia="Times New Roman" w:hAnsi="Arial Narrow" w:cs="Times New Roman"/>
          <w:color w:val="000000"/>
          <w:sz w:val="20"/>
          <w:szCs w:val="20"/>
          <w:lang w:val="es-CO"/>
        </w:rPr>
        <w:t>mínimo</w:t>
      </w:r>
      <w:r w:rsidR="00B76011"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dos (2) encuentros con organizaciones de la sociedad civil, a través de un proceso de asistencia té</w:t>
      </w:r>
      <w:r w:rsidR="00B76011" w:rsidRPr="007E5B81">
        <w:rPr>
          <w:rFonts w:ascii="Arial Narrow" w:eastAsia="Times New Roman" w:hAnsi="Arial Narrow" w:cs="Times New Roman"/>
          <w:color w:val="000000"/>
          <w:sz w:val="20"/>
          <w:szCs w:val="20"/>
          <w:lang w:val="es-CO"/>
        </w:rPr>
        <w:t>cnica a los equipos líderes de r</w:t>
      </w:r>
      <w:r w:rsidRPr="007E5B81">
        <w:rPr>
          <w:rFonts w:ascii="Arial Narrow" w:eastAsia="Times New Roman" w:hAnsi="Arial Narrow" w:cs="Times New Roman"/>
          <w:color w:val="000000"/>
          <w:sz w:val="20"/>
          <w:szCs w:val="20"/>
          <w:lang w:val="es-CO"/>
        </w:rPr>
        <w:t>endición de cuentas.</w:t>
      </w:r>
    </w:p>
    <w:p w14:paraId="143BCCDD" w14:textId="74973CAF" w:rsidR="00540A24" w:rsidRPr="007E5B81" w:rsidRDefault="000D5FD8"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w:t>
      </w:r>
      <w:r w:rsidR="00B76011" w:rsidRPr="007E5B81">
        <w:rPr>
          <w:rFonts w:ascii="Arial Narrow" w:eastAsia="Times New Roman" w:hAnsi="Arial Narrow" w:cs="Times New Roman"/>
          <w:color w:val="000000"/>
          <w:sz w:val="20"/>
          <w:szCs w:val="20"/>
          <w:lang w:val="es-CO"/>
        </w:rPr>
        <w:t xml:space="preserve">2/16: </w:t>
      </w:r>
      <w:r w:rsidR="00540A24" w:rsidRPr="007E5B81">
        <w:rPr>
          <w:rFonts w:ascii="Arial Narrow" w:eastAsia="Times New Roman" w:hAnsi="Arial Narrow" w:cs="Times New Roman"/>
          <w:color w:val="000000"/>
          <w:sz w:val="20"/>
          <w:szCs w:val="20"/>
          <w:lang w:val="es-CO"/>
        </w:rPr>
        <w:t>Forma</w:t>
      </w:r>
      <w:r w:rsidR="00B15ADB" w:rsidRPr="007E5B81">
        <w:rPr>
          <w:rFonts w:ascii="Arial Narrow" w:eastAsia="Times New Roman" w:hAnsi="Arial Narrow" w:cs="Times New Roman"/>
          <w:color w:val="000000"/>
          <w:sz w:val="20"/>
          <w:szCs w:val="20"/>
          <w:lang w:val="es-CO"/>
        </w:rPr>
        <w:t>dos</w:t>
      </w:r>
      <w:r w:rsidR="00734532" w:rsidRPr="007E5B81">
        <w:rPr>
          <w:rFonts w:ascii="Arial Narrow" w:eastAsia="Times New Roman" w:hAnsi="Arial Narrow" w:cs="Times New Roman"/>
          <w:color w:val="000000"/>
          <w:sz w:val="20"/>
          <w:szCs w:val="20"/>
          <w:lang w:val="es-CO"/>
        </w:rPr>
        <w:t>,</w:t>
      </w:r>
      <w:r w:rsidR="00B15ADB" w:rsidRPr="007E5B81">
        <w:rPr>
          <w:rFonts w:ascii="Arial Narrow" w:eastAsia="Times New Roman" w:hAnsi="Arial Narrow" w:cs="Times New Roman"/>
          <w:color w:val="000000"/>
          <w:sz w:val="20"/>
          <w:szCs w:val="20"/>
          <w:lang w:val="es-CO"/>
        </w:rPr>
        <w:t xml:space="preserve"> y con </w:t>
      </w:r>
      <w:r w:rsidR="00E75EB4" w:rsidRPr="007E5B81">
        <w:rPr>
          <w:rFonts w:ascii="Arial Narrow" w:eastAsia="Times New Roman" w:hAnsi="Arial Narrow" w:cs="Times New Roman"/>
          <w:color w:val="000000"/>
          <w:sz w:val="20"/>
          <w:szCs w:val="20"/>
          <w:lang w:val="es-CO"/>
        </w:rPr>
        <w:t xml:space="preserve">el respectivo </w:t>
      </w:r>
      <w:r w:rsidR="00540A24" w:rsidRPr="007E5B81">
        <w:rPr>
          <w:rFonts w:ascii="Arial Narrow" w:eastAsia="Times New Roman" w:hAnsi="Arial Narrow" w:cs="Times New Roman"/>
          <w:color w:val="000000"/>
          <w:sz w:val="20"/>
          <w:szCs w:val="20"/>
          <w:lang w:val="es-CO"/>
        </w:rPr>
        <w:t>seguimiento</w:t>
      </w:r>
      <w:r w:rsidR="00734532" w:rsidRPr="007E5B81">
        <w:rPr>
          <w:rFonts w:ascii="Arial Narrow" w:eastAsia="Times New Roman" w:hAnsi="Arial Narrow" w:cs="Times New Roman"/>
          <w:color w:val="000000"/>
          <w:sz w:val="20"/>
          <w:szCs w:val="20"/>
          <w:lang w:val="es-CO"/>
        </w:rPr>
        <w:t xml:space="preserve">, </w:t>
      </w:r>
      <w:r w:rsidR="00540A24" w:rsidRPr="007E5B81">
        <w:rPr>
          <w:rFonts w:ascii="Arial Narrow" w:eastAsia="Times New Roman" w:hAnsi="Arial Narrow" w:cs="Times New Roman"/>
          <w:color w:val="000000"/>
          <w:sz w:val="20"/>
          <w:szCs w:val="20"/>
          <w:lang w:val="es-CO"/>
        </w:rPr>
        <w:t>1250 multiplicadores en control social</w:t>
      </w:r>
      <w:r w:rsidR="0080551F" w:rsidRPr="007E5B81">
        <w:rPr>
          <w:rFonts w:ascii="Arial Narrow" w:eastAsia="Times New Roman" w:hAnsi="Arial Narrow" w:cs="Times New Roman"/>
          <w:color w:val="000000"/>
          <w:sz w:val="20"/>
          <w:szCs w:val="20"/>
          <w:lang w:val="es-CO"/>
        </w:rPr>
        <w:t>,</w:t>
      </w:r>
      <w:r w:rsidR="00540A24" w:rsidRPr="007E5B81">
        <w:rPr>
          <w:rFonts w:ascii="Arial Narrow" w:eastAsia="Times New Roman" w:hAnsi="Arial Narrow" w:cs="Times New Roman"/>
          <w:color w:val="000000"/>
          <w:sz w:val="20"/>
          <w:szCs w:val="20"/>
          <w:lang w:val="es-CO"/>
        </w:rPr>
        <w:t xml:space="preserve"> a través de 7 eventos de capacitación para el control social a la rendición de cuentas sobre las políticas, planes y proyectos implementados para la atención de víctimas a nivel territorial desde </w:t>
      </w:r>
      <w:r w:rsidR="00F702CC" w:rsidRPr="007E5B81">
        <w:rPr>
          <w:rFonts w:ascii="Arial Narrow" w:eastAsia="Times New Roman" w:hAnsi="Arial Narrow" w:cs="Times New Roman"/>
          <w:color w:val="000000"/>
          <w:sz w:val="20"/>
          <w:szCs w:val="20"/>
          <w:lang w:val="es-CO"/>
        </w:rPr>
        <w:t xml:space="preserve">los sectores </w:t>
      </w:r>
      <w:r w:rsidR="00F702CC" w:rsidRPr="007E5B81">
        <w:rPr>
          <w:rFonts w:ascii="Arial Narrow" w:hAnsi="Arial Narrow"/>
          <w:color w:val="000000"/>
          <w:sz w:val="20"/>
          <w:szCs w:val="20"/>
        </w:rPr>
        <w:t>salud, educación, inclusión social y ambiente</w:t>
      </w:r>
      <w:r w:rsidR="00734532" w:rsidRPr="007E5B81">
        <w:rPr>
          <w:rFonts w:ascii="Arial Narrow" w:eastAsia="Times New Roman" w:hAnsi="Arial Narrow" w:cs="Times New Roman"/>
          <w:color w:val="000000"/>
          <w:sz w:val="20"/>
          <w:szCs w:val="20"/>
          <w:lang w:val="es-CO"/>
        </w:rPr>
        <w:t>,</w:t>
      </w:r>
      <w:r w:rsidR="00540A24" w:rsidRPr="007E5B81">
        <w:rPr>
          <w:rFonts w:ascii="Arial Narrow" w:eastAsia="Times New Roman" w:hAnsi="Arial Narrow" w:cs="Times New Roman"/>
          <w:color w:val="000000"/>
          <w:sz w:val="20"/>
          <w:szCs w:val="20"/>
          <w:lang w:val="es-CO"/>
        </w:rPr>
        <w:t xml:space="preserve"> en el marco del Plan Nacional de Formación para el C</w:t>
      </w:r>
      <w:r w:rsidR="00B76011" w:rsidRPr="007E5B81">
        <w:rPr>
          <w:rFonts w:ascii="Arial Narrow" w:eastAsia="Times New Roman" w:hAnsi="Arial Narrow" w:cs="Times New Roman"/>
          <w:color w:val="000000"/>
          <w:sz w:val="20"/>
          <w:szCs w:val="20"/>
          <w:lang w:val="es-CO"/>
        </w:rPr>
        <w:t>ontrol Social</w:t>
      </w:r>
      <w:r w:rsidR="00734532" w:rsidRPr="007E5B81">
        <w:rPr>
          <w:rFonts w:ascii="Arial Narrow" w:eastAsia="Times New Roman" w:hAnsi="Arial Narrow" w:cs="Times New Roman"/>
          <w:color w:val="000000"/>
          <w:sz w:val="20"/>
          <w:szCs w:val="20"/>
          <w:lang w:val="es-CO"/>
        </w:rPr>
        <w:t>.</w:t>
      </w:r>
      <w:r w:rsidR="00B76011" w:rsidRPr="007E5B81">
        <w:rPr>
          <w:rFonts w:ascii="Arial Narrow" w:eastAsia="Times New Roman" w:hAnsi="Arial Narrow" w:cs="Times New Roman"/>
          <w:color w:val="000000"/>
          <w:sz w:val="20"/>
          <w:szCs w:val="20"/>
          <w:lang w:val="es-CO"/>
        </w:rPr>
        <w:t xml:space="preserve"> </w:t>
      </w:r>
    </w:p>
    <w:p w14:paraId="0145B7D3" w14:textId="5EF760CA" w:rsidR="00B76011" w:rsidRPr="007E5B81" w:rsidRDefault="000D5FD8"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w:t>
      </w:r>
      <w:r w:rsidR="0075442C" w:rsidRPr="007E5B81">
        <w:rPr>
          <w:rFonts w:ascii="Arial Narrow" w:eastAsia="Times New Roman" w:hAnsi="Arial Narrow" w:cs="Times New Roman"/>
          <w:color w:val="000000"/>
          <w:sz w:val="20"/>
          <w:szCs w:val="20"/>
          <w:lang w:val="es-CO"/>
        </w:rPr>
        <w:t xml:space="preserve">/17: </w:t>
      </w:r>
      <w:r w:rsidR="00B76011" w:rsidRPr="007E5B81">
        <w:rPr>
          <w:rFonts w:ascii="Arial Narrow" w:eastAsia="Times New Roman" w:hAnsi="Arial Narrow" w:cs="Times New Roman"/>
          <w:color w:val="000000"/>
          <w:sz w:val="20"/>
          <w:szCs w:val="20"/>
          <w:lang w:val="es-CO"/>
        </w:rPr>
        <w:t>Forma</w:t>
      </w:r>
      <w:r w:rsidR="00E75EB4" w:rsidRPr="007E5B81">
        <w:rPr>
          <w:rFonts w:ascii="Arial Narrow" w:eastAsia="Times New Roman" w:hAnsi="Arial Narrow" w:cs="Times New Roman"/>
          <w:color w:val="000000"/>
          <w:sz w:val="20"/>
          <w:szCs w:val="20"/>
          <w:lang w:val="es-CO"/>
        </w:rPr>
        <w:t xml:space="preserve">dos, </w:t>
      </w:r>
      <w:r w:rsidR="00B15ADB" w:rsidRPr="007E5B81">
        <w:rPr>
          <w:rFonts w:ascii="Arial Narrow" w:eastAsia="Times New Roman" w:hAnsi="Arial Narrow" w:cs="Times New Roman"/>
          <w:color w:val="000000"/>
          <w:sz w:val="20"/>
          <w:szCs w:val="20"/>
          <w:lang w:val="es-CO"/>
        </w:rPr>
        <w:t>y con</w:t>
      </w:r>
      <w:r w:rsidR="00B76011" w:rsidRPr="007E5B81">
        <w:rPr>
          <w:rFonts w:ascii="Arial Narrow" w:eastAsia="Times New Roman" w:hAnsi="Arial Narrow" w:cs="Times New Roman"/>
          <w:color w:val="000000"/>
          <w:sz w:val="20"/>
          <w:szCs w:val="20"/>
          <w:lang w:val="es-CO"/>
        </w:rPr>
        <w:t xml:space="preserve"> </w:t>
      </w:r>
      <w:r w:rsidR="00E75EB4" w:rsidRPr="007E5B81">
        <w:rPr>
          <w:rFonts w:ascii="Arial Narrow" w:eastAsia="Times New Roman" w:hAnsi="Arial Narrow" w:cs="Times New Roman"/>
          <w:color w:val="000000"/>
          <w:sz w:val="20"/>
          <w:szCs w:val="20"/>
          <w:lang w:val="es-CO"/>
        </w:rPr>
        <w:t xml:space="preserve">el respectivo </w:t>
      </w:r>
      <w:r w:rsidR="00B76011" w:rsidRPr="007E5B81">
        <w:rPr>
          <w:rFonts w:ascii="Arial Narrow" w:eastAsia="Times New Roman" w:hAnsi="Arial Narrow" w:cs="Times New Roman"/>
          <w:color w:val="000000"/>
          <w:sz w:val="20"/>
          <w:szCs w:val="20"/>
          <w:lang w:val="es-CO"/>
        </w:rPr>
        <w:t>seguimiento</w:t>
      </w:r>
      <w:r w:rsidR="00E75EB4" w:rsidRPr="007E5B81">
        <w:rPr>
          <w:rFonts w:ascii="Arial Narrow" w:eastAsia="Times New Roman" w:hAnsi="Arial Narrow" w:cs="Times New Roman"/>
          <w:color w:val="000000"/>
          <w:sz w:val="20"/>
          <w:szCs w:val="20"/>
          <w:lang w:val="es-CO"/>
        </w:rPr>
        <w:t xml:space="preserve">, </w:t>
      </w:r>
      <w:r w:rsidR="00B76011" w:rsidRPr="007E5B81">
        <w:rPr>
          <w:rFonts w:ascii="Arial Narrow" w:eastAsia="Times New Roman" w:hAnsi="Arial Narrow" w:cs="Times New Roman"/>
          <w:color w:val="000000"/>
          <w:sz w:val="20"/>
          <w:szCs w:val="20"/>
          <w:lang w:val="es-CO"/>
        </w:rPr>
        <w:t>1250 multiplicadores de control social a través de 7 eventos de capacitación para e</w:t>
      </w:r>
      <w:r w:rsidR="00B15ADB" w:rsidRPr="007E5B81">
        <w:rPr>
          <w:rFonts w:ascii="Arial Narrow" w:eastAsia="Times New Roman" w:hAnsi="Arial Narrow" w:cs="Times New Roman"/>
          <w:color w:val="000000"/>
          <w:sz w:val="20"/>
          <w:szCs w:val="20"/>
          <w:lang w:val="es-CO"/>
        </w:rPr>
        <w:t>l control social a la rendición</w:t>
      </w:r>
      <w:r w:rsidR="006A23B3">
        <w:rPr>
          <w:rFonts w:ascii="Arial Narrow" w:eastAsia="Times New Roman" w:hAnsi="Arial Narrow" w:cs="Times New Roman"/>
          <w:color w:val="000000"/>
          <w:sz w:val="20"/>
          <w:szCs w:val="20"/>
          <w:lang w:val="es-CO"/>
        </w:rPr>
        <w:t xml:space="preserve"> </w:t>
      </w:r>
      <w:r w:rsidR="00B76011" w:rsidRPr="007E5B81">
        <w:rPr>
          <w:rFonts w:ascii="Arial Narrow" w:eastAsia="Times New Roman" w:hAnsi="Arial Narrow" w:cs="Times New Roman"/>
          <w:color w:val="000000"/>
          <w:sz w:val="20"/>
          <w:szCs w:val="20"/>
          <w:lang w:val="es-CO"/>
        </w:rPr>
        <w:t xml:space="preserve">de cuentas sobre programas y proyectos de educación, salud, ambiente e inclusión social a </w:t>
      </w:r>
      <w:r w:rsidR="00B76011" w:rsidRPr="007E5B81">
        <w:rPr>
          <w:rFonts w:ascii="Arial Narrow" w:eastAsia="Times New Roman" w:hAnsi="Arial Narrow" w:cs="Times New Roman"/>
          <w:color w:val="000000"/>
          <w:sz w:val="20"/>
          <w:szCs w:val="20"/>
          <w:lang w:val="es-CO"/>
        </w:rPr>
        <w:lastRenderedPageBreak/>
        <w:t>nivel municipal.</w:t>
      </w:r>
    </w:p>
    <w:p w14:paraId="5A61DD3F" w14:textId="44CACC9D" w:rsidR="00B76011" w:rsidRPr="007E5B81" w:rsidRDefault="000D5FD8"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w:t>
      </w:r>
      <w:r w:rsidR="00B76011" w:rsidRPr="007E5B81">
        <w:rPr>
          <w:rFonts w:ascii="Arial Narrow" w:eastAsia="Times New Roman" w:hAnsi="Arial Narrow" w:cs="Times New Roman"/>
          <w:color w:val="000000"/>
          <w:sz w:val="20"/>
          <w:szCs w:val="20"/>
          <w:lang w:val="es-CO"/>
        </w:rPr>
        <w:t xml:space="preserve">/17: </w:t>
      </w:r>
      <w:r w:rsidR="00961572" w:rsidRPr="007E5B81">
        <w:rPr>
          <w:rFonts w:ascii="Arial Narrow" w:eastAsia="Times New Roman" w:hAnsi="Arial Narrow" w:cs="Times New Roman"/>
          <w:color w:val="000000"/>
          <w:sz w:val="20"/>
          <w:szCs w:val="20"/>
          <w:lang w:val="es-CO"/>
        </w:rPr>
        <w:t>Formul</w:t>
      </w:r>
      <w:r w:rsidR="00F702CC" w:rsidRPr="007E5B81">
        <w:rPr>
          <w:rFonts w:ascii="Arial Narrow" w:eastAsia="Times New Roman" w:hAnsi="Arial Narrow" w:cs="Times New Roman"/>
          <w:color w:val="000000"/>
          <w:sz w:val="20"/>
          <w:szCs w:val="20"/>
          <w:lang w:val="es-CO"/>
        </w:rPr>
        <w:t xml:space="preserve">ados Planes de Mejoramiento en los sectores </w:t>
      </w:r>
      <w:r w:rsidR="00F702CC" w:rsidRPr="007E5B81">
        <w:rPr>
          <w:rFonts w:ascii="Arial Narrow" w:hAnsi="Arial Narrow"/>
          <w:color w:val="000000"/>
          <w:sz w:val="20"/>
          <w:szCs w:val="20"/>
        </w:rPr>
        <w:t>salud, educación, inclusión social y ambiente</w:t>
      </w:r>
      <w:r w:rsidR="00B76011" w:rsidRPr="007E5B81">
        <w:rPr>
          <w:rFonts w:ascii="Arial Narrow" w:eastAsia="Times New Roman" w:hAnsi="Arial Narrow" w:cs="Times New Roman"/>
          <w:color w:val="000000"/>
          <w:sz w:val="20"/>
          <w:szCs w:val="20"/>
          <w:lang w:val="es-CO"/>
        </w:rPr>
        <w:t>, que incorporan mínimo dos (2) recomendaciones realizadas por la ciudadanía como resultado de los diá</w:t>
      </w:r>
      <w:r w:rsidR="00734532" w:rsidRPr="007E5B81">
        <w:rPr>
          <w:rFonts w:ascii="Arial Narrow" w:eastAsia="Times New Roman" w:hAnsi="Arial Narrow" w:cs="Times New Roman"/>
          <w:color w:val="000000"/>
          <w:sz w:val="20"/>
          <w:szCs w:val="20"/>
          <w:lang w:val="es-CO"/>
        </w:rPr>
        <w:t>logos del proceso de rendición</w:t>
      </w:r>
      <w:r w:rsidR="00B76011" w:rsidRPr="007E5B81">
        <w:rPr>
          <w:rFonts w:ascii="Arial Narrow" w:eastAsia="Times New Roman" w:hAnsi="Arial Narrow" w:cs="Times New Roman"/>
          <w:color w:val="000000"/>
          <w:sz w:val="20"/>
          <w:szCs w:val="20"/>
          <w:lang w:val="es-CO"/>
        </w:rPr>
        <w:t xml:space="preserve"> de cuentas.</w:t>
      </w:r>
    </w:p>
    <w:p w14:paraId="347787B5" w14:textId="5023DD7E" w:rsidR="0023408C" w:rsidRPr="007E5B81" w:rsidRDefault="00BE2F20"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Monitore</w:t>
      </w:r>
      <w:r w:rsidR="00B15ADB" w:rsidRPr="007E5B81">
        <w:rPr>
          <w:rFonts w:ascii="Arial Narrow" w:eastAsia="Times New Roman" w:hAnsi="Arial Narrow" w:cs="Times New Roman"/>
          <w:color w:val="000000"/>
          <w:sz w:val="20"/>
          <w:szCs w:val="20"/>
          <w:lang w:val="es-CO"/>
        </w:rPr>
        <w:t xml:space="preserve">ada </w:t>
      </w:r>
      <w:r w:rsidR="000642F5" w:rsidRPr="007E5B81">
        <w:rPr>
          <w:rFonts w:ascii="Arial Narrow" w:eastAsia="Times New Roman" w:hAnsi="Arial Narrow" w:cs="Times New Roman"/>
          <w:color w:val="000000"/>
          <w:sz w:val="20"/>
          <w:szCs w:val="20"/>
          <w:lang w:val="es-CO"/>
        </w:rPr>
        <w:t xml:space="preserve">la </w:t>
      </w:r>
      <w:r w:rsidRPr="007E5B81">
        <w:rPr>
          <w:rFonts w:ascii="Arial Narrow" w:eastAsia="Times New Roman" w:hAnsi="Arial Narrow" w:cs="Times New Roman"/>
          <w:color w:val="000000"/>
          <w:sz w:val="20"/>
          <w:szCs w:val="20"/>
          <w:lang w:val="es-CO"/>
        </w:rPr>
        <w:t>Ruta de Nacional de P</w:t>
      </w:r>
      <w:r w:rsidR="00B76011" w:rsidRPr="007E5B81">
        <w:rPr>
          <w:rFonts w:ascii="Arial Narrow" w:eastAsia="Times New Roman" w:hAnsi="Arial Narrow" w:cs="Times New Roman"/>
          <w:color w:val="000000"/>
          <w:sz w:val="20"/>
          <w:szCs w:val="20"/>
          <w:lang w:val="es-CO"/>
        </w:rPr>
        <w:t>articipación.</w:t>
      </w:r>
    </w:p>
    <w:p w14:paraId="49E6B0B7" w14:textId="77777777" w:rsidR="00C61578" w:rsidRPr="007E5B81" w:rsidRDefault="00C61578"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p>
    <w:p w14:paraId="2E9BD6B9" w14:textId="77777777" w:rsidR="008A310A" w:rsidRPr="007E5B81" w:rsidRDefault="008A310A" w:rsidP="007E5B81">
      <w:pPr>
        <w:widowControl w:val="0"/>
        <w:autoSpaceDE w:val="0"/>
        <w:autoSpaceDN w:val="0"/>
        <w:adjustRightInd w:val="0"/>
        <w:spacing w:line="276" w:lineRule="auto"/>
        <w:jc w:val="both"/>
        <w:rPr>
          <w:rFonts w:ascii="Arial Narrow" w:eastAsia="Times New Roman" w:hAnsi="Arial Narrow" w:cs="Times New Roman"/>
          <w:color w:val="000000"/>
          <w:sz w:val="20"/>
          <w:szCs w:val="20"/>
          <w:lang w:val="es-CO"/>
        </w:rPr>
      </w:pPr>
    </w:p>
    <w:tbl>
      <w:tblPr>
        <w:tblStyle w:val="Tablaconcuadrcula"/>
        <w:tblW w:w="0" w:type="auto"/>
        <w:tblLook w:val="04A0" w:firstRow="1" w:lastRow="0" w:firstColumn="1" w:lastColumn="0" w:noHBand="0" w:noVBand="1"/>
      </w:tblPr>
      <w:tblGrid>
        <w:gridCol w:w="9677"/>
      </w:tblGrid>
      <w:tr w:rsidR="004E1A60" w:rsidRPr="007E5B81" w14:paraId="0AC50E28" w14:textId="77777777" w:rsidTr="004E1A60">
        <w:trPr>
          <w:trHeight w:val="347"/>
        </w:trPr>
        <w:tc>
          <w:tcPr>
            <w:tcW w:w="10220" w:type="dxa"/>
          </w:tcPr>
          <w:p w14:paraId="32FC0E80" w14:textId="354FBF2E" w:rsidR="004E1A60" w:rsidRPr="007E5B81" w:rsidRDefault="0087727B" w:rsidP="007E5B81">
            <w:pPr>
              <w:widowControl w:val="0"/>
              <w:autoSpaceDE w:val="0"/>
              <w:autoSpaceDN w:val="0"/>
              <w:adjustRightInd w:val="0"/>
              <w:spacing w:line="276" w:lineRule="auto"/>
              <w:jc w:val="center"/>
              <w:rPr>
                <w:rFonts w:ascii="Arial Narrow" w:hAnsi="Arial Narrow"/>
                <w:b/>
                <w:color w:val="000000"/>
              </w:rPr>
            </w:pPr>
            <w:r w:rsidRPr="007E5B81">
              <w:rPr>
                <w:rFonts w:ascii="Arial Narrow" w:hAnsi="Arial Narrow"/>
                <w:b/>
                <w:color w:val="000000"/>
              </w:rPr>
              <w:t>DESAFÍ</w:t>
            </w:r>
            <w:r w:rsidR="004E1A60" w:rsidRPr="007E5B81">
              <w:rPr>
                <w:rFonts w:ascii="Arial Narrow" w:hAnsi="Arial Narrow"/>
                <w:b/>
                <w:color w:val="000000"/>
              </w:rPr>
              <w:t>O OGP: GESTIÓN EFICIENTE DE LOS RECURSOS PÚBLICOS</w:t>
            </w:r>
          </w:p>
        </w:tc>
      </w:tr>
    </w:tbl>
    <w:p w14:paraId="3FBAD6ED" w14:textId="77777777" w:rsidR="007A61C3" w:rsidRPr="007E5B81" w:rsidRDefault="007A61C3" w:rsidP="007E5B81">
      <w:pPr>
        <w:spacing w:line="276" w:lineRule="auto"/>
        <w:jc w:val="both"/>
        <w:rPr>
          <w:rFonts w:ascii="Arial Narrow" w:hAnsi="Arial Narrow"/>
          <w:color w:val="000000"/>
        </w:rPr>
      </w:pPr>
    </w:p>
    <w:p w14:paraId="505B34C2" w14:textId="6CFAA0C3" w:rsidR="0029286B" w:rsidRPr="007E5B81" w:rsidRDefault="00B76011" w:rsidP="007E5B81">
      <w:pPr>
        <w:spacing w:line="276" w:lineRule="auto"/>
        <w:jc w:val="both"/>
        <w:rPr>
          <w:rFonts w:ascii="Arial Narrow" w:hAnsi="Arial Narrow"/>
          <w:b/>
          <w:i/>
          <w:color w:val="000000"/>
        </w:rPr>
      </w:pPr>
      <w:r w:rsidRPr="007E5B81">
        <w:rPr>
          <w:rFonts w:ascii="Arial Narrow" w:hAnsi="Arial Narrow"/>
          <w:b/>
          <w:color w:val="000000"/>
        </w:rPr>
        <w:t>COMPROMISO NRO. 11</w:t>
      </w:r>
      <w:r w:rsidR="00871F42" w:rsidRPr="007E5B81">
        <w:rPr>
          <w:rFonts w:ascii="Arial Narrow" w:hAnsi="Arial Narrow"/>
          <w:b/>
          <w:color w:val="000000"/>
        </w:rPr>
        <w:t xml:space="preserve">: </w:t>
      </w:r>
      <w:r w:rsidR="00871F42" w:rsidRPr="007E5B81">
        <w:rPr>
          <w:rFonts w:ascii="Arial Narrow" w:hAnsi="Arial Narrow"/>
          <w:b/>
          <w:i/>
          <w:color w:val="000000"/>
        </w:rPr>
        <w:t>TRANSPARENCIA Y PARTICIPACIÓN CIUDADANA EN REGALÍAS.</w:t>
      </w:r>
    </w:p>
    <w:p w14:paraId="5603CED1" w14:textId="7FF0B8EF" w:rsidR="0029286B" w:rsidRPr="007E5B81" w:rsidRDefault="0029286B" w:rsidP="007E5B81">
      <w:pPr>
        <w:spacing w:line="276" w:lineRule="auto"/>
        <w:jc w:val="both"/>
        <w:rPr>
          <w:rFonts w:ascii="Arial Narrow" w:hAnsi="Arial Narrow"/>
          <w:b/>
          <w:color w:val="000000"/>
        </w:rPr>
      </w:pPr>
      <w:r w:rsidRPr="007E5B81">
        <w:rPr>
          <w:rFonts w:ascii="Arial Narrow" w:hAnsi="Arial Narrow"/>
          <w:b/>
          <w:color w:val="000000"/>
        </w:rPr>
        <w:t xml:space="preserve">ENTIDAD RESPONSABLE: </w:t>
      </w:r>
      <w:r w:rsidR="00871F42" w:rsidRPr="007E5B81">
        <w:rPr>
          <w:rFonts w:ascii="Arial Narrow" w:hAnsi="Arial Narrow"/>
          <w:color w:val="000000"/>
        </w:rPr>
        <w:t>D</w:t>
      </w:r>
      <w:r w:rsidR="005163B7" w:rsidRPr="007E5B81">
        <w:rPr>
          <w:rFonts w:ascii="Arial Narrow" w:hAnsi="Arial Narrow"/>
          <w:color w:val="000000"/>
        </w:rPr>
        <w:t xml:space="preserve">epartamento Nacional de Planeación </w:t>
      </w:r>
      <w:r w:rsidR="00597470" w:rsidRPr="007E5B81">
        <w:rPr>
          <w:rFonts w:ascii="Arial Narrow" w:hAnsi="Arial Narrow"/>
          <w:color w:val="000000"/>
        </w:rPr>
        <w:t>–</w:t>
      </w:r>
      <w:r w:rsidR="005163B7" w:rsidRPr="007E5B81">
        <w:rPr>
          <w:rFonts w:ascii="Arial Narrow" w:hAnsi="Arial Narrow"/>
          <w:color w:val="000000"/>
        </w:rPr>
        <w:t xml:space="preserve"> D</w:t>
      </w:r>
      <w:r w:rsidR="00871F42" w:rsidRPr="007E5B81">
        <w:rPr>
          <w:rFonts w:ascii="Arial Narrow" w:hAnsi="Arial Narrow"/>
          <w:color w:val="000000"/>
        </w:rPr>
        <w:t>NP</w:t>
      </w:r>
      <w:r w:rsidR="00597470" w:rsidRPr="007E5B81">
        <w:rPr>
          <w:rFonts w:ascii="Arial Narrow" w:hAnsi="Arial Narrow"/>
          <w:color w:val="000000"/>
        </w:rPr>
        <w:t>.</w:t>
      </w:r>
    </w:p>
    <w:p w14:paraId="7C438362" w14:textId="42CCA25A" w:rsidR="002D4665" w:rsidRPr="007E5B81" w:rsidRDefault="0029286B" w:rsidP="007E5B81">
      <w:pPr>
        <w:spacing w:line="276" w:lineRule="auto"/>
        <w:jc w:val="both"/>
        <w:rPr>
          <w:rFonts w:ascii="Arial Narrow" w:hAnsi="Arial Narrow" w:cs="Lucida Grande"/>
          <w:color w:val="000000"/>
        </w:rPr>
      </w:pPr>
      <w:r w:rsidRPr="007E5B81">
        <w:rPr>
          <w:rFonts w:ascii="Arial Narrow" w:hAnsi="Arial Narrow"/>
          <w:b/>
          <w:color w:val="000000"/>
        </w:rPr>
        <w:t>PERSONA</w:t>
      </w:r>
      <w:r w:rsidR="009E3E5D" w:rsidRPr="007E5B81">
        <w:rPr>
          <w:rFonts w:ascii="Arial Narrow" w:hAnsi="Arial Narrow"/>
          <w:b/>
          <w:color w:val="000000"/>
        </w:rPr>
        <w:t>S</w:t>
      </w:r>
      <w:r w:rsidRPr="007E5B81">
        <w:rPr>
          <w:rFonts w:ascii="Arial Narrow" w:hAnsi="Arial Narrow"/>
          <w:b/>
          <w:color w:val="000000"/>
        </w:rPr>
        <w:t xml:space="preserve"> RESPONSABLE</w:t>
      </w:r>
      <w:r w:rsidR="009E3E5D" w:rsidRPr="007E5B81">
        <w:rPr>
          <w:rFonts w:ascii="Arial Narrow" w:hAnsi="Arial Narrow"/>
          <w:b/>
          <w:color w:val="000000"/>
        </w:rPr>
        <w:t>S</w:t>
      </w:r>
      <w:r w:rsidRPr="007E5B81">
        <w:rPr>
          <w:rFonts w:ascii="Arial Narrow" w:hAnsi="Arial Narrow"/>
          <w:b/>
          <w:color w:val="000000"/>
        </w:rPr>
        <w:t>:</w:t>
      </w:r>
      <w:r w:rsidR="002D4665" w:rsidRPr="007E5B81">
        <w:rPr>
          <w:rFonts w:ascii="Arial Narrow" w:hAnsi="Arial Narrow"/>
          <w:b/>
          <w:color w:val="000000"/>
        </w:rPr>
        <w:t xml:space="preserve"> </w:t>
      </w:r>
      <w:r w:rsidR="003C2F39" w:rsidRPr="007E5B81">
        <w:rPr>
          <w:rFonts w:ascii="Arial Narrow" w:hAnsi="Arial Narrow"/>
          <w:color w:val="000000"/>
        </w:rPr>
        <w:t xml:space="preserve">Amparo García, Directora de </w:t>
      </w:r>
      <w:r w:rsidR="009645DC" w:rsidRPr="007E5B81">
        <w:rPr>
          <w:rFonts w:ascii="Arial Narrow" w:hAnsi="Arial Narrow"/>
          <w:color w:val="000000"/>
        </w:rPr>
        <w:t xml:space="preserve">Vigilancia a las Regalías, </w:t>
      </w:r>
      <w:r w:rsidR="002D4665" w:rsidRPr="007E5B81">
        <w:rPr>
          <w:rFonts w:ascii="Arial Narrow" w:hAnsi="Arial Narrow"/>
          <w:color w:val="000000"/>
        </w:rPr>
        <w:t>(</w:t>
      </w:r>
      <w:hyperlink r:id="rId33" w:history="1">
        <w:r w:rsidR="002D4665" w:rsidRPr="007E5B81">
          <w:rPr>
            <w:rStyle w:val="Hipervnculo"/>
            <w:rFonts w:ascii="Arial Narrow" w:hAnsi="Arial Narrow" w:cs="Lucida Grande"/>
          </w:rPr>
          <w:t>agarciam@dnp.gov.co</w:t>
        </w:r>
      </w:hyperlink>
      <w:r w:rsidR="002D4665" w:rsidRPr="007E5B81">
        <w:rPr>
          <w:rFonts w:ascii="Arial Narrow" w:hAnsi="Arial Narrow" w:cs="Lucida Grande"/>
          <w:color w:val="000000"/>
        </w:rPr>
        <w:t xml:space="preserve">); </w:t>
      </w:r>
      <w:r w:rsidR="009645DC" w:rsidRPr="007E5B81">
        <w:rPr>
          <w:rFonts w:ascii="Arial Narrow" w:hAnsi="Arial Narrow"/>
          <w:color w:val="000000"/>
        </w:rPr>
        <w:t>Liliana Marcela Cañas, Coordinadora Control Socia</w:t>
      </w:r>
      <w:r w:rsidR="003C2F39" w:rsidRPr="007E5B81">
        <w:rPr>
          <w:rFonts w:ascii="Arial Narrow" w:hAnsi="Arial Narrow"/>
          <w:color w:val="000000"/>
        </w:rPr>
        <w:t>l</w:t>
      </w:r>
      <w:r w:rsidR="005200E1" w:rsidRPr="007E5B81">
        <w:rPr>
          <w:rFonts w:ascii="Arial Narrow" w:hAnsi="Arial Narrow"/>
          <w:color w:val="000000"/>
        </w:rPr>
        <w:t>,</w:t>
      </w:r>
      <w:r w:rsidR="002D4665" w:rsidRPr="007E5B81">
        <w:rPr>
          <w:rFonts w:ascii="Arial Narrow" w:hAnsi="Arial Narrow"/>
          <w:color w:val="000000"/>
        </w:rPr>
        <w:t xml:space="preserve"> (</w:t>
      </w:r>
      <w:hyperlink r:id="rId34" w:history="1">
        <w:r w:rsidR="002D4665" w:rsidRPr="007E5B81">
          <w:rPr>
            <w:rStyle w:val="Hipervnculo"/>
            <w:rFonts w:ascii="Arial Narrow" w:hAnsi="Arial Narrow" w:cs="Lucida Grande"/>
          </w:rPr>
          <w:t>lcanas@dnp.gov.co</w:t>
        </w:r>
      </w:hyperlink>
      <w:r w:rsidR="002D4665" w:rsidRPr="007E5B81">
        <w:rPr>
          <w:rFonts w:ascii="Arial Narrow" w:hAnsi="Arial Narrow" w:cs="Lucida Grande"/>
          <w:color w:val="000000"/>
        </w:rPr>
        <w:t xml:space="preserve">); </w:t>
      </w:r>
      <w:r w:rsidR="003C2F39" w:rsidRPr="007E5B81">
        <w:rPr>
          <w:rFonts w:ascii="Arial Narrow" w:hAnsi="Arial Narrow"/>
          <w:color w:val="000000"/>
        </w:rPr>
        <w:t>y Luis Leonardo Rojas, asesor</w:t>
      </w:r>
      <w:r w:rsidR="009645DC" w:rsidRPr="007E5B81">
        <w:rPr>
          <w:rFonts w:ascii="Arial Narrow" w:hAnsi="Arial Narrow"/>
          <w:color w:val="000000"/>
        </w:rPr>
        <w:t xml:space="preserve"> de la Dirección de Vigilancia de Regalías-DVR</w:t>
      </w:r>
      <w:r w:rsidR="002D4665" w:rsidRPr="007E5B81">
        <w:rPr>
          <w:rFonts w:ascii="Arial Narrow" w:hAnsi="Arial Narrow"/>
          <w:color w:val="000000"/>
        </w:rPr>
        <w:t>, (</w:t>
      </w:r>
      <w:hyperlink r:id="rId35" w:history="1">
        <w:r w:rsidR="00E17D54" w:rsidRPr="007E5B81">
          <w:rPr>
            <w:rStyle w:val="Hipervnculo"/>
            <w:rFonts w:ascii="Arial Narrow" w:hAnsi="Arial Narrow" w:cs="Lucida Grande"/>
          </w:rPr>
          <w:t>llrojas@dnp.gov.co</w:t>
        </w:r>
      </w:hyperlink>
      <w:r w:rsidR="00E17D54" w:rsidRPr="007E5B81">
        <w:rPr>
          <w:rFonts w:ascii="Arial Narrow" w:hAnsi="Arial Narrow" w:cs="Lucida Grande"/>
          <w:color w:val="000000"/>
        </w:rPr>
        <w:t>).</w:t>
      </w:r>
    </w:p>
    <w:p w14:paraId="0E5FF097" w14:textId="4C66F882" w:rsidR="009645DC" w:rsidRPr="007E5B81" w:rsidRDefault="0029286B" w:rsidP="007E5B81">
      <w:pPr>
        <w:spacing w:line="276" w:lineRule="auto"/>
        <w:jc w:val="both"/>
        <w:rPr>
          <w:rFonts w:ascii="Arial Narrow" w:hAnsi="Arial Narrow"/>
          <w:color w:val="000000"/>
        </w:rPr>
      </w:pPr>
      <w:r w:rsidRPr="007E5B81">
        <w:rPr>
          <w:rFonts w:ascii="Arial Narrow" w:hAnsi="Arial Narrow"/>
          <w:b/>
          <w:color w:val="000000"/>
        </w:rPr>
        <w:t>OTROS ACTORES INVOLUCRADOS</w:t>
      </w:r>
      <w:r w:rsidR="009645DC" w:rsidRPr="007E5B81">
        <w:rPr>
          <w:rFonts w:ascii="Arial Narrow" w:hAnsi="Arial Narrow"/>
          <w:b/>
          <w:color w:val="000000"/>
        </w:rPr>
        <w:t xml:space="preserve">: </w:t>
      </w:r>
      <w:r w:rsidR="009645DC" w:rsidRPr="007E5B81">
        <w:rPr>
          <w:rFonts w:ascii="Arial Narrow" w:eastAsia="Times New Roman" w:hAnsi="Arial Narrow" w:cs="Times New Roman"/>
          <w:color w:val="000000"/>
          <w:lang w:val="es-CO"/>
        </w:rPr>
        <w:t xml:space="preserve">SECOP, </w:t>
      </w:r>
      <w:proofErr w:type="spellStart"/>
      <w:r w:rsidR="009645DC" w:rsidRPr="007E5B81">
        <w:rPr>
          <w:rFonts w:ascii="Arial Narrow" w:eastAsia="Times New Roman" w:hAnsi="Arial Narrow" w:cs="Times New Roman"/>
          <w:color w:val="000000"/>
          <w:lang w:val="es-CO"/>
        </w:rPr>
        <w:t>M</w:t>
      </w:r>
      <w:r w:rsidR="00361F02" w:rsidRPr="007E5B81">
        <w:rPr>
          <w:rFonts w:ascii="Arial Narrow" w:eastAsia="Times New Roman" w:hAnsi="Arial Narrow" w:cs="Times New Roman"/>
          <w:color w:val="000000"/>
          <w:lang w:val="es-CO"/>
        </w:rPr>
        <w:t>inhacienda</w:t>
      </w:r>
      <w:proofErr w:type="spellEnd"/>
      <w:r w:rsidR="009645DC" w:rsidRPr="007E5B81">
        <w:rPr>
          <w:rFonts w:ascii="Arial Narrow" w:eastAsia="Times New Roman" w:hAnsi="Arial Narrow" w:cs="Times New Roman"/>
          <w:color w:val="000000"/>
          <w:lang w:val="es-CO"/>
        </w:rPr>
        <w:t>, Contaduría General de la Na</w:t>
      </w:r>
      <w:r w:rsidR="003C2F39" w:rsidRPr="007E5B81">
        <w:rPr>
          <w:rFonts w:ascii="Arial Narrow" w:eastAsia="Times New Roman" w:hAnsi="Arial Narrow" w:cs="Times New Roman"/>
          <w:color w:val="000000"/>
          <w:lang w:val="es-CO"/>
        </w:rPr>
        <w:t xml:space="preserve">ción, Banco Mundial, </w:t>
      </w:r>
      <w:r w:rsidR="00CB732F" w:rsidRPr="007E5B81">
        <w:rPr>
          <w:rFonts w:ascii="Arial Narrow" w:eastAsia="Times New Roman" w:hAnsi="Arial Narrow" w:cs="Times New Roman"/>
          <w:color w:val="000000"/>
          <w:lang w:val="es-CO"/>
        </w:rPr>
        <w:t xml:space="preserve">BID, </w:t>
      </w:r>
      <w:r w:rsidR="003C2F39" w:rsidRPr="007E5B81">
        <w:rPr>
          <w:rFonts w:ascii="Arial Narrow" w:eastAsia="Times New Roman" w:hAnsi="Arial Narrow" w:cs="Times New Roman"/>
          <w:color w:val="000000"/>
          <w:lang w:val="es-CO"/>
        </w:rPr>
        <w:t>Ecopetrol</w:t>
      </w:r>
      <w:r w:rsidR="009C29A7" w:rsidRPr="007E5B81">
        <w:rPr>
          <w:rFonts w:ascii="Arial Narrow" w:eastAsia="Times New Roman" w:hAnsi="Arial Narrow" w:cs="Times New Roman"/>
          <w:color w:val="000000"/>
          <w:lang w:val="es-CO"/>
        </w:rPr>
        <w:t xml:space="preserve">, </w:t>
      </w:r>
      <w:proofErr w:type="spellStart"/>
      <w:r w:rsidR="009C29A7" w:rsidRPr="007E5B81">
        <w:rPr>
          <w:rFonts w:ascii="Arial Narrow" w:eastAsia="Times New Roman" w:hAnsi="Arial Narrow" w:cs="Times New Roman"/>
          <w:color w:val="000000"/>
          <w:lang w:val="es-CO"/>
        </w:rPr>
        <w:t>Mini</w:t>
      </w:r>
      <w:r w:rsidR="009645DC" w:rsidRPr="007E5B81">
        <w:rPr>
          <w:rFonts w:ascii="Arial Narrow" w:eastAsia="Times New Roman" w:hAnsi="Arial Narrow" w:cs="Times New Roman"/>
          <w:color w:val="000000"/>
          <w:lang w:val="es-CO"/>
        </w:rPr>
        <w:t>nterior</w:t>
      </w:r>
      <w:proofErr w:type="spellEnd"/>
      <w:r w:rsidR="00367187" w:rsidRPr="007E5B81">
        <w:rPr>
          <w:rFonts w:ascii="Arial Narrow" w:eastAsia="Times New Roman" w:hAnsi="Arial Narrow" w:cs="Times New Roman"/>
          <w:color w:val="000000"/>
          <w:lang w:val="es-CO"/>
        </w:rPr>
        <w:t xml:space="preserve">, </w:t>
      </w:r>
      <w:r w:rsidR="009645DC" w:rsidRPr="007E5B81">
        <w:rPr>
          <w:rFonts w:ascii="Arial Narrow" w:eastAsia="Times New Roman" w:hAnsi="Arial Narrow" w:cs="Times New Roman"/>
          <w:color w:val="000000"/>
          <w:lang w:val="es-CO"/>
        </w:rPr>
        <w:t>entidades ejecutoras de los respectivos proyectos</w:t>
      </w:r>
      <w:r w:rsidR="00367187" w:rsidRPr="007E5B81">
        <w:rPr>
          <w:rFonts w:ascii="Arial Narrow" w:eastAsia="Times New Roman" w:hAnsi="Arial Narrow" w:cs="Times New Roman"/>
          <w:color w:val="000000"/>
          <w:lang w:val="es-CO"/>
        </w:rPr>
        <w:t xml:space="preserve">, </w:t>
      </w:r>
      <w:r w:rsidR="00367187" w:rsidRPr="007E5B81">
        <w:rPr>
          <w:rFonts w:ascii="Arial Narrow" w:hAnsi="Arial Narrow"/>
          <w:color w:val="000000"/>
        </w:rPr>
        <w:t>Comités de Seguimiento a la Inversión de Regalías (CSIR) y Corporación Transparencia por Colombia</w:t>
      </w:r>
      <w:r w:rsidR="009645DC" w:rsidRPr="007E5B81">
        <w:rPr>
          <w:rFonts w:ascii="Arial Narrow" w:eastAsia="Times New Roman" w:hAnsi="Arial Narrow" w:cs="Times New Roman"/>
          <w:color w:val="000000"/>
          <w:lang w:val="es-CO"/>
        </w:rPr>
        <w:t>.</w:t>
      </w:r>
    </w:p>
    <w:p w14:paraId="3BCC5134" w14:textId="67F47C8F" w:rsidR="0029286B" w:rsidRPr="007E5B81" w:rsidRDefault="00871F42"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Este compromiso es el segundo m</w:t>
      </w:r>
      <w:r w:rsidR="009D0AB8" w:rsidRPr="007E5B81">
        <w:rPr>
          <w:rFonts w:ascii="Arial Narrow" w:hAnsi="Arial Narrow"/>
          <w:color w:val="000000"/>
        </w:rPr>
        <w:t>ás votado en la consulta</w:t>
      </w:r>
      <w:r w:rsidRPr="007E5B81">
        <w:rPr>
          <w:rFonts w:ascii="Arial Narrow" w:hAnsi="Arial Narrow"/>
          <w:color w:val="000000"/>
        </w:rPr>
        <w:t xml:space="preserve"> ciudadana. Se trata, en primer lugar, de continuar fortaleciendo herramientas tecnológicas para transparentar y mejorar la gestión de los recursos de regalías, y para ello la Plataforma de </w:t>
      </w:r>
      <w:proofErr w:type="spellStart"/>
      <w:r w:rsidRPr="007E5B81">
        <w:rPr>
          <w:rFonts w:ascii="Arial Narrow" w:hAnsi="Arial Narrow"/>
          <w:color w:val="000000"/>
        </w:rPr>
        <w:t>Maparegalías</w:t>
      </w:r>
      <w:proofErr w:type="spellEnd"/>
      <w:r w:rsidRPr="007E5B81">
        <w:rPr>
          <w:rFonts w:ascii="Arial Narrow" w:hAnsi="Arial Narrow"/>
          <w:color w:val="000000"/>
        </w:rPr>
        <w:t xml:space="preserve"> (impulsada en el I Plan AGA) evolucionará a </w:t>
      </w:r>
      <w:proofErr w:type="spellStart"/>
      <w:r w:rsidRPr="007E5B81">
        <w:rPr>
          <w:rFonts w:ascii="Arial Narrow" w:hAnsi="Arial Narrow"/>
          <w:color w:val="000000"/>
        </w:rPr>
        <w:t>Mapainversiones</w:t>
      </w:r>
      <w:proofErr w:type="spellEnd"/>
      <w:r w:rsidRPr="007E5B81">
        <w:rPr>
          <w:rFonts w:ascii="Arial Narrow" w:hAnsi="Arial Narrow"/>
          <w:color w:val="000000"/>
        </w:rPr>
        <w:t>, para integrar toda la información sobre inversiones. Es un proyecto inédito y altamente innovador tanto en el país como en la región. Se trata de una herramienta que universaliza el ac</w:t>
      </w:r>
      <w:r w:rsidR="005163B7" w:rsidRPr="007E5B81">
        <w:rPr>
          <w:rFonts w:ascii="Arial Narrow" w:hAnsi="Arial Narrow"/>
          <w:color w:val="000000"/>
        </w:rPr>
        <w:t>ceso, visualización y consulta</w:t>
      </w:r>
      <w:r w:rsidRPr="007E5B81">
        <w:rPr>
          <w:rFonts w:ascii="Arial Narrow" w:hAnsi="Arial Narrow"/>
          <w:color w:val="000000"/>
        </w:rPr>
        <w:t xml:space="preserve"> georreferenciada de la información relativa a las asignaciones, estado de ejecución, avance de las obras y demás </w:t>
      </w:r>
      <w:r w:rsidR="005163B7" w:rsidRPr="007E5B81">
        <w:rPr>
          <w:rFonts w:ascii="Arial Narrow" w:hAnsi="Arial Narrow"/>
          <w:color w:val="000000"/>
        </w:rPr>
        <w:t>información</w:t>
      </w:r>
      <w:r w:rsidRPr="007E5B81">
        <w:rPr>
          <w:rFonts w:ascii="Arial Narrow" w:hAnsi="Arial Narrow"/>
          <w:color w:val="000000"/>
        </w:rPr>
        <w:t xml:space="preserve"> relevante asociada a la ejecución de recursos de todas las fuentes de inversión pública (PG</w:t>
      </w:r>
      <w:r w:rsidR="00E75EB4" w:rsidRPr="007E5B81">
        <w:rPr>
          <w:rFonts w:ascii="Arial Narrow" w:hAnsi="Arial Narrow"/>
          <w:color w:val="000000"/>
        </w:rPr>
        <w:t>N, SGP y SGR), que posibilitará</w:t>
      </w:r>
      <w:r w:rsidRPr="007E5B81">
        <w:rPr>
          <w:rFonts w:ascii="Arial Narrow" w:hAnsi="Arial Narrow"/>
          <w:color w:val="000000"/>
        </w:rPr>
        <w:t xml:space="preserve"> una mayor transparencia en el uso de los recursos y mayor monitoreo ciudadano en la ejecució</w:t>
      </w:r>
      <w:r w:rsidR="00FF3FEF" w:rsidRPr="007E5B81">
        <w:rPr>
          <w:rFonts w:ascii="Arial Narrow" w:hAnsi="Arial Narrow"/>
          <w:color w:val="000000"/>
        </w:rPr>
        <w:t>n de los recursos de inversión.</w:t>
      </w:r>
      <w:r w:rsidRPr="007E5B81">
        <w:rPr>
          <w:rFonts w:ascii="Arial Narrow" w:hAnsi="Arial Narrow"/>
          <w:color w:val="000000"/>
        </w:rPr>
        <w:t xml:space="preserve"> En segundo lugar, y en materia de participación ciudad</w:t>
      </w:r>
      <w:r w:rsidR="00C52ACF" w:rsidRPr="007E5B81">
        <w:rPr>
          <w:rFonts w:ascii="Arial Narrow" w:hAnsi="Arial Narrow"/>
          <w:color w:val="000000"/>
        </w:rPr>
        <w:t>ana en regalías, se diseñará e implementará</w:t>
      </w:r>
      <w:r w:rsidRPr="007E5B81">
        <w:rPr>
          <w:rFonts w:ascii="Arial Narrow" w:hAnsi="Arial Narrow"/>
          <w:color w:val="000000"/>
        </w:rPr>
        <w:t xml:space="preserve"> un modelo de participación en el ciclo de proyectos de inversión financiados con recursos de regalías, que incluye la implementación de una estrategia de formación a la ciudadanía para la promoción del control social a los recursos de regalías y la realización de auditorías visibles y </w:t>
      </w:r>
      <w:r w:rsidR="00FF3FEF" w:rsidRPr="007E5B81">
        <w:rPr>
          <w:rFonts w:ascii="Arial Narrow" w:hAnsi="Arial Narrow"/>
          <w:color w:val="000000"/>
        </w:rPr>
        <w:t xml:space="preserve">de </w:t>
      </w:r>
      <w:r w:rsidR="006A23B3">
        <w:rPr>
          <w:rFonts w:ascii="Arial Narrow" w:hAnsi="Arial Narrow"/>
          <w:color w:val="000000"/>
        </w:rPr>
        <w:t>auditorí</w:t>
      </w:r>
      <w:r w:rsidRPr="007E5B81">
        <w:rPr>
          <w:rFonts w:ascii="Arial Narrow" w:hAnsi="Arial Narrow"/>
          <w:color w:val="000000"/>
        </w:rPr>
        <w:t>as ciudadanas, como metodologías de control social a los recursos de regalías. Transparencia, participación ciudadana, rendición de cuentas e innovación tecnológica son los principios de</w:t>
      </w:r>
      <w:r w:rsidR="00C52ACF" w:rsidRPr="007E5B81">
        <w:rPr>
          <w:rFonts w:ascii="Arial Narrow" w:hAnsi="Arial Narrow"/>
          <w:color w:val="000000"/>
        </w:rPr>
        <w:t>l</w:t>
      </w:r>
      <w:r w:rsidRPr="007E5B81">
        <w:rPr>
          <w:rFonts w:ascii="Arial Narrow" w:hAnsi="Arial Narrow"/>
          <w:color w:val="000000"/>
        </w:rPr>
        <w:t xml:space="preserve"> </w:t>
      </w:r>
      <w:r w:rsidR="006A23B3">
        <w:rPr>
          <w:rFonts w:ascii="Arial Narrow" w:hAnsi="Arial Narrow"/>
          <w:color w:val="000000"/>
        </w:rPr>
        <w:t>A</w:t>
      </w:r>
      <w:r w:rsidRPr="007E5B81">
        <w:rPr>
          <w:rFonts w:ascii="Arial Narrow" w:hAnsi="Arial Narrow"/>
          <w:color w:val="000000"/>
        </w:rPr>
        <w:t>GA relacionados.</w:t>
      </w:r>
    </w:p>
    <w:p w14:paraId="28540452" w14:textId="11D51915" w:rsidR="0029286B" w:rsidRPr="007E5B81" w:rsidRDefault="0029286B" w:rsidP="007E5B81">
      <w:pPr>
        <w:spacing w:line="276" w:lineRule="auto"/>
        <w:jc w:val="both"/>
        <w:rPr>
          <w:rFonts w:ascii="Arial Narrow" w:hAnsi="Arial Narrow"/>
          <w:b/>
          <w:color w:val="000000"/>
        </w:rPr>
      </w:pPr>
      <w:r w:rsidRPr="007E5B81">
        <w:rPr>
          <w:rFonts w:ascii="Arial Narrow" w:hAnsi="Arial Narrow"/>
          <w:b/>
          <w:color w:val="000000"/>
        </w:rPr>
        <w:t>METAS</w:t>
      </w:r>
      <w:r w:rsidR="00871F42" w:rsidRPr="007E5B81">
        <w:rPr>
          <w:rFonts w:ascii="Arial Narrow" w:hAnsi="Arial Narrow"/>
          <w:b/>
          <w:color w:val="000000"/>
        </w:rPr>
        <w:t xml:space="preserve">: </w:t>
      </w:r>
      <w:r w:rsidR="00871F42" w:rsidRPr="007E5B81">
        <w:rPr>
          <w:rFonts w:ascii="Arial Narrow" w:eastAsia="Times New Roman" w:hAnsi="Arial Narrow" w:cs="Times New Roman"/>
          <w:color w:val="000000"/>
          <w:sz w:val="20"/>
          <w:szCs w:val="20"/>
          <w:lang w:val="es-CO"/>
        </w:rPr>
        <w:t xml:space="preserve">06/16: </w:t>
      </w:r>
      <w:r w:rsidR="00E75EB4" w:rsidRPr="007E5B81">
        <w:rPr>
          <w:rFonts w:ascii="Arial Narrow" w:eastAsia="Times New Roman" w:hAnsi="Arial Narrow" w:cs="Times New Roman"/>
          <w:color w:val="000000"/>
          <w:sz w:val="20"/>
          <w:szCs w:val="20"/>
          <w:lang w:val="es-CO"/>
        </w:rPr>
        <w:t>Un (</w:t>
      </w:r>
      <w:r w:rsidR="00871F42" w:rsidRPr="007E5B81">
        <w:rPr>
          <w:rFonts w:ascii="Arial Narrow" w:eastAsia="Times New Roman" w:hAnsi="Arial Narrow" w:cs="Times New Roman"/>
          <w:color w:val="000000"/>
          <w:sz w:val="20"/>
          <w:szCs w:val="20"/>
          <w:lang w:val="es-CO"/>
        </w:rPr>
        <w:t>1</w:t>
      </w:r>
      <w:r w:rsidR="00E75EB4" w:rsidRPr="007E5B81">
        <w:rPr>
          <w:rFonts w:ascii="Arial Narrow" w:eastAsia="Times New Roman" w:hAnsi="Arial Narrow" w:cs="Times New Roman"/>
          <w:color w:val="000000"/>
          <w:sz w:val="20"/>
          <w:szCs w:val="20"/>
          <w:lang w:val="es-CO"/>
        </w:rPr>
        <w:t>)</w:t>
      </w:r>
      <w:r w:rsidR="00871F42" w:rsidRPr="007E5B81">
        <w:rPr>
          <w:rFonts w:ascii="Arial Narrow" w:eastAsia="Times New Roman" w:hAnsi="Arial Narrow" w:cs="Times New Roman"/>
          <w:color w:val="000000"/>
          <w:sz w:val="20"/>
          <w:szCs w:val="20"/>
          <w:lang w:val="es-CO"/>
        </w:rPr>
        <w:t xml:space="preserve"> modelo de participación ciudadana al ciclo de proyectos de inversión pública, diseñado e implementado.</w:t>
      </w:r>
    </w:p>
    <w:p w14:paraId="00D27D89" w14:textId="574D14E4" w:rsidR="00871F42" w:rsidRPr="007E5B81" w:rsidRDefault="00871F4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D9312D"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D9312D" w:rsidRPr="007E5B81">
        <w:rPr>
          <w:rFonts w:ascii="Arial Narrow" w:eastAsia="Times New Roman" w:hAnsi="Arial Narrow" w:cs="Times New Roman"/>
          <w:color w:val="000000"/>
          <w:sz w:val="20"/>
          <w:szCs w:val="20"/>
          <w:lang w:val="es-CO"/>
        </w:rPr>
        <w:t>Implementada una e</w:t>
      </w:r>
      <w:r w:rsidRPr="007E5B81">
        <w:rPr>
          <w:rFonts w:ascii="Arial Narrow" w:eastAsia="Times New Roman" w:hAnsi="Arial Narrow" w:cs="Times New Roman"/>
          <w:color w:val="000000"/>
          <w:sz w:val="20"/>
          <w:szCs w:val="20"/>
          <w:lang w:val="es-CO"/>
        </w:rPr>
        <w:t>strategia de formación a la ciudadanía para la promoción del control so</w:t>
      </w:r>
      <w:r w:rsidR="009645DC" w:rsidRPr="007E5B81">
        <w:rPr>
          <w:rFonts w:ascii="Arial Narrow" w:eastAsia="Times New Roman" w:hAnsi="Arial Narrow" w:cs="Times New Roman"/>
          <w:color w:val="000000"/>
          <w:sz w:val="20"/>
          <w:szCs w:val="20"/>
          <w:lang w:val="es-CO"/>
        </w:rPr>
        <w:t>cial a los recursos de regalías</w:t>
      </w:r>
      <w:r w:rsidR="00D9312D" w:rsidRPr="007E5B81">
        <w:rPr>
          <w:rFonts w:ascii="Arial Narrow" w:eastAsia="Times New Roman" w:hAnsi="Arial Narrow" w:cs="Times New Roman"/>
          <w:color w:val="000000"/>
          <w:sz w:val="20"/>
          <w:szCs w:val="20"/>
          <w:lang w:val="es-CO"/>
        </w:rPr>
        <w:t xml:space="preserve"> </w:t>
      </w:r>
      <w:r w:rsidR="00697D74" w:rsidRPr="007E5B81">
        <w:rPr>
          <w:rFonts w:ascii="Arial Narrow" w:eastAsia="Times New Roman" w:hAnsi="Arial Narrow" w:cs="Times New Roman"/>
          <w:color w:val="000000"/>
          <w:sz w:val="20"/>
          <w:szCs w:val="20"/>
          <w:lang w:val="es-CO"/>
        </w:rPr>
        <w:t xml:space="preserve">en 30 </w:t>
      </w:r>
      <w:r w:rsidR="00D9312D" w:rsidRPr="007E5B81">
        <w:rPr>
          <w:rFonts w:ascii="Arial Narrow" w:eastAsia="Times New Roman" w:hAnsi="Arial Narrow" w:cs="Times New Roman"/>
          <w:color w:val="000000"/>
          <w:sz w:val="20"/>
          <w:szCs w:val="20"/>
          <w:lang w:val="es-CO"/>
        </w:rPr>
        <w:t xml:space="preserve">y 60 </w:t>
      </w:r>
      <w:r w:rsidR="00697D74" w:rsidRPr="007E5B81">
        <w:rPr>
          <w:rFonts w:ascii="Arial Narrow" w:eastAsia="Times New Roman" w:hAnsi="Arial Narrow" w:cs="Times New Roman"/>
          <w:color w:val="000000"/>
          <w:sz w:val="20"/>
          <w:szCs w:val="20"/>
          <w:lang w:val="es-CO"/>
        </w:rPr>
        <w:t>municipios</w:t>
      </w:r>
      <w:r w:rsidR="00D9312D" w:rsidRPr="007E5B81">
        <w:rPr>
          <w:rFonts w:ascii="Arial Narrow" w:eastAsia="Times New Roman" w:hAnsi="Arial Narrow" w:cs="Times New Roman"/>
          <w:color w:val="000000"/>
          <w:sz w:val="20"/>
          <w:szCs w:val="20"/>
          <w:lang w:val="es-CO"/>
        </w:rPr>
        <w:t>, p</w:t>
      </w:r>
      <w:r w:rsidR="004B5B0A" w:rsidRPr="007E5B81">
        <w:rPr>
          <w:rFonts w:ascii="Arial Narrow" w:eastAsia="Times New Roman" w:hAnsi="Arial Narrow" w:cs="Times New Roman"/>
          <w:color w:val="000000"/>
          <w:sz w:val="20"/>
          <w:szCs w:val="20"/>
          <w:lang w:val="es-CO"/>
        </w:rPr>
        <w:t>ara</w:t>
      </w:r>
      <w:r w:rsidR="00D9312D" w:rsidRPr="007E5B81">
        <w:rPr>
          <w:rFonts w:ascii="Arial Narrow" w:eastAsia="Times New Roman" w:hAnsi="Arial Narrow" w:cs="Times New Roman"/>
          <w:color w:val="000000"/>
          <w:sz w:val="20"/>
          <w:szCs w:val="20"/>
          <w:lang w:val="es-CO"/>
        </w:rPr>
        <w:t xml:space="preserve"> cada año</w:t>
      </w:r>
      <w:r w:rsidR="00697D74" w:rsidRPr="007E5B81">
        <w:rPr>
          <w:rFonts w:ascii="Arial Narrow" w:eastAsia="Times New Roman" w:hAnsi="Arial Narrow" w:cs="Times New Roman"/>
          <w:color w:val="000000"/>
          <w:sz w:val="20"/>
          <w:szCs w:val="20"/>
          <w:lang w:val="es-CO"/>
        </w:rPr>
        <w:t>.</w:t>
      </w:r>
    </w:p>
    <w:p w14:paraId="65FEEB5E" w14:textId="4CF563D0" w:rsidR="00871F42" w:rsidRPr="007E5B81" w:rsidRDefault="00871F4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D9312D"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0642F5" w:rsidRPr="007E5B81">
        <w:rPr>
          <w:rFonts w:ascii="Arial Narrow" w:eastAsia="Times New Roman" w:hAnsi="Arial Narrow" w:cs="Times New Roman"/>
          <w:color w:val="000000"/>
          <w:sz w:val="20"/>
          <w:szCs w:val="20"/>
          <w:lang w:val="es-CO"/>
        </w:rPr>
        <w:t>Realizados</w:t>
      </w:r>
      <w:r w:rsidR="00821F50"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 xml:space="preserve">60 </w:t>
      </w:r>
      <w:r w:rsidR="00D9312D" w:rsidRPr="007E5B81">
        <w:rPr>
          <w:rFonts w:ascii="Arial Narrow" w:eastAsia="Times New Roman" w:hAnsi="Arial Narrow" w:cs="Times New Roman"/>
          <w:color w:val="000000"/>
          <w:sz w:val="20"/>
          <w:szCs w:val="20"/>
          <w:lang w:val="es-CO"/>
        </w:rPr>
        <w:t xml:space="preserve">y 120 </w:t>
      </w:r>
      <w:r w:rsidRPr="007E5B81">
        <w:rPr>
          <w:rFonts w:ascii="Arial Narrow" w:eastAsia="Times New Roman" w:hAnsi="Arial Narrow" w:cs="Times New Roman"/>
          <w:color w:val="000000"/>
          <w:sz w:val="20"/>
          <w:szCs w:val="20"/>
          <w:lang w:val="es-CO"/>
        </w:rPr>
        <w:t>pro</w:t>
      </w:r>
      <w:r w:rsidR="00697D74" w:rsidRPr="007E5B81">
        <w:rPr>
          <w:rFonts w:ascii="Arial Narrow" w:eastAsia="Times New Roman" w:hAnsi="Arial Narrow" w:cs="Times New Roman"/>
          <w:color w:val="000000"/>
          <w:sz w:val="20"/>
          <w:szCs w:val="20"/>
          <w:lang w:val="es-CO"/>
        </w:rPr>
        <w:t>yectos de</w:t>
      </w:r>
      <w:r w:rsidR="000642F5" w:rsidRPr="007E5B81">
        <w:rPr>
          <w:rFonts w:ascii="Arial Narrow" w:eastAsia="Times New Roman" w:hAnsi="Arial Narrow" w:cs="Times New Roman"/>
          <w:color w:val="000000"/>
          <w:sz w:val="20"/>
          <w:szCs w:val="20"/>
          <w:lang w:val="es-CO"/>
        </w:rPr>
        <w:t xml:space="preserve"> auditorías visibles</w:t>
      </w:r>
      <w:r w:rsidR="00D9312D" w:rsidRPr="007E5B81">
        <w:rPr>
          <w:rFonts w:ascii="Arial Narrow" w:eastAsia="Times New Roman" w:hAnsi="Arial Narrow" w:cs="Times New Roman"/>
          <w:color w:val="000000"/>
          <w:sz w:val="20"/>
          <w:szCs w:val="20"/>
          <w:lang w:val="es-CO"/>
        </w:rPr>
        <w:t xml:space="preserve"> </w:t>
      </w:r>
      <w:r w:rsidR="00D9312D" w:rsidRPr="007E5B81">
        <w:rPr>
          <w:rFonts w:ascii="Arial Narrow" w:hAnsi="Arial Narrow"/>
          <w:color w:val="000000"/>
          <w:sz w:val="20"/>
          <w:szCs w:val="20"/>
        </w:rPr>
        <w:t>y promovida la realización de auditorías ciudadanas, como metodologías de control social a proyectos financiados con recursos de regalías</w:t>
      </w:r>
      <w:r w:rsidR="00821F50" w:rsidRPr="007E5B81">
        <w:rPr>
          <w:rFonts w:ascii="Arial Narrow" w:hAnsi="Arial Narrow"/>
          <w:color w:val="000000"/>
          <w:sz w:val="20"/>
          <w:szCs w:val="20"/>
        </w:rPr>
        <w:t>, respectivamente</w:t>
      </w:r>
      <w:r w:rsidR="00D9312D" w:rsidRPr="007E5B81">
        <w:rPr>
          <w:rFonts w:ascii="Arial Narrow" w:hAnsi="Arial Narrow"/>
          <w:color w:val="000000"/>
          <w:sz w:val="20"/>
          <w:szCs w:val="20"/>
        </w:rPr>
        <w:t>.</w:t>
      </w:r>
      <w:r w:rsidR="00D9312D" w:rsidRPr="007E5B81">
        <w:rPr>
          <w:rFonts w:ascii="Arial Narrow" w:eastAsia="Times New Roman" w:hAnsi="Arial Narrow" w:cs="Times New Roman"/>
          <w:color w:val="000000"/>
          <w:sz w:val="20"/>
          <w:szCs w:val="20"/>
          <w:lang w:val="es-CO"/>
        </w:rPr>
        <w:t xml:space="preserve"> </w:t>
      </w:r>
    </w:p>
    <w:p w14:paraId="236CFA78" w14:textId="0C32C02D" w:rsidR="00871F42" w:rsidRPr="007E5B81" w:rsidRDefault="00697D74"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I</w:t>
      </w:r>
      <w:r w:rsidR="00871F42" w:rsidRPr="007E5B81">
        <w:rPr>
          <w:rFonts w:ascii="Arial Narrow" w:eastAsia="Times New Roman" w:hAnsi="Arial Narrow" w:cs="Times New Roman"/>
          <w:color w:val="000000"/>
          <w:sz w:val="20"/>
          <w:szCs w:val="20"/>
          <w:lang w:val="es-CO"/>
        </w:rPr>
        <w:t>mplementad</w:t>
      </w:r>
      <w:r w:rsidRPr="007E5B81">
        <w:rPr>
          <w:rFonts w:ascii="Arial Narrow" w:eastAsia="Times New Roman" w:hAnsi="Arial Narrow" w:cs="Times New Roman"/>
          <w:color w:val="000000"/>
          <w:sz w:val="20"/>
          <w:szCs w:val="20"/>
          <w:lang w:val="es-CO"/>
        </w:rPr>
        <w:t xml:space="preserve">a la plataforma </w:t>
      </w:r>
      <w:proofErr w:type="spellStart"/>
      <w:r w:rsidRPr="007E5B81">
        <w:rPr>
          <w:rFonts w:ascii="Arial Narrow" w:eastAsia="Times New Roman" w:hAnsi="Arial Narrow" w:cs="Times New Roman"/>
          <w:color w:val="000000"/>
          <w:sz w:val="20"/>
          <w:szCs w:val="20"/>
          <w:lang w:val="es-CO"/>
        </w:rPr>
        <w:t>Mapainversiones</w:t>
      </w:r>
      <w:proofErr w:type="spellEnd"/>
      <w:r w:rsidRPr="007E5B81">
        <w:rPr>
          <w:rFonts w:ascii="Arial Narrow" w:eastAsia="Times New Roman" w:hAnsi="Arial Narrow" w:cs="Times New Roman"/>
          <w:color w:val="000000"/>
          <w:sz w:val="20"/>
          <w:szCs w:val="20"/>
          <w:lang w:val="es-CO"/>
        </w:rPr>
        <w:t xml:space="preserve">. </w:t>
      </w:r>
    </w:p>
    <w:p w14:paraId="3D47CB94" w14:textId="3EA4C888" w:rsidR="00871F42" w:rsidRPr="007E5B81" w:rsidRDefault="006F09F2"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06/17: </w:t>
      </w:r>
      <w:r w:rsidR="000642F5" w:rsidRPr="007E5B81">
        <w:rPr>
          <w:rFonts w:ascii="Arial Narrow" w:eastAsia="Times New Roman" w:hAnsi="Arial Narrow" w:cs="Times New Roman"/>
          <w:color w:val="000000"/>
          <w:sz w:val="20"/>
          <w:szCs w:val="20"/>
          <w:lang w:val="es-CO"/>
        </w:rPr>
        <w:t>Un (</w:t>
      </w:r>
      <w:r w:rsidR="00871F42" w:rsidRPr="007E5B81">
        <w:rPr>
          <w:rFonts w:ascii="Arial Narrow" w:eastAsia="Times New Roman" w:hAnsi="Arial Narrow" w:cs="Times New Roman"/>
          <w:color w:val="000000"/>
          <w:sz w:val="20"/>
          <w:szCs w:val="20"/>
          <w:lang w:val="es-CO"/>
        </w:rPr>
        <w:t>1</w:t>
      </w:r>
      <w:r w:rsidR="000642F5" w:rsidRPr="007E5B81">
        <w:rPr>
          <w:rFonts w:ascii="Arial Narrow" w:eastAsia="Times New Roman" w:hAnsi="Arial Narrow" w:cs="Times New Roman"/>
          <w:color w:val="000000"/>
          <w:sz w:val="20"/>
          <w:szCs w:val="20"/>
          <w:lang w:val="es-CO"/>
        </w:rPr>
        <w:t>)</w:t>
      </w:r>
      <w:r w:rsidR="00871F42" w:rsidRPr="007E5B81">
        <w:rPr>
          <w:rFonts w:ascii="Arial Narrow" w:eastAsia="Times New Roman" w:hAnsi="Arial Narrow" w:cs="Times New Roman"/>
          <w:color w:val="000000"/>
          <w:sz w:val="20"/>
          <w:szCs w:val="20"/>
          <w:lang w:val="es-CO"/>
        </w:rPr>
        <w:t xml:space="preserve"> piloto de participación ciudadana al ciclo de proyectos de inversión pública, diseñado e implementado.</w:t>
      </w:r>
    </w:p>
    <w:p w14:paraId="71D6E47F" w14:textId="77777777" w:rsidR="00D9312D" w:rsidRPr="007E5B81" w:rsidRDefault="00D9312D" w:rsidP="007E5B81">
      <w:pPr>
        <w:spacing w:line="276" w:lineRule="auto"/>
        <w:jc w:val="both"/>
        <w:rPr>
          <w:rFonts w:ascii="Arial Narrow" w:eastAsia="Times New Roman" w:hAnsi="Arial Narrow" w:cs="Times New Roman"/>
          <w:color w:val="000000"/>
          <w:sz w:val="20"/>
          <w:szCs w:val="20"/>
          <w:lang w:val="es-CO"/>
        </w:rPr>
      </w:pPr>
    </w:p>
    <w:p w14:paraId="5ED3445F" w14:textId="050AF29B" w:rsidR="00871F42" w:rsidRPr="007E5B81" w:rsidRDefault="00B76011" w:rsidP="007E5B81">
      <w:pPr>
        <w:spacing w:line="276" w:lineRule="auto"/>
        <w:jc w:val="both"/>
        <w:rPr>
          <w:rFonts w:ascii="Arial Narrow" w:hAnsi="Arial Narrow"/>
          <w:b/>
          <w:color w:val="000000"/>
        </w:rPr>
      </w:pPr>
      <w:r w:rsidRPr="007E5B81">
        <w:rPr>
          <w:rFonts w:ascii="Arial Narrow" w:hAnsi="Arial Narrow"/>
          <w:b/>
          <w:color w:val="000000"/>
        </w:rPr>
        <w:t>COMPROMISO NRO. 12</w:t>
      </w:r>
      <w:r w:rsidR="00871F42" w:rsidRPr="007E5B81">
        <w:rPr>
          <w:rFonts w:ascii="Arial Narrow" w:hAnsi="Arial Narrow"/>
          <w:b/>
          <w:color w:val="000000"/>
        </w:rPr>
        <w:t>: TRANSPARENCIA Y RENDICIÓN DE CUENTAS PAR</w:t>
      </w:r>
      <w:r w:rsidR="00A41F6F" w:rsidRPr="007E5B81">
        <w:rPr>
          <w:rFonts w:ascii="Arial Narrow" w:hAnsi="Arial Narrow"/>
          <w:b/>
          <w:color w:val="000000"/>
        </w:rPr>
        <w:t>A UNA MEJOR GESTIÓN TERRITORIAL.</w:t>
      </w:r>
    </w:p>
    <w:p w14:paraId="218320F3" w14:textId="396EC071" w:rsidR="008158CE" w:rsidRPr="007E5B81" w:rsidRDefault="008158CE"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005163B7" w:rsidRPr="007E5B81">
        <w:rPr>
          <w:rFonts w:ascii="Arial Narrow" w:hAnsi="Arial Narrow"/>
          <w:color w:val="000000"/>
        </w:rPr>
        <w:t xml:space="preserve">Departamento Nacional de Planeación </w:t>
      </w:r>
      <w:r w:rsidR="00A41F6F" w:rsidRPr="007E5B81">
        <w:rPr>
          <w:rFonts w:ascii="Arial Narrow" w:hAnsi="Arial Narrow"/>
          <w:color w:val="000000"/>
        </w:rPr>
        <w:t>–</w:t>
      </w:r>
      <w:r w:rsidR="005163B7" w:rsidRPr="007E5B81">
        <w:rPr>
          <w:rFonts w:ascii="Arial Narrow" w:hAnsi="Arial Narrow"/>
          <w:color w:val="000000"/>
        </w:rPr>
        <w:t xml:space="preserve"> </w:t>
      </w:r>
      <w:r w:rsidR="00871F42" w:rsidRPr="007E5B81">
        <w:rPr>
          <w:rFonts w:ascii="Arial Narrow" w:hAnsi="Arial Narrow"/>
          <w:color w:val="000000"/>
        </w:rPr>
        <w:t>DNP</w:t>
      </w:r>
      <w:r w:rsidR="00A41F6F" w:rsidRPr="007E5B81">
        <w:rPr>
          <w:rFonts w:ascii="Arial Narrow" w:hAnsi="Arial Narrow"/>
          <w:color w:val="000000"/>
        </w:rPr>
        <w:t>.</w:t>
      </w:r>
    </w:p>
    <w:p w14:paraId="3E93D85A" w14:textId="68D97748" w:rsidR="008158CE" w:rsidRPr="007E5B81" w:rsidRDefault="008158CE" w:rsidP="007E5B81">
      <w:pPr>
        <w:spacing w:line="276" w:lineRule="auto"/>
        <w:jc w:val="both"/>
        <w:rPr>
          <w:rFonts w:ascii="Arial Narrow" w:hAnsi="Arial Narrow"/>
          <w:color w:val="000000"/>
        </w:rPr>
      </w:pPr>
      <w:r w:rsidRPr="007E5B81">
        <w:rPr>
          <w:rFonts w:ascii="Arial Narrow" w:hAnsi="Arial Narrow"/>
          <w:b/>
          <w:color w:val="000000"/>
        </w:rPr>
        <w:lastRenderedPageBreak/>
        <w:t xml:space="preserve">PERSONA RESPONSABLE: </w:t>
      </w:r>
      <w:r w:rsidR="00FB293A" w:rsidRPr="007E5B81">
        <w:rPr>
          <w:rFonts w:ascii="Arial Narrow" w:hAnsi="Arial Narrow"/>
          <w:color w:val="000000"/>
        </w:rPr>
        <w:t>María Fernanda Téllez, Proyect</w:t>
      </w:r>
      <w:r w:rsidR="00B77F54" w:rsidRPr="007E5B81">
        <w:rPr>
          <w:rFonts w:ascii="Arial Narrow" w:hAnsi="Arial Narrow"/>
          <w:color w:val="000000"/>
        </w:rPr>
        <w:t>o Fortalecimiento Institucional,</w:t>
      </w:r>
      <w:r w:rsidR="00FB293A" w:rsidRPr="007E5B81">
        <w:rPr>
          <w:rFonts w:ascii="Arial Narrow" w:hAnsi="Arial Narrow"/>
          <w:color w:val="000000"/>
        </w:rPr>
        <w:t xml:space="preserve">  </w:t>
      </w:r>
      <w:r w:rsidR="00B77F54" w:rsidRPr="007E5B81">
        <w:rPr>
          <w:rFonts w:ascii="Arial Narrow" w:hAnsi="Arial Narrow"/>
          <w:color w:val="000000"/>
        </w:rPr>
        <w:t>(</w:t>
      </w:r>
      <w:hyperlink r:id="rId36" w:history="1">
        <w:r w:rsidR="00FB293A" w:rsidRPr="007E5B81">
          <w:rPr>
            <w:rStyle w:val="Hipervnculo"/>
            <w:rFonts w:ascii="Arial Narrow" w:hAnsi="Arial Narrow"/>
          </w:rPr>
          <w:t>mtellez@dnp.gov.co</w:t>
        </w:r>
      </w:hyperlink>
      <w:r w:rsidR="00B77F54" w:rsidRPr="007E5B81">
        <w:rPr>
          <w:rFonts w:ascii="Arial Narrow" w:hAnsi="Arial Narrow"/>
          <w:color w:val="000000"/>
        </w:rPr>
        <w:t>)</w:t>
      </w:r>
      <w:r w:rsidR="00A41F6F" w:rsidRPr="007E5B81">
        <w:rPr>
          <w:rFonts w:ascii="Arial Narrow" w:hAnsi="Arial Narrow"/>
          <w:color w:val="000000"/>
        </w:rPr>
        <w:t>.</w:t>
      </w:r>
    </w:p>
    <w:p w14:paraId="48DFD8E0" w14:textId="1C336B06" w:rsidR="008158CE" w:rsidRPr="007E5B81" w:rsidRDefault="008158CE"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FB293A" w:rsidRPr="007E5B81">
        <w:rPr>
          <w:rFonts w:ascii="Arial Narrow" w:hAnsi="Arial Narrow"/>
          <w:b/>
          <w:color w:val="000000"/>
        </w:rPr>
        <w:t xml:space="preserve">: </w:t>
      </w:r>
      <w:r w:rsidR="009C29A7" w:rsidRPr="007E5B81">
        <w:rPr>
          <w:rFonts w:ascii="Arial Narrow" w:hAnsi="Arial Narrow"/>
          <w:color w:val="000000"/>
        </w:rPr>
        <w:t xml:space="preserve">ST, </w:t>
      </w:r>
      <w:proofErr w:type="spellStart"/>
      <w:r w:rsidR="009C29A7" w:rsidRPr="007E5B81">
        <w:rPr>
          <w:rFonts w:ascii="Arial Narrow" w:hAnsi="Arial Narrow"/>
          <w:color w:val="000000"/>
        </w:rPr>
        <w:t>Mint</w:t>
      </w:r>
      <w:r w:rsidR="00FB293A" w:rsidRPr="007E5B81">
        <w:rPr>
          <w:rFonts w:ascii="Arial Narrow" w:hAnsi="Arial Narrow"/>
          <w:color w:val="000000"/>
        </w:rPr>
        <w:t>ic</w:t>
      </w:r>
      <w:proofErr w:type="spellEnd"/>
      <w:r w:rsidR="00FB293A" w:rsidRPr="007E5B81">
        <w:rPr>
          <w:rFonts w:ascii="Arial Narrow" w:hAnsi="Arial Narrow"/>
          <w:color w:val="000000"/>
        </w:rPr>
        <w:t>, Colombia Compra Eficiente, Contaduría</w:t>
      </w:r>
      <w:r w:rsidR="005163B7" w:rsidRPr="007E5B81">
        <w:rPr>
          <w:rFonts w:ascii="Arial Narrow" w:hAnsi="Arial Narrow"/>
          <w:color w:val="000000"/>
        </w:rPr>
        <w:t xml:space="preserve"> G</w:t>
      </w:r>
      <w:r w:rsidR="0089631E" w:rsidRPr="007E5B81">
        <w:rPr>
          <w:rFonts w:ascii="Arial Narrow" w:hAnsi="Arial Narrow"/>
          <w:color w:val="000000"/>
        </w:rPr>
        <w:t>eneral de</w:t>
      </w:r>
      <w:r w:rsidR="007C40C6" w:rsidRPr="007E5B81">
        <w:rPr>
          <w:rFonts w:ascii="Arial Narrow" w:hAnsi="Arial Narrow"/>
          <w:color w:val="000000"/>
        </w:rPr>
        <w:t xml:space="preserve"> la Nación y </w:t>
      </w:r>
      <w:proofErr w:type="spellStart"/>
      <w:r w:rsidR="009C29A7" w:rsidRPr="007E5B81">
        <w:rPr>
          <w:rFonts w:ascii="Arial Narrow" w:hAnsi="Arial Narrow"/>
          <w:color w:val="000000"/>
        </w:rPr>
        <w:t>Minh</w:t>
      </w:r>
      <w:r w:rsidR="00FB293A" w:rsidRPr="007E5B81">
        <w:rPr>
          <w:rFonts w:ascii="Arial Narrow" w:hAnsi="Arial Narrow"/>
          <w:color w:val="000000"/>
        </w:rPr>
        <w:t>acienda</w:t>
      </w:r>
      <w:proofErr w:type="spellEnd"/>
      <w:r w:rsidR="00FB293A" w:rsidRPr="007E5B81">
        <w:rPr>
          <w:rFonts w:ascii="Arial Narrow" w:hAnsi="Arial Narrow"/>
          <w:color w:val="000000"/>
        </w:rPr>
        <w:t>.</w:t>
      </w:r>
    </w:p>
    <w:p w14:paraId="4E8FDD98" w14:textId="59E783B0" w:rsidR="008158CE" w:rsidRPr="007E5B81" w:rsidRDefault="009645DC"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Este compromiso se enmarca en el Proyecto de Fortalecimiento Instit</w:t>
      </w:r>
      <w:r w:rsidR="0089631E" w:rsidRPr="007E5B81">
        <w:rPr>
          <w:rFonts w:ascii="Arial Narrow" w:hAnsi="Arial Narrow"/>
          <w:color w:val="000000"/>
        </w:rPr>
        <w:t xml:space="preserve">ucional, liderado por el DNP, </w:t>
      </w:r>
      <w:r w:rsidRPr="007E5B81">
        <w:rPr>
          <w:rFonts w:ascii="Arial Narrow" w:hAnsi="Arial Narrow"/>
          <w:color w:val="000000"/>
        </w:rPr>
        <w:t>que tiene una duración de largo plazo</w:t>
      </w:r>
      <w:r w:rsidR="00BE2F20" w:rsidRPr="007E5B81">
        <w:rPr>
          <w:rFonts w:ascii="Arial Narrow" w:hAnsi="Arial Narrow"/>
          <w:color w:val="000000"/>
        </w:rPr>
        <w:t xml:space="preserve">, con el </w:t>
      </w:r>
      <w:r w:rsidRPr="007E5B81">
        <w:rPr>
          <w:rFonts w:ascii="Arial Narrow" w:hAnsi="Arial Narrow"/>
          <w:color w:val="000000"/>
        </w:rPr>
        <w:t xml:space="preserve">objetivo central es profundizar la </w:t>
      </w:r>
      <w:r w:rsidR="00FB293A" w:rsidRPr="007E5B81">
        <w:rPr>
          <w:rFonts w:ascii="Arial Narrow" w:hAnsi="Arial Narrow"/>
          <w:color w:val="000000"/>
        </w:rPr>
        <w:t>descentralización</w:t>
      </w:r>
      <w:r w:rsidRPr="007E5B81">
        <w:rPr>
          <w:rFonts w:ascii="Arial Narrow" w:hAnsi="Arial Narrow"/>
          <w:color w:val="000000"/>
        </w:rPr>
        <w:t xml:space="preserve">, mediante la mejora de las capacidades gerenciales, institucionales y </w:t>
      </w:r>
      <w:r w:rsidR="00FB293A" w:rsidRPr="007E5B81">
        <w:rPr>
          <w:rFonts w:ascii="Arial Narrow" w:hAnsi="Arial Narrow"/>
          <w:color w:val="000000"/>
        </w:rPr>
        <w:t>técnicas</w:t>
      </w:r>
      <w:r w:rsidRPr="007E5B81">
        <w:rPr>
          <w:rFonts w:ascii="Arial Narrow" w:hAnsi="Arial Narrow"/>
          <w:color w:val="000000"/>
        </w:rPr>
        <w:t xml:space="preserve"> tanto del Gobierno Nacional, como de los gobiernos territoriales, para el cumplimiento efectiv</w:t>
      </w:r>
      <w:r w:rsidR="006F09F2" w:rsidRPr="007E5B81">
        <w:rPr>
          <w:rFonts w:ascii="Arial Narrow" w:hAnsi="Arial Narrow"/>
          <w:color w:val="000000"/>
        </w:rPr>
        <w:t>o de sus competencias</w:t>
      </w:r>
      <w:r w:rsidR="00BE2F20" w:rsidRPr="007E5B81">
        <w:rPr>
          <w:rFonts w:ascii="Arial Narrow" w:hAnsi="Arial Narrow"/>
          <w:color w:val="000000"/>
        </w:rPr>
        <w:t xml:space="preserve">. </w:t>
      </w:r>
      <w:r w:rsidRPr="007E5B81">
        <w:rPr>
          <w:rFonts w:ascii="Arial Narrow" w:hAnsi="Arial Narrow"/>
          <w:color w:val="000000"/>
        </w:rPr>
        <w:t>Como parte del proceso de asistencia técnica</w:t>
      </w:r>
      <w:r w:rsidR="00FF3FEF" w:rsidRPr="007E5B81">
        <w:rPr>
          <w:rFonts w:ascii="Arial Narrow" w:hAnsi="Arial Narrow"/>
          <w:color w:val="000000"/>
        </w:rPr>
        <w:t xml:space="preserve"> en el desarrollo de ese Proyecto</w:t>
      </w:r>
      <w:r w:rsidRPr="007E5B81">
        <w:rPr>
          <w:rFonts w:ascii="Arial Narrow" w:hAnsi="Arial Narrow"/>
          <w:color w:val="000000"/>
        </w:rPr>
        <w:t>, se brin</w:t>
      </w:r>
      <w:r w:rsidR="006F09F2" w:rsidRPr="007E5B81">
        <w:rPr>
          <w:rFonts w:ascii="Arial Narrow" w:hAnsi="Arial Narrow"/>
          <w:color w:val="000000"/>
        </w:rPr>
        <w:t>dará</w:t>
      </w:r>
      <w:r w:rsidR="0089631E" w:rsidRPr="007E5B81">
        <w:rPr>
          <w:rFonts w:ascii="Arial Narrow" w:hAnsi="Arial Narrow"/>
          <w:color w:val="000000"/>
        </w:rPr>
        <w:t>n</w:t>
      </w:r>
      <w:r w:rsidR="006F09F2" w:rsidRPr="007E5B81">
        <w:rPr>
          <w:rFonts w:ascii="Arial Narrow" w:hAnsi="Arial Narrow"/>
          <w:color w:val="000000"/>
        </w:rPr>
        <w:t xml:space="preserve"> </w:t>
      </w:r>
      <w:r w:rsidR="00FF3FEF" w:rsidRPr="007E5B81">
        <w:rPr>
          <w:rFonts w:ascii="Arial Narrow" w:hAnsi="Arial Narrow"/>
          <w:color w:val="000000"/>
        </w:rPr>
        <w:t>instrumentos para el buen gobierno</w:t>
      </w:r>
      <w:r w:rsidR="00BE2F20" w:rsidRPr="007E5B81">
        <w:rPr>
          <w:rFonts w:ascii="Arial Narrow" w:hAnsi="Arial Narrow"/>
          <w:color w:val="000000"/>
        </w:rPr>
        <w:t xml:space="preserve">, </w:t>
      </w:r>
      <w:r w:rsidRPr="007E5B81">
        <w:rPr>
          <w:rFonts w:ascii="Arial Narrow" w:hAnsi="Arial Narrow"/>
          <w:color w:val="000000"/>
        </w:rPr>
        <w:t xml:space="preserve">que en el marco </w:t>
      </w:r>
      <w:r w:rsidR="006F09F2" w:rsidRPr="007E5B81">
        <w:rPr>
          <w:rFonts w:ascii="Arial Narrow" w:hAnsi="Arial Narrow"/>
          <w:color w:val="000000"/>
        </w:rPr>
        <w:t xml:space="preserve">del compromiso del II Plan AGA </w:t>
      </w:r>
      <w:r w:rsidR="00A71364">
        <w:rPr>
          <w:rFonts w:ascii="Arial Narrow" w:hAnsi="Arial Narrow"/>
          <w:color w:val="000000"/>
        </w:rPr>
        <w:t>se circunscribe</w:t>
      </w:r>
      <w:r w:rsidRPr="007E5B81">
        <w:rPr>
          <w:rFonts w:ascii="Arial Narrow" w:hAnsi="Arial Narrow"/>
          <w:color w:val="000000"/>
        </w:rPr>
        <w:t xml:space="preserve"> a impulsar la implementación de la Ley </w:t>
      </w:r>
      <w:r w:rsidR="00924887" w:rsidRPr="007E5B81">
        <w:rPr>
          <w:rFonts w:ascii="Arial Narrow" w:hAnsi="Arial Narrow"/>
          <w:color w:val="000000"/>
        </w:rPr>
        <w:t>1712</w:t>
      </w:r>
      <w:r w:rsidR="00EC11D9" w:rsidRPr="007E5B81">
        <w:rPr>
          <w:rFonts w:ascii="Arial Narrow" w:hAnsi="Arial Narrow"/>
          <w:color w:val="000000"/>
        </w:rPr>
        <w:t xml:space="preserve"> de 20</w:t>
      </w:r>
      <w:r w:rsidR="00924887" w:rsidRPr="007E5B81">
        <w:rPr>
          <w:rFonts w:ascii="Arial Narrow" w:hAnsi="Arial Narrow"/>
          <w:color w:val="000000"/>
        </w:rPr>
        <w:t>14</w:t>
      </w:r>
      <w:r w:rsidRPr="007E5B81">
        <w:rPr>
          <w:rFonts w:ascii="Arial Narrow" w:hAnsi="Arial Narrow"/>
          <w:color w:val="000000"/>
        </w:rPr>
        <w:t>, como elemento preven</w:t>
      </w:r>
      <w:r w:rsidR="006F09F2" w:rsidRPr="007E5B81">
        <w:rPr>
          <w:rFonts w:ascii="Arial Narrow" w:hAnsi="Arial Narrow"/>
          <w:color w:val="000000"/>
        </w:rPr>
        <w:t xml:space="preserve">tivo de actos de corrupción; y </w:t>
      </w:r>
      <w:r w:rsidRPr="007E5B81">
        <w:rPr>
          <w:rFonts w:ascii="Arial Narrow" w:hAnsi="Arial Narrow"/>
          <w:color w:val="000000"/>
        </w:rPr>
        <w:t xml:space="preserve">a difundir el Manual </w:t>
      </w:r>
      <w:r w:rsidR="006F09F2" w:rsidRPr="007E5B81">
        <w:rPr>
          <w:rFonts w:ascii="Arial Narrow" w:hAnsi="Arial Narrow"/>
          <w:color w:val="000000"/>
        </w:rPr>
        <w:t>Único</w:t>
      </w:r>
      <w:r w:rsidRPr="007E5B81">
        <w:rPr>
          <w:rFonts w:ascii="Arial Narrow" w:hAnsi="Arial Narrow"/>
          <w:color w:val="000000"/>
        </w:rPr>
        <w:t xml:space="preserve"> de Rendición de Cuentas. Adicionalmente se creará una línea de base de sistemas de información contable, financiera, presupuestal y contractual en las entidades territoriales, abierto al público, como acción para fortalecer el Portal de Transparencia Económica.</w:t>
      </w:r>
      <w:r w:rsidR="00BE2F20" w:rsidRPr="007E5B81">
        <w:rPr>
          <w:rFonts w:ascii="Arial Narrow" w:hAnsi="Arial Narrow"/>
          <w:color w:val="000000"/>
        </w:rPr>
        <w:t xml:space="preserve"> Transparencia y rendición de cuentas son los principios relacionados.</w:t>
      </w:r>
    </w:p>
    <w:p w14:paraId="1FF7DF6D" w14:textId="7409266C" w:rsidR="009645DC" w:rsidRPr="007E5B81" w:rsidRDefault="008158CE" w:rsidP="007E5B81">
      <w:pPr>
        <w:spacing w:line="276" w:lineRule="auto"/>
        <w:jc w:val="both"/>
        <w:rPr>
          <w:rFonts w:ascii="Arial Narrow" w:hAnsi="Arial Narrow"/>
          <w:b/>
          <w:color w:val="000000"/>
        </w:rPr>
      </w:pPr>
      <w:r w:rsidRPr="007E5B81">
        <w:rPr>
          <w:rFonts w:ascii="Arial Narrow" w:hAnsi="Arial Narrow"/>
          <w:b/>
          <w:color w:val="000000"/>
        </w:rPr>
        <w:t>METAS</w:t>
      </w:r>
      <w:r w:rsidR="00B24BA4" w:rsidRPr="007E5B81">
        <w:rPr>
          <w:rFonts w:ascii="Arial Narrow" w:hAnsi="Arial Narrow"/>
          <w:b/>
          <w:color w:val="000000"/>
        </w:rPr>
        <w:t xml:space="preserve">: </w:t>
      </w:r>
      <w:r w:rsidR="009645DC" w:rsidRPr="007E5B81">
        <w:rPr>
          <w:rFonts w:ascii="Arial Narrow" w:eastAsia="Times New Roman" w:hAnsi="Arial Narrow" w:cs="Times New Roman"/>
          <w:sz w:val="20"/>
          <w:szCs w:val="20"/>
          <w:lang w:val="es-CO"/>
        </w:rPr>
        <w:t>12/16</w:t>
      </w:r>
      <w:r w:rsidR="0053147B" w:rsidRPr="007E5B81">
        <w:rPr>
          <w:rFonts w:ascii="Arial Narrow" w:eastAsia="Times New Roman" w:hAnsi="Arial Narrow" w:cs="Times New Roman"/>
          <w:sz w:val="20"/>
          <w:szCs w:val="20"/>
          <w:lang w:val="es-CO"/>
        </w:rPr>
        <w:t xml:space="preserve"> y 06/17</w:t>
      </w:r>
      <w:r w:rsidR="009645DC" w:rsidRPr="007E5B81">
        <w:rPr>
          <w:rFonts w:ascii="Arial Narrow" w:eastAsia="Times New Roman" w:hAnsi="Arial Narrow" w:cs="Times New Roman"/>
          <w:sz w:val="20"/>
          <w:szCs w:val="20"/>
          <w:lang w:val="es-CO"/>
        </w:rPr>
        <w:t xml:space="preserve">: Asistencia técnica a 25 </w:t>
      </w:r>
      <w:r w:rsidR="0053147B" w:rsidRPr="007E5B81">
        <w:rPr>
          <w:rFonts w:ascii="Arial Narrow" w:eastAsia="Times New Roman" w:hAnsi="Arial Narrow" w:cs="Times New Roman"/>
          <w:sz w:val="20"/>
          <w:szCs w:val="20"/>
          <w:lang w:val="es-CO"/>
        </w:rPr>
        <w:t xml:space="preserve">y 50 </w:t>
      </w:r>
      <w:r w:rsidR="009645DC" w:rsidRPr="007E5B81">
        <w:rPr>
          <w:rFonts w:ascii="Arial Narrow" w:eastAsia="Times New Roman" w:hAnsi="Arial Narrow" w:cs="Times New Roman"/>
          <w:sz w:val="20"/>
          <w:szCs w:val="20"/>
          <w:lang w:val="es-CO"/>
        </w:rPr>
        <w:t>entidades territoriales</w:t>
      </w:r>
      <w:r w:rsidR="0053147B" w:rsidRPr="007E5B81">
        <w:rPr>
          <w:rFonts w:ascii="Arial Narrow" w:eastAsia="Times New Roman" w:hAnsi="Arial Narrow" w:cs="Times New Roman"/>
          <w:sz w:val="20"/>
          <w:szCs w:val="20"/>
          <w:lang w:val="es-CO"/>
        </w:rPr>
        <w:t>, respectivamente</w:t>
      </w:r>
      <w:r w:rsidR="009645DC" w:rsidRPr="007E5B81">
        <w:rPr>
          <w:rFonts w:ascii="Arial Narrow" w:eastAsia="Times New Roman" w:hAnsi="Arial Narrow" w:cs="Times New Roman"/>
          <w:sz w:val="20"/>
          <w:szCs w:val="20"/>
          <w:lang w:val="es-CO"/>
        </w:rPr>
        <w:t>.</w:t>
      </w:r>
    </w:p>
    <w:p w14:paraId="3CC650A6" w14:textId="57425215" w:rsidR="009645DC" w:rsidRPr="007E5B81" w:rsidRDefault="009645D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53147B"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Manual Ú</w:t>
      </w:r>
      <w:r w:rsidR="00C159F4" w:rsidRPr="007E5B81">
        <w:rPr>
          <w:rFonts w:ascii="Arial Narrow" w:eastAsia="Times New Roman" w:hAnsi="Arial Narrow" w:cs="Times New Roman"/>
          <w:color w:val="000000"/>
          <w:sz w:val="20"/>
          <w:szCs w:val="20"/>
          <w:lang w:val="es-CO"/>
        </w:rPr>
        <w:t xml:space="preserve">nico de Rendición de Cuentas difundido en </w:t>
      </w:r>
      <w:r w:rsidRPr="007E5B81">
        <w:rPr>
          <w:rFonts w:ascii="Arial Narrow" w:eastAsia="Times New Roman" w:hAnsi="Arial Narrow" w:cs="Times New Roman"/>
          <w:color w:val="000000"/>
          <w:sz w:val="20"/>
          <w:szCs w:val="20"/>
          <w:lang w:val="es-CO"/>
        </w:rPr>
        <w:t>30</w:t>
      </w:r>
      <w:r w:rsidR="0053147B" w:rsidRPr="007E5B81">
        <w:rPr>
          <w:rFonts w:ascii="Arial Narrow" w:eastAsia="Times New Roman" w:hAnsi="Arial Narrow" w:cs="Times New Roman"/>
          <w:color w:val="000000"/>
          <w:sz w:val="20"/>
          <w:szCs w:val="20"/>
          <w:lang w:val="es-CO"/>
        </w:rPr>
        <w:t xml:space="preserve"> y 60</w:t>
      </w:r>
      <w:r w:rsidRPr="007E5B81">
        <w:rPr>
          <w:rFonts w:ascii="Arial Narrow" w:eastAsia="Times New Roman" w:hAnsi="Arial Narrow" w:cs="Times New Roman"/>
          <w:color w:val="000000"/>
          <w:sz w:val="20"/>
          <w:szCs w:val="20"/>
          <w:lang w:val="es-CO"/>
        </w:rPr>
        <w:t xml:space="preserve"> entidades territoriales</w:t>
      </w:r>
      <w:r w:rsidR="00D9312D" w:rsidRPr="007E5B81">
        <w:rPr>
          <w:rFonts w:ascii="Arial Narrow" w:eastAsia="Times New Roman" w:hAnsi="Arial Narrow" w:cs="Times New Roman"/>
          <w:color w:val="000000"/>
          <w:sz w:val="20"/>
          <w:szCs w:val="20"/>
          <w:lang w:val="es-CO"/>
        </w:rPr>
        <w:t>, por cada año,</w:t>
      </w:r>
      <w:r w:rsidR="00C159F4" w:rsidRPr="007E5B81">
        <w:rPr>
          <w:rFonts w:ascii="Arial Narrow" w:hAnsi="Arial Narrow"/>
          <w:color w:val="000000"/>
          <w:sz w:val="20"/>
          <w:szCs w:val="20"/>
        </w:rPr>
        <w:t xml:space="preserve"> a través de</w:t>
      </w:r>
      <w:r w:rsidR="00A90A88" w:rsidRPr="007E5B81">
        <w:rPr>
          <w:rFonts w:ascii="Arial Narrow" w:hAnsi="Arial Narrow"/>
          <w:color w:val="000000"/>
          <w:sz w:val="20"/>
          <w:szCs w:val="20"/>
        </w:rPr>
        <w:t xml:space="preserve"> los planes de acción que se desarrollen en cada municipio</w:t>
      </w:r>
      <w:r w:rsidR="009F29D2" w:rsidRPr="007E5B81">
        <w:rPr>
          <w:rFonts w:ascii="Arial Narrow" w:hAnsi="Arial Narrow"/>
          <w:color w:val="000000"/>
          <w:sz w:val="20"/>
          <w:szCs w:val="20"/>
        </w:rPr>
        <w:t>.</w:t>
      </w:r>
    </w:p>
    <w:p w14:paraId="146AB23B" w14:textId="1ACDC955" w:rsidR="0097780B" w:rsidRPr="007E5B81" w:rsidRDefault="00C159F4"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53147B"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A</w:t>
      </w:r>
      <w:r w:rsidR="009645DC" w:rsidRPr="007E5B81">
        <w:rPr>
          <w:rFonts w:ascii="Arial Narrow" w:eastAsia="Times New Roman" w:hAnsi="Arial Narrow" w:cs="Times New Roman"/>
          <w:color w:val="000000"/>
          <w:sz w:val="20"/>
          <w:szCs w:val="20"/>
          <w:lang w:val="es-CO"/>
        </w:rPr>
        <w:t xml:space="preserve">vance </w:t>
      </w:r>
      <w:r w:rsidR="00A71364">
        <w:rPr>
          <w:rFonts w:ascii="Arial Narrow" w:eastAsia="Times New Roman" w:hAnsi="Arial Narrow" w:cs="Times New Roman"/>
          <w:color w:val="000000"/>
          <w:sz w:val="20"/>
          <w:szCs w:val="20"/>
          <w:lang w:val="es-CO"/>
        </w:rPr>
        <w:t>de la lí</w:t>
      </w:r>
      <w:r w:rsidR="00FF3FEF" w:rsidRPr="007E5B81">
        <w:rPr>
          <w:rFonts w:ascii="Arial Narrow" w:eastAsia="Times New Roman" w:hAnsi="Arial Narrow" w:cs="Times New Roman"/>
          <w:color w:val="000000"/>
          <w:sz w:val="20"/>
          <w:szCs w:val="20"/>
          <w:lang w:val="es-CO"/>
        </w:rPr>
        <w:t>nea de b</w:t>
      </w:r>
      <w:r w:rsidRPr="007E5B81">
        <w:rPr>
          <w:rFonts w:ascii="Arial Narrow" w:eastAsia="Times New Roman" w:hAnsi="Arial Narrow" w:cs="Times New Roman"/>
          <w:color w:val="000000"/>
          <w:sz w:val="20"/>
          <w:szCs w:val="20"/>
          <w:lang w:val="es-CO"/>
        </w:rPr>
        <w:t xml:space="preserve">ase </w:t>
      </w:r>
      <w:r w:rsidR="00D9312D" w:rsidRPr="007E5B81">
        <w:rPr>
          <w:rFonts w:ascii="Arial Narrow" w:eastAsia="Times New Roman" w:hAnsi="Arial Narrow" w:cs="Times New Roman"/>
          <w:color w:val="000000"/>
          <w:sz w:val="20"/>
          <w:szCs w:val="20"/>
          <w:lang w:val="es-CO"/>
        </w:rPr>
        <w:t>con</w:t>
      </w:r>
      <w:r w:rsidR="009645DC" w:rsidRPr="007E5B81">
        <w:rPr>
          <w:rFonts w:ascii="Arial Narrow" w:eastAsia="Times New Roman" w:hAnsi="Arial Narrow" w:cs="Times New Roman"/>
          <w:color w:val="000000"/>
          <w:sz w:val="20"/>
          <w:szCs w:val="20"/>
          <w:lang w:val="es-CO"/>
        </w:rPr>
        <w:t xml:space="preserve"> información de 50</w:t>
      </w:r>
      <w:r w:rsidR="001F3207" w:rsidRPr="007E5B81">
        <w:rPr>
          <w:rFonts w:ascii="Arial Narrow" w:eastAsia="Times New Roman" w:hAnsi="Arial Narrow" w:cs="Times New Roman"/>
          <w:color w:val="000000"/>
          <w:sz w:val="20"/>
          <w:szCs w:val="20"/>
          <w:lang w:val="es-CO"/>
        </w:rPr>
        <w:t xml:space="preserve"> </w:t>
      </w:r>
      <w:r w:rsidR="00A05148" w:rsidRPr="007E5B81">
        <w:rPr>
          <w:rFonts w:ascii="Arial Narrow" w:eastAsia="Times New Roman" w:hAnsi="Arial Narrow" w:cs="Times New Roman"/>
          <w:color w:val="000000"/>
          <w:sz w:val="20"/>
          <w:szCs w:val="20"/>
          <w:lang w:val="es-CO"/>
        </w:rPr>
        <w:t xml:space="preserve">entidades territoriales </w:t>
      </w:r>
      <w:r w:rsidR="001F3207" w:rsidRPr="007E5B81">
        <w:rPr>
          <w:rFonts w:ascii="Arial Narrow" w:eastAsia="Times New Roman" w:hAnsi="Arial Narrow" w:cs="Times New Roman"/>
          <w:color w:val="000000"/>
          <w:sz w:val="20"/>
          <w:szCs w:val="20"/>
          <w:lang w:val="es-CO"/>
        </w:rPr>
        <w:t>para el primer año y</w:t>
      </w:r>
      <w:r w:rsidR="009645DC" w:rsidRPr="007E5B81">
        <w:rPr>
          <w:rFonts w:ascii="Arial Narrow" w:eastAsia="Times New Roman" w:hAnsi="Arial Narrow" w:cs="Times New Roman"/>
          <w:color w:val="000000"/>
          <w:sz w:val="20"/>
          <w:szCs w:val="20"/>
          <w:lang w:val="es-CO"/>
        </w:rPr>
        <w:t xml:space="preserve"> </w:t>
      </w:r>
      <w:r w:rsidR="0053147B" w:rsidRPr="007E5B81">
        <w:rPr>
          <w:rFonts w:ascii="Arial Narrow" w:eastAsia="Times New Roman" w:hAnsi="Arial Narrow" w:cs="Times New Roman"/>
          <w:color w:val="000000"/>
          <w:sz w:val="20"/>
          <w:szCs w:val="20"/>
          <w:lang w:val="es-CO"/>
        </w:rPr>
        <w:t>100</w:t>
      </w:r>
      <w:r w:rsidR="00A05148" w:rsidRPr="007E5B81">
        <w:rPr>
          <w:rFonts w:ascii="Arial Narrow" w:eastAsia="Times New Roman" w:hAnsi="Arial Narrow" w:cs="Times New Roman"/>
          <w:color w:val="000000"/>
          <w:sz w:val="20"/>
          <w:szCs w:val="20"/>
          <w:lang w:val="es-CO"/>
        </w:rPr>
        <w:t xml:space="preserve"> para el segundo año.</w:t>
      </w:r>
    </w:p>
    <w:p w14:paraId="0CDA1FE7" w14:textId="77777777" w:rsidR="001F3207" w:rsidRPr="007E5B81" w:rsidRDefault="001F3207" w:rsidP="007E5B81">
      <w:pPr>
        <w:spacing w:line="276" w:lineRule="auto"/>
        <w:jc w:val="both"/>
        <w:rPr>
          <w:rFonts w:ascii="Arial Narrow" w:hAnsi="Arial Narrow"/>
          <w:b/>
          <w:color w:val="000000"/>
        </w:rPr>
      </w:pPr>
    </w:p>
    <w:p w14:paraId="7739B492" w14:textId="3CCE3911" w:rsidR="00C159F4" w:rsidRPr="007E5B81" w:rsidRDefault="00B76011" w:rsidP="007E5B81">
      <w:pPr>
        <w:spacing w:line="276" w:lineRule="auto"/>
        <w:jc w:val="both"/>
        <w:rPr>
          <w:rFonts w:ascii="Arial Narrow" w:hAnsi="Arial Narrow"/>
          <w:b/>
          <w:color w:val="000000"/>
        </w:rPr>
      </w:pPr>
      <w:r w:rsidRPr="007E5B81">
        <w:rPr>
          <w:rFonts w:ascii="Arial Narrow" w:hAnsi="Arial Narrow"/>
          <w:b/>
          <w:color w:val="000000"/>
        </w:rPr>
        <w:t>COMPROMISO NRO. 13</w:t>
      </w:r>
      <w:r w:rsidR="00A90A88" w:rsidRPr="007E5B81">
        <w:rPr>
          <w:rFonts w:ascii="Arial Narrow" w:hAnsi="Arial Narrow"/>
          <w:b/>
          <w:color w:val="000000"/>
        </w:rPr>
        <w:t xml:space="preserve">: </w:t>
      </w:r>
      <w:r w:rsidRPr="007E5B81">
        <w:rPr>
          <w:rFonts w:ascii="Arial Narrow" w:hAnsi="Arial Narrow"/>
          <w:b/>
          <w:i/>
          <w:color w:val="000000"/>
        </w:rPr>
        <w:t>MAPA SOCIAL: SINERGIAS ENTRE PÚ</w:t>
      </w:r>
      <w:r w:rsidR="00C159F4" w:rsidRPr="007E5B81">
        <w:rPr>
          <w:rFonts w:ascii="Arial Narrow" w:hAnsi="Arial Narrow"/>
          <w:b/>
          <w:i/>
          <w:color w:val="000000"/>
        </w:rPr>
        <w:t>BLICOS Y PRIVADOS PARA PROYECTOS SOCIALES.</w:t>
      </w:r>
      <w:r w:rsidR="00C159F4" w:rsidRPr="007E5B81">
        <w:rPr>
          <w:rFonts w:ascii="Arial Narrow" w:hAnsi="Arial Narrow"/>
          <w:b/>
          <w:color w:val="000000"/>
        </w:rPr>
        <w:t xml:space="preserve"> </w:t>
      </w:r>
    </w:p>
    <w:p w14:paraId="41904E64" w14:textId="7BD13EB8" w:rsidR="008158CE" w:rsidRPr="007E5B81" w:rsidRDefault="008158CE"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00A90A88" w:rsidRPr="007E5B81">
        <w:rPr>
          <w:rFonts w:ascii="Arial Narrow" w:hAnsi="Arial Narrow"/>
          <w:color w:val="000000"/>
        </w:rPr>
        <w:t>D</w:t>
      </w:r>
      <w:r w:rsidR="005163B7" w:rsidRPr="007E5B81">
        <w:rPr>
          <w:rFonts w:ascii="Arial Narrow" w:hAnsi="Arial Narrow"/>
          <w:color w:val="000000"/>
        </w:rPr>
        <w:t>epartamento para la Prosperidad Social – D</w:t>
      </w:r>
      <w:r w:rsidR="00A90A88" w:rsidRPr="007E5B81">
        <w:rPr>
          <w:rFonts w:ascii="Arial Narrow" w:hAnsi="Arial Narrow"/>
          <w:color w:val="000000"/>
        </w:rPr>
        <w:t>PS</w:t>
      </w:r>
      <w:r w:rsidR="005163B7" w:rsidRPr="007E5B81">
        <w:rPr>
          <w:rFonts w:ascii="Arial Narrow" w:hAnsi="Arial Narrow"/>
          <w:color w:val="000000"/>
        </w:rPr>
        <w:t>.</w:t>
      </w:r>
    </w:p>
    <w:p w14:paraId="581C353B" w14:textId="42B6FC01" w:rsidR="008158CE" w:rsidRPr="007E5B81" w:rsidRDefault="008158CE" w:rsidP="007E5B81">
      <w:pPr>
        <w:spacing w:line="276" w:lineRule="auto"/>
        <w:jc w:val="both"/>
        <w:rPr>
          <w:rFonts w:ascii="Arial Narrow" w:hAnsi="Arial Narrow"/>
          <w:color w:val="000000"/>
        </w:rPr>
      </w:pPr>
      <w:r w:rsidRPr="007E5B81">
        <w:rPr>
          <w:rFonts w:ascii="Arial Narrow" w:hAnsi="Arial Narrow"/>
          <w:b/>
          <w:color w:val="000000"/>
        </w:rPr>
        <w:t xml:space="preserve">PERSONA RESPONSABLE: </w:t>
      </w:r>
      <w:r w:rsidR="00A949D2" w:rsidRPr="007E5B81">
        <w:rPr>
          <w:rFonts w:ascii="Arial Narrow" w:hAnsi="Arial Narrow"/>
          <w:color w:val="000000"/>
        </w:rPr>
        <w:t>Andrea León, c</w:t>
      </w:r>
      <w:r w:rsidR="00A90A88" w:rsidRPr="007E5B81">
        <w:rPr>
          <w:rFonts w:ascii="Arial Narrow" w:hAnsi="Arial Narrow"/>
          <w:color w:val="000000"/>
        </w:rPr>
        <w:t>oordinadora de Alianzas Público Privadas</w:t>
      </w:r>
      <w:r w:rsidR="007E5B81" w:rsidRPr="007E5B81">
        <w:rPr>
          <w:rFonts w:ascii="Arial Narrow" w:hAnsi="Arial Narrow"/>
          <w:color w:val="000000"/>
        </w:rPr>
        <w:t>,</w:t>
      </w:r>
      <w:r w:rsidR="00A949D2" w:rsidRPr="007E5B81">
        <w:rPr>
          <w:rFonts w:ascii="Arial Narrow" w:hAnsi="Arial Narrow"/>
          <w:color w:val="000000"/>
        </w:rPr>
        <w:t xml:space="preserve"> </w:t>
      </w:r>
      <w:r w:rsidR="00A90A88" w:rsidRPr="007E5B81">
        <w:rPr>
          <w:rFonts w:ascii="Arial Narrow" w:hAnsi="Arial Narrow"/>
          <w:color w:val="000000"/>
        </w:rPr>
        <w:t>(</w:t>
      </w:r>
      <w:hyperlink r:id="rId37" w:history="1">
        <w:r w:rsidR="00A90A88" w:rsidRPr="007E5B81">
          <w:rPr>
            <w:rStyle w:val="Hipervnculo"/>
            <w:rFonts w:ascii="Arial Narrow" w:hAnsi="Arial Narrow"/>
          </w:rPr>
          <w:t>andrea.leon@dps.gov.co</w:t>
        </w:r>
      </w:hyperlink>
      <w:r w:rsidR="00A90A88" w:rsidRPr="007E5B81">
        <w:rPr>
          <w:rFonts w:ascii="Arial Narrow" w:hAnsi="Arial Narrow"/>
          <w:color w:val="000000"/>
        </w:rPr>
        <w:t>)</w:t>
      </w:r>
      <w:r w:rsidR="00A949D2" w:rsidRPr="007E5B81">
        <w:rPr>
          <w:rFonts w:ascii="Arial Narrow" w:hAnsi="Arial Narrow"/>
          <w:color w:val="000000"/>
        </w:rPr>
        <w:t>.</w:t>
      </w:r>
    </w:p>
    <w:p w14:paraId="4D330FA5" w14:textId="1D4D7D56" w:rsidR="008158CE" w:rsidRPr="007E5B81" w:rsidRDefault="008158CE"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B518EE" w:rsidRPr="007E5B81">
        <w:rPr>
          <w:rFonts w:ascii="Arial Narrow" w:hAnsi="Arial Narrow"/>
          <w:b/>
          <w:color w:val="000000"/>
        </w:rPr>
        <w:t xml:space="preserve">: </w:t>
      </w:r>
      <w:proofErr w:type="spellStart"/>
      <w:r w:rsidR="00B518EE" w:rsidRPr="007E5B81">
        <w:rPr>
          <w:rFonts w:ascii="Arial Narrow" w:hAnsi="Arial Narrow"/>
          <w:color w:val="000000"/>
        </w:rPr>
        <w:t>Minjusticia</w:t>
      </w:r>
      <w:proofErr w:type="spellEnd"/>
      <w:r w:rsidR="00B518EE" w:rsidRPr="007E5B81">
        <w:rPr>
          <w:rFonts w:ascii="Arial Narrow" w:hAnsi="Arial Narrow"/>
          <w:color w:val="000000"/>
        </w:rPr>
        <w:t xml:space="preserve">, </w:t>
      </w:r>
      <w:proofErr w:type="spellStart"/>
      <w:r w:rsidR="00B518EE" w:rsidRPr="007E5B81">
        <w:rPr>
          <w:rFonts w:ascii="Arial Narrow" w:hAnsi="Arial Narrow"/>
          <w:color w:val="000000"/>
        </w:rPr>
        <w:t>Minambiente</w:t>
      </w:r>
      <w:proofErr w:type="spellEnd"/>
      <w:r w:rsidR="00B518EE" w:rsidRPr="007E5B81">
        <w:rPr>
          <w:rFonts w:ascii="Arial Narrow" w:hAnsi="Arial Narrow"/>
          <w:color w:val="000000"/>
        </w:rPr>
        <w:t xml:space="preserve">, </w:t>
      </w:r>
      <w:proofErr w:type="spellStart"/>
      <w:r w:rsidR="00B518EE" w:rsidRPr="007E5B81">
        <w:rPr>
          <w:rFonts w:ascii="Arial Narrow" w:hAnsi="Arial Narrow"/>
          <w:color w:val="000000"/>
        </w:rPr>
        <w:t>Minsalud</w:t>
      </w:r>
      <w:proofErr w:type="spellEnd"/>
      <w:r w:rsidR="00B518EE" w:rsidRPr="007E5B81">
        <w:rPr>
          <w:rFonts w:ascii="Arial Narrow" w:hAnsi="Arial Narrow"/>
          <w:color w:val="000000"/>
        </w:rPr>
        <w:t xml:space="preserve"> y MEN.</w:t>
      </w:r>
    </w:p>
    <w:p w14:paraId="3AEC0668" w14:textId="2BC7BEBC" w:rsidR="008158CE" w:rsidRPr="007E5B81" w:rsidRDefault="00B518EE"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Se fortalecerá Mapa Social, plataforma virtual que provee información geo</w:t>
      </w:r>
      <w:r w:rsidR="00C159F4" w:rsidRPr="007E5B81">
        <w:rPr>
          <w:rFonts w:ascii="Arial Narrow" w:hAnsi="Arial Narrow"/>
          <w:color w:val="000000"/>
        </w:rPr>
        <w:t>r</w:t>
      </w:r>
      <w:r w:rsidRPr="007E5B81">
        <w:rPr>
          <w:rFonts w:ascii="Arial Narrow" w:hAnsi="Arial Narrow"/>
          <w:color w:val="000000"/>
        </w:rPr>
        <w:t>referenciada de la oferta y demanda de proyectos sociales en el país: mapeo de los proyectos del sector privado, de lo</w:t>
      </w:r>
      <w:r w:rsidR="00924887" w:rsidRPr="007E5B81">
        <w:rPr>
          <w:rFonts w:ascii="Arial Narrow" w:hAnsi="Arial Narrow"/>
          <w:color w:val="000000"/>
        </w:rPr>
        <w:t>s proyectos del sector público,</w:t>
      </w:r>
      <w:r w:rsidRPr="007E5B81">
        <w:rPr>
          <w:rFonts w:ascii="Arial Narrow" w:hAnsi="Arial Narrow"/>
          <w:color w:val="000000"/>
        </w:rPr>
        <w:t xml:space="preserve"> de las Alianzas Público Privadas, de las necesidades sociales</w:t>
      </w:r>
      <w:r w:rsidR="00FF3FEF" w:rsidRPr="007E5B81">
        <w:rPr>
          <w:rFonts w:ascii="Arial Narrow" w:hAnsi="Arial Narrow"/>
          <w:color w:val="000000"/>
        </w:rPr>
        <w:t>,</w:t>
      </w:r>
      <w:r w:rsidRPr="007E5B81">
        <w:rPr>
          <w:rFonts w:ascii="Arial Narrow" w:hAnsi="Arial Narrow"/>
          <w:color w:val="000000"/>
        </w:rPr>
        <w:t xml:space="preserve"> y adicionalmente registra buenas prácticas de inversión social. El valor agregado de esta plataforma es que además de facilitar información actualizada sobre quién está trabajando en qué tipo de proyectos y dónde, permite hacer “inteligencia de mercado” al señalar cuáles son las necesidades más apremiantes de cada municipio y contrastarlo con qué tipo de proyectos se están adelantando. La actualización de la plataforma se hará con información de proyectos de los sectores priorizados en este II Plan AGA. La transparencia, el uso de </w:t>
      </w:r>
      <w:r w:rsidR="006F09F2" w:rsidRPr="007E5B81">
        <w:rPr>
          <w:rFonts w:ascii="Arial Narrow" w:hAnsi="Arial Narrow"/>
          <w:color w:val="000000"/>
        </w:rPr>
        <w:t>tecnología</w:t>
      </w:r>
      <w:r w:rsidRPr="007E5B81">
        <w:rPr>
          <w:rFonts w:ascii="Arial Narrow" w:hAnsi="Arial Narrow"/>
          <w:color w:val="000000"/>
        </w:rPr>
        <w:t xml:space="preserve"> innovadora y la </w:t>
      </w:r>
      <w:r w:rsidR="005163B7" w:rsidRPr="007E5B81">
        <w:rPr>
          <w:rFonts w:ascii="Arial Narrow" w:hAnsi="Arial Narrow"/>
          <w:color w:val="000000"/>
        </w:rPr>
        <w:t>participación</w:t>
      </w:r>
      <w:r w:rsidRPr="007E5B81">
        <w:rPr>
          <w:rFonts w:ascii="Arial Narrow" w:hAnsi="Arial Narrow"/>
          <w:color w:val="000000"/>
        </w:rPr>
        <w:t xml:space="preserve"> ciudadana </w:t>
      </w:r>
      <w:r w:rsidR="00FF3FEF" w:rsidRPr="007E5B81">
        <w:rPr>
          <w:rFonts w:ascii="Arial Narrow" w:hAnsi="Arial Narrow"/>
          <w:color w:val="000000"/>
        </w:rPr>
        <w:t xml:space="preserve">colaborativa </w:t>
      </w:r>
      <w:r w:rsidRPr="007E5B81">
        <w:rPr>
          <w:rFonts w:ascii="Arial Narrow" w:hAnsi="Arial Narrow"/>
          <w:color w:val="000000"/>
        </w:rPr>
        <w:t xml:space="preserve">son los principios de </w:t>
      </w:r>
      <w:r w:rsidR="00245BE2">
        <w:rPr>
          <w:rFonts w:ascii="Arial Narrow" w:hAnsi="Arial Narrow"/>
          <w:color w:val="000000"/>
        </w:rPr>
        <w:t>A</w:t>
      </w:r>
      <w:r w:rsidRPr="007E5B81">
        <w:rPr>
          <w:rFonts w:ascii="Arial Narrow" w:hAnsi="Arial Narrow"/>
          <w:color w:val="000000"/>
        </w:rPr>
        <w:t>GA relacionados.</w:t>
      </w:r>
    </w:p>
    <w:p w14:paraId="1037231B" w14:textId="099C7104" w:rsidR="00B518EE" w:rsidRPr="007E5B81" w:rsidRDefault="008158CE" w:rsidP="007E5B81">
      <w:pPr>
        <w:spacing w:line="276" w:lineRule="auto"/>
        <w:jc w:val="both"/>
        <w:rPr>
          <w:rFonts w:ascii="Arial Narrow" w:hAnsi="Arial Narrow"/>
          <w:b/>
          <w:color w:val="000000"/>
        </w:rPr>
      </w:pPr>
      <w:r w:rsidRPr="007E5B81">
        <w:rPr>
          <w:rFonts w:ascii="Arial Narrow" w:hAnsi="Arial Narrow"/>
          <w:b/>
          <w:color w:val="000000"/>
        </w:rPr>
        <w:t>METAS</w:t>
      </w:r>
      <w:r w:rsidR="00B518EE" w:rsidRPr="007E5B81">
        <w:rPr>
          <w:rFonts w:ascii="Arial Narrow" w:hAnsi="Arial Narrow"/>
          <w:b/>
          <w:color w:val="000000"/>
        </w:rPr>
        <w:t xml:space="preserve">: </w:t>
      </w:r>
      <w:r w:rsidR="00DD27CC" w:rsidRPr="007E5B81">
        <w:rPr>
          <w:rFonts w:ascii="Arial Narrow" w:eastAsia="Times New Roman" w:hAnsi="Arial Narrow" w:cs="Times New Roman"/>
          <w:color w:val="000000"/>
          <w:sz w:val="22"/>
          <w:szCs w:val="22"/>
          <w:lang w:val="es-CO"/>
        </w:rPr>
        <w:t>12/15: I</w:t>
      </w:r>
      <w:r w:rsidR="00B518EE" w:rsidRPr="007E5B81">
        <w:rPr>
          <w:rFonts w:ascii="Arial Narrow" w:eastAsia="Times New Roman" w:hAnsi="Arial Narrow" w:cs="Times New Roman"/>
          <w:color w:val="000000"/>
          <w:sz w:val="22"/>
          <w:szCs w:val="22"/>
          <w:lang w:val="es-CO"/>
        </w:rPr>
        <w:t>ndicadores sociales actualizados.</w:t>
      </w:r>
    </w:p>
    <w:p w14:paraId="0BBE98FA" w14:textId="66B2E01D" w:rsidR="008158CE" w:rsidRPr="007E5B81" w:rsidRDefault="00951A89" w:rsidP="007E5B81">
      <w:pPr>
        <w:spacing w:line="276" w:lineRule="auto"/>
        <w:jc w:val="both"/>
        <w:rPr>
          <w:rFonts w:ascii="Arial Narrow" w:eastAsia="Times New Roman" w:hAnsi="Arial Narrow" w:cs="Times New Roman"/>
          <w:color w:val="000000"/>
          <w:sz w:val="22"/>
          <w:szCs w:val="22"/>
          <w:lang w:val="es-CO"/>
        </w:rPr>
      </w:pPr>
      <w:r w:rsidRPr="007E5B81">
        <w:rPr>
          <w:rFonts w:ascii="Arial Narrow" w:eastAsia="Times New Roman" w:hAnsi="Arial Narrow" w:cs="Times New Roman"/>
          <w:color w:val="000000"/>
          <w:sz w:val="22"/>
          <w:szCs w:val="22"/>
          <w:lang w:val="es-CO"/>
        </w:rPr>
        <w:t>06/17: Información sobre p</w:t>
      </w:r>
      <w:r w:rsidR="00B518EE" w:rsidRPr="007E5B81">
        <w:rPr>
          <w:rFonts w:ascii="Arial Narrow" w:eastAsia="Times New Roman" w:hAnsi="Arial Narrow" w:cs="Times New Roman"/>
          <w:color w:val="000000"/>
          <w:sz w:val="22"/>
          <w:szCs w:val="22"/>
          <w:lang w:val="es-CO"/>
        </w:rPr>
        <w:t>royectos sociales del sector públi</w:t>
      </w:r>
      <w:r w:rsidR="007C32E1" w:rsidRPr="007E5B81">
        <w:rPr>
          <w:rFonts w:ascii="Arial Narrow" w:eastAsia="Times New Roman" w:hAnsi="Arial Narrow" w:cs="Times New Roman"/>
          <w:color w:val="000000"/>
          <w:sz w:val="22"/>
          <w:szCs w:val="22"/>
          <w:lang w:val="es-CO"/>
        </w:rPr>
        <w:t>co en salud, educació</w:t>
      </w:r>
      <w:r w:rsidR="00B518EE" w:rsidRPr="007E5B81">
        <w:rPr>
          <w:rFonts w:ascii="Arial Narrow" w:eastAsia="Times New Roman" w:hAnsi="Arial Narrow" w:cs="Times New Roman"/>
          <w:color w:val="000000"/>
          <w:sz w:val="22"/>
          <w:szCs w:val="22"/>
          <w:lang w:val="es-CO"/>
        </w:rPr>
        <w:t>n, justicia y ambiente, incluidos en la plataforma.</w:t>
      </w:r>
    </w:p>
    <w:p w14:paraId="782491A6" w14:textId="77777777" w:rsidR="00B518EE" w:rsidRPr="007E5B81" w:rsidRDefault="00B518EE" w:rsidP="007E5B81">
      <w:pPr>
        <w:spacing w:line="276" w:lineRule="auto"/>
        <w:jc w:val="both"/>
        <w:rPr>
          <w:rFonts w:ascii="Arial Narrow" w:eastAsia="Times New Roman" w:hAnsi="Arial Narrow" w:cs="Times New Roman"/>
          <w:color w:val="000000"/>
          <w:lang w:val="es-CO"/>
        </w:rPr>
      </w:pPr>
    </w:p>
    <w:p w14:paraId="6C5B6C08" w14:textId="79C1E2E3"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lastRenderedPageBreak/>
        <w:t xml:space="preserve">COMPROMISO NRO. </w:t>
      </w:r>
      <w:r w:rsidR="00B76011" w:rsidRPr="007E5B81">
        <w:rPr>
          <w:rFonts w:ascii="Arial Narrow" w:hAnsi="Arial Narrow"/>
          <w:b/>
          <w:color w:val="000000"/>
        </w:rPr>
        <w:t>14</w:t>
      </w:r>
      <w:r w:rsidR="00C77D0B" w:rsidRPr="007E5B81">
        <w:rPr>
          <w:rFonts w:ascii="Arial Narrow" w:hAnsi="Arial Narrow"/>
          <w:b/>
          <w:color w:val="000000"/>
        </w:rPr>
        <w:t xml:space="preserve">: </w:t>
      </w:r>
      <w:r w:rsidR="00B518EE" w:rsidRPr="007E5B81">
        <w:rPr>
          <w:rFonts w:ascii="Arial Narrow" w:hAnsi="Arial Narrow"/>
          <w:b/>
          <w:i/>
          <w:color w:val="000000"/>
        </w:rPr>
        <w:t>BUENAS PRÁCTICAS EN EL MANEJO DEL GASTO PÚBLICO AMBIENTAL</w:t>
      </w:r>
      <w:r w:rsidR="00A41F6F" w:rsidRPr="007E5B81">
        <w:rPr>
          <w:rFonts w:ascii="Arial Narrow" w:hAnsi="Arial Narrow"/>
          <w:b/>
          <w:i/>
          <w:color w:val="000000"/>
        </w:rPr>
        <w:t>.</w:t>
      </w:r>
    </w:p>
    <w:p w14:paraId="0A4C6B84" w14:textId="30DFB0D5"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ENTIDAD RESPONSABLE: </w:t>
      </w:r>
      <w:r w:rsidR="00C77D0B" w:rsidRPr="007E5B81">
        <w:rPr>
          <w:rFonts w:ascii="Arial Narrow" w:hAnsi="Arial Narrow"/>
          <w:color w:val="000000"/>
        </w:rPr>
        <w:t>Ministerio de Ambiente y  Desarrollo  Sostenible.</w:t>
      </w:r>
    </w:p>
    <w:p w14:paraId="0C96B078" w14:textId="7D0C14C9" w:rsidR="007A61C3"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 xml:space="preserve">PERSONA RESPONSABLE: </w:t>
      </w:r>
      <w:r w:rsidR="00924887" w:rsidRPr="007E5B81">
        <w:rPr>
          <w:rFonts w:ascii="Arial Narrow" w:hAnsi="Arial Narrow"/>
          <w:color w:val="000000"/>
        </w:rPr>
        <w:t>Heidi</w:t>
      </w:r>
      <w:r w:rsidR="00C77D0B" w:rsidRPr="007E5B81">
        <w:rPr>
          <w:rFonts w:ascii="Arial Narrow" w:hAnsi="Arial Narrow"/>
          <w:color w:val="000000"/>
        </w:rPr>
        <w:t xml:space="preserve"> Alonso, </w:t>
      </w:r>
      <w:r w:rsidR="00C93A22" w:rsidRPr="007E5B81">
        <w:rPr>
          <w:rFonts w:ascii="Arial Narrow" w:hAnsi="Arial Narrow"/>
          <w:color w:val="000000"/>
        </w:rPr>
        <w:t>Jefa</w:t>
      </w:r>
      <w:r w:rsidR="007A61C3" w:rsidRPr="007E5B81">
        <w:rPr>
          <w:rFonts w:ascii="Arial Narrow" w:hAnsi="Arial Narrow"/>
          <w:color w:val="000000"/>
        </w:rPr>
        <w:t xml:space="preserve"> </w:t>
      </w:r>
      <w:r w:rsidR="00C77D0B" w:rsidRPr="007E5B81">
        <w:rPr>
          <w:rFonts w:ascii="Arial Narrow" w:hAnsi="Arial Narrow"/>
          <w:color w:val="000000"/>
        </w:rPr>
        <w:t>Of</w:t>
      </w:r>
      <w:r w:rsidR="00A949D2" w:rsidRPr="007E5B81">
        <w:rPr>
          <w:rFonts w:ascii="Arial Narrow" w:hAnsi="Arial Narrow"/>
          <w:color w:val="000000"/>
        </w:rPr>
        <w:t xml:space="preserve">icina Planeación, </w:t>
      </w:r>
      <w:r w:rsidR="007A61C3" w:rsidRPr="007E5B81">
        <w:rPr>
          <w:rFonts w:ascii="Arial Narrow" w:hAnsi="Arial Narrow"/>
          <w:color w:val="000000"/>
        </w:rPr>
        <w:t>(</w:t>
      </w:r>
      <w:hyperlink r:id="rId38" w:history="1">
        <w:r w:rsidR="007A61C3" w:rsidRPr="007E5B81">
          <w:rPr>
            <w:rStyle w:val="Hipervnculo"/>
            <w:rFonts w:ascii="Arial Narrow" w:hAnsi="Arial Narrow"/>
          </w:rPr>
          <w:t>halonso@minambiente.gov.co</w:t>
        </w:r>
      </w:hyperlink>
      <w:r w:rsidR="007A61C3" w:rsidRPr="007E5B81">
        <w:rPr>
          <w:rFonts w:ascii="Arial Narrow" w:hAnsi="Arial Narrow"/>
          <w:color w:val="000000"/>
        </w:rPr>
        <w:t>)</w:t>
      </w:r>
      <w:r w:rsidR="00A949D2" w:rsidRPr="007E5B81">
        <w:rPr>
          <w:rFonts w:ascii="Arial Narrow" w:hAnsi="Arial Narrow"/>
          <w:color w:val="000000"/>
        </w:rPr>
        <w:t>.</w:t>
      </w:r>
    </w:p>
    <w:p w14:paraId="2EFB85BA" w14:textId="3400B3E5" w:rsidR="00CB732F" w:rsidRPr="007E5B81" w:rsidRDefault="00636A0F" w:rsidP="007E5B81">
      <w:pPr>
        <w:spacing w:line="276" w:lineRule="auto"/>
        <w:jc w:val="both"/>
        <w:rPr>
          <w:rFonts w:ascii="Arial Narrow" w:hAnsi="Arial Narrow"/>
          <w:color w:val="000000"/>
        </w:rPr>
      </w:pPr>
      <w:r w:rsidRPr="007E5B81">
        <w:rPr>
          <w:rFonts w:ascii="Arial Narrow" w:hAnsi="Arial Narrow"/>
          <w:b/>
          <w:color w:val="000000"/>
        </w:rPr>
        <w:t>OTROS ACTORES INVOLUCRADOS</w:t>
      </w:r>
      <w:r w:rsidR="007A61C3" w:rsidRPr="007E5B81">
        <w:rPr>
          <w:rFonts w:ascii="Arial Narrow" w:hAnsi="Arial Narrow"/>
          <w:b/>
          <w:color w:val="000000"/>
        </w:rPr>
        <w:t xml:space="preserve">: </w:t>
      </w:r>
      <w:r w:rsidR="00924887" w:rsidRPr="007E5B81">
        <w:rPr>
          <w:rFonts w:ascii="Arial Narrow" w:hAnsi="Arial Narrow"/>
          <w:color w:val="000000"/>
          <w:lang w:val="es-CO"/>
        </w:rPr>
        <w:t xml:space="preserve">DNP, </w:t>
      </w:r>
      <w:proofErr w:type="spellStart"/>
      <w:r w:rsidR="00924887" w:rsidRPr="007E5B81">
        <w:rPr>
          <w:rFonts w:ascii="Arial Narrow" w:hAnsi="Arial Narrow"/>
          <w:color w:val="000000"/>
          <w:lang w:val="es-CO"/>
        </w:rPr>
        <w:t>Minh</w:t>
      </w:r>
      <w:r w:rsidR="007A61C3" w:rsidRPr="007E5B81">
        <w:rPr>
          <w:rFonts w:ascii="Arial Narrow" w:hAnsi="Arial Narrow"/>
          <w:color w:val="000000"/>
          <w:lang w:val="es-CO"/>
        </w:rPr>
        <w:t>acienda</w:t>
      </w:r>
      <w:proofErr w:type="spellEnd"/>
      <w:r w:rsidR="007A61C3" w:rsidRPr="007E5B81">
        <w:rPr>
          <w:rFonts w:ascii="Arial Narrow" w:hAnsi="Arial Narrow"/>
          <w:color w:val="000000"/>
          <w:lang w:val="es-CO"/>
        </w:rPr>
        <w:t>, CAR, CDS</w:t>
      </w:r>
      <w:r w:rsidR="00CB732F" w:rsidRPr="007E5B81">
        <w:rPr>
          <w:rFonts w:ascii="Arial Narrow" w:hAnsi="Arial Narrow"/>
          <w:color w:val="000000"/>
          <w:lang w:val="es-CO"/>
        </w:rPr>
        <w:t xml:space="preserve">, </w:t>
      </w:r>
      <w:r w:rsidR="00CB732F" w:rsidRPr="007E5B81">
        <w:rPr>
          <w:rFonts w:ascii="Arial Narrow" w:hAnsi="Arial Narrow"/>
          <w:color w:val="000000"/>
        </w:rPr>
        <w:t>Asociación de Corporaciones Autónomas Regionales y Desarrollo Sostenible -  ASOCARS,</w:t>
      </w:r>
      <w:r w:rsidR="00CB732F" w:rsidRPr="007E5B81">
        <w:rPr>
          <w:rFonts w:ascii="Arial Narrow" w:hAnsi="Arial Narrow"/>
          <w:color w:val="000000"/>
          <w:lang w:val="es-CO"/>
        </w:rPr>
        <w:t xml:space="preserve"> </w:t>
      </w:r>
      <w:r w:rsidR="00CB732F" w:rsidRPr="007E5B81">
        <w:rPr>
          <w:rFonts w:ascii="Arial Narrow" w:hAnsi="Arial Narrow"/>
          <w:color w:val="000000"/>
        </w:rPr>
        <w:t>GIZ y GGGI</w:t>
      </w:r>
      <w:r w:rsidR="007C32E1" w:rsidRPr="007E5B81">
        <w:rPr>
          <w:rFonts w:ascii="Arial Narrow" w:hAnsi="Arial Narrow"/>
          <w:color w:val="000000"/>
        </w:rPr>
        <w:t>.</w:t>
      </w:r>
    </w:p>
    <w:p w14:paraId="1C33ADCA" w14:textId="28ECFFED" w:rsidR="00636A0F" w:rsidRPr="007E5B81" w:rsidRDefault="00C77D0B" w:rsidP="007E5B81">
      <w:pPr>
        <w:spacing w:line="276" w:lineRule="auto"/>
        <w:jc w:val="both"/>
        <w:rPr>
          <w:rFonts w:ascii="Arial Narrow" w:hAnsi="Arial Narrow"/>
          <w:color w:val="000000"/>
        </w:rPr>
      </w:pPr>
      <w:r w:rsidRPr="007E5B81">
        <w:rPr>
          <w:rFonts w:ascii="Arial Narrow" w:hAnsi="Arial Narrow"/>
          <w:b/>
          <w:color w:val="000000"/>
        </w:rPr>
        <w:t xml:space="preserve">DESCRIPCIÓN: </w:t>
      </w:r>
      <w:r w:rsidRPr="007E5B81">
        <w:rPr>
          <w:rFonts w:ascii="Arial Narrow" w:hAnsi="Arial Narrow"/>
          <w:color w:val="000000"/>
        </w:rPr>
        <w:t>Este compromiso, el tercero má</w:t>
      </w:r>
      <w:r w:rsidR="009D0AB8" w:rsidRPr="007E5B81">
        <w:rPr>
          <w:rFonts w:ascii="Arial Narrow" w:hAnsi="Arial Narrow"/>
          <w:color w:val="000000"/>
        </w:rPr>
        <w:t>s votado en la consulta</w:t>
      </w:r>
      <w:r w:rsidRPr="007E5B81">
        <w:rPr>
          <w:rFonts w:ascii="Arial Narrow" w:hAnsi="Arial Narrow"/>
          <w:color w:val="000000"/>
        </w:rPr>
        <w:t xml:space="preserve"> ciudadana, tiene por objetivo fortalecer la rendición de cuentas y la transparencia en los procesos y operaciones de distribución de recursos del Fondo de Com</w:t>
      </w:r>
      <w:r w:rsidR="00924887" w:rsidRPr="007E5B81">
        <w:rPr>
          <w:rFonts w:ascii="Arial Narrow" w:hAnsi="Arial Narrow"/>
          <w:color w:val="000000"/>
        </w:rPr>
        <w:t>pensación Ambiental -FCA- a las</w:t>
      </w:r>
      <w:r w:rsidRPr="007E5B81">
        <w:rPr>
          <w:rFonts w:ascii="Arial Narrow" w:hAnsi="Arial Narrow"/>
          <w:color w:val="000000"/>
        </w:rPr>
        <w:t xml:space="preserve"> Corporaciones Autónomas Regionales y Corporaciones de Desarrollo Sostenible. Se trata de elaborar un plan</w:t>
      </w:r>
      <w:r w:rsidR="00FF3FEF" w:rsidRPr="007E5B81">
        <w:rPr>
          <w:rFonts w:ascii="Arial Narrow" w:hAnsi="Arial Narrow"/>
          <w:color w:val="000000"/>
        </w:rPr>
        <w:t xml:space="preserve"> para implementar las buenas prá</w:t>
      </w:r>
      <w:r w:rsidRPr="007E5B81">
        <w:rPr>
          <w:rFonts w:ascii="Arial Narrow" w:hAnsi="Arial Narrow"/>
          <w:color w:val="000000"/>
        </w:rPr>
        <w:t>cticas OCDE en el manejo y divulgación de la información asociada al instrumento de Gasto Público Ambiental. El plan de im</w:t>
      </w:r>
      <w:r w:rsidR="008A4CBD" w:rsidRPr="007E5B81">
        <w:rPr>
          <w:rFonts w:ascii="Arial Narrow" w:hAnsi="Arial Narrow"/>
          <w:color w:val="000000"/>
        </w:rPr>
        <w:t>plementación aplica solo a</w:t>
      </w:r>
      <w:r w:rsidRPr="007E5B81">
        <w:rPr>
          <w:rFonts w:ascii="Arial Narrow" w:hAnsi="Arial Narrow"/>
          <w:color w:val="000000"/>
        </w:rPr>
        <w:t>l gasto público de inv</w:t>
      </w:r>
      <w:r w:rsidR="00951A89" w:rsidRPr="007E5B81">
        <w:rPr>
          <w:rFonts w:ascii="Arial Narrow" w:hAnsi="Arial Narrow"/>
          <w:color w:val="000000"/>
        </w:rPr>
        <w:t>ersión, es decir</w:t>
      </w:r>
      <w:r w:rsidR="00FF3FEF" w:rsidRPr="007E5B81">
        <w:rPr>
          <w:rFonts w:ascii="Arial Narrow" w:hAnsi="Arial Narrow"/>
          <w:color w:val="000000"/>
        </w:rPr>
        <w:t>,</w:t>
      </w:r>
      <w:r w:rsidR="00951A89" w:rsidRPr="007E5B81">
        <w:rPr>
          <w:rFonts w:ascii="Arial Narrow" w:hAnsi="Arial Narrow"/>
          <w:color w:val="000000"/>
        </w:rPr>
        <w:t xml:space="preserve"> no incluye: </w:t>
      </w:r>
      <w:r w:rsidRPr="007E5B81">
        <w:rPr>
          <w:rFonts w:ascii="Arial Narrow" w:hAnsi="Arial Narrow"/>
          <w:color w:val="000000"/>
        </w:rPr>
        <w:t>recur</w:t>
      </w:r>
      <w:r w:rsidR="00951A89" w:rsidRPr="007E5B81">
        <w:rPr>
          <w:rFonts w:ascii="Arial Narrow" w:hAnsi="Arial Narrow"/>
          <w:color w:val="000000"/>
        </w:rPr>
        <w:t xml:space="preserve">sos para el funcionamiento, </w:t>
      </w:r>
      <w:r w:rsidRPr="007E5B81">
        <w:rPr>
          <w:rFonts w:ascii="Arial Narrow" w:hAnsi="Arial Narrow"/>
          <w:color w:val="000000"/>
        </w:rPr>
        <w:t>recursos propios de</w:t>
      </w:r>
      <w:r w:rsidR="00FF3FEF" w:rsidRPr="007E5B81">
        <w:rPr>
          <w:rFonts w:ascii="Arial Narrow" w:hAnsi="Arial Narrow"/>
          <w:color w:val="000000"/>
        </w:rPr>
        <w:t xml:space="preserve"> las Corporaciones ni de otras A</w:t>
      </w:r>
      <w:r w:rsidRPr="007E5B81">
        <w:rPr>
          <w:rFonts w:ascii="Arial Narrow" w:hAnsi="Arial Narrow"/>
          <w:color w:val="000000"/>
        </w:rPr>
        <w:t xml:space="preserve">utoridades Ambientales. Transparencia y rendición de cuentas son los principios de </w:t>
      </w:r>
      <w:r w:rsidR="00245BE2">
        <w:rPr>
          <w:rFonts w:ascii="Arial Narrow" w:hAnsi="Arial Narrow"/>
          <w:color w:val="000000"/>
        </w:rPr>
        <w:t>A</w:t>
      </w:r>
      <w:r w:rsidRPr="007E5B81">
        <w:rPr>
          <w:rFonts w:ascii="Arial Narrow" w:hAnsi="Arial Narrow"/>
          <w:color w:val="000000"/>
        </w:rPr>
        <w:t>GA relacionados</w:t>
      </w:r>
      <w:r w:rsidR="0029286B" w:rsidRPr="007E5B81">
        <w:rPr>
          <w:rFonts w:ascii="Arial Narrow" w:hAnsi="Arial Narrow"/>
          <w:color w:val="000000"/>
        </w:rPr>
        <w:t>.</w:t>
      </w:r>
    </w:p>
    <w:p w14:paraId="243CDBAA" w14:textId="00307F2E"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METAS</w:t>
      </w:r>
      <w:r w:rsidR="007A61C3" w:rsidRPr="007E5B81">
        <w:rPr>
          <w:rFonts w:ascii="Arial Narrow" w:hAnsi="Arial Narrow"/>
          <w:b/>
          <w:color w:val="000000"/>
        </w:rPr>
        <w:t xml:space="preserve">: </w:t>
      </w:r>
      <w:r w:rsidR="00DD27CC" w:rsidRPr="007E5B81">
        <w:rPr>
          <w:rFonts w:ascii="Arial Narrow" w:eastAsia="Times New Roman" w:hAnsi="Arial Narrow" w:cs="Times New Roman"/>
          <w:sz w:val="20"/>
          <w:szCs w:val="20"/>
          <w:lang w:val="es-CO"/>
        </w:rPr>
        <w:t>12/15: R</w:t>
      </w:r>
      <w:r w:rsidR="007A61C3" w:rsidRPr="007E5B81">
        <w:rPr>
          <w:rFonts w:ascii="Arial Narrow" w:eastAsia="Times New Roman" w:hAnsi="Arial Narrow" w:cs="Times New Roman"/>
          <w:sz w:val="20"/>
          <w:szCs w:val="20"/>
          <w:lang w:val="es-CO"/>
        </w:rPr>
        <w:t>ediseñ</w:t>
      </w:r>
      <w:r w:rsidR="008A4CBD" w:rsidRPr="007E5B81">
        <w:rPr>
          <w:rFonts w:ascii="Arial Narrow" w:eastAsia="Times New Roman" w:hAnsi="Arial Narrow" w:cs="Times New Roman"/>
          <w:sz w:val="20"/>
          <w:szCs w:val="20"/>
          <w:lang w:val="es-CO"/>
        </w:rPr>
        <w:t>a</w:t>
      </w:r>
      <w:r w:rsidR="00B15ADB" w:rsidRPr="007E5B81">
        <w:rPr>
          <w:rFonts w:ascii="Arial Narrow" w:eastAsia="Times New Roman" w:hAnsi="Arial Narrow" w:cs="Times New Roman"/>
          <w:sz w:val="20"/>
          <w:szCs w:val="20"/>
          <w:lang w:val="es-CO"/>
        </w:rPr>
        <w:t>das</w:t>
      </w:r>
      <w:r w:rsidR="007A61C3" w:rsidRPr="007E5B81">
        <w:rPr>
          <w:rFonts w:ascii="Arial Narrow" w:eastAsia="Times New Roman" w:hAnsi="Arial Narrow" w:cs="Times New Roman"/>
          <w:sz w:val="20"/>
          <w:szCs w:val="20"/>
          <w:lang w:val="es-CO"/>
        </w:rPr>
        <w:t xml:space="preserve"> las bases metodológicas y p</w:t>
      </w:r>
      <w:r w:rsidR="00245BE2">
        <w:rPr>
          <w:rFonts w:ascii="Arial Narrow" w:eastAsia="Times New Roman" w:hAnsi="Arial Narrow" w:cs="Times New Roman"/>
          <w:sz w:val="20"/>
          <w:szCs w:val="20"/>
          <w:lang w:val="es-CO"/>
        </w:rPr>
        <w:t>r</w:t>
      </w:r>
      <w:r w:rsidR="007A61C3" w:rsidRPr="007E5B81">
        <w:rPr>
          <w:rFonts w:ascii="Arial Narrow" w:eastAsia="Times New Roman" w:hAnsi="Arial Narrow" w:cs="Times New Roman"/>
          <w:sz w:val="20"/>
          <w:szCs w:val="20"/>
          <w:lang w:val="es-CO"/>
        </w:rPr>
        <w:t>ocedimen</w:t>
      </w:r>
      <w:r w:rsidR="004B5B0A" w:rsidRPr="007E5B81">
        <w:rPr>
          <w:rFonts w:ascii="Arial Narrow" w:eastAsia="Times New Roman" w:hAnsi="Arial Narrow" w:cs="Times New Roman"/>
          <w:sz w:val="20"/>
          <w:szCs w:val="20"/>
          <w:lang w:val="es-CO"/>
        </w:rPr>
        <w:t>tales para adelantar el plan de</w:t>
      </w:r>
      <w:r w:rsidR="007A61C3" w:rsidRPr="007E5B81">
        <w:rPr>
          <w:rFonts w:ascii="Arial Narrow" w:eastAsia="Times New Roman" w:hAnsi="Arial Narrow" w:cs="Times New Roman"/>
          <w:sz w:val="20"/>
          <w:szCs w:val="20"/>
          <w:lang w:val="es-CO"/>
        </w:rPr>
        <w:t xml:space="preserve"> mejor</w:t>
      </w:r>
      <w:r w:rsidR="00951A89" w:rsidRPr="007E5B81">
        <w:rPr>
          <w:rFonts w:ascii="Arial Narrow" w:eastAsia="Times New Roman" w:hAnsi="Arial Narrow" w:cs="Times New Roman"/>
          <w:sz w:val="20"/>
          <w:szCs w:val="20"/>
          <w:lang w:val="es-CO"/>
        </w:rPr>
        <w:t>amiento de los procesos y proce</w:t>
      </w:r>
      <w:r w:rsidR="007A61C3" w:rsidRPr="007E5B81">
        <w:rPr>
          <w:rFonts w:ascii="Arial Narrow" w:eastAsia="Times New Roman" w:hAnsi="Arial Narrow" w:cs="Times New Roman"/>
          <w:sz w:val="20"/>
          <w:szCs w:val="20"/>
          <w:lang w:val="es-CO"/>
        </w:rPr>
        <w:t>di</w:t>
      </w:r>
      <w:r w:rsidR="00951A89" w:rsidRPr="007E5B81">
        <w:rPr>
          <w:rFonts w:ascii="Arial Narrow" w:eastAsia="Times New Roman" w:hAnsi="Arial Narrow" w:cs="Times New Roman"/>
          <w:sz w:val="20"/>
          <w:szCs w:val="20"/>
          <w:lang w:val="es-CO"/>
        </w:rPr>
        <w:t>m</w:t>
      </w:r>
      <w:r w:rsidR="00245BE2">
        <w:rPr>
          <w:rFonts w:ascii="Arial Narrow" w:eastAsia="Times New Roman" w:hAnsi="Arial Narrow" w:cs="Times New Roman"/>
          <w:sz w:val="20"/>
          <w:szCs w:val="20"/>
          <w:lang w:val="es-CO"/>
        </w:rPr>
        <w:t>i</w:t>
      </w:r>
      <w:r w:rsidR="00951A89" w:rsidRPr="007E5B81">
        <w:rPr>
          <w:rFonts w:ascii="Arial Narrow" w:eastAsia="Times New Roman" w:hAnsi="Arial Narrow" w:cs="Times New Roman"/>
          <w:sz w:val="20"/>
          <w:szCs w:val="20"/>
          <w:lang w:val="es-CO"/>
        </w:rPr>
        <w:t xml:space="preserve">entos del </w:t>
      </w:r>
      <w:r w:rsidR="007A61C3" w:rsidRPr="007E5B81">
        <w:rPr>
          <w:rFonts w:ascii="Arial Narrow" w:eastAsia="Times New Roman" w:hAnsi="Arial Narrow" w:cs="Times New Roman"/>
          <w:sz w:val="20"/>
          <w:szCs w:val="20"/>
          <w:lang w:val="es-CO"/>
        </w:rPr>
        <w:t>Fondo de Compensación Ambiental.</w:t>
      </w:r>
    </w:p>
    <w:p w14:paraId="5966C547" w14:textId="4A2FF1C6" w:rsidR="007A61C3" w:rsidRPr="007E5B81" w:rsidRDefault="007A61C3"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Mod</w:t>
      </w:r>
      <w:r w:rsidR="00924887" w:rsidRPr="007E5B81">
        <w:rPr>
          <w:rFonts w:ascii="Arial Narrow" w:eastAsia="Times New Roman" w:hAnsi="Arial Narrow" w:cs="Times New Roman"/>
          <w:color w:val="000000"/>
          <w:sz w:val="20"/>
          <w:szCs w:val="20"/>
          <w:lang w:val="es-CO"/>
        </w:rPr>
        <w:t>ificados los procedimientos del</w:t>
      </w:r>
      <w:r w:rsidRPr="007E5B81">
        <w:rPr>
          <w:rFonts w:ascii="Arial Narrow" w:eastAsia="Times New Roman" w:hAnsi="Arial Narrow" w:cs="Times New Roman"/>
          <w:color w:val="000000"/>
          <w:sz w:val="20"/>
          <w:szCs w:val="20"/>
          <w:lang w:val="es-CO"/>
        </w:rPr>
        <w:t xml:space="preserve"> F</w:t>
      </w:r>
      <w:r w:rsidR="00E526D5" w:rsidRPr="007E5B81">
        <w:rPr>
          <w:rFonts w:ascii="Arial Narrow" w:eastAsia="Times New Roman" w:hAnsi="Arial Narrow" w:cs="Times New Roman"/>
          <w:color w:val="000000"/>
          <w:sz w:val="20"/>
          <w:szCs w:val="20"/>
          <w:lang w:val="es-CO"/>
        </w:rPr>
        <w:t>CA</w:t>
      </w:r>
      <w:r w:rsidRPr="007E5B81">
        <w:rPr>
          <w:rFonts w:ascii="Arial Narrow" w:eastAsia="Times New Roman" w:hAnsi="Arial Narrow" w:cs="Times New Roman"/>
          <w:color w:val="000000"/>
          <w:sz w:val="20"/>
          <w:szCs w:val="20"/>
          <w:lang w:val="es-CO"/>
        </w:rPr>
        <w:t xml:space="preserve"> para cumplir con </w:t>
      </w:r>
      <w:r w:rsidR="00924887" w:rsidRPr="007E5B81">
        <w:rPr>
          <w:rFonts w:ascii="Arial Narrow" w:eastAsia="Times New Roman" w:hAnsi="Arial Narrow" w:cs="Times New Roman"/>
          <w:color w:val="000000"/>
          <w:sz w:val="20"/>
          <w:szCs w:val="20"/>
          <w:lang w:val="es-CO"/>
        </w:rPr>
        <w:t xml:space="preserve">los principios incluidos en el anexo </w:t>
      </w:r>
      <w:r w:rsidRPr="007E5B81">
        <w:rPr>
          <w:rFonts w:ascii="Arial Narrow" w:eastAsia="Times New Roman" w:hAnsi="Arial Narrow" w:cs="Times New Roman"/>
          <w:color w:val="000000"/>
          <w:sz w:val="20"/>
          <w:szCs w:val="20"/>
          <w:lang w:val="es-CO"/>
        </w:rPr>
        <w:t>1 del instrumento  OCDE.</w:t>
      </w:r>
    </w:p>
    <w:p w14:paraId="107CA333" w14:textId="3E5866BE" w:rsidR="007A61C3" w:rsidRPr="007E5B81" w:rsidRDefault="005163B7" w:rsidP="007E5B81">
      <w:pPr>
        <w:spacing w:line="276" w:lineRule="auto"/>
        <w:jc w:val="both"/>
        <w:rPr>
          <w:rFonts w:ascii="Arial Narrow" w:eastAsia="Times New Roman" w:hAnsi="Arial Narrow" w:cs="Times New Roman"/>
          <w:sz w:val="20"/>
          <w:szCs w:val="20"/>
          <w:lang w:val="es-CO"/>
        </w:rPr>
      </w:pPr>
      <w:r w:rsidRPr="007E5B81">
        <w:rPr>
          <w:rFonts w:ascii="Arial Narrow" w:eastAsia="Times New Roman" w:hAnsi="Arial Narrow" w:cs="Times New Roman"/>
          <w:sz w:val="20"/>
          <w:szCs w:val="20"/>
          <w:lang w:val="es-CO"/>
        </w:rPr>
        <w:t xml:space="preserve">06/17: </w:t>
      </w:r>
      <w:r w:rsidR="007A61C3" w:rsidRPr="007E5B81">
        <w:rPr>
          <w:rFonts w:ascii="Arial Narrow" w:eastAsia="Times New Roman" w:hAnsi="Arial Narrow" w:cs="Times New Roman"/>
          <w:sz w:val="20"/>
          <w:szCs w:val="20"/>
          <w:lang w:val="es-CO"/>
        </w:rPr>
        <w:t>i) Implementa</w:t>
      </w:r>
      <w:r w:rsidR="00B15ADB" w:rsidRPr="007E5B81">
        <w:rPr>
          <w:rFonts w:ascii="Arial Narrow" w:eastAsia="Times New Roman" w:hAnsi="Arial Narrow" w:cs="Times New Roman"/>
          <w:sz w:val="20"/>
          <w:szCs w:val="20"/>
          <w:lang w:val="es-CO"/>
        </w:rPr>
        <w:t>dos</w:t>
      </w:r>
      <w:r w:rsidR="007A61C3" w:rsidRPr="007E5B81">
        <w:rPr>
          <w:rFonts w:ascii="Arial Narrow" w:eastAsia="Times New Roman" w:hAnsi="Arial Narrow" w:cs="Times New Roman"/>
          <w:sz w:val="20"/>
          <w:szCs w:val="20"/>
          <w:lang w:val="es-CO"/>
        </w:rPr>
        <w:t xml:space="preserve"> los nuevos procesos, procedimiento</w:t>
      </w:r>
      <w:r w:rsidR="008A4CBD" w:rsidRPr="007E5B81">
        <w:rPr>
          <w:rFonts w:ascii="Arial Narrow" w:eastAsia="Times New Roman" w:hAnsi="Arial Narrow" w:cs="Times New Roman"/>
          <w:sz w:val="20"/>
          <w:szCs w:val="20"/>
          <w:lang w:val="es-CO"/>
        </w:rPr>
        <w:t>s y demás actos administrativos</w:t>
      </w:r>
      <w:r w:rsidR="007A61C3" w:rsidRPr="007E5B81">
        <w:rPr>
          <w:rFonts w:ascii="Arial Narrow" w:eastAsia="Times New Roman" w:hAnsi="Arial Narrow" w:cs="Times New Roman"/>
          <w:sz w:val="20"/>
          <w:szCs w:val="20"/>
          <w:lang w:val="es-CO"/>
        </w:rPr>
        <w:t xml:space="preserve"> para cumplir con las recomendaciones incluidas en la Lista de Chequeo N° 1 del instrumento de Gasto Público Ambiental de la OCDE.</w:t>
      </w:r>
      <w:r w:rsidR="007A61C3" w:rsidRPr="007E5B81">
        <w:rPr>
          <w:rFonts w:ascii="Arial Narrow" w:eastAsia="Times New Roman" w:hAnsi="Arial Narrow" w:cs="Times New Roman"/>
          <w:sz w:val="20"/>
          <w:szCs w:val="20"/>
          <w:lang w:val="es-CO"/>
        </w:rPr>
        <w:br/>
        <w:t>ii) Implementa</w:t>
      </w:r>
      <w:r w:rsidR="00B15ADB" w:rsidRPr="007E5B81">
        <w:rPr>
          <w:rFonts w:ascii="Arial Narrow" w:eastAsia="Times New Roman" w:hAnsi="Arial Narrow" w:cs="Times New Roman"/>
          <w:sz w:val="20"/>
          <w:szCs w:val="20"/>
          <w:lang w:val="es-CO"/>
        </w:rPr>
        <w:t>do</w:t>
      </w:r>
      <w:r w:rsidR="007A61C3" w:rsidRPr="007E5B81">
        <w:rPr>
          <w:rFonts w:ascii="Arial Narrow" w:eastAsia="Times New Roman" w:hAnsi="Arial Narrow" w:cs="Times New Roman"/>
          <w:sz w:val="20"/>
          <w:szCs w:val="20"/>
          <w:lang w:val="es-CO"/>
        </w:rPr>
        <w:t xml:space="preserve"> el cuadro de mando integral del Fondo de Compensación Ambiental – FCA, como herramienta de alineamiento estratégico, control, monitoreo y desempeño de los pro</w:t>
      </w:r>
      <w:r w:rsidR="00924887" w:rsidRPr="007E5B81">
        <w:rPr>
          <w:rFonts w:ascii="Arial Narrow" w:eastAsia="Times New Roman" w:hAnsi="Arial Narrow" w:cs="Times New Roman"/>
          <w:sz w:val="20"/>
          <w:szCs w:val="20"/>
          <w:lang w:val="es-CO"/>
        </w:rPr>
        <w:t xml:space="preserve">cesos y operaciones de las CAR beneficiarias del FCA. </w:t>
      </w:r>
      <w:r w:rsidR="007A61C3" w:rsidRPr="007E5B81">
        <w:rPr>
          <w:rFonts w:ascii="Arial Narrow" w:eastAsia="Times New Roman" w:hAnsi="Arial Narrow" w:cs="Times New Roman"/>
          <w:sz w:val="20"/>
          <w:szCs w:val="20"/>
          <w:lang w:val="es-CO"/>
        </w:rPr>
        <w:t>iii) Impleme</w:t>
      </w:r>
      <w:r w:rsidR="006F09F2" w:rsidRPr="007E5B81">
        <w:rPr>
          <w:rFonts w:ascii="Arial Narrow" w:eastAsia="Times New Roman" w:hAnsi="Arial Narrow" w:cs="Times New Roman"/>
          <w:sz w:val="20"/>
          <w:szCs w:val="20"/>
          <w:lang w:val="es-CO"/>
        </w:rPr>
        <w:t>nta</w:t>
      </w:r>
      <w:r w:rsidR="00B15ADB" w:rsidRPr="007E5B81">
        <w:rPr>
          <w:rFonts w:ascii="Arial Narrow" w:eastAsia="Times New Roman" w:hAnsi="Arial Narrow" w:cs="Times New Roman"/>
          <w:sz w:val="20"/>
          <w:szCs w:val="20"/>
          <w:lang w:val="es-CO"/>
        </w:rPr>
        <w:t>do</w:t>
      </w:r>
      <w:r w:rsidR="006F09F2" w:rsidRPr="007E5B81">
        <w:rPr>
          <w:rFonts w:ascii="Arial Narrow" w:eastAsia="Times New Roman" w:hAnsi="Arial Narrow" w:cs="Times New Roman"/>
          <w:sz w:val="20"/>
          <w:szCs w:val="20"/>
          <w:lang w:val="es-CO"/>
        </w:rPr>
        <w:t xml:space="preserve"> el </w:t>
      </w:r>
      <w:r w:rsidR="007A61C3" w:rsidRPr="007E5B81">
        <w:rPr>
          <w:rFonts w:ascii="Arial Narrow" w:eastAsia="Times New Roman" w:hAnsi="Arial Narrow" w:cs="Times New Roman"/>
          <w:sz w:val="20"/>
          <w:szCs w:val="20"/>
          <w:lang w:val="es-CO"/>
        </w:rPr>
        <w:t>Manual para la estructuración de proyectos de inversión en medio ambiente y desarrollo sostenible fi</w:t>
      </w:r>
      <w:r w:rsidR="00951A89" w:rsidRPr="007E5B81">
        <w:rPr>
          <w:rFonts w:ascii="Arial Narrow" w:eastAsia="Times New Roman" w:hAnsi="Arial Narrow" w:cs="Times New Roman"/>
          <w:sz w:val="20"/>
          <w:szCs w:val="20"/>
          <w:lang w:val="es-CO"/>
        </w:rPr>
        <w:t>nanciados con recursos públicos</w:t>
      </w:r>
      <w:r w:rsidR="007A61C3" w:rsidRPr="007E5B81">
        <w:rPr>
          <w:rFonts w:ascii="Arial Narrow" w:eastAsia="Times New Roman" w:hAnsi="Arial Narrow" w:cs="Times New Roman"/>
          <w:sz w:val="20"/>
          <w:szCs w:val="20"/>
          <w:lang w:val="es-CO"/>
        </w:rPr>
        <w:t>, incorporando las buenas prácticas de Presupuesto por Desempeño y demás recomendaciones incluidas en la Lista de Chequeo N° 1 del instrumento de Gasto Público Ambiental.</w:t>
      </w:r>
    </w:p>
    <w:p w14:paraId="4DCECCD7" w14:textId="77777777" w:rsidR="008A310A" w:rsidRPr="007E5B81" w:rsidRDefault="008A310A" w:rsidP="007E5B81">
      <w:pPr>
        <w:spacing w:line="276" w:lineRule="auto"/>
        <w:jc w:val="both"/>
        <w:rPr>
          <w:rFonts w:ascii="Arial Narrow" w:eastAsia="Times New Roman" w:hAnsi="Arial Narrow" w:cs="Times New Roman"/>
          <w:sz w:val="20"/>
          <w:szCs w:val="20"/>
          <w:lang w:val="es-CO"/>
        </w:rPr>
      </w:pPr>
    </w:p>
    <w:p w14:paraId="46E86B2F" w14:textId="77777777" w:rsidR="00597470" w:rsidRPr="007E5B81" w:rsidRDefault="00597470" w:rsidP="007E5B81">
      <w:pPr>
        <w:spacing w:line="276" w:lineRule="auto"/>
        <w:jc w:val="both"/>
        <w:rPr>
          <w:rFonts w:ascii="Arial Narrow" w:hAnsi="Arial Narrow"/>
          <w:b/>
          <w:color w:val="000000"/>
        </w:rPr>
      </w:pPr>
    </w:p>
    <w:tbl>
      <w:tblPr>
        <w:tblStyle w:val="Tablaconcuadrcula"/>
        <w:tblW w:w="0" w:type="auto"/>
        <w:tblLook w:val="04A0" w:firstRow="1" w:lastRow="0" w:firstColumn="1" w:lastColumn="0" w:noHBand="0" w:noVBand="1"/>
      </w:tblPr>
      <w:tblGrid>
        <w:gridCol w:w="9677"/>
      </w:tblGrid>
      <w:tr w:rsidR="0029286B" w:rsidRPr="007E5B81" w14:paraId="2B899488" w14:textId="77777777" w:rsidTr="0029286B">
        <w:tc>
          <w:tcPr>
            <w:tcW w:w="10220" w:type="dxa"/>
          </w:tcPr>
          <w:p w14:paraId="72CC87FB" w14:textId="413503A0" w:rsidR="0029286B" w:rsidRPr="007E5B81" w:rsidRDefault="0087727B" w:rsidP="007E5B81">
            <w:pPr>
              <w:spacing w:line="276" w:lineRule="auto"/>
              <w:jc w:val="center"/>
              <w:rPr>
                <w:rFonts w:ascii="Arial Narrow" w:hAnsi="Arial Narrow" w:cs="Times"/>
                <w:color w:val="747474"/>
                <w:lang w:val="es-ES"/>
              </w:rPr>
            </w:pPr>
            <w:r w:rsidRPr="007E5B81">
              <w:rPr>
                <w:rFonts w:ascii="Arial Narrow" w:hAnsi="Arial Narrow"/>
                <w:b/>
                <w:color w:val="000000"/>
              </w:rPr>
              <w:t>DESAFÍ</w:t>
            </w:r>
            <w:r w:rsidR="0029286B" w:rsidRPr="007E5B81">
              <w:rPr>
                <w:rFonts w:ascii="Arial Narrow" w:hAnsi="Arial Narrow"/>
                <w:b/>
                <w:color w:val="000000"/>
              </w:rPr>
              <w:t>O OGP: MEJORAR LOS SERVICIOS PÚBLICOS</w:t>
            </w:r>
          </w:p>
        </w:tc>
      </w:tr>
    </w:tbl>
    <w:p w14:paraId="16C4B76F" w14:textId="77777777" w:rsidR="0029286B" w:rsidRPr="007E5B81" w:rsidRDefault="0029286B" w:rsidP="007E5B81">
      <w:pPr>
        <w:spacing w:line="276" w:lineRule="auto"/>
        <w:jc w:val="both"/>
        <w:rPr>
          <w:rFonts w:ascii="Arial Narrow" w:hAnsi="Arial Narrow"/>
          <w:b/>
          <w:color w:val="000000"/>
        </w:rPr>
      </w:pPr>
    </w:p>
    <w:p w14:paraId="503AEA79" w14:textId="622F03C8" w:rsidR="0029286B" w:rsidRPr="007E5B81" w:rsidRDefault="00B76011" w:rsidP="007E5B81">
      <w:pPr>
        <w:spacing w:line="276" w:lineRule="auto"/>
        <w:jc w:val="both"/>
        <w:rPr>
          <w:rFonts w:ascii="Arial Narrow" w:hAnsi="Arial Narrow"/>
          <w:b/>
          <w:i/>
          <w:color w:val="000000"/>
        </w:rPr>
      </w:pPr>
      <w:r w:rsidRPr="007E5B81">
        <w:rPr>
          <w:rFonts w:ascii="Arial Narrow" w:hAnsi="Arial Narrow"/>
          <w:b/>
          <w:color w:val="000000"/>
        </w:rPr>
        <w:t>COMPROMISO NRO. 15</w:t>
      </w:r>
      <w:r w:rsidR="00B518EE" w:rsidRPr="007E5B81">
        <w:rPr>
          <w:rFonts w:ascii="Arial Narrow" w:hAnsi="Arial Narrow"/>
          <w:b/>
          <w:color w:val="000000"/>
        </w:rPr>
        <w:t xml:space="preserve">: </w:t>
      </w:r>
      <w:r w:rsidR="008A4CBD" w:rsidRPr="007E5B81">
        <w:rPr>
          <w:rFonts w:ascii="Arial Narrow" w:hAnsi="Arial Narrow"/>
          <w:b/>
          <w:i/>
          <w:color w:val="000000"/>
        </w:rPr>
        <w:t>MEJOR ACCESO A SERVICIOS Y TRÁ</w:t>
      </w:r>
      <w:r w:rsidR="00B518EE" w:rsidRPr="007E5B81">
        <w:rPr>
          <w:rFonts w:ascii="Arial Narrow" w:hAnsi="Arial Narrow"/>
          <w:b/>
          <w:i/>
          <w:color w:val="000000"/>
        </w:rPr>
        <w:t>MITES EN JUSTICIA, SALUD, EDUCACIÓN, AMBIENTE E INCLUSIÓN SOCIAL</w:t>
      </w:r>
      <w:r w:rsidR="00A41F6F" w:rsidRPr="007E5B81">
        <w:rPr>
          <w:rFonts w:ascii="Arial Narrow" w:hAnsi="Arial Narrow"/>
          <w:b/>
          <w:i/>
          <w:color w:val="000000"/>
        </w:rPr>
        <w:t>.</w:t>
      </w:r>
    </w:p>
    <w:p w14:paraId="7F41FD1E" w14:textId="6FC38B66" w:rsidR="0029286B" w:rsidRPr="007E5B81" w:rsidRDefault="0029286B" w:rsidP="007E5B81">
      <w:pPr>
        <w:spacing w:line="276" w:lineRule="auto"/>
        <w:jc w:val="both"/>
        <w:rPr>
          <w:rFonts w:ascii="Arial Narrow" w:hAnsi="Arial Narrow"/>
          <w:color w:val="000000"/>
        </w:rPr>
      </w:pPr>
      <w:r w:rsidRPr="007E5B81">
        <w:rPr>
          <w:rFonts w:ascii="Arial Narrow" w:hAnsi="Arial Narrow"/>
          <w:b/>
          <w:color w:val="000000"/>
        </w:rPr>
        <w:t>ENTIDAD</w:t>
      </w:r>
      <w:r w:rsidR="003A6CE1" w:rsidRPr="007E5B81">
        <w:rPr>
          <w:rFonts w:ascii="Arial Narrow" w:hAnsi="Arial Narrow"/>
          <w:b/>
          <w:color w:val="000000"/>
        </w:rPr>
        <w:t>ES</w:t>
      </w:r>
      <w:r w:rsidRPr="007E5B81">
        <w:rPr>
          <w:rFonts w:ascii="Arial Narrow" w:hAnsi="Arial Narrow"/>
          <w:b/>
          <w:color w:val="000000"/>
        </w:rPr>
        <w:t xml:space="preserve"> RESPONSABLE</w:t>
      </w:r>
      <w:r w:rsidR="003A6CE1" w:rsidRPr="007E5B81">
        <w:rPr>
          <w:rFonts w:ascii="Arial Narrow" w:hAnsi="Arial Narrow"/>
          <w:b/>
          <w:color w:val="000000"/>
        </w:rPr>
        <w:t>S</w:t>
      </w:r>
      <w:r w:rsidRPr="007E5B81">
        <w:rPr>
          <w:rFonts w:ascii="Arial Narrow" w:hAnsi="Arial Narrow"/>
          <w:b/>
          <w:color w:val="000000"/>
        </w:rPr>
        <w:t xml:space="preserve">: </w:t>
      </w:r>
      <w:r w:rsidR="00E526D5" w:rsidRPr="007E5B81">
        <w:rPr>
          <w:rFonts w:ascii="Arial Narrow" w:hAnsi="Arial Narrow"/>
          <w:color w:val="000000"/>
        </w:rPr>
        <w:t>D</w:t>
      </w:r>
      <w:r w:rsidR="005163B7" w:rsidRPr="007E5B81">
        <w:rPr>
          <w:rFonts w:ascii="Arial Narrow" w:hAnsi="Arial Narrow"/>
          <w:color w:val="000000"/>
        </w:rPr>
        <w:t>epartamento Administrativo de la Función Pública- D</w:t>
      </w:r>
      <w:r w:rsidR="00E526D5" w:rsidRPr="007E5B81">
        <w:rPr>
          <w:rFonts w:ascii="Arial Narrow" w:hAnsi="Arial Narrow"/>
          <w:color w:val="000000"/>
        </w:rPr>
        <w:t>AFP,</w:t>
      </w:r>
      <w:r w:rsidR="00CE071A" w:rsidRPr="007E5B81">
        <w:rPr>
          <w:rFonts w:ascii="Arial Narrow" w:hAnsi="Arial Narrow"/>
          <w:color w:val="000000"/>
        </w:rPr>
        <w:t xml:space="preserve"> </w:t>
      </w:r>
      <w:r w:rsidR="005163B7" w:rsidRPr="007E5B81">
        <w:rPr>
          <w:rFonts w:ascii="Arial Narrow" w:hAnsi="Arial Narrow"/>
          <w:color w:val="000000"/>
        </w:rPr>
        <w:t xml:space="preserve">Departamento Nacional de Planeación – </w:t>
      </w:r>
      <w:r w:rsidR="00CE071A" w:rsidRPr="007E5B81">
        <w:rPr>
          <w:rFonts w:ascii="Arial Narrow" w:hAnsi="Arial Narrow"/>
          <w:color w:val="000000"/>
        </w:rPr>
        <w:t>DNP</w:t>
      </w:r>
      <w:r w:rsidR="005163B7" w:rsidRPr="007E5B81">
        <w:rPr>
          <w:rFonts w:ascii="Arial Narrow" w:hAnsi="Arial Narrow"/>
          <w:color w:val="000000"/>
        </w:rPr>
        <w:t xml:space="preserve"> y </w:t>
      </w:r>
      <w:proofErr w:type="spellStart"/>
      <w:r w:rsidR="00B518EE" w:rsidRPr="007E5B81">
        <w:rPr>
          <w:rFonts w:ascii="Arial Narrow" w:hAnsi="Arial Narrow"/>
          <w:color w:val="000000"/>
        </w:rPr>
        <w:t>Min</w:t>
      </w:r>
      <w:r w:rsidR="009C29A7" w:rsidRPr="007E5B81">
        <w:rPr>
          <w:rFonts w:ascii="Arial Narrow" w:hAnsi="Arial Narrow"/>
          <w:color w:val="000000"/>
        </w:rPr>
        <w:t>t</w:t>
      </w:r>
      <w:r w:rsidR="00E526D5" w:rsidRPr="007E5B81">
        <w:rPr>
          <w:rFonts w:ascii="Arial Narrow" w:hAnsi="Arial Narrow"/>
          <w:color w:val="000000"/>
        </w:rPr>
        <w:t>ic</w:t>
      </w:r>
      <w:proofErr w:type="spellEnd"/>
      <w:r w:rsidR="00E526D5" w:rsidRPr="007E5B81">
        <w:rPr>
          <w:rFonts w:ascii="Arial Narrow" w:hAnsi="Arial Narrow"/>
          <w:color w:val="000000"/>
        </w:rPr>
        <w:t>.</w:t>
      </w:r>
    </w:p>
    <w:p w14:paraId="21986DF3" w14:textId="65FC163E" w:rsidR="0029286B" w:rsidRPr="007E5B81" w:rsidRDefault="0029286B" w:rsidP="007E5B81">
      <w:pPr>
        <w:spacing w:line="276" w:lineRule="auto"/>
        <w:jc w:val="both"/>
        <w:rPr>
          <w:rFonts w:ascii="Arial Narrow" w:hAnsi="Arial Narrow"/>
          <w:color w:val="000000"/>
        </w:rPr>
      </w:pPr>
      <w:r w:rsidRPr="007E5B81">
        <w:rPr>
          <w:rFonts w:ascii="Arial Narrow" w:hAnsi="Arial Narrow"/>
          <w:b/>
          <w:color w:val="000000"/>
        </w:rPr>
        <w:t>PERSONA</w:t>
      </w:r>
      <w:r w:rsidR="003A6CE1" w:rsidRPr="007E5B81">
        <w:rPr>
          <w:rFonts w:ascii="Arial Narrow" w:hAnsi="Arial Narrow"/>
          <w:b/>
          <w:color w:val="000000"/>
        </w:rPr>
        <w:t>S</w:t>
      </w:r>
      <w:r w:rsidRPr="007E5B81">
        <w:rPr>
          <w:rFonts w:ascii="Arial Narrow" w:hAnsi="Arial Narrow"/>
          <w:b/>
          <w:color w:val="000000"/>
        </w:rPr>
        <w:t xml:space="preserve"> RESPONSABLE</w:t>
      </w:r>
      <w:r w:rsidR="003A6CE1" w:rsidRPr="007E5B81">
        <w:rPr>
          <w:rFonts w:ascii="Arial Narrow" w:hAnsi="Arial Narrow"/>
          <w:b/>
          <w:color w:val="000000"/>
        </w:rPr>
        <w:t>S</w:t>
      </w:r>
      <w:r w:rsidRPr="007E5B81">
        <w:rPr>
          <w:rFonts w:ascii="Arial Narrow" w:hAnsi="Arial Narrow"/>
          <w:b/>
          <w:color w:val="000000"/>
        </w:rPr>
        <w:t>:</w:t>
      </w:r>
      <w:r w:rsidR="0018412A" w:rsidRPr="007E5B81">
        <w:rPr>
          <w:rFonts w:ascii="Arial Narrow" w:hAnsi="Arial Narrow"/>
          <w:color w:val="000000"/>
        </w:rPr>
        <w:t xml:space="preserve"> Jaime Orlando Delgado, Coordinador Grupo Racionalización Trámites</w:t>
      </w:r>
      <w:r w:rsidR="00C15CAC" w:rsidRPr="007E5B81">
        <w:rPr>
          <w:rFonts w:ascii="Arial Narrow" w:hAnsi="Arial Narrow"/>
          <w:color w:val="000000"/>
        </w:rPr>
        <w:t xml:space="preserve"> </w:t>
      </w:r>
      <w:r w:rsidR="006E19B3" w:rsidRPr="007E5B81">
        <w:rPr>
          <w:rFonts w:ascii="Arial Narrow" w:hAnsi="Arial Narrow"/>
          <w:color w:val="000000"/>
        </w:rPr>
        <w:t>del DAFP</w:t>
      </w:r>
      <w:r w:rsidR="007C40C6" w:rsidRPr="007E5B81">
        <w:rPr>
          <w:rFonts w:ascii="Arial Narrow" w:hAnsi="Arial Narrow"/>
          <w:color w:val="000000"/>
        </w:rPr>
        <w:t>,</w:t>
      </w:r>
      <w:r w:rsidR="006E19B3" w:rsidRPr="007E5B81">
        <w:rPr>
          <w:rFonts w:ascii="Arial Narrow" w:hAnsi="Arial Narrow"/>
          <w:color w:val="000000"/>
        </w:rPr>
        <w:t xml:space="preserve"> </w:t>
      </w:r>
      <w:r w:rsidR="0018412A" w:rsidRPr="007E5B81">
        <w:rPr>
          <w:rFonts w:ascii="Arial Narrow" w:hAnsi="Arial Narrow"/>
          <w:color w:val="000000"/>
        </w:rPr>
        <w:t>(</w:t>
      </w:r>
      <w:hyperlink r:id="rId39" w:history="1">
        <w:r w:rsidR="0018412A" w:rsidRPr="007E5B81">
          <w:rPr>
            <w:rStyle w:val="Hipervnculo"/>
            <w:rFonts w:ascii="Arial Narrow" w:hAnsi="Arial Narrow"/>
          </w:rPr>
          <w:t>jdelgado@funcionpublica.gov.co</w:t>
        </w:r>
      </w:hyperlink>
      <w:r w:rsidR="0018412A" w:rsidRPr="007E5B81">
        <w:rPr>
          <w:rFonts w:ascii="Arial Narrow" w:hAnsi="Arial Narrow"/>
          <w:color w:val="000000"/>
        </w:rPr>
        <w:t xml:space="preserve">); </w:t>
      </w:r>
      <w:r w:rsidR="00E526D5" w:rsidRPr="007E5B81">
        <w:rPr>
          <w:rFonts w:ascii="Arial Narrow" w:eastAsia="Times New Roman" w:hAnsi="Arial Narrow" w:cs="Times New Roman"/>
          <w:color w:val="000000"/>
          <w:lang w:val="es-CO"/>
        </w:rPr>
        <w:t xml:space="preserve">Juan Carlos Rodríguez, Coordinador PNSC </w:t>
      </w:r>
      <w:r w:rsidR="006E19B3" w:rsidRPr="007E5B81">
        <w:rPr>
          <w:rFonts w:ascii="Arial Narrow" w:eastAsia="Times New Roman" w:hAnsi="Arial Narrow" w:cs="Times New Roman"/>
          <w:color w:val="000000"/>
          <w:lang w:val="es-CO"/>
        </w:rPr>
        <w:t xml:space="preserve">del DNP </w:t>
      </w:r>
      <w:r w:rsidR="00E526D5" w:rsidRPr="007E5B81">
        <w:rPr>
          <w:rFonts w:ascii="Arial Narrow" w:eastAsia="Times New Roman" w:hAnsi="Arial Narrow" w:cs="Times New Roman"/>
          <w:color w:val="000000"/>
          <w:lang w:val="es-CO"/>
        </w:rPr>
        <w:t>(</w:t>
      </w:r>
      <w:hyperlink r:id="rId40" w:history="1">
        <w:r w:rsidR="005163B7" w:rsidRPr="007E5B81">
          <w:rPr>
            <w:rStyle w:val="Hipervnculo"/>
            <w:rFonts w:ascii="Arial Narrow" w:hAnsi="Arial Narrow"/>
          </w:rPr>
          <w:t>crodrigueza@planeacionnacional.onmicrosoft.com</w:t>
        </w:r>
      </w:hyperlink>
      <w:r w:rsidR="00E526D5" w:rsidRPr="007E5B81">
        <w:rPr>
          <w:rFonts w:ascii="Arial Narrow" w:hAnsi="Arial Narrow"/>
          <w:color w:val="0000D4"/>
          <w:u w:val="single"/>
        </w:rPr>
        <w:t>);</w:t>
      </w:r>
      <w:r w:rsidR="005163B7" w:rsidRPr="007E5B81">
        <w:rPr>
          <w:rFonts w:ascii="Arial Narrow" w:hAnsi="Arial Narrow"/>
          <w:b/>
          <w:color w:val="000000"/>
        </w:rPr>
        <w:t xml:space="preserve"> </w:t>
      </w:r>
      <w:r w:rsidR="006E19B3" w:rsidRPr="007E5B81">
        <w:rPr>
          <w:rFonts w:ascii="Arial Narrow" w:hAnsi="Arial Narrow"/>
          <w:color w:val="000000"/>
        </w:rPr>
        <w:t xml:space="preserve">y </w:t>
      </w:r>
      <w:r w:rsidR="00E526D5" w:rsidRPr="007E5B81">
        <w:rPr>
          <w:rFonts w:ascii="Arial Narrow" w:hAnsi="Arial Narrow"/>
          <w:color w:val="000000"/>
          <w:lang w:val="es-CO"/>
        </w:rPr>
        <w:t>Felipe Guzmán,</w:t>
      </w:r>
      <w:r w:rsidR="00B77F54" w:rsidRPr="007E5B81">
        <w:rPr>
          <w:rFonts w:ascii="Arial Narrow" w:hAnsi="Arial Narrow"/>
          <w:color w:val="000000"/>
          <w:lang w:val="es-CO"/>
        </w:rPr>
        <w:t xml:space="preserve"> </w:t>
      </w:r>
      <w:r w:rsidR="00E526D5" w:rsidRPr="007E5B81">
        <w:rPr>
          <w:rFonts w:ascii="Arial Narrow" w:hAnsi="Arial Narrow"/>
          <w:color w:val="000000"/>
          <w:lang w:val="es-CO"/>
        </w:rPr>
        <w:t>Coordinador de Planeación y Evaluación de la Estrategia de Gobierno en Línea,</w:t>
      </w:r>
      <w:r w:rsidR="00B77F54" w:rsidRPr="007E5B81">
        <w:rPr>
          <w:rFonts w:ascii="Arial Narrow" w:hAnsi="Arial Narrow"/>
          <w:color w:val="000000"/>
          <w:lang w:val="es-CO"/>
        </w:rPr>
        <w:t xml:space="preserve"> </w:t>
      </w:r>
      <w:r w:rsidR="00E526D5" w:rsidRPr="007E5B81">
        <w:rPr>
          <w:rFonts w:ascii="Arial Narrow" w:hAnsi="Arial Narrow"/>
          <w:color w:val="000000"/>
          <w:lang w:val="es-CO"/>
        </w:rPr>
        <w:t>(</w:t>
      </w:r>
      <w:hyperlink r:id="rId41" w:history="1">
        <w:r w:rsidR="00E526D5" w:rsidRPr="007E5B81">
          <w:rPr>
            <w:rStyle w:val="Hipervnculo"/>
            <w:rFonts w:ascii="Arial Narrow" w:hAnsi="Arial Narrow"/>
            <w:lang w:val="es-CO"/>
          </w:rPr>
          <w:t>felipe.guzman@gobiernoenelinea.gov.co</w:t>
        </w:r>
      </w:hyperlink>
      <w:r w:rsidR="00E526D5" w:rsidRPr="007E5B81">
        <w:rPr>
          <w:rFonts w:ascii="Arial Narrow" w:hAnsi="Arial Narrow"/>
          <w:color w:val="000000"/>
          <w:lang w:val="es-CO"/>
        </w:rPr>
        <w:t>)</w:t>
      </w:r>
      <w:r w:rsidR="00B77F54" w:rsidRPr="007E5B81">
        <w:rPr>
          <w:rFonts w:ascii="Arial Narrow" w:hAnsi="Arial Narrow"/>
          <w:color w:val="000000"/>
          <w:lang w:val="es-CO"/>
        </w:rPr>
        <w:t>.</w:t>
      </w:r>
    </w:p>
    <w:p w14:paraId="02369EA2" w14:textId="727549D1" w:rsidR="0029286B" w:rsidRPr="007E5B81" w:rsidRDefault="00E526D5"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Este</w:t>
      </w:r>
      <w:r w:rsidR="004F33AE" w:rsidRPr="007E5B81">
        <w:rPr>
          <w:rFonts w:ascii="Arial Narrow" w:hAnsi="Arial Narrow"/>
          <w:color w:val="000000"/>
        </w:rPr>
        <w:t xml:space="preserve"> es el compromiso que obtuvo la más alta votación</w:t>
      </w:r>
      <w:r w:rsidRPr="007E5B81">
        <w:rPr>
          <w:rFonts w:ascii="Arial Narrow" w:hAnsi="Arial Narrow"/>
          <w:color w:val="000000"/>
        </w:rPr>
        <w:t xml:space="preserve"> en la consul</w:t>
      </w:r>
      <w:r w:rsidR="009D0AB8" w:rsidRPr="007E5B81">
        <w:rPr>
          <w:rFonts w:ascii="Arial Narrow" w:hAnsi="Arial Narrow"/>
          <w:color w:val="000000"/>
        </w:rPr>
        <w:t xml:space="preserve">ta </w:t>
      </w:r>
      <w:r w:rsidRPr="007E5B81">
        <w:rPr>
          <w:rFonts w:ascii="Arial Narrow" w:hAnsi="Arial Narrow"/>
          <w:color w:val="000000"/>
        </w:rPr>
        <w:t xml:space="preserve">ciudadana. Se </w:t>
      </w:r>
      <w:r w:rsidR="008A4CBD" w:rsidRPr="007E5B81">
        <w:rPr>
          <w:rFonts w:ascii="Arial Narrow" w:hAnsi="Arial Narrow"/>
          <w:color w:val="000000"/>
        </w:rPr>
        <w:t>trata de ajustar al menos un trá</w:t>
      </w:r>
      <w:r w:rsidRPr="007E5B81">
        <w:rPr>
          <w:rFonts w:ascii="Arial Narrow" w:hAnsi="Arial Narrow"/>
          <w:color w:val="000000"/>
        </w:rPr>
        <w:t>mite por cada uno de los sectores priorizados, para lo cual se adelantará la ruta prevista para la racionalización y automatización de trámites, incor</w:t>
      </w:r>
      <w:r w:rsidR="00A747B9" w:rsidRPr="007E5B81">
        <w:rPr>
          <w:rFonts w:ascii="Arial Narrow" w:hAnsi="Arial Narrow"/>
          <w:color w:val="000000"/>
        </w:rPr>
        <w:t xml:space="preserve">porando los aportes ciudadanos. Igualmente </w:t>
      </w:r>
      <w:r w:rsidRPr="007E5B81">
        <w:rPr>
          <w:rFonts w:ascii="Arial Narrow" w:hAnsi="Arial Narrow"/>
          <w:color w:val="000000"/>
        </w:rPr>
        <w:t xml:space="preserve">se facilitará el acceso a los servicios </w:t>
      </w:r>
      <w:r w:rsidR="00A747B9" w:rsidRPr="007E5B81">
        <w:rPr>
          <w:rFonts w:ascii="Arial Narrow" w:hAnsi="Arial Narrow"/>
          <w:color w:val="000000"/>
        </w:rPr>
        <w:t xml:space="preserve">en los sectores priorizados </w:t>
      </w:r>
      <w:r w:rsidRPr="007E5B81">
        <w:rPr>
          <w:rFonts w:ascii="Arial Narrow" w:hAnsi="Arial Narrow"/>
          <w:color w:val="000000"/>
        </w:rPr>
        <w:t>a través de la integración de la oferta en canales presenciales y virtuales,</w:t>
      </w:r>
      <w:r w:rsidR="005163B7" w:rsidRPr="007E5B81">
        <w:rPr>
          <w:rFonts w:ascii="Arial Narrow" w:hAnsi="Arial Narrow"/>
          <w:color w:val="000000"/>
        </w:rPr>
        <w:t xml:space="preserve"> en particular en el Portal SI. </w:t>
      </w:r>
      <w:r w:rsidRPr="007E5B81">
        <w:rPr>
          <w:rFonts w:ascii="Arial Narrow" w:hAnsi="Arial Narrow"/>
          <w:color w:val="000000"/>
        </w:rPr>
        <w:t xml:space="preserve">Transparencia, participación ciudadana y uso innovador de </w:t>
      </w:r>
      <w:r w:rsidR="005163B7" w:rsidRPr="007E5B81">
        <w:rPr>
          <w:rFonts w:ascii="Arial Narrow" w:hAnsi="Arial Narrow"/>
          <w:color w:val="000000"/>
        </w:rPr>
        <w:t>tecnologías</w:t>
      </w:r>
      <w:r w:rsidRPr="007E5B81">
        <w:rPr>
          <w:rFonts w:ascii="Arial Narrow" w:hAnsi="Arial Narrow"/>
          <w:color w:val="000000"/>
        </w:rPr>
        <w:t xml:space="preserve"> son los principios de </w:t>
      </w:r>
      <w:r w:rsidR="00661AF5">
        <w:rPr>
          <w:rFonts w:ascii="Arial Narrow" w:hAnsi="Arial Narrow"/>
          <w:color w:val="000000"/>
        </w:rPr>
        <w:t>A</w:t>
      </w:r>
      <w:r w:rsidRPr="007E5B81">
        <w:rPr>
          <w:rFonts w:ascii="Arial Narrow" w:hAnsi="Arial Narrow"/>
          <w:color w:val="000000"/>
        </w:rPr>
        <w:t>GA relacionados.</w:t>
      </w:r>
    </w:p>
    <w:p w14:paraId="04706DD1" w14:textId="42F36C9B" w:rsidR="0029286B" w:rsidRPr="007E5B81" w:rsidRDefault="0029286B" w:rsidP="007E5B81">
      <w:pPr>
        <w:spacing w:line="276" w:lineRule="auto"/>
        <w:jc w:val="both"/>
        <w:rPr>
          <w:rFonts w:ascii="Arial Narrow" w:hAnsi="Arial Narrow"/>
          <w:b/>
          <w:color w:val="000000"/>
        </w:rPr>
      </w:pPr>
      <w:r w:rsidRPr="007E5B81">
        <w:rPr>
          <w:rFonts w:ascii="Arial Narrow" w:hAnsi="Arial Narrow"/>
          <w:b/>
          <w:color w:val="000000"/>
        </w:rPr>
        <w:t>METAS</w:t>
      </w:r>
      <w:r w:rsidR="00E526D5" w:rsidRPr="007E5B81">
        <w:rPr>
          <w:rFonts w:ascii="Arial Narrow" w:hAnsi="Arial Narrow"/>
          <w:b/>
          <w:color w:val="000000"/>
        </w:rPr>
        <w:t xml:space="preserve">: </w:t>
      </w:r>
      <w:r w:rsidR="00E526D5" w:rsidRPr="007E5B81">
        <w:rPr>
          <w:rFonts w:ascii="Arial Narrow" w:eastAsia="Times New Roman" w:hAnsi="Arial Narrow" w:cs="Times New Roman"/>
          <w:color w:val="000000"/>
          <w:sz w:val="20"/>
          <w:szCs w:val="20"/>
          <w:lang w:val="es-CO"/>
        </w:rPr>
        <w:t>06/16: Trámites y servicios priorizados para racionalización y automatización incorporando aportes ciudadanos.</w:t>
      </w:r>
    </w:p>
    <w:p w14:paraId="6831B0E9" w14:textId="1E818EF1" w:rsidR="0029286B" w:rsidRPr="007E5B81" w:rsidRDefault="00E526D5"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lastRenderedPageBreak/>
        <w:t>06/16: Integración de la oferta de trámites y servicios de entidades del nivel nacional y territorial en un mismo espacio físico en Chaparral. Cen</w:t>
      </w:r>
      <w:r w:rsidR="00C37E8C" w:rsidRPr="007E5B81">
        <w:rPr>
          <w:rFonts w:ascii="Arial Narrow" w:eastAsia="Times New Roman" w:hAnsi="Arial Narrow" w:cs="Times New Roman"/>
          <w:color w:val="000000"/>
          <w:sz w:val="20"/>
          <w:szCs w:val="20"/>
          <w:lang w:val="es-CO"/>
        </w:rPr>
        <w:t>tros Integrados de Servicios (Sí</w:t>
      </w:r>
      <w:r w:rsidRPr="007E5B81">
        <w:rPr>
          <w:rFonts w:ascii="Arial Narrow" w:eastAsia="Times New Roman" w:hAnsi="Arial Narrow" w:cs="Times New Roman"/>
          <w:color w:val="000000"/>
          <w:sz w:val="20"/>
          <w:szCs w:val="20"/>
          <w:lang w:val="es-CO"/>
        </w:rPr>
        <w:t xml:space="preserve"> Presencial).</w:t>
      </w:r>
    </w:p>
    <w:p w14:paraId="3CC27DCF" w14:textId="785B0B3C" w:rsidR="00E526D5" w:rsidRPr="007E5B81" w:rsidRDefault="00E526D5" w:rsidP="007E5B81">
      <w:pPr>
        <w:spacing w:line="276" w:lineRule="auto"/>
        <w:jc w:val="both"/>
        <w:rPr>
          <w:rFonts w:ascii="Arial Narrow" w:hAnsi="Arial Narrow"/>
          <w:b/>
          <w:color w:val="000000"/>
          <w:sz w:val="20"/>
          <w:szCs w:val="20"/>
        </w:rPr>
      </w:pPr>
      <w:r w:rsidRPr="007E5B81">
        <w:rPr>
          <w:rFonts w:ascii="Arial Narrow" w:eastAsia="Times New Roman" w:hAnsi="Arial Narrow" w:cs="Times New Roman"/>
          <w:color w:val="000000"/>
          <w:sz w:val="20"/>
          <w:szCs w:val="20"/>
          <w:lang w:val="es-CO"/>
        </w:rPr>
        <w:t>06/16</w:t>
      </w:r>
      <w:r w:rsidR="00A05148"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C37E8C" w:rsidRPr="007E5B81">
        <w:rPr>
          <w:rFonts w:ascii="Arial Narrow" w:eastAsia="Times New Roman" w:hAnsi="Arial Narrow" w:cs="Times New Roman"/>
          <w:color w:val="000000"/>
          <w:sz w:val="20"/>
          <w:szCs w:val="20"/>
          <w:lang w:val="es-CO"/>
        </w:rPr>
        <w:t>Cinco (</w:t>
      </w:r>
      <w:r w:rsidRPr="007E5B81">
        <w:rPr>
          <w:rFonts w:ascii="Arial Narrow" w:eastAsia="Times New Roman" w:hAnsi="Arial Narrow" w:cs="Times New Roman"/>
          <w:color w:val="000000"/>
          <w:sz w:val="20"/>
          <w:szCs w:val="20"/>
          <w:lang w:val="es-CO"/>
        </w:rPr>
        <w:t>5</w:t>
      </w:r>
      <w:r w:rsidR="00C37E8C" w:rsidRPr="007E5B81">
        <w:rPr>
          <w:rFonts w:ascii="Arial Narrow" w:eastAsia="Times New Roman" w:hAnsi="Arial Narrow" w:cs="Times New Roman"/>
          <w:color w:val="000000"/>
          <w:sz w:val="20"/>
          <w:szCs w:val="20"/>
          <w:lang w:val="es-CO"/>
        </w:rPr>
        <w:t>) ejercicios de integración</w:t>
      </w:r>
      <w:r w:rsidRPr="007E5B81">
        <w:rPr>
          <w:rFonts w:ascii="Arial Narrow" w:eastAsia="Times New Roman" w:hAnsi="Arial Narrow" w:cs="Times New Roman"/>
          <w:color w:val="000000"/>
          <w:sz w:val="20"/>
          <w:szCs w:val="20"/>
          <w:lang w:val="es-CO"/>
        </w:rPr>
        <w:t xml:space="preserve"> de servicios y trámites accesibles y usables en línea en los sectores priori</w:t>
      </w:r>
      <w:r w:rsidR="00C37E8C" w:rsidRPr="007E5B81">
        <w:rPr>
          <w:rFonts w:ascii="Arial Narrow" w:eastAsia="Times New Roman" w:hAnsi="Arial Narrow" w:cs="Times New Roman"/>
          <w:color w:val="000000"/>
          <w:sz w:val="20"/>
          <w:szCs w:val="20"/>
          <w:lang w:val="es-CO"/>
        </w:rPr>
        <w:t>zados (Sí V</w:t>
      </w:r>
      <w:r w:rsidRPr="007E5B81">
        <w:rPr>
          <w:rFonts w:ascii="Arial Narrow" w:eastAsia="Times New Roman" w:hAnsi="Arial Narrow" w:cs="Times New Roman"/>
          <w:color w:val="000000"/>
          <w:sz w:val="20"/>
          <w:szCs w:val="20"/>
          <w:lang w:val="es-CO"/>
        </w:rPr>
        <w:t>irtual)</w:t>
      </w:r>
      <w:r w:rsidR="00A05148" w:rsidRPr="007E5B81">
        <w:rPr>
          <w:rFonts w:ascii="Arial Narrow" w:eastAsia="Times New Roman" w:hAnsi="Arial Narrow" w:cs="Times New Roman"/>
          <w:color w:val="000000"/>
          <w:sz w:val="20"/>
          <w:szCs w:val="20"/>
          <w:lang w:val="es-CO"/>
        </w:rPr>
        <w:t>, respectivamente</w:t>
      </w:r>
      <w:r w:rsidRPr="007E5B81">
        <w:rPr>
          <w:rFonts w:ascii="Arial Narrow" w:eastAsia="Times New Roman" w:hAnsi="Arial Narrow" w:cs="Times New Roman"/>
          <w:color w:val="000000"/>
          <w:sz w:val="20"/>
          <w:szCs w:val="20"/>
          <w:lang w:val="es-CO"/>
        </w:rPr>
        <w:t>.</w:t>
      </w:r>
    </w:p>
    <w:p w14:paraId="3541008A" w14:textId="07F56FCB" w:rsidR="00E526D5" w:rsidRPr="007E5B81" w:rsidRDefault="00E526D5"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Actualiza</w:t>
      </w:r>
      <w:r w:rsidR="00B15ADB" w:rsidRPr="007E5B81">
        <w:rPr>
          <w:rFonts w:ascii="Arial Narrow" w:eastAsia="Times New Roman" w:hAnsi="Arial Narrow" w:cs="Times New Roman"/>
          <w:color w:val="000000"/>
          <w:sz w:val="20"/>
          <w:szCs w:val="20"/>
          <w:lang w:val="es-CO"/>
        </w:rPr>
        <w:t>dos</w:t>
      </w:r>
      <w:r w:rsidRPr="007E5B81">
        <w:rPr>
          <w:rFonts w:ascii="Arial Narrow" w:eastAsia="Times New Roman" w:hAnsi="Arial Narrow" w:cs="Times New Roman"/>
          <w:color w:val="000000"/>
          <w:sz w:val="20"/>
          <w:szCs w:val="20"/>
          <w:lang w:val="es-CO"/>
        </w:rPr>
        <w:t xml:space="preserve"> los trámites y servicios priorizados para racionalización y automatización incorporando aportes ciudadanos.</w:t>
      </w:r>
    </w:p>
    <w:p w14:paraId="0A28C381" w14:textId="1814AF18" w:rsidR="00E526D5" w:rsidRPr="007E5B81" w:rsidRDefault="00E526D5"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Integra</w:t>
      </w:r>
      <w:r w:rsidR="00B15ADB" w:rsidRPr="007E5B81">
        <w:rPr>
          <w:rFonts w:ascii="Arial Narrow" w:eastAsia="Times New Roman" w:hAnsi="Arial Narrow" w:cs="Times New Roman"/>
          <w:color w:val="000000"/>
          <w:sz w:val="20"/>
          <w:szCs w:val="20"/>
          <w:lang w:val="es-CO"/>
        </w:rPr>
        <w:t xml:space="preserve">da </w:t>
      </w:r>
      <w:r w:rsidRPr="007E5B81">
        <w:rPr>
          <w:rFonts w:ascii="Arial Narrow" w:eastAsia="Times New Roman" w:hAnsi="Arial Narrow" w:cs="Times New Roman"/>
          <w:color w:val="000000"/>
          <w:sz w:val="20"/>
          <w:szCs w:val="20"/>
          <w:lang w:val="es-CO"/>
        </w:rPr>
        <w:t>la oferta de trámites y servicios de entidades del nivel nacional y territorial en un mismo espacio físico en San Andrés - Cen</w:t>
      </w:r>
      <w:r w:rsidR="00C37E8C" w:rsidRPr="007E5B81">
        <w:rPr>
          <w:rFonts w:ascii="Arial Narrow" w:eastAsia="Times New Roman" w:hAnsi="Arial Narrow" w:cs="Times New Roman"/>
          <w:color w:val="000000"/>
          <w:sz w:val="20"/>
          <w:szCs w:val="20"/>
          <w:lang w:val="es-CO"/>
        </w:rPr>
        <w:t>tros Integrados de Servicios (Sí</w:t>
      </w:r>
      <w:r w:rsidRPr="007E5B81">
        <w:rPr>
          <w:rFonts w:ascii="Arial Narrow" w:eastAsia="Times New Roman" w:hAnsi="Arial Narrow" w:cs="Times New Roman"/>
          <w:color w:val="000000"/>
          <w:sz w:val="20"/>
          <w:szCs w:val="20"/>
          <w:lang w:val="es-CO"/>
        </w:rPr>
        <w:t xml:space="preserve"> Presencial).</w:t>
      </w:r>
    </w:p>
    <w:p w14:paraId="3D1A1123" w14:textId="77777777" w:rsidR="00E526D5" w:rsidRPr="007E5B81" w:rsidRDefault="00E526D5" w:rsidP="007E5B81">
      <w:pPr>
        <w:spacing w:line="276" w:lineRule="auto"/>
        <w:jc w:val="both"/>
        <w:rPr>
          <w:rFonts w:ascii="Arial Narrow" w:hAnsi="Arial Narrow"/>
          <w:b/>
          <w:color w:val="000000"/>
          <w:sz w:val="20"/>
          <w:szCs w:val="20"/>
        </w:rPr>
      </w:pPr>
    </w:p>
    <w:p w14:paraId="4A670521" w14:textId="1C100B81" w:rsidR="00C77D0B" w:rsidRPr="007E5B81" w:rsidRDefault="00B03C45" w:rsidP="007E5B81">
      <w:pPr>
        <w:spacing w:line="276" w:lineRule="auto"/>
        <w:jc w:val="both"/>
        <w:rPr>
          <w:rFonts w:ascii="Arial Narrow" w:hAnsi="Arial Narrow"/>
          <w:b/>
          <w:i/>
          <w:color w:val="000000"/>
        </w:rPr>
      </w:pPr>
      <w:r w:rsidRPr="007E5B81">
        <w:rPr>
          <w:rFonts w:ascii="Arial Narrow" w:hAnsi="Arial Narrow"/>
          <w:b/>
          <w:color w:val="000000"/>
        </w:rPr>
        <w:t>COMPROMISO NRO.</w:t>
      </w:r>
      <w:r w:rsidR="0098674F" w:rsidRPr="007E5B81">
        <w:rPr>
          <w:rFonts w:ascii="Arial Narrow" w:hAnsi="Arial Narrow"/>
          <w:b/>
          <w:color w:val="000000"/>
        </w:rPr>
        <w:t xml:space="preserve"> 16</w:t>
      </w:r>
      <w:r w:rsidR="00B24BA4" w:rsidRPr="007E5B81">
        <w:rPr>
          <w:rFonts w:ascii="Arial Narrow" w:hAnsi="Arial Narrow"/>
          <w:b/>
          <w:color w:val="000000"/>
        </w:rPr>
        <w:t xml:space="preserve">: </w:t>
      </w:r>
      <w:r w:rsidRPr="007E5B81">
        <w:rPr>
          <w:rFonts w:ascii="Arial Narrow" w:hAnsi="Arial Narrow"/>
          <w:b/>
          <w:i/>
          <w:color w:val="000000"/>
        </w:rPr>
        <w:t>TRANSPARENCIA Y RENDICIÓN DE CUENTAS EN EL CONSEJO DE ESTADO PARA UN MEJOR SERVICIO DE JUSTICIA</w:t>
      </w:r>
      <w:r w:rsidR="007E5B81" w:rsidRPr="007E5B81">
        <w:rPr>
          <w:rFonts w:ascii="Arial Narrow" w:hAnsi="Arial Narrow"/>
          <w:b/>
          <w:i/>
          <w:color w:val="000000"/>
        </w:rPr>
        <w:t>.</w:t>
      </w:r>
    </w:p>
    <w:p w14:paraId="6D3CB028" w14:textId="1AD3ED2D" w:rsidR="00C77D0B" w:rsidRPr="007E5B81" w:rsidRDefault="00C77D0B" w:rsidP="007E5B81">
      <w:pPr>
        <w:spacing w:line="276" w:lineRule="auto"/>
        <w:jc w:val="both"/>
        <w:rPr>
          <w:rFonts w:ascii="Arial Narrow" w:hAnsi="Arial Narrow"/>
          <w:b/>
          <w:color w:val="000000"/>
        </w:rPr>
      </w:pPr>
      <w:r w:rsidRPr="007E5B81">
        <w:rPr>
          <w:rFonts w:ascii="Arial Narrow" w:hAnsi="Arial Narrow"/>
          <w:b/>
          <w:color w:val="000000"/>
        </w:rPr>
        <w:t xml:space="preserve">ENTIDAD RESPONSABLE: </w:t>
      </w:r>
      <w:r w:rsidRPr="007E5B81">
        <w:rPr>
          <w:rFonts w:ascii="Arial Narrow" w:hAnsi="Arial Narrow"/>
          <w:color w:val="000000"/>
        </w:rPr>
        <w:t>Consejo de Estado</w:t>
      </w:r>
      <w:r w:rsidR="00AE43EE" w:rsidRPr="007E5B81">
        <w:rPr>
          <w:rFonts w:ascii="Arial Narrow" w:hAnsi="Arial Narrow"/>
          <w:color w:val="000000"/>
        </w:rPr>
        <w:t>.</w:t>
      </w:r>
    </w:p>
    <w:p w14:paraId="4C3EE152" w14:textId="189DC453" w:rsidR="00C77D0B" w:rsidRPr="007E5B81" w:rsidRDefault="00C77D0B" w:rsidP="007E5B81">
      <w:pPr>
        <w:spacing w:line="276" w:lineRule="auto"/>
        <w:jc w:val="both"/>
        <w:rPr>
          <w:rFonts w:ascii="Arial Narrow" w:hAnsi="Arial Narrow"/>
          <w:color w:val="000000"/>
        </w:rPr>
      </w:pPr>
      <w:r w:rsidRPr="007E5B81">
        <w:rPr>
          <w:rFonts w:ascii="Arial Narrow" w:hAnsi="Arial Narrow"/>
          <w:b/>
          <w:color w:val="000000"/>
        </w:rPr>
        <w:t xml:space="preserve">PERSONA RESPONSABLE: </w:t>
      </w:r>
      <w:r w:rsidR="00BB3A4A" w:rsidRPr="007E5B81">
        <w:rPr>
          <w:rFonts w:ascii="Arial Narrow" w:hAnsi="Arial Narrow"/>
          <w:color w:val="000000"/>
        </w:rPr>
        <w:t>Magistrados Guillermo Vargas A</w:t>
      </w:r>
      <w:r w:rsidR="0053147B" w:rsidRPr="007E5B81">
        <w:rPr>
          <w:rFonts w:ascii="Arial Narrow" w:hAnsi="Arial Narrow"/>
          <w:color w:val="000000"/>
        </w:rPr>
        <w:t>.</w:t>
      </w:r>
      <w:r w:rsidR="00AE43EE" w:rsidRPr="007E5B81">
        <w:rPr>
          <w:rFonts w:ascii="Arial Narrow" w:hAnsi="Arial Narrow"/>
          <w:color w:val="000000"/>
        </w:rPr>
        <w:t xml:space="preserve">, </w:t>
      </w:r>
      <w:r w:rsidR="00BB3A4A" w:rsidRPr="007E5B81">
        <w:rPr>
          <w:rFonts w:ascii="Arial Narrow" w:hAnsi="Arial Narrow"/>
          <w:color w:val="000000"/>
        </w:rPr>
        <w:t>William Zambrano</w:t>
      </w:r>
      <w:r w:rsidR="00AE43EE" w:rsidRPr="007E5B81">
        <w:rPr>
          <w:rFonts w:ascii="Arial Narrow" w:hAnsi="Arial Narrow"/>
          <w:color w:val="000000"/>
        </w:rPr>
        <w:t>,</w:t>
      </w:r>
      <w:r w:rsidR="00BB3A4A" w:rsidRPr="007E5B81">
        <w:rPr>
          <w:rFonts w:ascii="Arial Narrow" w:hAnsi="Arial Narrow"/>
          <w:color w:val="000000"/>
        </w:rPr>
        <w:t xml:space="preserve"> </w:t>
      </w:r>
      <w:r w:rsidR="00AE43EE" w:rsidRPr="007E5B81">
        <w:rPr>
          <w:rFonts w:ascii="Arial Narrow" w:hAnsi="Arial Narrow"/>
          <w:color w:val="000000"/>
        </w:rPr>
        <w:t xml:space="preserve">Álvaro </w:t>
      </w:r>
      <w:proofErr w:type="spellStart"/>
      <w:r w:rsidR="00AE43EE" w:rsidRPr="007E5B81">
        <w:rPr>
          <w:rFonts w:ascii="Arial Narrow" w:hAnsi="Arial Narrow"/>
          <w:color w:val="000000"/>
        </w:rPr>
        <w:t>Namén</w:t>
      </w:r>
      <w:proofErr w:type="spellEnd"/>
      <w:r w:rsidR="00AE43EE" w:rsidRPr="007E5B81">
        <w:rPr>
          <w:rFonts w:ascii="Arial Narrow" w:hAnsi="Arial Narrow"/>
          <w:color w:val="000000"/>
        </w:rPr>
        <w:t xml:space="preserve"> V</w:t>
      </w:r>
      <w:r w:rsidR="0053147B" w:rsidRPr="007E5B81">
        <w:rPr>
          <w:rFonts w:ascii="Arial Narrow" w:hAnsi="Arial Narrow"/>
          <w:color w:val="000000"/>
        </w:rPr>
        <w:t>.</w:t>
      </w:r>
      <w:r w:rsidR="00AE43EE" w:rsidRPr="007E5B81">
        <w:rPr>
          <w:rFonts w:ascii="Arial Narrow" w:hAnsi="Arial Narrow"/>
          <w:color w:val="000000"/>
        </w:rPr>
        <w:t>, Germán Bula, Sandra Ibarra, Jorge Octavio R</w:t>
      </w:r>
      <w:r w:rsidR="0053147B" w:rsidRPr="007E5B81">
        <w:rPr>
          <w:rFonts w:ascii="Arial Narrow" w:hAnsi="Arial Narrow"/>
          <w:color w:val="000000"/>
        </w:rPr>
        <w:t>.</w:t>
      </w:r>
      <w:r w:rsidR="00AE43EE" w:rsidRPr="007E5B81">
        <w:rPr>
          <w:rFonts w:ascii="Arial Narrow" w:hAnsi="Arial Narrow"/>
          <w:color w:val="000000"/>
        </w:rPr>
        <w:t>, Hugo Bastidas B</w:t>
      </w:r>
      <w:r w:rsidR="0053147B" w:rsidRPr="007E5B81">
        <w:rPr>
          <w:rFonts w:ascii="Arial Narrow" w:hAnsi="Arial Narrow"/>
          <w:color w:val="000000"/>
        </w:rPr>
        <w:t>.</w:t>
      </w:r>
      <w:r w:rsidR="00AE43EE" w:rsidRPr="007E5B81">
        <w:rPr>
          <w:rFonts w:ascii="Arial Narrow" w:hAnsi="Arial Narrow"/>
          <w:color w:val="000000"/>
        </w:rPr>
        <w:t>, Lucy Jeannette Bermúdez B</w:t>
      </w:r>
      <w:r w:rsidR="0053147B" w:rsidRPr="007E5B81">
        <w:rPr>
          <w:rFonts w:ascii="Arial Narrow" w:hAnsi="Arial Narrow"/>
          <w:color w:val="000000"/>
        </w:rPr>
        <w:t>.</w:t>
      </w:r>
      <w:r w:rsidR="00AE43EE" w:rsidRPr="007E5B81">
        <w:rPr>
          <w:rFonts w:ascii="Arial Narrow" w:hAnsi="Arial Narrow"/>
          <w:color w:val="000000"/>
        </w:rPr>
        <w:t>, Danilo Rojas B</w:t>
      </w:r>
      <w:r w:rsidR="0053147B" w:rsidRPr="007E5B81">
        <w:rPr>
          <w:rFonts w:ascii="Arial Narrow" w:hAnsi="Arial Narrow"/>
          <w:color w:val="000000"/>
        </w:rPr>
        <w:t>.</w:t>
      </w:r>
      <w:r w:rsidR="00AE43EE" w:rsidRPr="007E5B81">
        <w:rPr>
          <w:rFonts w:ascii="Arial Narrow" w:hAnsi="Arial Narrow"/>
          <w:color w:val="000000"/>
        </w:rPr>
        <w:t xml:space="preserve"> </w:t>
      </w:r>
      <w:r w:rsidR="00BB3A4A" w:rsidRPr="007E5B81">
        <w:rPr>
          <w:rFonts w:ascii="Arial Narrow" w:hAnsi="Arial Narrow"/>
          <w:color w:val="000000"/>
        </w:rPr>
        <w:t>(</w:t>
      </w:r>
      <w:hyperlink r:id="rId42" w:history="1">
        <w:r w:rsidR="00BB3A4A" w:rsidRPr="007E5B81">
          <w:rPr>
            <w:rStyle w:val="Hipervnculo"/>
            <w:rFonts w:ascii="Arial Narrow" w:hAnsi="Arial Narrow"/>
          </w:rPr>
          <w:t>proyectojtyrc@consejodeestado.gov.co</w:t>
        </w:r>
      </w:hyperlink>
      <w:r w:rsidR="00BB3A4A" w:rsidRPr="007E5B81">
        <w:rPr>
          <w:rFonts w:ascii="Arial Narrow" w:hAnsi="Arial Narrow"/>
          <w:color w:val="000000"/>
        </w:rPr>
        <w:t>)</w:t>
      </w:r>
      <w:r w:rsidR="007E5B81" w:rsidRPr="007E5B81">
        <w:rPr>
          <w:rFonts w:ascii="Arial Narrow" w:hAnsi="Arial Narrow"/>
          <w:color w:val="000000"/>
        </w:rPr>
        <w:t>.</w:t>
      </w:r>
    </w:p>
    <w:p w14:paraId="2356EB1F" w14:textId="59992E3C" w:rsidR="00C77D0B" w:rsidRPr="007E5B81" w:rsidRDefault="00C77D0B"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AE43EE" w:rsidRPr="007E5B81">
        <w:rPr>
          <w:rFonts w:ascii="Arial Narrow" w:hAnsi="Arial Narrow"/>
          <w:b/>
          <w:color w:val="000000"/>
        </w:rPr>
        <w:t>:</w:t>
      </w:r>
      <w:r w:rsidR="00AE43EE" w:rsidRPr="007E5B81">
        <w:rPr>
          <w:rFonts w:ascii="Arial Narrow" w:hAnsi="Arial Narrow"/>
          <w:color w:val="000000"/>
        </w:rPr>
        <w:t xml:space="preserve"> </w:t>
      </w:r>
      <w:r w:rsidR="006335E3" w:rsidRPr="007E5B81">
        <w:rPr>
          <w:rFonts w:ascii="Arial Narrow" w:hAnsi="Arial Narrow"/>
          <w:color w:val="000000"/>
        </w:rPr>
        <w:t>Medios de comunicación</w:t>
      </w:r>
      <w:r w:rsidR="008A4CBD" w:rsidRPr="007E5B81">
        <w:rPr>
          <w:rFonts w:ascii="Arial Narrow" w:hAnsi="Arial Narrow"/>
          <w:color w:val="000000"/>
        </w:rPr>
        <w:t xml:space="preserve">, </w:t>
      </w:r>
      <w:r w:rsidR="00D45B38" w:rsidRPr="007E5B81">
        <w:rPr>
          <w:rFonts w:ascii="Arial Narrow" w:hAnsi="Arial Narrow"/>
          <w:color w:val="000000"/>
        </w:rPr>
        <w:t>i</w:t>
      </w:r>
      <w:r w:rsidR="00AE43EE" w:rsidRPr="007E5B81">
        <w:rPr>
          <w:rFonts w:ascii="Arial Narrow" w:hAnsi="Arial Narrow"/>
          <w:color w:val="000000"/>
        </w:rPr>
        <w:t>nstituciones y organizaciones nacionales e internacionales interesadas en apoyar el desar</w:t>
      </w:r>
      <w:r w:rsidR="0053147B" w:rsidRPr="007E5B81">
        <w:rPr>
          <w:rFonts w:ascii="Arial Narrow" w:hAnsi="Arial Narrow"/>
          <w:color w:val="000000"/>
        </w:rPr>
        <w:t xml:space="preserve">rollo del Código Iberoamericano </w:t>
      </w:r>
      <w:r w:rsidR="00AE43EE" w:rsidRPr="007E5B81">
        <w:rPr>
          <w:rFonts w:ascii="Arial Narrow" w:hAnsi="Arial Narrow"/>
          <w:color w:val="000000"/>
        </w:rPr>
        <w:t>de Ética Judicial</w:t>
      </w:r>
      <w:r w:rsidR="006335E3" w:rsidRPr="007E5B81">
        <w:rPr>
          <w:rFonts w:ascii="Arial Narrow" w:hAnsi="Arial Narrow"/>
          <w:color w:val="000000"/>
        </w:rPr>
        <w:t>, la divulgación de memorias</w:t>
      </w:r>
      <w:r w:rsidR="00ED6D6A" w:rsidRPr="007E5B81">
        <w:rPr>
          <w:rFonts w:ascii="Arial Narrow" w:hAnsi="Arial Narrow"/>
          <w:color w:val="000000"/>
        </w:rPr>
        <w:t xml:space="preserve"> del Consejo de Estado</w:t>
      </w:r>
      <w:r w:rsidR="006335E3" w:rsidRPr="007E5B81">
        <w:rPr>
          <w:rFonts w:ascii="Arial Narrow" w:hAnsi="Arial Narrow"/>
          <w:color w:val="000000"/>
        </w:rPr>
        <w:t xml:space="preserve"> </w:t>
      </w:r>
      <w:r w:rsidR="008A4CBD" w:rsidRPr="007E5B81">
        <w:rPr>
          <w:rFonts w:ascii="Arial Narrow" w:hAnsi="Arial Narrow"/>
          <w:color w:val="000000"/>
        </w:rPr>
        <w:t>y de las sentencias unificadas -S</w:t>
      </w:r>
      <w:r w:rsidR="00D45B38" w:rsidRPr="007E5B81">
        <w:rPr>
          <w:rFonts w:ascii="Arial Narrow" w:hAnsi="Arial Narrow"/>
          <w:color w:val="000000"/>
        </w:rPr>
        <w:t>U.</w:t>
      </w:r>
    </w:p>
    <w:p w14:paraId="5886C00E" w14:textId="67F4305B" w:rsidR="00C77D0B" w:rsidRPr="007E5B81" w:rsidRDefault="0004299E"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 xml:space="preserve">Con el antecedente de la plenaria del Consejo de Estado reunida en Paipa el </w:t>
      </w:r>
      <w:r w:rsidR="00BA13EE" w:rsidRPr="007E5B81">
        <w:rPr>
          <w:rFonts w:ascii="Arial Narrow" w:hAnsi="Arial Narrow"/>
          <w:color w:val="000000"/>
        </w:rPr>
        <w:t xml:space="preserve">9 y 10 de marzo </w:t>
      </w:r>
      <w:r w:rsidR="0053147B" w:rsidRPr="007E5B81">
        <w:rPr>
          <w:rFonts w:ascii="Arial Narrow" w:hAnsi="Arial Narrow"/>
          <w:color w:val="000000"/>
        </w:rPr>
        <w:t xml:space="preserve">pasado en la que se decidió </w:t>
      </w:r>
      <w:r w:rsidRPr="007E5B81">
        <w:rPr>
          <w:rFonts w:ascii="Arial Narrow" w:hAnsi="Arial Narrow"/>
          <w:color w:val="000000"/>
        </w:rPr>
        <w:t>adelantar programas de transparencia y rendición de cuentas en la justicia</w:t>
      </w:r>
      <w:r w:rsidR="00BA13EE" w:rsidRPr="007E5B81">
        <w:rPr>
          <w:rFonts w:ascii="Arial Narrow" w:hAnsi="Arial Narrow"/>
          <w:color w:val="000000"/>
        </w:rPr>
        <w:t>,</w:t>
      </w:r>
      <w:r w:rsidRPr="007E5B81">
        <w:rPr>
          <w:rFonts w:ascii="Arial Narrow" w:hAnsi="Arial Narrow"/>
          <w:color w:val="000000"/>
        </w:rPr>
        <w:t xml:space="preserve"> y estimulados por el proceso de formulación del II Plan AGA Colombia, ese máximo tribunal de</w:t>
      </w:r>
      <w:r w:rsidR="00BA13EE" w:rsidRPr="007E5B81">
        <w:rPr>
          <w:rFonts w:ascii="Arial Narrow" w:hAnsi="Arial Narrow"/>
          <w:color w:val="000000"/>
        </w:rPr>
        <w:t xml:space="preserve"> lo contencioso administrativo </w:t>
      </w:r>
      <w:r w:rsidRPr="007E5B81">
        <w:rPr>
          <w:rFonts w:ascii="Arial Narrow" w:hAnsi="Arial Narrow"/>
          <w:color w:val="000000"/>
        </w:rPr>
        <w:t>constituyó el 12 de mayo del presente año la Comisión de Transpa</w:t>
      </w:r>
      <w:r w:rsidR="00BA13EE" w:rsidRPr="007E5B81">
        <w:rPr>
          <w:rFonts w:ascii="Arial Narrow" w:hAnsi="Arial Narrow"/>
          <w:color w:val="000000"/>
        </w:rPr>
        <w:t>rencia y Rendición de Cuentas</w:t>
      </w:r>
      <w:r w:rsidR="00F0794B" w:rsidRPr="007E5B81">
        <w:rPr>
          <w:rFonts w:ascii="Arial Narrow" w:hAnsi="Arial Narrow"/>
          <w:color w:val="000000"/>
        </w:rPr>
        <w:t xml:space="preserve"> (</w:t>
      </w:r>
      <w:proofErr w:type="spellStart"/>
      <w:r w:rsidR="00F0794B" w:rsidRPr="007E5B81">
        <w:rPr>
          <w:rFonts w:ascii="Arial Narrow" w:hAnsi="Arial Narrow"/>
          <w:color w:val="000000"/>
        </w:rPr>
        <w:t>CTyRC</w:t>
      </w:r>
      <w:proofErr w:type="spellEnd"/>
      <w:r w:rsidR="00F0794B" w:rsidRPr="007E5B81">
        <w:rPr>
          <w:rFonts w:ascii="Arial Narrow" w:hAnsi="Arial Narrow"/>
          <w:color w:val="000000"/>
        </w:rPr>
        <w:t>)</w:t>
      </w:r>
      <w:r w:rsidR="00BA13EE" w:rsidRPr="007E5B81">
        <w:rPr>
          <w:rFonts w:ascii="Arial Narrow" w:hAnsi="Arial Narrow"/>
          <w:color w:val="000000"/>
        </w:rPr>
        <w:t xml:space="preserve">. </w:t>
      </w:r>
      <w:r w:rsidRPr="007E5B81">
        <w:rPr>
          <w:rFonts w:ascii="Arial Narrow" w:hAnsi="Arial Narrow"/>
          <w:color w:val="000000"/>
        </w:rPr>
        <w:t xml:space="preserve">Se quiere prestar un mejor servicio de justicia a los usuarios internos y externos a través de una gestión de calidad en términos de eficacia, eficiencia y transparencia. Los compromisos AGA apuntan a reglamentar dicha Comisión y </w:t>
      </w:r>
      <w:r w:rsidR="001556BD" w:rsidRPr="007E5B81">
        <w:rPr>
          <w:rFonts w:ascii="Arial Narrow" w:hAnsi="Arial Narrow"/>
          <w:color w:val="000000"/>
        </w:rPr>
        <w:t xml:space="preserve">a </w:t>
      </w:r>
      <w:r w:rsidRPr="007E5B81">
        <w:rPr>
          <w:rFonts w:ascii="Arial Narrow" w:hAnsi="Arial Narrow"/>
          <w:color w:val="000000"/>
        </w:rPr>
        <w:t xml:space="preserve">formular su plan de acción; a divulgar al público en general las memorias de la sección quinta del alto tribunal, las hojas de vida de los abogados aspirantes a Consejeros, el orden del día de la Sala Plena Contenciosa, a socializar con comunidades </w:t>
      </w:r>
      <w:r w:rsidR="00ED6D6A" w:rsidRPr="007E5B81">
        <w:rPr>
          <w:rFonts w:ascii="Arial Narrow" w:hAnsi="Arial Narrow"/>
          <w:color w:val="000000"/>
        </w:rPr>
        <w:t>el trabajo de la Sección Q</w:t>
      </w:r>
      <w:r w:rsidR="001556BD" w:rsidRPr="007E5B81">
        <w:rPr>
          <w:rFonts w:ascii="Arial Narrow" w:hAnsi="Arial Narrow"/>
          <w:color w:val="000000"/>
        </w:rPr>
        <w:t>uinta</w:t>
      </w:r>
      <w:r w:rsidR="00ED6D6A" w:rsidRPr="007E5B81">
        <w:rPr>
          <w:rFonts w:ascii="Arial Narrow" w:hAnsi="Arial Narrow"/>
          <w:color w:val="000000"/>
        </w:rPr>
        <w:t>,</w:t>
      </w:r>
      <w:r w:rsidR="001556BD" w:rsidRPr="007E5B81">
        <w:rPr>
          <w:rFonts w:ascii="Arial Narrow" w:hAnsi="Arial Narrow"/>
          <w:color w:val="000000"/>
        </w:rPr>
        <w:t xml:space="preserve"> y </w:t>
      </w:r>
      <w:r w:rsidRPr="007E5B81">
        <w:rPr>
          <w:rFonts w:ascii="Arial Narrow" w:hAnsi="Arial Narrow"/>
          <w:color w:val="000000"/>
        </w:rPr>
        <w:t xml:space="preserve">participar en la construcción del documento "Rendición de Cuentas de la Rama Judicial"; </w:t>
      </w:r>
      <w:r w:rsidR="00ED6D6A" w:rsidRPr="007E5B81">
        <w:rPr>
          <w:rFonts w:ascii="Arial Narrow" w:hAnsi="Arial Narrow"/>
          <w:color w:val="000000"/>
        </w:rPr>
        <w:t xml:space="preserve">a </w:t>
      </w:r>
      <w:r w:rsidRPr="007E5B81">
        <w:rPr>
          <w:rFonts w:ascii="Arial Narrow" w:hAnsi="Arial Narrow"/>
          <w:color w:val="000000"/>
        </w:rPr>
        <w:t>definir el procedimiento de notificaciones de la</w:t>
      </w:r>
      <w:r w:rsidR="001556BD" w:rsidRPr="007E5B81">
        <w:rPr>
          <w:rFonts w:ascii="Arial Narrow" w:hAnsi="Arial Narrow"/>
          <w:color w:val="000000"/>
        </w:rPr>
        <w:t xml:space="preserve">s acciones Constitucionales; y </w:t>
      </w:r>
      <w:r w:rsidR="00ED6D6A" w:rsidRPr="007E5B81">
        <w:rPr>
          <w:rFonts w:ascii="Arial Narrow" w:hAnsi="Arial Narrow"/>
          <w:color w:val="000000"/>
        </w:rPr>
        <w:t xml:space="preserve">a </w:t>
      </w:r>
      <w:r w:rsidRPr="007E5B81">
        <w:rPr>
          <w:rFonts w:ascii="Arial Narrow" w:hAnsi="Arial Narrow"/>
          <w:color w:val="000000"/>
        </w:rPr>
        <w:t>unificar la metodología y dogm</w:t>
      </w:r>
      <w:r w:rsidR="001556BD" w:rsidRPr="007E5B81">
        <w:rPr>
          <w:rFonts w:ascii="Arial Narrow" w:hAnsi="Arial Narrow"/>
          <w:color w:val="000000"/>
        </w:rPr>
        <w:t xml:space="preserve">ática en la elaboración de las </w:t>
      </w:r>
      <w:r w:rsidR="008E7262" w:rsidRPr="007E5B81">
        <w:rPr>
          <w:rFonts w:ascii="Arial Narrow" w:hAnsi="Arial Narrow"/>
          <w:color w:val="000000"/>
        </w:rPr>
        <w:t xml:space="preserve">sentencias de unificación </w:t>
      </w:r>
      <w:r w:rsidRPr="007E5B81">
        <w:rPr>
          <w:rFonts w:ascii="Arial Narrow" w:hAnsi="Arial Narrow"/>
          <w:color w:val="000000"/>
        </w:rPr>
        <w:t>y divulgarlas. Transparencia y rendición de cuentas son los principios AGA relacionados.</w:t>
      </w:r>
    </w:p>
    <w:p w14:paraId="7B99A4FB" w14:textId="47A2459F" w:rsidR="0029286B" w:rsidRPr="007E5B81" w:rsidRDefault="00C77D0B" w:rsidP="007E5B81">
      <w:pPr>
        <w:spacing w:line="276" w:lineRule="auto"/>
        <w:jc w:val="both"/>
        <w:rPr>
          <w:rFonts w:ascii="Arial Narrow" w:hAnsi="Arial Narrow"/>
          <w:b/>
          <w:color w:val="000000"/>
        </w:rPr>
      </w:pPr>
      <w:r w:rsidRPr="007E5B81">
        <w:rPr>
          <w:rFonts w:ascii="Arial Narrow" w:hAnsi="Arial Narrow"/>
          <w:b/>
          <w:color w:val="000000"/>
        </w:rPr>
        <w:t>METAS</w:t>
      </w:r>
      <w:r w:rsidR="00B24BA4" w:rsidRPr="007E5B81">
        <w:rPr>
          <w:rFonts w:ascii="Arial Narrow" w:hAnsi="Arial Narrow"/>
          <w:b/>
          <w:color w:val="000000"/>
        </w:rPr>
        <w:t xml:space="preserve">: </w:t>
      </w:r>
      <w:r w:rsidR="0098674F" w:rsidRPr="007E5B81">
        <w:rPr>
          <w:rFonts w:ascii="Arial Narrow" w:eastAsia="Times New Roman" w:hAnsi="Arial Narrow" w:cs="Times New Roman"/>
          <w:sz w:val="20"/>
          <w:szCs w:val="20"/>
          <w:lang w:val="es-CO"/>
        </w:rPr>
        <w:t xml:space="preserve">12/15: Reglamento </w:t>
      </w:r>
      <w:r w:rsidR="00F0794B" w:rsidRPr="007E5B81">
        <w:rPr>
          <w:rFonts w:ascii="Arial Narrow" w:eastAsia="Times New Roman" w:hAnsi="Arial Narrow" w:cs="Times New Roman"/>
          <w:sz w:val="20"/>
          <w:szCs w:val="20"/>
          <w:lang w:val="es-CO"/>
        </w:rPr>
        <w:t xml:space="preserve">y Plan de Acción </w:t>
      </w:r>
      <w:r w:rsidR="0098674F" w:rsidRPr="007E5B81">
        <w:rPr>
          <w:rFonts w:ascii="Arial Narrow" w:eastAsia="Times New Roman" w:hAnsi="Arial Narrow" w:cs="Times New Roman"/>
          <w:sz w:val="20"/>
          <w:szCs w:val="20"/>
          <w:lang w:val="es-CO"/>
        </w:rPr>
        <w:t xml:space="preserve">de la </w:t>
      </w:r>
      <w:proofErr w:type="spellStart"/>
      <w:r w:rsidR="00B81DF1" w:rsidRPr="007E5B81">
        <w:rPr>
          <w:rFonts w:ascii="Arial Narrow" w:eastAsia="Times New Roman" w:hAnsi="Arial Narrow" w:cs="Times New Roman"/>
          <w:sz w:val="20"/>
          <w:szCs w:val="20"/>
          <w:lang w:val="es-CO"/>
        </w:rPr>
        <w:t>CT</w:t>
      </w:r>
      <w:r w:rsidR="00B24BA4" w:rsidRPr="007E5B81">
        <w:rPr>
          <w:rFonts w:ascii="Arial Narrow" w:eastAsia="Times New Roman" w:hAnsi="Arial Narrow" w:cs="Times New Roman"/>
          <w:sz w:val="20"/>
          <w:szCs w:val="20"/>
          <w:lang w:val="es-CO"/>
        </w:rPr>
        <w:t>yRC</w:t>
      </w:r>
      <w:proofErr w:type="spellEnd"/>
      <w:r w:rsidR="00B24BA4" w:rsidRPr="007E5B81">
        <w:rPr>
          <w:rFonts w:ascii="Arial Narrow" w:eastAsia="Times New Roman" w:hAnsi="Arial Narrow" w:cs="Times New Roman"/>
          <w:sz w:val="20"/>
          <w:szCs w:val="20"/>
          <w:lang w:val="es-CO"/>
        </w:rPr>
        <w:t xml:space="preserve"> </w:t>
      </w:r>
      <w:r w:rsidR="0098674F" w:rsidRPr="007E5B81">
        <w:rPr>
          <w:rFonts w:ascii="Arial Narrow" w:eastAsia="Times New Roman" w:hAnsi="Arial Narrow" w:cs="Times New Roman"/>
          <w:sz w:val="20"/>
          <w:szCs w:val="20"/>
          <w:lang w:val="es-CO"/>
        </w:rPr>
        <w:t>formulados y publicados en el sitio web del Consejo de Estado.</w:t>
      </w:r>
    </w:p>
    <w:p w14:paraId="10AC0BC1" w14:textId="2D05215E" w:rsidR="0098674F" w:rsidRPr="007E5B81" w:rsidRDefault="0098674F"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F0794B"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 xml:space="preserve">La </w:t>
      </w:r>
      <w:r w:rsidR="00B24BA4" w:rsidRPr="007E5B81">
        <w:rPr>
          <w:rFonts w:ascii="Arial Narrow" w:eastAsia="Times New Roman" w:hAnsi="Arial Narrow" w:cs="Times New Roman"/>
          <w:color w:val="000000"/>
          <w:sz w:val="20"/>
          <w:szCs w:val="20"/>
          <w:lang w:val="es-CO"/>
        </w:rPr>
        <w:t xml:space="preserve">Comisión </w:t>
      </w:r>
      <w:r w:rsidR="008A4CBD" w:rsidRPr="007E5B81">
        <w:rPr>
          <w:rFonts w:ascii="Arial Narrow" w:eastAsia="Times New Roman" w:hAnsi="Arial Narrow" w:cs="Times New Roman"/>
          <w:sz w:val="20"/>
          <w:szCs w:val="20"/>
          <w:lang w:val="es-CO"/>
        </w:rPr>
        <w:t>de Tran</w:t>
      </w:r>
      <w:r w:rsidR="00F0794B" w:rsidRPr="007E5B81">
        <w:rPr>
          <w:rFonts w:ascii="Arial Narrow" w:eastAsia="Times New Roman" w:hAnsi="Arial Narrow" w:cs="Times New Roman"/>
          <w:sz w:val="20"/>
          <w:szCs w:val="20"/>
          <w:lang w:val="es-CO"/>
        </w:rPr>
        <w:t>sparencia y Rendición de Cuentas</w:t>
      </w:r>
      <w:r w:rsidRPr="007E5B81">
        <w:rPr>
          <w:rFonts w:ascii="Arial Narrow" w:eastAsia="Times New Roman" w:hAnsi="Arial Narrow" w:cs="Times New Roman"/>
          <w:color w:val="000000"/>
          <w:sz w:val="20"/>
          <w:szCs w:val="20"/>
          <w:lang w:val="es-CO"/>
        </w:rPr>
        <w:t xml:space="preserve"> socializa y motiva la implementación del Código Iberoamericano de Ética Judicial.</w:t>
      </w:r>
    </w:p>
    <w:p w14:paraId="03E56493" w14:textId="7DF40071" w:rsidR="0098674F" w:rsidRPr="007E5B81" w:rsidRDefault="00F0794B"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06/17: </w:t>
      </w:r>
      <w:r w:rsidR="0098674F" w:rsidRPr="007E5B81">
        <w:rPr>
          <w:rFonts w:ascii="Arial Narrow" w:eastAsia="Times New Roman" w:hAnsi="Arial Narrow" w:cs="Times New Roman"/>
          <w:color w:val="000000"/>
          <w:sz w:val="20"/>
          <w:szCs w:val="20"/>
          <w:lang w:val="es-CO"/>
        </w:rPr>
        <w:t>Informe con los resultados de las gestiones de socialización y motivación para la implementación del Código Iberoamericano de Ética Judicial.</w:t>
      </w:r>
    </w:p>
    <w:p w14:paraId="1235520F" w14:textId="47B1CDC3" w:rsidR="0098674F" w:rsidRPr="007E5B81" w:rsidRDefault="0098674F"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F0794B"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Realiza</w:t>
      </w:r>
      <w:r w:rsidR="00A5000A" w:rsidRPr="007E5B81">
        <w:rPr>
          <w:rFonts w:ascii="Arial Narrow" w:eastAsia="Times New Roman" w:hAnsi="Arial Narrow" w:cs="Times New Roman"/>
          <w:color w:val="000000"/>
          <w:sz w:val="20"/>
          <w:szCs w:val="20"/>
          <w:lang w:val="es-CO"/>
        </w:rPr>
        <w:t>da</w:t>
      </w:r>
      <w:r w:rsidR="0070470D" w:rsidRPr="007E5B81">
        <w:rPr>
          <w:rFonts w:ascii="Arial Narrow" w:eastAsia="Times New Roman" w:hAnsi="Arial Narrow" w:cs="Times New Roman"/>
          <w:color w:val="000000"/>
          <w:sz w:val="20"/>
          <w:szCs w:val="20"/>
          <w:lang w:val="es-CO"/>
        </w:rPr>
        <w:t>s</w:t>
      </w:r>
      <w:r w:rsidRPr="007E5B81">
        <w:rPr>
          <w:rFonts w:ascii="Arial Narrow" w:eastAsia="Times New Roman" w:hAnsi="Arial Narrow" w:cs="Times New Roman"/>
          <w:color w:val="000000"/>
          <w:sz w:val="20"/>
          <w:szCs w:val="20"/>
          <w:lang w:val="es-CO"/>
        </w:rPr>
        <w:t xml:space="preserve"> jornada</w:t>
      </w:r>
      <w:r w:rsidR="0070470D" w:rsidRPr="007E5B81">
        <w:rPr>
          <w:rFonts w:ascii="Arial Narrow" w:eastAsia="Times New Roman" w:hAnsi="Arial Narrow" w:cs="Times New Roman"/>
          <w:color w:val="000000"/>
          <w:sz w:val="20"/>
          <w:szCs w:val="20"/>
          <w:lang w:val="es-CO"/>
        </w:rPr>
        <w:t xml:space="preserve">s </w:t>
      </w:r>
      <w:r w:rsidRPr="007E5B81">
        <w:rPr>
          <w:rFonts w:ascii="Arial Narrow" w:eastAsia="Times New Roman" w:hAnsi="Arial Narrow" w:cs="Times New Roman"/>
          <w:color w:val="000000"/>
          <w:sz w:val="20"/>
          <w:szCs w:val="20"/>
          <w:lang w:val="es-CO"/>
        </w:rPr>
        <w:t>de presentación pública d</w:t>
      </w:r>
      <w:r w:rsidR="00A05148" w:rsidRPr="007E5B81">
        <w:rPr>
          <w:rFonts w:ascii="Arial Narrow" w:eastAsia="Times New Roman" w:hAnsi="Arial Narrow" w:cs="Times New Roman"/>
          <w:color w:val="000000"/>
          <w:sz w:val="20"/>
          <w:szCs w:val="20"/>
          <w:lang w:val="es-CO"/>
        </w:rPr>
        <w:t xml:space="preserve">e las memorias </w:t>
      </w:r>
      <w:r w:rsidR="0070470D" w:rsidRPr="007E5B81">
        <w:rPr>
          <w:rFonts w:ascii="Arial Narrow" w:eastAsia="Times New Roman" w:hAnsi="Arial Narrow" w:cs="Times New Roman"/>
          <w:color w:val="000000"/>
          <w:sz w:val="20"/>
          <w:szCs w:val="20"/>
          <w:lang w:val="es-CO"/>
        </w:rPr>
        <w:t xml:space="preserve">2015 y 2016 del Consejo de Estado, </w:t>
      </w:r>
      <w:r w:rsidR="00A05148" w:rsidRPr="007E5B81">
        <w:rPr>
          <w:rFonts w:ascii="Arial Narrow" w:eastAsia="Times New Roman" w:hAnsi="Arial Narrow" w:cs="Times New Roman"/>
          <w:color w:val="000000"/>
          <w:sz w:val="20"/>
          <w:szCs w:val="20"/>
          <w:lang w:val="es-CO"/>
        </w:rPr>
        <w:t xml:space="preserve">de </w:t>
      </w:r>
      <w:r w:rsidRPr="007E5B81">
        <w:rPr>
          <w:rFonts w:ascii="Arial Narrow" w:eastAsia="Times New Roman" w:hAnsi="Arial Narrow" w:cs="Times New Roman"/>
          <w:color w:val="000000"/>
          <w:sz w:val="20"/>
          <w:szCs w:val="20"/>
          <w:lang w:val="es-CO"/>
        </w:rPr>
        <w:t xml:space="preserve">las actividades </w:t>
      </w:r>
      <w:r w:rsidR="00661AF5">
        <w:rPr>
          <w:rFonts w:ascii="Arial Narrow" w:hAnsi="Arial Narrow"/>
          <w:color w:val="000000"/>
          <w:sz w:val="20"/>
          <w:szCs w:val="20"/>
        </w:rPr>
        <w:t>de las Salas Plena, Contenciosa</w:t>
      </w:r>
      <w:r w:rsidR="0070470D" w:rsidRPr="007E5B81">
        <w:rPr>
          <w:rFonts w:ascii="Arial Narrow" w:hAnsi="Arial Narrow"/>
          <w:color w:val="000000"/>
          <w:sz w:val="20"/>
          <w:szCs w:val="20"/>
        </w:rPr>
        <w:t xml:space="preserve"> </w:t>
      </w:r>
      <w:r w:rsidR="00661AF5">
        <w:rPr>
          <w:rFonts w:ascii="Arial Narrow" w:hAnsi="Arial Narrow"/>
          <w:color w:val="000000"/>
          <w:sz w:val="20"/>
          <w:szCs w:val="20"/>
        </w:rPr>
        <w:t>Administrativa</w:t>
      </w:r>
      <w:r w:rsidR="0070470D" w:rsidRPr="007E5B81">
        <w:rPr>
          <w:rFonts w:ascii="Arial Narrow" w:hAnsi="Arial Narrow"/>
          <w:color w:val="000000"/>
          <w:sz w:val="20"/>
          <w:szCs w:val="20"/>
        </w:rPr>
        <w:t xml:space="preserve"> y de Consulta y Servicio Civil.</w:t>
      </w:r>
    </w:p>
    <w:p w14:paraId="64A47850" w14:textId="774717D8" w:rsidR="0098674F" w:rsidRPr="007E5B81" w:rsidRDefault="0098674F"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F0794B" w:rsidRPr="007E5B81">
        <w:rPr>
          <w:rFonts w:ascii="Arial Narrow" w:eastAsia="Times New Roman" w:hAnsi="Arial Narrow" w:cs="Times New Roman"/>
          <w:color w:val="000000"/>
          <w:sz w:val="20"/>
          <w:szCs w:val="20"/>
          <w:lang w:val="es-CO"/>
        </w:rPr>
        <w:t xml:space="preserve"> 06/17</w:t>
      </w:r>
      <w:r w:rsidRPr="007E5B81">
        <w:rPr>
          <w:rFonts w:ascii="Arial Narrow" w:eastAsia="Times New Roman" w:hAnsi="Arial Narrow" w:cs="Times New Roman"/>
          <w:color w:val="000000"/>
          <w:sz w:val="20"/>
          <w:szCs w:val="20"/>
          <w:lang w:val="es-CO"/>
        </w:rPr>
        <w:t xml:space="preserve">: </w:t>
      </w:r>
      <w:r w:rsidR="00A5000A" w:rsidRPr="007E5B81">
        <w:rPr>
          <w:rFonts w:ascii="Arial Narrow" w:eastAsia="Times New Roman" w:hAnsi="Arial Narrow" w:cs="Times New Roman"/>
          <w:color w:val="000000"/>
          <w:sz w:val="20"/>
          <w:szCs w:val="20"/>
          <w:lang w:val="es-CO"/>
        </w:rPr>
        <w:t>Publicadas en sitio web</w:t>
      </w:r>
      <w:r w:rsidR="00A05148" w:rsidRPr="007E5B81">
        <w:rPr>
          <w:rFonts w:ascii="Arial Narrow" w:eastAsia="Times New Roman" w:hAnsi="Arial Narrow" w:cs="Times New Roman"/>
          <w:color w:val="000000"/>
          <w:sz w:val="20"/>
          <w:szCs w:val="20"/>
          <w:lang w:val="es-CO"/>
        </w:rPr>
        <w:t>,</w:t>
      </w:r>
      <w:r w:rsidR="00A5000A" w:rsidRPr="007E5B81">
        <w:rPr>
          <w:rFonts w:ascii="Arial Narrow" w:eastAsia="Times New Roman" w:hAnsi="Arial Narrow" w:cs="Times New Roman"/>
          <w:color w:val="000000"/>
          <w:sz w:val="20"/>
          <w:szCs w:val="20"/>
          <w:lang w:val="es-CO"/>
        </w:rPr>
        <w:t xml:space="preserve"> ó</w:t>
      </w:r>
      <w:r w:rsidRPr="007E5B81">
        <w:rPr>
          <w:rFonts w:ascii="Arial Narrow" w:eastAsia="Times New Roman" w:hAnsi="Arial Narrow" w:cs="Times New Roman"/>
          <w:color w:val="000000"/>
          <w:sz w:val="20"/>
          <w:szCs w:val="20"/>
          <w:lang w:val="es-CO"/>
        </w:rPr>
        <w:t xml:space="preserve">rdenes del día de las sesiones ordinarias del Consejo de Estado -Sala Plena y Sala Plena Contenciosa- durante el 2016 </w:t>
      </w:r>
      <w:r w:rsidR="00F0794B" w:rsidRPr="007E5B81">
        <w:rPr>
          <w:rFonts w:ascii="Arial Narrow" w:eastAsia="Times New Roman" w:hAnsi="Arial Narrow" w:cs="Times New Roman"/>
          <w:color w:val="000000"/>
          <w:sz w:val="20"/>
          <w:szCs w:val="20"/>
          <w:lang w:val="es-CO"/>
        </w:rPr>
        <w:t>y</w:t>
      </w:r>
      <w:r w:rsidR="00A5000A" w:rsidRPr="007E5B81">
        <w:rPr>
          <w:rFonts w:ascii="Arial Narrow" w:eastAsia="Times New Roman" w:hAnsi="Arial Narrow" w:cs="Times New Roman"/>
          <w:color w:val="000000"/>
          <w:sz w:val="20"/>
          <w:szCs w:val="20"/>
          <w:lang w:val="es-CO"/>
        </w:rPr>
        <w:t xml:space="preserve"> 2017</w:t>
      </w:r>
      <w:r w:rsidR="00F0794B" w:rsidRPr="007E5B81">
        <w:rPr>
          <w:rFonts w:ascii="Arial Narrow" w:eastAsia="Times New Roman" w:hAnsi="Arial Narrow" w:cs="Times New Roman"/>
          <w:color w:val="000000"/>
          <w:sz w:val="20"/>
          <w:szCs w:val="20"/>
          <w:lang w:val="es-CO"/>
        </w:rPr>
        <w:t>, respectivamente</w:t>
      </w:r>
      <w:r w:rsidRPr="007E5B81">
        <w:rPr>
          <w:rFonts w:ascii="Arial Narrow" w:eastAsia="Times New Roman" w:hAnsi="Arial Narrow" w:cs="Times New Roman"/>
          <w:color w:val="000000"/>
          <w:sz w:val="20"/>
          <w:szCs w:val="20"/>
          <w:lang w:val="es-CO"/>
        </w:rPr>
        <w:t>.</w:t>
      </w:r>
    </w:p>
    <w:p w14:paraId="09742B40" w14:textId="4A1F6C68" w:rsidR="0098674F" w:rsidRPr="007E5B81" w:rsidRDefault="0098674F"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F0794B"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A5000A" w:rsidRPr="007E5B81">
        <w:rPr>
          <w:rFonts w:ascii="Arial Narrow" w:eastAsia="Times New Roman" w:hAnsi="Arial Narrow" w:cs="Times New Roman"/>
          <w:color w:val="000000"/>
          <w:sz w:val="20"/>
          <w:szCs w:val="20"/>
          <w:lang w:val="es-CO"/>
        </w:rPr>
        <w:t>Publicadas en sitio web h</w:t>
      </w:r>
      <w:r w:rsidRPr="007E5B81">
        <w:rPr>
          <w:rFonts w:ascii="Arial Narrow" w:eastAsia="Times New Roman" w:hAnsi="Arial Narrow" w:cs="Times New Roman"/>
          <w:color w:val="000000"/>
          <w:sz w:val="20"/>
          <w:szCs w:val="20"/>
          <w:lang w:val="es-CO"/>
        </w:rPr>
        <w:t>ojas de vida de los candidatos de 2016</w:t>
      </w:r>
      <w:r w:rsidR="00F0794B" w:rsidRPr="007E5B81">
        <w:rPr>
          <w:rFonts w:ascii="Arial Narrow" w:eastAsia="Times New Roman" w:hAnsi="Arial Narrow" w:cs="Times New Roman"/>
          <w:color w:val="000000"/>
          <w:sz w:val="20"/>
          <w:szCs w:val="20"/>
          <w:lang w:val="es-CO"/>
        </w:rPr>
        <w:t xml:space="preserve"> y 2017, re</w:t>
      </w:r>
      <w:r w:rsidR="008A4CBD" w:rsidRPr="007E5B81">
        <w:rPr>
          <w:rFonts w:ascii="Arial Narrow" w:eastAsia="Times New Roman" w:hAnsi="Arial Narrow" w:cs="Times New Roman"/>
          <w:color w:val="000000"/>
          <w:sz w:val="20"/>
          <w:szCs w:val="20"/>
          <w:lang w:val="es-CO"/>
        </w:rPr>
        <w:t>s</w:t>
      </w:r>
      <w:r w:rsidR="00F0794B" w:rsidRPr="007E5B81">
        <w:rPr>
          <w:rFonts w:ascii="Arial Narrow" w:eastAsia="Times New Roman" w:hAnsi="Arial Narrow" w:cs="Times New Roman"/>
          <w:color w:val="000000"/>
          <w:sz w:val="20"/>
          <w:szCs w:val="20"/>
          <w:lang w:val="es-CO"/>
        </w:rPr>
        <w:t>pectivamente</w:t>
      </w:r>
      <w:r w:rsidR="007002C1" w:rsidRPr="007E5B81">
        <w:rPr>
          <w:rFonts w:ascii="Arial Narrow" w:eastAsia="Times New Roman" w:hAnsi="Arial Narrow" w:cs="Times New Roman"/>
          <w:color w:val="000000"/>
          <w:sz w:val="20"/>
          <w:szCs w:val="20"/>
          <w:lang w:val="es-CO"/>
        </w:rPr>
        <w:t>.</w:t>
      </w:r>
    </w:p>
    <w:p w14:paraId="3603E4A9" w14:textId="0AA7C976" w:rsidR="0098674F" w:rsidRPr="007E5B81" w:rsidRDefault="0098674F"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06/16: </w:t>
      </w:r>
      <w:r w:rsidR="00D92ECA" w:rsidRPr="007E5B81">
        <w:rPr>
          <w:rFonts w:ascii="Arial Narrow" w:eastAsia="Times New Roman" w:hAnsi="Arial Narrow" w:cs="Times New Roman"/>
          <w:color w:val="000000"/>
          <w:sz w:val="20"/>
          <w:szCs w:val="20"/>
          <w:lang w:val="es-CO"/>
        </w:rPr>
        <w:t>Defini</w:t>
      </w:r>
      <w:r w:rsidR="00A5000A" w:rsidRPr="007E5B81">
        <w:rPr>
          <w:rFonts w:ascii="Arial Narrow" w:eastAsia="Times New Roman" w:hAnsi="Arial Narrow" w:cs="Times New Roman"/>
          <w:color w:val="000000"/>
          <w:sz w:val="20"/>
          <w:szCs w:val="20"/>
          <w:lang w:val="es-CO"/>
        </w:rPr>
        <w:t xml:space="preserve">dos </w:t>
      </w:r>
      <w:r w:rsidR="00D92ECA" w:rsidRPr="007E5B81">
        <w:rPr>
          <w:rFonts w:ascii="Arial Narrow" w:eastAsia="Times New Roman" w:hAnsi="Arial Narrow" w:cs="Times New Roman"/>
          <w:color w:val="000000"/>
          <w:sz w:val="20"/>
          <w:szCs w:val="20"/>
          <w:lang w:val="es-CO"/>
        </w:rPr>
        <w:t>criterios</w:t>
      </w:r>
      <w:r w:rsidRPr="007E5B81">
        <w:rPr>
          <w:rFonts w:ascii="Arial Narrow" w:eastAsia="Times New Roman" w:hAnsi="Arial Narrow" w:cs="Times New Roman"/>
          <w:color w:val="000000"/>
          <w:sz w:val="20"/>
          <w:szCs w:val="20"/>
          <w:lang w:val="es-CO"/>
        </w:rPr>
        <w:t xml:space="preserve"> a </w:t>
      </w:r>
      <w:r w:rsidRPr="007E5B81">
        <w:rPr>
          <w:rFonts w:ascii="Arial Narrow" w:eastAsia="Times New Roman" w:hAnsi="Arial Narrow" w:cs="Times New Roman"/>
          <w:sz w:val="20"/>
          <w:szCs w:val="20"/>
          <w:lang w:val="es-CO"/>
        </w:rPr>
        <w:t>proponer para</w:t>
      </w:r>
      <w:r w:rsidRPr="007E5B81">
        <w:rPr>
          <w:rFonts w:ascii="Arial Narrow" w:eastAsia="Times New Roman" w:hAnsi="Arial Narrow" w:cs="Times New Roman"/>
          <w:color w:val="FF0000"/>
          <w:sz w:val="20"/>
          <w:szCs w:val="20"/>
          <w:lang w:val="es-CO"/>
        </w:rPr>
        <w:t xml:space="preserve"> </w:t>
      </w:r>
      <w:r w:rsidRPr="007E5B81">
        <w:rPr>
          <w:rFonts w:ascii="Arial Narrow" w:eastAsia="Times New Roman" w:hAnsi="Arial Narrow" w:cs="Times New Roman"/>
          <w:color w:val="000000"/>
          <w:sz w:val="20"/>
          <w:szCs w:val="20"/>
          <w:lang w:val="es-CO"/>
        </w:rPr>
        <w:t>ser</w:t>
      </w:r>
      <w:r w:rsidR="00A5000A" w:rsidRPr="007E5B81">
        <w:rPr>
          <w:rFonts w:ascii="Arial Narrow" w:eastAsia="Times New Roman" w:hAnsi="Arial Narrow" w:cs="Times New Roman"/>
          <w:color w:val="000000"/>
          <w:sz w:val="20"/>
          <w:szCs w:val="20"/>
          <w:lang w:val="es-CO"/>
        </w:rPr>
        <w:t xml:space="preserve"> incorporados en el documento</w:t>
      </w:r>
      <w:r w:rsidRPr="007E5B81">
        <w:rPr>
          <w:rFonts w:ascii="Arial Narrow" w:eastAsia="Times New Roman" w:hAnsi="Arial Narrow" w:cs="Times New Roman"/>
          <w:color w:val="000000"/>
          <w:sz w:val="20"/>
          <w:szCs w:val="20"/>
          <w:lang w:val="es-CO"/>
        </w:rPr>
        <w:t xml:space="preserve"> </w:t>
      </w:r>
      <w:r w:rsidR="008A4CBD" w:rsidRPr="007E5B81">
        <w:rPr>
          <w:rFonts w:ascii="Arial Narrow" w:eastAsia="Times New Roman" w:hAnsi="Arial Narrow" w:cs="Times New Roman"/>
          <w:color w:val="000000"/>
          <w:sz w:val="20"/>
          <w:szCs w:val="20"/>
          <w:lang w:val="es-CO"/>
        </w:rPr>
        <w:t xml:space="preserve">de </w:t>
      </w:r>
      <w:r w:rsidRPr="007E5B81">
        <w:rPr>
          <w:rFonts w:ascii="Arial Narrow" w:eastAsia="Times New Roman" w:hAnsi="Arial Narrow" w:cs="Times New Roman"/>
          <w:color w:val="000000"/>
          <w:sz w:val="20"/>
          <w:szCs w:val="20"/>
          <w:lang w:val="es-CO"/>
        </w:rPr>
        <w:t>Rendición de Cuentas de la Rama Judicial.</w:t>
      </w:r>
    </w:p>
    <w:p w14:paraId="4E67F3AC" w14:textId="62A92526" w:rsidR="0098674F" w:rsidRPr="007E5B81" w:rsidRDefault="00D92ECA"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06/17: </w:t>
      </w:r>
      <w:r w:rsidR="00661AF5">
        <w:rPr>
          <w:rFonts w:ascii="Arial Narrow" w:eastAsia="Times New Roman" w:hAnsi="Arial Narrow" w:cs="Times New Roman"/>
          <w:color w:val="000000"/>
          <w:sz w:val="20"/>
          <w:szCs w:val="20"/>
          <w:lang w:val="es-CO"/>
        </w:rPr>
        <w:t>Documento</w:t>
      </w:r>
      <w:r w:rsidR="00453290" w:rsidRPr="007E5B81">
        <w:rPr>
          <w:rFonts w:ascii="Arial Narrow" w:eastAsia="Times New Roman" w:hAnsi="Arial Narrow" w:cs="Times New Roman"/>
          <w:color w:val="000000"/>
          <w:sz w:val="20"/>
          <w:szCs w:val="20"/>
          <w:lang w:val="es-CO"/>
        </w:rPr>
        <w:t xml:space="preserve"> resultado de </w:t>
      </w:r>
      <w:r w:rsidR="00A5000A" w:rsidRPr="007E5B81">
        <w:rPr>
          <w:rFonts w:ascii="Arial Narrow" w:eastAsia="Times New Roman" w:hAnsi="Arial Narrow" w:cs="Times New Roman"/>
          <w:color w:val="000000"/>
          <w:sz w:val="20"/>
          <w:szCs w:val="20"/>
          <w:lang w:val="es-CO"/>
        </w:rPr>
        <w:t xml:space="preserve">debate y </w:t>
      </w:r>
      <w:r w:rsidR="0098674F" w:rsidRPr="007E5B81">
        <w:rPr>
          <w:rFonts w:ascii="Arial Narrow" w:eastAsia="Times New Roman" w:hAnsi="Arial Narrow" w:cs="Times New Roman"/>
          <w:color w:val="000000"/>
          <w:sz w:val="20"/>
          <w:szCs w:val="20"/>
          <w:lang w:val="es-CO"/>
        </w:rPr>
        <w:t>apor</w:t>
      </w:r>
      <w:r w:rsidR="00A5000A" w:rsidRPr="007E5B81">
        <w:rPr>
          <w:rFonts w:ascii="Arial Narrow" w:eastAsia="Times New Roman" w:hAnsi="Arial Narrow" w:cs="Times New Roman"/>
          <w:color w:val="000000"/>
          <w:sz w:val="20"/>
          <w:szCs w:val="20"/>
          <w:lang w:val="es-CO"/>
        </w:rPr>
        <w:t xml:space="preserve">tes del Consejo de Estado en </w:t>
      </w:r>
      <w:r w:rsidR="0098674F" w:rsidRPr="007E5B81">
        <w:rPr>
          <w:rFonts w:ascii="Arial Narrow" w:eastAsia="Times New Roman" w:hAnsi="Arial Narrow" w:cs="Times New Roman"/>
          <w:color w:val="000000"/>
          <w:sz w:val="20"/>
          <w:szCs w:val="20"/>
          <w:lang w:val="es-CO"/>
        </w:rPr>
        <w:t xml:space="preserve">texto </w:t>
      </w:r>
      <w:r w:rsidRPr="007E5B81">
        <w:rPr>
          <w:rFonts w:ascii="Arial Narrow" w:eastAsia="Times New Roman" w:hAnsi="Arial Narrow" w:cs="Times New Roman"/>
          <w:color w:val="000000"/>
          <w:sz w:val="20"/>
          <w:szCs w:val="20"/>
          <w:lang w:val="es-CO"/>
        </w:rPr>
        <w:t>de</w:t>
      </w:r>
      <w:r w:rsidR="0098674F" w:rsidRPr="007E5B81">
        <w:rPr>
          <w:rFonts w:ascii="Arial Narrow" w:eastAsia="Times New Roman" w:hAnsi="Arial Narrow" w:cs="Times New Roman"/>
          <w:color w:val="000000"/>
          <w:sz w:val="20"/>
          <w:szCs w:val="20"/>
          <w:lang w:val="es-CO"/>
        </w:rPr>
        <w:t xml:space="preserve"> Rendición </w:t>
      </w:r>
      <w:r w:rsidRPr="007E5B81">
        <w:rPr>
          <w:rFonts w:ascii="Arial Narrow" w:eastAsia="Times New Roman" w:hAnsi="Arial Narrow" w:cs="Times New Roman"/>
          <w:color w:val="000000"/>
          <w:sz w:val="20"/>
          <w:szCs w:val="20"/>
          <w:lang w:val="es-CO"/>
        </w:rPr>
        <w:t>de Cuentas de la Rama Judicial.</w:t>
      </w:r>
    </w:p>
    <w:p w14:paraId="77534195" w14:textId="068D1A44" w:rsidR="0098674F" w:rsidRPr="007E5B81" w:rsidRDefault="00453290"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Diseñada</w:t>
      </w:r>
      <w:r w:rsidR="0098674F" w:rsidRPr="007E5B81">
        <w:rPr>
          <w:rFonts w:ascii="Arial Narrow" w:eastAsia="Times New Roman" w:hAnsi="Arial Narrow" w:cs="Times New Roman"/>
          <w:color w:val="000000"/>
          <w:sz w:val="20"/>
          <w:szCs w:val="20"/>
          <w:lang w:val="es-CO"/>
        </w:rPr>
        <w:t xml:space="preserve"> y </w:t>
      </w:r>
      <w:r w:rsidRPr="007E5B81">
        <w:rPr>
          <w:rFonts w:ascii="Arial Narrow" w:eastAsia="Times New Roman" w:hAnsi="Arial Narrow" w:cs="Times New Roman"/>
          <w:color w:val="000000"/>
          <w:sz w:val="20"/>
          <w:szCs w:val="20"/>
          <w:lang w:val="es-CO"/>
        </w:rPr>
        <w:t xml:space="preserve">realizada </w:t>
      </w:r>
      <w:r w:rsidR="0098674F" w:rsidRPr="007E5B81">
        <w:rPr>
          <w:rFonts w:ascii="Arial Narrow" w:eastAsia="Times New Roman" w:hAnsi="Arial Narrow" w:cs="Times New Roman"/>
          <w:color w:val="000000"/>
          <w:sz w:val="20"/>
          <w:szCs w:val="20"/>
          <w:lang w:val="es-CO"/>
        </w:rPr>
        <w:t>prueba piloto de funcionalidad del Manual de Procesos y Procedimientos de notificaciones de las acciones constitucionales en la Sección Quinta del Consejo de Estado</w:t>
      </w:r>
      <w:r w:rsidR="007002C1" w:rsidRPr="007E5B81">
        <w:rPr>
          <w:rFonts w:ascii="Arial Narrow" w:eastAsia="Times New Roman" w:hAnsi="Arial Narrow" w:cs="Times New Roman"/>
          <w:color w:val="000000"/>
          <w:sz w:val="20"/>
          <w:szCs w:val="20"/>
          <w:lang w:val="es-CO"/>
        </w:rPr>
        <w:t>.</w:t>
      </w:r>
    </w:p>
    <w:p w14:paraId="5983357D" w14:textId="2A2DD27A" w:rsidR="0098674F" w:rsidRPr="007E5B81" w:rsidRDefault="0098674F"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lastRenderedPageBreak/>
        <w:t>06/17: Implementa</w:t>
      </w:r>
      <w:r w:rsidR="00453290" w:rsidRPr="007E5B81">
        <w:rPr>
          <w:rFonts w:ascii="Arial Narrow" w:eastAsia="Times New Roman" w:hAnsi="Arial Narrow" w:cs="Times New Roman"/>
          <w:color w:val="000000"/>
          <w:sz w:val="20"/>
          <w:szCs w:val="20"/>
          <w:lang w:val="es-CO"/>
        </w:rPr>
        <w:t xml:space="preserve">das e identificadas </w:t>
      </w:r>
      <w:r w:rsidRPr="007E5B81">
        <w:rPr>
          <w:rFonts w:ascii="Arial Narrow" w:eastAsia="Times New Roman" w:hAnsi="Arial Narrow" w:cs="Times New Roman"/>
          <w:color w:val="000000"/>
          <w:sz w:val="20"/>
          <w:szCs w:val="20"/>
          <w:lang w:val="es-CO"/>
        </w:rPr>
        <w:t>oportunidades de mejora del Manual de Procesos y Procedimiento de notificaciones de las acciones constitucionales en la Sección Quinta del Consejo de Estado.</w:t>
      </w:r>
    </w:p>
    <w:p w14:paraId="3CFA7974" w14:textId="45C62397" w:rsidR="0098674F" w:rsidRPr="007E5B81" w:rsidRDefault="00453290"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Realizado diagnóstico para</w:t>
      </w:r>
      <w:r w:rsidR="0098674F" w:rsidRPr="007E5B81">
        <w:rPr>
          <w:rFonts w:ascii="Arial Narrow" w:eastAsia="Times New Roman" w:hAnsi="Arial Narrow" w:cs="Times New Roman"/>
          <w:color w:val="000000"/>
          <w:sz w:val="20"/>
          <w:szCs w:val="20"/>
          <w:lang w:val="es-CO"/>
        </w:rPr>
        <w:t xml:space="preserve"> implementación de la herramienta</w:t>
      </w:r>
      <w:r w:rsidR="00D92ECA" w:rsidRPr="007E5B81">
        <w:rPr>
          <w:rFonts w:ascii="Arial Narrow" w:eastAsia="Times New Roman" w:hAnsi="Arial Narrow" w:cs="Times New Roman"/>
          <w:color w:val="000000"/>
          <w:sz w:val="20"/>
          <w:szCs w:val="20"/>
          <w:lang w:val="es-CO"/>
        </w:rPr>
        <w:t xml:space="preserve"> </w:t>
      </w:r>
      <w:r w:rsidR="00D92ECA" w:rsidRPr="007E5B81">
        <w:rPr>
          <w:rFonts w:ascii="Arial Narrow" w:hAnsi="Arial Narrow"/>
          <w:color w:val="000000"/>
          <w:sz w:val="20"/>
          <w:szCs w:val="20"/>
        </w:rPr>
        <w:t>Sistema de Gestión Electoral</w:t>
      </w:r>
      <w:r w:rsidR="007002C1" w:rsidRPr="007E5B81">
        <w:rPr>
          <w:rFonts w:ascii="Arial Narrow" w:hAnsi="Arial Narrow"/>
          <w:color w:val="000000"/>
          <w:sz w:val="20"/>
          <w:szCs w:val="20"/>
        </w:rPr>
        <w:t>.</w:t>
      </w:r>
    </w:p>
    <w:p w14:paraId="71950634" w14:textId="181D90AC" w:rsidR="0098674F" w:rsidRPr="007E5B81" w:rsidRDefault="00453290"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06/17: Definida </w:t>
      </w:r>
      <w:r w:rsidR="0098674F" w:rsidRPr="007E5B81">
        <w:rPr>
          <w:rFonts w:ascii="Arial Narrow" w:eastAsia="Times New Roman" w:hAnsi="Arial Narrow" w:cs="Times New Roman"/>
          <w:color w:val="000000"/>
          <w:sz w:val="20"/>
          <w:szCs w:val="20"/>
          <w:lang w:val="es-CO"/>
        </w:rPr>
        <w:t>estructura de la gestión del proyecto</w:t>
      </w:r>
      <w:r w:rsidRPr="007E5B81">
        <w:rPr>
          <w:rFonts w:ascii="Arial Narrow" w:eastAsia="Times New Roman" w:hAnsi="Arial Narrow" w:cs="Times New Roman"/>
          <w:color w:val="000000"/>
          <w:sz w:val="20"/>
          <w:szCs w:val="20"/>
          <w:lang w:val="es-CO"/>
        </w:rPr>
        <w:t xml:space="preserve"> </w:t>
      </w:r>
      <w:r w:rsidR="00D92ECA" w:rsidRPr="007E5B81">
        <w:rPr>
          <w:rFonts w:ascii="Arial Narrow" w:hAnsi="Arial Narrow"/>
          <w:color w:val="000000"/>
          <w:sz w:val="20"/>
          <w:szCs w:val="20"/>
        </w:rPr>
        <w:t>Sistema de Gestión Electoral</w:t>
      </w:r>
      <w:r w:rsidR="007002C1" w:rsidRPr="007E5B81">
        <w:rPr>
          <w:rFonts w:ascii="Arial Narrow" w:hAnsi="Arial Narrow"/>
          <w:color w:val="000000"/>
          <w:sz w:val="20"/>
          <w:szCs w:val="20"/>
        </w:rPr>
        <w:t>.</w:t>
      </w:r>
    </w:p>
    <w:p w14:paraId="75A5E506" w14:textId="7319B611" w:rsidR="00F0794B" w:rsidRPr="007E5B81" w:rsidRDefault="00F0794B"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12/16</w:t>
      </w:r>
      <w:r w:rsidR="00D92ECA"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Realiza</w:t>
      </w:r>
      <w:r w:rsidR="00453290" w:rsidRPr="007E5B81">
        <w:rPr>
          <w:rFonts w:ascii="Arial Narrow" w:eastAsia="Times New Roman" w:hAnsi="Arial Narrow" w:cs="Times New Roman"/>
          <w:color w:val="000000"/>
          <w:sz w:val="20"/>
          <w:szCs w:val="20"/>
          <w:lang w:val="es-CO"/>
        </w:rPr>
        <w:t>das</w:t>
      </w:r>
      <w:r w:rsidRPr="007E5B81">
        <w:rPr>
          <w:rFonts w:ascii="Arial Narrow" w:eastAsia="Times New Roman" w:hAnsi="Arial Narrow" w:cs="Times New Roman"/>
          <w:color w:val="000000"/>
          <w:sz w:val="20"/>
          <w:szCs w:val="20"/>
          <w:lang w:val="es-CO"/>
        </w:rPr>
        <w:t xml:space="preserve"> dos (2) jornadas </w:t>
      </w:r>
      <w:r w:rsidR="00453290" w:rsidRPr="007E5B81">
        <w:rPr>
          <w:rFonts w:ascii="Arial Narrow" w:hAnsi="Arial Narrow"/>
          <w:color w:val="000000"/>
          <w:sz w:val="20"/>
          <w:szCs w:val="20"/>
        </w:rPr>
        <w:t>de socialización del t</w:t>
      </w:r>
      <w:r w:rsidR="00373449" w:rsidRPr="007E5B81">
        <w:rPr>
          <w:rFonts w:ascii="Arial Narrow" w:hAnsi="Arial Narrow"/>
          <w:color w:val="000000"/>
          <w:sz w:val="20"/>
          <w:szCs w:val="20"/>
        </w:rPr>
        <w:t xml:space="preserve">rabajo de la </w:t>
      </w:r>
      <w:r w:rsidR="00373449" w:rsidRPr="007E5B81">
        <w:rPr>
          <w:rFonts w:ascii="Arial Narrow" w:eastAsia="Times New Roman" w:hAnsi="Arial Narrow" w:cs="Times New Roman"/>
          <w:color w:val="000000"/>
          <w:sz w:val="20"/>
          <w:szCs w:val="20"/>
          <w:lang w:val="es-CO"/>
        </w:rPr>
        <w:t>Sección Quinta del Consejo de Estado</w:t>
      </w:r>
      <w:r w:rsidR="00453290" w:rsidRPr="007E5B81">
        <w:rPr>
          <w:rFonts w:ascii="Arial Narrow" w:eastAsia="Times New Roman" w:hAnsi="Arial Narrow" w:cs="Times New Roman"/>
          <w:color w:val="000000"/>
          <w:sz w:val="20"/>
          <w:szCs w:val="20"/>
          <w:lang w:val="es-CO"/>
        </w:rPr>
        <w:t xml:space="preserve"> </w:t>
      </w:r>
      <w:r w:rsidRPr="007E5B81">
        <w:rPr>
          <w:rFonts w:ascii="Arial Narrow" w:eastAsia="Times New Roman" w:hAnsi="Arial Narrow" w:cs="Times New Roman"/>
          <w:color w:val="000000"/>
          <w:sz w:val="20"/>
          <w:szCs w:val="20"/>
          <w:lang w:val="es-CO"/>
        </w:rPr>
        <w:t xml:space="preserve">para </w:t>
      </w:r>
      <w:r w:rsidR="00D92ECA" w:rsidRPr="007E5B81">
        <w:rPr>
          <w:rFonts w:ascii="Arial Narrow" w:eastAsia="Times New Roman" w:hAnsi="Arial Narrow" w:cs="Times New Roman"/>
          <w:color w:val="000000"/>
          <w:sz w:val="20"/>
          <w:szCs w:val="20"/>
          <w:lang w:val="es-CO"/>
        </w:rPr>
        <w:t xml:space="preserve">cada </w:t>
      </w:r>
      <w:r w:rsidRPr="007E5B81">
        <w:rPr>
          <w:rFonts w:ascii="Arial Narrow" w:eastAsia="Times New Roman" w:hAnsi="Arial Narrow" w:cs="Times New Roman"/>
          <w:color w:val="000000"/>
          <w:sz w:val="20"/>
          <w:szCs w:val="20"/>
          <w:lang w:val="es-CO"/>
        </w:rPr>
        <w:t>vigencia 2016</w:t>
      </w:r>
      <w:r w:rsidR="00D92ECA" w:rsidRPr="007E5B81">
        <w:rPr>
          <w:rFonts w:ascii="Arial Narrow" w:eastAsia="Times New Roman" w:hAnsi="Arial Narrow" w:cs="Times New Roman"/>
          <w:color w:val="000000"/>
          <w:sz w:val="20"/>
          <w:szCs w:val="20"/>
          <w:lang w:val="es-CO"/>
        </w:rPr>
        <w:t xml:space="preserve"> y 2017</w:t>
      </w:r>
      <w:r w:rsidR="00373449" w:rsidRPr="007E5B81">
        <w:rPr>
          <w:rFonts w:ascii="Arial Narrow" w:eastAsia="Times New Roman" w:hAnsi="Arial Narrow" w:cs="Times New Roman"/>
          <w:color w:val="000000"/>
          <w:sz w:val="20"/>
          <w:szCs w:val="20"/>
          <w:lang w:val="es-CO"/>
        </w:rPr>
        <w:t>.</w:t>
      </w:r>
    </w:p>
    <w:p w14:paraId="36C25A05" w14:textId="123A98D7" w:rsidR="00F0794B" w:rsidRPr="007E5B81" w:rsidRDefault="00F0794B"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Defini</w:t>
      </w:r>
      <w:r w:rsidR="00373449" w:rsidRPr="007E5B81">
        <w:rPr>
          <w:rFonts w:ascii="Arial Narrow" w:eastAsia="Times New Roman" w:hAnsi="Arial Narrow" w:cs="Times New Roman"/>
          <w:color w:val="000000"/>
          <w:sz w:val="20"/>
          <w:szCs w:val="20"/>
          <w:lang w:val="es-CO"/>
        </w:rPr>
        <w:t xml:space="preserve">dos los </w:t>
      </w:r>
      <w:r w:rsidRPr="007E5B81">
        <w:rPr>
          <w:rFonts w:ascii="Arial Narrow" w:eastAsia="Times New Roman" w:hAnsi="Arial Narrow" w:cs="Times New Roman"/>
          <w:color w:val="000000"/>
          <w:sz w:val="20"/>
          <w:szCs w:val="20"/>
          <w:lang w:val="es-CO"/>
        </w:rPr>
        <w:t>aspectos centrales de la dogmática sobre las S</w:t>
      </w:r>
      <w:r w:rsidR="00373449" w:rsidRPr="007E5B81">
        <w:rPr>
          <w:rFonts w:ascii="Arial Narrow" w:eastAsia="Times New Roman" w:hAnsi="Arial Narrow" w:cs="Times New Roman"/>
          <w:color w:val="000000"/>
          <w:sz w:val="20"/>
          <w:szCs w:val="20"/>
          <w:lang w:val="es-CO"/>
        </w:rPr>
        <w:t xml:space="preserve">entencias SU </w:t>
      </w:r>
      <w:r w:rsidRPr="007E5B81">
        <w:rPr>
          <w:rFonts w:ascii="Arial Narrow" w:eastAsia="Times New Roman" w:hAnsi="Arial Narrow" w:cs="Times New Roman"/>
          <w:color w:val="000000"/>
          <w:sz w:val="20"/>
          <w:szCs w:val="20"/>
          <w:lang w:val="es-CO"/>
        </w:rPr>
        <w:t>que se unifiquen por decisión de Sala Plena de lo Contencioso Administrativo.</w:t>
      </w:r>
    </w:p>
    <w:p w14:paraId="2128BCFC" w14:textId="0B140509" w:rsidR="00F0794B" w:rsidRPr="007E5B81" w:rsidRDefault="00373449"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06/17: Adoptadas</w:t>
      </w:r>
      <w:r w:rsidR="00F0794B" w:rsidRPr="007E5B81">
        <w:rPr>
          <w:rFonts w:ascii="Arial Narrow" w:eastAsia="Times New Roman" w:hAnsi="Arial Narrow" w:cs="Times New Roman"/>
          <w:color w:val="000000"/>
          <w:sz w:val="20"/>
          <w:szCs w:val="20"/>
          <w:lang w:val="es-CO"/>
        </w:rPr>
        <w:t xml:space="preserve"> por las Sec</w:t>
      </w:r>
      <w:r w:rsidRPr="007E5B81">
        <w:rPr>
          <w:rFonts w:ascii="Arial Narrow" w:eastAsia="Times New Roman" w:hAnsi="Arial Narrow" w:cs="Times New Roman"/>
          <w:color w:val="000000"/>
          <w:sz w:val="20"/>
          <w:szCs w:val="20"/>
          <w:lang w:val="es-CO"/>
        </w:rPr>
        <w:t xml:space="preserve">ciones del Consejo de Estado </w:t>
      </w:r>
      <w:r w:rsidR="00F0794B" w:rsidRPr="007E5B81">
        <w:rPr>
          <w:rFonts w:ascii="Arial Narrow" w:eastAsia="Times New Roman" w:hAnsi="Arial Narrow" w:cs="Times New Roman"/>
          <w:color w:val="000000"/>
          <w:sz w:val="20"/>
          <w:szCs w:val="20"/>
          <w:lang w:val="es-CO"/>
        </w:rPr>
        <w:t>lo dispuesto en Sala Plena de lo Contencioso Administrativo acerca de la dogmática de las SU.</w:t>
      </w:r>
    </w:p>
    <w:p w14:paraId="19178274" w14:textId="678F61C2" w:rsidR="00F0794B" w:rsidRPr="007E5B81" w:rsidRDefault="00F0794B"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 Existe un mecanismo especial de publicidad que permite dar a conocer oportunamente las SU, tanto al interior del Consejo de Estado como a la Administración Pública, en especial a las entidades administrativas concernidas.</w:t>
      </w:r>
    </w:p>
    <w:p w14:paraId="1713675A" w14:textId="7A6B2FFF" w:rsidR="00F0794B" w:rsidRPr="007E5B81" w:rsidRDefault="00373449"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06/17: Consolidada </w:t>
      </w:r>
      <w:r w:rsidR="00F0794B" w:rsidRPr="007E5B81">
        <w:rPr>
          <w:rFonts w:ascii="Arial Narrow" w:eastAsia="Times New Roman" w:hAnsi="Arial Narrow" w:cs="Times New Roman"/>
          <w:color w:val="000000"/>
          <w:sz w:val="20"/>
          <w:szCs w:val="20"/>
          <w:lang w:val="es-CO"/>
        </w:rPr>
        <w:t xml:space="preserve">una base de datos especial de fácil acceso, que permita conocer en tiempo real las SU por todos los usuarios y el público en general.  </w:t>
      </w:r>
    </w:p>
    <w:p w14:paraId="355FB71D" w14:textId="1CE11134" w:rsidR="007C32E1" w:rsidRPr="007E5B81" w:rsidRDefault="00373449"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 xml:space="preserve">06/17: Articulada la </w:t>
      </w:r>
      <w:r w:rsidR="00F0794B" w:rsidRPr="007E5B81">
        <w:rPr>
          <w:rFonts w:ascii="Arial Narrow" w:eastAsia="Times New Roman" w:hAnsi="Arial Narrow" w:cs="Times New Roman"/>
          <w:color w:val="000000"/>
          <w:sz w:val="20"/>
          <w:szCs w:val="20"/>
          <w:lang w:val="es-CO"/>
        </w:rPr>
        <w:t xml:space="preserve">base de datos con un espacio especial dedicado al tema en la </w:t>
      </w:r>
      <w:r w:rsidR="00F0794B" w:rsidRPr="007E5B81">
        <w:rPr>
          <w:rFonts w:ascii="Arial Narrow" w:eastAsia="Times New Roman" w:hAnsi="Arial Narrow" w:cs="Times New Roman"/>
          <w:iCs/>
          <w:color w:val="000000"/>
          <w:sz w:val="20"/>
          <w:szCs w:val="20"/>
          <w:lang w:val="es-CO"/>
        </w:rPr>
        <w:t xml:space="preserve">Revista de la </w:t>
      </w:r>
      <w:r w:rsidR="005C6B65" w:rsidRPr="007E5B81">
        <w:rPr>
          <w:rFonts w:ascii="Arial Narrow" w:hAnsi="Arial Narrow" w:cs="Arial"/>
          <w:color w:val="1A1A1A"/>
          <w:sz w:val="20"/>
          <w:szCs w:val="20"/>
          <w:lang w:val="es-ES"/>
        </w:rPr>
        <w:t xml:space="preserve">Jurisdicción de lo Contencioso Administrativo- </w:t>
      </w:r>
      <w:r w:rsidR="00F0794B" w:rsidRPr="007E5B81">
        <w:rPr>
          <w:rFonts w:ascii="Arial Narrow" w:eastAsia="Times New Roman" w:hAnsi="Arial Narrow" w:cs="Times New Roman"/>
          <w:iCs/>
          <w:color w:val="000000"/>
          <w:sz w:val="20"/>
          <w:szCs w:val="20"/>
          <w:lang w:val="es-CO"/>
        </w:rPr>
        <w:t>JC</w:t>
      </w:r>
      <w:r w:rsidRPr="007E5B81">
        <w:rPr>
          <w:rFonts w:ascii="Arial Narrow" w:eastAsia="Times New Roman" w:hAnsi="Arial Narrow" w:cs="Times New Roman"/>
          <w:color w:val="000000"/>
          <w:sz w:val="20"/>
          <w:szCs w:val="20"/>
          <w:lang w:val="es-CO"/>
        </w:rPr>
        <w:t>A, y dispuesta</w:t>
      </w:r>
      <w:r w:rsidR="00F0794B" w:rsidRPr="007E5B81">
        <w:rPr>
          <w:rFonts w:ascii="Arial Narrow" w:eastAsia="Times New Roman" w:hAnsi="Arial Narrow" w:cs="Times New Roman"/>
          <w:color w:val="000000"/>
          <w:sz w:val="20"/>
          <w:szCs w:val="20"/>
          <w:lang w:val="es-CO"/>
        </w:rPr>
        <w:t xml:space="preserve"> al servicio de la comunidad.</w:t>
      </w:r>
    </w:p>
    <w:p w14:paraId="2B895000" w14:textId="77777777" w:rsidR="008A310A" w:rsidRPr="007E5B81" w:rsidRDefault="008A310A" w:rsidP="007E5B81">
      <w:pPr>
        <w:spacing w:line="276" w:lineRule="auto"/>
        <w:jc w:val="both"/>
        <w:rPr>
          <w:rFonts w:ascii="Arial Narrow" w:eastAsia="Times New Roman" w:hAnsi="Arial Narrow" w:cs="Times New Roman"/>
          <w:color w:val="000000"/>
          <w:sz w:val="20"/>
          <w:szCs w:val="20"/>
          <w:lang w:val="es-CO"/>
        </w:rPr>
      </w:pPr>
    </w:p>
    <w:p w14:paraId="30CD4AAA" w14:textId="77777777" w:rsidR="00597470" w:rsidRPr="007E5B81" w:rsidRDefault="00597470" w:rsidP="007E5B81">
      <w:pPr>
        <w:spacing w:line="276" w:lineRule="auto"/>
        <w:jc w:val="both"/>
        <w:rPr>
          <w:rFonts w:ascii="Arial Narrow" w:eastAsia="Times New Roman" w:hAnsi="Arial Narrow" w:cs="Times New Roman"/>
          <w:color w:val="000000"/>
          <w:sz w:val="20"/>
          <w:szCs w:val="20"/>
          <w:lang w:val="es-CO"/>
        </w:rPr>
      </w:pPr>
    </w:p>
    <w:tbl>
      <w:tblPr>
        <w:tblStyle w:val="Tablaconcuadrcula"/>
        <w:tblW w:w="0" w:type="auto"/>
        <w:tblLook w:val="04A0" w:firstRow="1" w:lastRow="0" w:firstColumn="1" w:lastColumn="0" w:noHBand="0" w:noVBand="1"/>
      </w:tblPr>
      <w:tblGrid>
        <w:gridCol w:w="9677"/>
      </w:tblGrid>
      <w:tr w:rsidR="004E1A60" w:rsidRPr="007E5B81" w14:paraId="22409E12" w14:textId="77777777" w:rsidTr="004E1A60">
        <w:tc>
          <w:tcPr>
            <w:tcW w:w="10220" w:type="dxa"/>
          </w:tcPr>
          <w:p w14:paraId="3A747F33" w14:textId="0555BD5E" w:rsidR="004E1A60" w:rsidRPr="007E5B81" w:rsidRDefault="0087727B" w:rsidP="007E5B81">
            <w:pPr>
              <w:spacing w:line="276" w:lineRule="auto"/>
              <w:jc w:val="center"/>
              <w:rPr>
                <w:rFonts w:ascii="Arial Narrow" w:hAnsi="Arial Narrow"/>
                <w:b/>
                <w:color w:val="000000"/>
              </w:rPr>
            </w:pPr>
            <w:r w:rsidRPr="007E5B81">
              <w:rPr>
                <w:rFonts w:ascii="Arial Narrow" w:hAnsi="Arial Narrow"/>
                <w:b/>
                <w:color w:val="000000"/>
              </w:rPr>
              <w:t>DESAFÍ</w:t>
            </w:r>
            <w:r w:rsidR="00F4764C" w:rsidRPr="007E5B81">
              <w:rPr>
                <w:rFonts w:ascii="Arial Narrow" w:hAnsi="Arial Narrow"/>
                <w:b/>
                <w:color w:val="000000"/>
              </w:rPr>
              <w:t>O OGP: COMUNIDADES MÁ</w:t>
            </w:r>
            <w:r w:rsidR="004E1A60" w:rsidRPr="007E5B81">
              <w:rPr>
                <w:rFonts w:ascii="Arial Narrow" w:hAnsi="Arial Narrow"/>
                <w:b/>
                <w:color w:val="000000"/>
              </w:rPr>
              <w:t>S SEGURAS</w:t>
            </w:r>
          </w:p>
        </w:tc>
      </w:tr>
    </w:tbl>
    <w:p w14:paraId="120F5F73" w14:textId="77777777" w:rsidR="00B518EE" w:rsidRPr="007E5B81" w:rsidRDefault="00B518EE" w:rsidP="007E5B81">
      <w:pPr>
        <w:spacing w:line="276" w:lineRule="auto"/>
        <w:jc w:val="both"/>
        <w:rPr>
          <w:rFonts w:ascii="Arial Narrow" w:hAnsi="Arial Narrow"/>
          <w:b/>
          <w:color w:val="000000"/>
        </w:rPr>
      </w:pPr>
    </w:p>
    <w:p w14:paraId="37F20B9D" w14:textId="29B6DFBA" w:rsidR="00636A0F" w:rsidRPr="007E5B81" w:rsidRDefault="0098674F" w:rsidP="007E5B81">
      <w:pPr>
        <w:spacing w:line="276" w:lineRule="auto"/>
        <w:jc w:val="both"/>
        <w:rPr>
          <w:rFonts w:ascii="Arial Narrow" w:hAnsi="Arial Narrow"/>
          <w:b/>
          <w:color w:val="000000"/>
        </w:rPr>
      </w:pPr>
      <w:r w:rsidRPr="007E5B81">
        <w:rPr>
          <w:rFonts w:ascii="Arial Narrow" w:hAnsi="Arial Narrow"/>
          <w:b/>
          <w:color w:val="000000"/>
        </w:rPr>
        <w:t>COMPROMISO NRO. 17</w:t>
      </w:r>
      <w:r w:rsidR="006F09F2" w:rsidRPr="007E5B81">
        <w:rPr>
          <w:rFonts w:ascii="Arial Narrow" w:hAnsi="Arial Narrow"/>
          <w:b/>
          <w:color w:val="000000"/>
        </w:rPr>
        <w:t xml:space="preserve">: </w:t>
      </w:r>
      <w:r w:rsidR="00636A0F" w:rsidRPr="007E5B81">
        <w:rPr>
          <w:rFonts w:ascii="Arial Narrow" w:hAnsi="Arial Narrow"/>
          <w:b/>
          <w:color w:val="000000"/>
        </w:rPr>
        <w:t>MEMORIA HISTÓRICA Y  VERDAD DEL CONFLICTO ARMADO INTERNO.</w:t>
      </w:r>
    </w:p>
    <w:p w14:paraId="5BB4620C" w14:textId="285B973F" w:rsidR="00636A0F"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ENTIDAD RESPONSABLE: </w:t>
      </w:r>
      <w:r w:rsidRPr="007E5B81">
        <w:rPr>
          <w:rFonts w:ascii="Arial Narrow" w:hAnsi="Arial Narrow"/>
          <w:color w:val="000000"/>
        </w:rPr>
        <w:t xml:space="preserve">Centro </w:t>
      </w:r>
      <w:r w:rsidR="00F64AE0" w:rsidRPr="007E5B81">
        <w:rPr>
          <w:rFonts w:ascii="Arial Narrow" w:hAnsi="Arial Narrow"/>
          <w:color w:val="000000"/>
        </w:rPr>
        <w:t xml:space="preserve">Nacional </w:t>
      </w:r>
      <w:r w:rsidRPr="007E5B81">
        <w:rPr>
          <w:rFonts w:ascii="Arial Narrow" w:hAnsi="Arial Narrow"/>
          <w:color w:val="000000"/>
        </w:rPr>
        <w:t>de Memoria Histórica</w:t>
      </w:r>
      <w:r w:rsidR="00F64AE0" w:rsidRPr="007E5B81">
        <w:rPr>
          <w:rFonts w:ascii="Arial Narrow" w:hAnsi="Arial Narrow"/>
          <w:color w:val="000000"/>
        </w:rPr>
        <w:t xml:space="preserve"> – CNMH.</w:t>
      </w:r>
    </w:p>
    <w:p w14:paraId="3222424C" w14:textId="068CD467" w:rsidR="00636A0F" w:rsidRPr="007E5B81" w:rsidRDefault="00636A0F" w:rsidP="007E5B81">
      <w:pPr>
        <w:spacing w:line="276" w:lineRule="auto"/>
        <w:jc w:val="both"/>
        <w:rPr>
          <w:rFonts w:ascii="Arial Narrow" w:hAnsi="Arial Narrow" w:cs="Helvetica"/>
          <w:lang w:val="es-ES"/>
        </w:rPr>
      </w:pPr>
      <w:r w:rsidRPr="007E5B81">
        <w:rPr>
          <w:rFonts w:ascii="Arial Narrow" w:hAnsi="Arial Narrow"/>
          <w:b/>
          <w:color w:val="000000"/>
        </w:rPr>
        <w:t>PERSONA</w:t>
      </w:r>
      <w:r w:rsidR="00E26C44" w:rsidRPr="007E5B81">
        <w:rPr>
          <w:rFonts w:ascii="Arial Narrow" w:hAnsi="Arial Narrow"/>
          <w:b/>
          <w:color w:val="000000"/>
        </w:rPr>
        <w:t>S</w:t>
      </w:r>
      <w:r w:rsidRPr="007E5B81">
        <w:rPr>
          <w:rFonts w:ascii="Arial Narrow" w:hAnsi="Arial Narrow"/>
          <w:b/>
          <w:color w:val="000000"/>
        </w:rPr>
        <w:t xml:space="preserve"> </w:t>
      </w:r>
      <w:r w:rsidRPr="007E5B81">
        <w:rPr>
          <w:rFonts w:ascii="Arial Narrow" w:hAnsi="Arial Narrow"/>
          <w:b/>
        </w:rPr>
        <w:t>RESPONSABLE</w:t>
      </w:r>
      <w:r w:rsidR="00E26C44" w:rsidRPr="007E5B81">
        <w:rPr>
          <w:rFonts w:ascii="Arial Narrow" w:hAnsi="Arial Narrow"/>
          <w:b/>
        </w:rPr>
        <w:t>S</w:t>
      </w:r>
      <w:r w:rsidRPr="007E5B81">
        <w:rPr>
          <w:rFonts w:ascii="Arial Narrow" w:hAnsi="Arial Narrow"/>
          <w:b/>
        </w:rPr>
        <w:t xml:space="preserve">: </w:t>
      </w:r>
      <w:r w:rsidRPr="007E5B81">
        <w:rPr>
          <w:rFonts w:ascii="Arial Narrow" w:hAnsi="Arial Narrow"/>
        </w:rPr>
        <w:t xml:space="preserve">Ana </w:t>
      </w:r>
      <w:proofErr w:type="spellStart"/>
      <w:r w:rsidRPr="007E5B81">
        <w:rPr>
          <w:rFonts w:ascii="Arial Narrow" w:hAnsi="Arial Narrow"/>
        </w:rPr>
        <w:t>Margoth</w:t>
      </w:r>
      <w:proofErr w:type="spellEnd"/>
      <w:r w:rsidRPr="007E5B81">
        <w:rPr>
          <w:rFonts w:ascii="Arial Narrow" w:hAnsi="Arial Narrow"/>
        </w:rPr>
        <w:t xml:space="preserve"> Guerrero</w:t>
      </w:r>
      <w:r w:rsidR="00F64AE0" w:rsidRPr="007E5B81">
        <w:rPr>
          <w:rFonts w:ascii="Arial Narrow" w:hAnsi="Arial Narrow"/>
        </w:rPr>
        <w:t xml:space="preserve">, </w:t>
      </w:r>
      <w:r w:rsidRPr="007E5B81">
        <w:rPr>
          <w:rFonts w:ascii="Arial Narrow" w:hAnsi="Arial Narrow"/>
        </w:rPr>
        <w:t>Directora de Archivo</w:t>
      </w:r>
      <w:r w:rsidR="007C40C6" w:rsidRPr="007E5B81">
        <w:rPr>
          <w:rFonts w:ascii="Arial Narrow" w:hAnsi="Arial Narrow"/>
        </w:rPr>
        <w:t>,</w:t>
      </w:r>
      <w:r w:rsidRPr="007E5B81">
        <w:rPr>
          <w:rFonts w:ascii="Arial Narrow" w:hAnsi="Arial Narrow"/>
        </w:rPr>
        <w:t xml:space="preserve"> (</w:t>
      </w:r>
      <w:hyperlink r:id="rId43" w:history="1">
        <w:r w:rsidR="00F64AE0" w:rsidRPr="007E5B81">
          <w:rPr>
            <w:rStyle w:val="Hipervnculo"/>
            <w:rFonts w:ascii="Arial Narrow" w:hAnsi="Arial Narrow" w:cs="Helvetica"/>
            <w:lang w:val="es-ES"/>
          </w:rPr>
          <w:t>ana.guerrero@centrodememoriahistorica.gov.co</w:t>
        </w:r>
      </w:hyperlink>
      <w:r w:rsidRPr="007E5B81">
        <w:rPr>
          <w:rFonts w:ascii="Arial Narrow" w:hAnsi="Arial Narrow"/>
        </w:rPr>
        <w:t>)</w:t>
      </w:r>
      <w:r w:rsidR="007E5B81" w:rsidRPr="007E5B81">
        <w:rPr>
          <w:rFonts w:ascii="Arial Narrow" w:hAnsi="Arial Narrow"/>
        </w:rPr>
        <w:t xml:space="preserve">; </w:t>
      </w:r>
      <w:r w:rsidR="00F64AE0" w:rsidRPr="007E5B81">
        <w:rPr>
          <w:rFonts w:ascii="Arial Narrow" w:hAnsi="Arial Narrow"/>
        </w:rPr>
        <w:t>y</w:t>
      </w:r>
      <w:r w:rsidRPr="007E5B81">
        <w:rPr>
          <w:rFonts w:ascii="Arial Narrow" w:hAnsi="Arial Narrow"/>
        </w:rPr>
        <w:t xml:space="preserve"> Martha Nubia Bello</w:t>
      </w:r>
      <w:r w:rsidR="00F64AE0" w:rsidRPr="007E5B81">
        <w:rPr>
          <w:rFonts w:ascii="Arial Narrow" w:hAnsi="Arial Narrow"/>
        </w:rPr>
        <w:t xml:space="preserve">, </w:t>
      </w:r>
      <w:r w:rsidRPr="007E5B81">
        <w:rPr>
          <w:rFonts w:ascii="Arial Narrow" w:hAnsi="Arial Narrow"/>
        </w:rPr>
        <w:t>Directora de Museo</w:t>
      </w:r>
      <w:r w:rsidR="006F09F2" w:rsidRPr="007E5B81">
        <w:rPr>
          <w:rFonts w:ascii="Arial Narrow" w:hAnsi="Arial Narrow"/>
        </w:rPr>
        <w:t>, (</w:t>
      </w:r>
      <w:hyperlink r:id="rId44" w:history="1">
        <w:r w:rsidR="002D4665" w:rsidRPr="007E5B81">
          <w:rPr>
            <w:rStyle w:val="Hipervnculo"/>
            <w:rFonts w:ascii="Arial Narrow" w:hAnsi="Arial Narrow" w:cs="Helvetica"/>
            <w:lang w:val="es-ES"/>
          </w:rPr>
          <w:t>martha.bello@centrodememoriahistorica.gov.co</w:t>
        </w:r>
      </w:hyperlink>
      <w:r w:rsidR="002D4665" w:rsidRPr="007E5B81">
        <w:rPr>
          <w:rFonts w:ascii="Arial Narrow" w:hAnsi="Arial Narrow" w:cs="Helvetica"/>
          <w:lang w:val="es-ES"/>
        </w:rPr>
        <w:t>).</w:t>
      </w:r>
    </w:p>
    <w:p w14:paraId="22EF98D6" w14:textId="28BEFCC6" w:rsidR="00A21FD3" w:rsidRPr="007E5B81" w:rsidRDefault="00636A0F" w:rsidP="007E5B81">
      <w:pPr>
        <w:spacing w:line="276" w:lineRule="auto"/>
        <w:jc w:val="both"/>
        <w:rPr>
          <w:rFonts w:ascii="Arial Narrow" w:hAnsi="Arial Narrow"/>
          <w:b/>
          <w:color w:val="000000"/>
        </w:rPr>
      </w:pPr>
      <w:r w:rsidRPr="007E5B81">
        <w:rPr>
          <w:rFonts w:ascii="Arial Narrow" w:hAnsi="Arial Narrow"/>
          <w:b/>
          <w:color w:val="000000"/>
        </w:rPr>
        <w:t xml:space="preserve">OTROS ACTORES INVOLUCRADOS: </w:t>
      </w:r>
      <w:r w:rsidR="008A4CBD" w:rsidRPr="007E5B81">
        <w:rPr>
          <w:rFonts w:ascii="Arial Narrow" w:hAnsi="Arial Narrow"/>
          <w:color w:val="000000"/>
        </w:rPr>
        <w:t>Sistema Nacional de Atención y Re</w:t>
      </w:r>
      <w:r w:rsidR="00C54A88" w:rsidRPr="007E5B81">
        <w:rPr>
          <w:rFonts w:ascii="Arial Narrow" w:hAnsi="Arial Narrow"/>
          <w:color w:val="000000"/>
        </w:rPr>
        <w:t>paración Integral a Ví</w:t>
      </w:r>
      <w:r w:rsidR="008A4CBD" w:rsidRPr="007E5B81">
        <w:rPr>
          <w:rFonts w:ascii="Arial Narrow" w:hAnsi="Arial Narrow"/>
          <w:color w:val="000000"/>
        </w:rPr>
        <w:t>ctimas</w:t>
      </w:r>
      <w:r w:rsidR="00661AF5">
        <w:rPr>
          <w:rFonts w:ascii="Arial Narrow" w:hAnsi="Arial Narrow"/>
          <w:color w:val="000000"/>
        </w:rPr>
        <w:t xml:space="preserve"> y</w:t>
      </w:r>
      <w:r w:rsidR="008A4CBD" w:rsidRPr="007E5B81">
        <w:rPr>
          <w:rFonts w:ascii="Arial Narrow" w:hAnsi="Arial Narrow"/>
          <w:color w:val="000000"/>
        </w:rPr>
        <w:t xml:space="preserve"> </w:t>
      </w:r>
      <w:r w:rsidR="00C54A88" w:rsidRPr="007E5B81">
        <w:rPr>
          <w:rFonts w:ascii="Arial Narrow" w:hAnsi="Arial Narrow"/>
          <w:color w:val="000000"/>
        </w:rPr>
        <w:t>organizaciones sociales y de ví</w:t>
      </w:r>
      <w:r w:rsidR="00367187" w:rsidRPr="007E5B81">
        <w:rPr>
          <w:rFonts w:ascii="Arial Narrow" w:hAnsi="Arial Narrow"/>
          <w:color w:val="000000"/>
        </w:rPr>
        <w:t>ctimas del orden nacional y territorial.</w:t>
      </w:r>
    </w:p>
    <w:p w14:paraId="32A53AF5" w14:textId="41F3EFAD" w:rsidR="006F09F2" w:rsidRPr="007E5B81" w:rsidRDefault="00A21FD3" w:rsidP="007E5B81">
      <w:pPr>
        <w:spacing w:line="276" w:lineRule="auto"/>
        <w:jc w:val="both"/>
        <w:rPr>
          <w:rFonts w:ascii="Arial Narrow" w:hAnsi="Arial Narrow"/>
          <w:b/>
          <w:color w:val="000000"/>
        </w:rPr>
      </w:pPr>
      <w:r w:rsidRPr="007E5B81">
        <w:rPr>
          <w:rFonts w:ascii="Arial Narrow" w:hAnsi="Arial Narrow"/>
          <w:b/>
          <w:color w:val="000000"/>
        </w:rPr>
        <w:t>DESCRIPCIÓN:</w:t>
      </w:r>
      <w:r w:rsidR="00836C76" w:rsidRPr="007E5B81">
        <w:rPr>
          <w:rFonts w:ascii="Arial Narrow" w:hAnsi="Arial Narrow"/>
          <w:color w:val="000000"/>
        </w:rPr>
        <w:t xml:space="preserve"> Se continuará con la conformación y apertura del archivo de Derech</w:t>
      </w:r>
      <w:r w:rsidR="008A4CBD" w:rsidRPr="007E5B81">
        <w:rPr>
          <w:rFonts w:ascii="Arial Narrow" w:hAnsi="Arial Narrow"/>
          <w:color w:val="000000"/>
        </w:rPr>
        <w:t>os Humanos y Memoria Histórica,</w:t>
      </w:r>
      <w:r w:rsidR="00836C76" w:rsidRPr="007E5B81">
        <w:rPr>
          <w:rFonts w:ascii="Arial Narrow" w:hAnsi="Arial Narrow"/>
          <w:color w:val="000000"/>
        </w:rPr>
        <w:t xml:space="preserve"> y con el diseño, construcción y puesta en marcha del Museo Nacional de la Memoria. Estas dos acciones tienen c</w:t>
      </w:r>
      <w:r w:rsidR="00C54A88" w:rsidRPr="007E5B81">
        <w:rPr>
          <w:rFonts w:ascii="Arial Narrow" w:hAnsi="Arial Narrow"/>
          <w:color w:val="000000"/>
        </w:rPr>
        <w:t>omo objetivo garantizar a las ví</w:t>
      </w:r>
      <w:r w:rsidR="00836C76" w:rsidRPr="007E5B81">
        <w:rPr>
          <w:rFonts w:ascii="Arial Narrow" w:hAnsi="Arial Narrow"/>
          <w:color w:val="000000"/>
        </w:rPr>
        <w:t xml:space="preserve">ctimas del conflicto armado interno y al público en general, el derecho a la verdad, </w:t>
      </w:r>
      <w:r w:rsidR="00E26C44" w:rsidRPr="007E5B81">
        <w:rPr>
          <w:rFonts w:ascii="Arial Narrow" w:hAnsi="Arial Narrow"/>
          <w:color w:val="000000"/>
        </w:rPr>
        <w:t xml:space="preserve">a </w:t>
      </w:r>
      <w:r w:rsidR="00836C76" w:rsidRPr="007E5B81">
        <w:rPr>
          <w:rFonts w:ascii="Arial Narrow" w:hAnsi="Arial Narrow"/>
          <w:color w:val="000000"/>
        </w:rPr>
        <w:t>la memoria como base para construir futuro, y la promoción de una cultura respetuosa de los derechos humanos. Este compromiso se relaciona con el derecho a la verdad, como contenido del derecho al acceso a la información pública en contextos de graves violaciones de derechos humanos e infracciones al DIH, y tiene un v</w:t>
      </w:r>
      <w:r w:rsidR="00C54A88" w:rsidRPr="007E5B81">
        <w:rPr>
          <w:rFonts w:ascii="Arial Narrow" w:hAnsi="Arial Narrow"/>
          <w:color w:val="000000"/>
        </w:rPr>
        <w:t>alor simbólico en el marco AGA,</w:t>
      </w:r>
      <w:r w:rsidR="00661AF5">
        <w:rPr>
          <w:rFonts w:ascii="Arial Narrow" w:hAnsi="Arial Narrow"/>
          <w:color w:val="000000"/>
        </w:rPr>
        <w:t xml:space="preserve"> </w:t>
      </w:r>
      <w:r w:rsidR="00836C76" w:rsidRPr="007E5B81">
        <w:rPr>
          <w:rFonts w:ascii="Arial Narrow" w:hAnsi="Arial Narrow"/>
          <w:color w:val="000000"/>
        </w:rPr>
        <w:t>que reafirma la decisión del país por la paz, la justicia y la reconciliación.</w:t>
      </w:r>
      <w:r w:rsidR="00836C76" w:rsidRPr="007E5B81">
        <w:rPr>
          <w:rFonts w:ascii="Arial Narrow" w:hAnsi="Arial Narrow"/>
          <w:b/>
          <w:color w:val="000000"/>
        </w:rPr>
        <w:t xml:space="preserve"> </w:t>
      </w:r>
    </w:p>
    <w:p w14:paraId="02CBD842" w14:textId="6B69BD4C" w:rsidR="00636A0F" w:rsidRPr="007E5B81" w:rsidRDefault="00636A0F" w:rsidP="007E5B81">
      <w:pPr>
        <w:spacing w:line="276" w:lineRule="auto"/>
        <w:jc w:val="both"/>
        <w:rPr>
          <w:rFonts w:ascii="Arial Narrow" w:hAnsi="Arial Narrow"/>
          <w:color w:val="000000"/>
          <w:sz w:val="20"/>
          <w:szCs w:val="20"/>
        </w:rPr>
      </w:pPr>
      <w:r w:rsidRPr="007E5B81">
        <w:rPr>
          <w:rFonts w:ascii="Arial Narrow" w:hAnsi="Arial Narrow"/>
          <w:b/>
          <w:color w:val="000000"/>
        </w:rPr>
        <w:t xml:space="preserve">METAS: </w:t>
      </w:r>
      <w:r w:rsidRPr="007E5B81">
        <w:rPr>
          <w:rFonts w:ascii="Arial Narrow" w:hAnsi="Arial Narrow"/>
          <w:color w:val="000000"/>
          <w:sz w:val="20"/>
          <w:szCs w:val="20"/>
        </w:rPr>
        <w:t>12/16</w:t>
      </w:r>
      <w:r w:rsidR="0053147B" w:rsidRPr="007E5B81">
        <w:rPr>
          <w:rFonts w:ascii="Arial Narrow" w:hAnsi="Arial Narrow"/>
          <w:color w:val="000000"/>
          <w:sz w:val="20"/>
          <w:szCs w:val="20"/>
        </w:rPr>
        <w:t xml:space="preserve"> y 06/17</w:t>
      </w:r>
      <w:r w:rsidR="00C37E8C" w:rsidRPr="007E5B81">
        <w:rPr>
          <w:rFonts w:ascii="Arial Narrow" w:hAnsi="Arial Narrow"/>
          <w:color w:val="000000"/>
          <w:sz w:val="20"/>
          <w:szCs w:val="20"/>
        </w:rPr>
        <w:t>:</w:t>
      </w:r>
      <w:r w:rsidRPr="007E5B81">
        <w:rPr>
          <w:rFonts w:ascii="Arial Narrow" w:hAnsi="Arial Narrow"/>
          <w:color w:val="000000"/>
          <w:sz w:val="20"/>
          <w:szCs w:val="20"/>
        </w:rPr>
        <w:t xml:space="preserve"> </w:t>
      </w:r>
      <w:r w:rsidR="00C37E8C" w:rsidRPr="007E5B81">
        <w:rPr>
          <w:rFonts w:ascii="Arial Narrow" w:hAnsi="Arial Narrow"/>
          <w:color w:val="000000"/>
          <w:sz w:val="20"/>
          <w:szCs w:val="20"/>
        </w:rPr>
        <w:t>Acopiados e integrados al Archivo de Derechos Humanos y Memoria Histórica</w:t>
      </w:r>
      <w:r w:rsidR="00C54A88" w:rsidRPr="007E5B81">
        <w:rPr>
          <w:rFonts w:ascii="Arial Narrow" w:hAnsi="Arial Narrow"/>
          <w:color w:val="000000"/>
          <w:sz w:val="20"/>
          <w:szCs w:val="20"/>
        </w:rPr>
        <w:t>,</w:t>
      </w:r>
      <w:r w:rsidR="00C37E8C" w:rsidRPr="007E5B81">
        <w:rPr>
          <w:rFonts w:ascii="Arial Narrow" w:hAnsi="Arial Narrow"/>
          <w:color w:val="000000"/>
          <w:sz w:val="20"/>
          <w:szCs w:val="20"/>
        </w:rPr>
        <w:t xml:space="preserve"> y puestos a disposición del público en general</w:t>
      </w:r>
      <w:r w:rsidR="00A05148" w:rsidRPr="007E5B81">
        <w:rPr>
          <w:rFonts w:ascii="Arial Narrow" w:hAnsi="Arial Narrow"/>
          <w:color w:val="000000"/>
          <w:sz w:val="20"/>
          <w:szCs w:val="20"/>
        </w:rPr>
        <w:t>,</w:t>
      </w:r>
      <w:r w:rsidR="00C37E8C" w:rsidRPr="007E5B81">
        <w:rPr>
          <w:rFonts w:ascii="Arial Narrow" w:hAnsi="Arial Narrow"/>
          <w:color w:val="000000"/>
          <w:sz w:val="20"/>
          <w:szCs w:val="20"/>
        </w:rPr>
        <w:t xml:space="preserve"> </w:t>
      </w:r>
      <w:r w:rsidRPr="007E5B81">
        <w:rPr>
          <w:rFonts w:ascii="Arial Narrow" w:hAnsi="Arial Narrow"/>
          <w:color w:val="000000"/>
          <w:sz w:val="20"/>
          <w:szCs w:val="20"/>
        </w:rPr>
        <w:t>229.000</w:t>
      </w:r>
      <w:r w:rsidR="00A8744E" w:rsidRPr="007E5B81">
        <w:rPr>
          <w:rFonts w:ascii="Arial Narrow" w:hAnsi="Arial Narrow"/>
          <w:color w:val="000000"/>
          <w:sz w:val="20"/>
          <w:szCs w:val="20"/>
        </w:rPr>
        <w:t xml:space="preserve"> (primer año),</w:t>
      </w:r>
      <w:r w:rsidRPr="007E5B81">
        <w:rPr>
          <w:rFonts w:ascii="Arial Narrow" w:hAnsi="Arial Narrow"/>
          <w:color w:val="000000"/>
          <w:sz w:val="20"/>
          <w:szCs w:val="20"/>
        </w:rPr>
        <w:t xml:space="preserve"> </w:t>
      </w:r>
      <w:r w:rsidR="0053147B" w:rsidRPr="007E5B81">
        <w:rPr>
          <w:rFonts w:ascii="Arial Narrow" w:hAnsi="Arial Narrow"/>
          <w:color w:val="000000"/>
          <w:sz w:val="20"/>
          <w:szCs w:val="20"/>
        </w:rPr>
        <w:t>y 240.000</w:t>
      </w:r>
      <w:r w:rsidR="00A8744E" w:rsidRPr="007E5B81">
        <w:rPr>
          <w:rFonts w:ascii="Arial Narrow" w:hAnsi="Arial Narrow"/>
          <w:color w:val="000000"/>
          <w:sz w:val="20"/>
          <w:szCs w:val="20"/>
        </w:rPr>
        <w:t xml:space="preserve"> (segundo año)</w:t>
      </w:r>
      <w:r w:rsidR="0053147B" w:rsidRPr="007E5B81">
        <w:rPr>
          <w:rFonts w:ascii="Arial Narrow" w:hAnsi="Arial Narrow"/>
          <w:color w:val="000000"/>
          <w:sz w:val="20"/>
          <w:szCs w:val="20"/>
        </w:rPr>
        <w:t xml:space="preserve"> </w:t>
      </w:r>
      <w:r w:rsidRPr="007E5B81">
        <w:rPr>
          <w:rFonts w:ascii="Arial Narrow" w:hAnsi="Arial Narrow"/>
          <w:color w:val="000000"/>
          <w:sz w:val="20"/>
          <w:szCs w:val="20"/>
        </w:rPr>
        <w:t>documentos de archivo y/o colecciones documentales de derechos humanos y memoria histórica</w:t>
      </w:r>
      <w:r w:rsidR="00A05148" w:rsidRPr="007E5B81">
        <w:rPr>
          <w:rFonts w:ascii="Arial Narrow" w:hAnsi="Arial Narrow"/>
          <w:color w:val="000000"/>
          <w:sz w:val="20"/>
          <w:szCs w:val="20"/>
        </w:rPr>
        <w:t>.</w:t>
      </w:r>
      <w:r w:rsidR="00C37E8C" w:rsidRPr="007E5B81">
        <w:rPr>
          <w:rFonts w:ascii="Arial Narrow" w:hAnsi="Arial Narrow"/>
          <w:color w:val="000000"/>
          <w:sz w:val="20"/>
          <w:szCs w:val="20"/>
        </w:rPr>
        <w:t xml:space="preserve"> </w:t>
      </w:r>
      <w:r w:rsidR="00661AF5">
        <w:rPr>
          <w:rFonts w:ascii="Arial Narrow" w:hAnsi="Arial Narrow"/>
          <w:color w:val="000000"/>
          <w:sz w:val="20"/>
          <w:szCs w:val="20"/>
        </w:rPr>
        <w:t>(M</w:t>
      </w:r>
      <w:r w:rsidRPr="007E5B81">
        <w:rPr>
          <w:rFonts w:ascii="Arial Narrow" w:hAnsi="Arial Narrow"/>
          <w:color w:val="000000"/>
          <w:sz w:val="20"/>
          <w:szCs w:val="20"/>
        </w:rPr>
        <w:t xml:space="preserve">eta acumulada con una </w:t>
      </w:r>
      <w:r w:rsidR="00C77D0B" w:rsidRPr="007E5B81">
        <w:rPr>
          <w:rFonts w:ascii="Arial Narrow" w:hAnsi="Arial Narrow"/>
          <w:color w:val="000000"/>
          <w:sz w:val="20"/>
          <w:szCs w:val="20"/>
        </w:rPr>
        <w:t>línea</w:t>
      </w:r>
      <w:r w:rsidRPr="007E5B81">
        <w:rPr>
          <w:rFonts w:ascii="Arial Narrow" w:hAnsi="Arial Narrow"/>
          <w:color w:val="000000"/>
          <w:sz w:val="20"/>
          <w:szCs w:val="20"/>
        </w:rPr>
        <w:t xml:space="preserve"> de base de 100.000 documentos).</w:t>
      </w:r>
    </w:p>
    <w:p w14:paraId="23505D31" w14:textId="76FE4AB5" w:rsidR="00636A0F" w:rsidRPr="007E5B81" w:rsidRDefault="00A21FD3" w:rsidP="007E5B81">
      <w:pPr>
        <w:spacing w:line="276" w:lineRule="auto"/>
        <w:jc w:val="both"/>
        <w:rPr>
          <w:rFonts w:ascii="Arial Narrow" w:hAnsi="Arial Narrow"/>
          <w:b/>
          <w:color w:val="000000"/>
          <w:sz w:val="20"/>
          <w:szCs w:val="20"/>
        </w:rPr>
      </w:pPr>
      <w:r w:rsidRPr="007E5B81">
        <w:rPr>
          <w:rFonts w:ascii="Arial Narrow" w:hAnsi="Arial Narrow"/>
          <w:color w:val="000000"/>
          <w:sz w:val="20"/>
          <w:szCs w:val="20"/>
        </w:rPr>
        <w:t>12/16</w:t>
      </w:r>
      <w:r w:rsidR="0053147B" w:rsidRPr="007E5B81">
        <w:rPr>
          <w:rFonts w:ascii="Arial Narrow" w:hAnsi="Arial Narrow"/>
          <w:color w:val="000000"/>
          <w:sz w:val="20"/>
          <w:szCs w:val="20"/>
        </w:rPr>
        <w:t xml:space="preserve"> y 06/17</w:t>
      </w:r>
      <w:r w:rsidRPr="007E5B81">
        <w:rPr>
          <w:rFonts w:ascii="Arial Narrow" w:hAnsi="Arial Narrow"/>
          <w:color w:val="000000"/>
          <w:sz w:val="20"/>
          <w:szCs w:val="20"/>
        </w:rPr>
        <w:t xml:space="preserve">: </w:t>
      </w:r>
      <w:r w:rsidR="00C37E8C" w:rsidRPr="007E5B81">
        <w:rPr>
          <w:rFonts w:ascii="Arial Narrow" w:hAnsi="Arial Narrow"/>
          <w:color w:val="000000"/>
          <w:sz w:val="20"/>
          <w:szCs w:val="20"/>
        </w:rPr>
        <w:t xml:space="preserve">Avanzada en </w:t>
      </w:r>
      <w:r w:rsidR="00636A0F" w:rsidRPr="007E5B81">
        <w:rPr>
          <w:rFonts w:ascii="Arial Narrow" w:hAnsi="Arial Narrow"/>
          <w:color w:val="000000"/>
          <w:sz w:val="20"/>
          <w:szCs w:val="20"/>
        </w:rPr>
        <w:t xml:space="preserve">40% </w:t>
      </w:r>
      <w:r w:rsidR="00C37E8C" w:rsidRPr="007E5B81">
        <w:rPr>
          <w:rFonts w:ascii="Arial Narrow" w:hAnsi="Arial Narrow"/>
          <w:color w:val="000000"/>
          <w:sz w:val="20"/>
          <w:szCs w:val="20"/>
        </w:rPr>
        <w:t xml:space="preserve">y 50%, </w:t>
      </w:r>
      <w:r w:rsidR="00A8744E" w:rsidRPr="007E5B81">
        <w:rPr>
          <w:rFonts w:ascii="Arial Narrow" w:hAnsi="Arial Narrow"/>
          <w:color w:val="000000"/>
          <w:sz w:val="20"/>
          <w:szCs w:val="20"/>
        </w:rPr>
        <w:t>por cada año</w:t>
      </w:r>
      <w:r w:rsidR="00C37E8C" w:rsidRPr="007E5B81">
        <w:rPr>
          <w:rFonts w:ascii="Arial Narrow" w:hAnsi="Arial Narrow"/>
          <w:color w:val="000000"/>
          <w:sz w:val="20"/>
          <w:szCs w:val="20"/>
        </w:rPr>
        <w:t xml:space="preserve">, </w:t>
      </w:r>
      <w:r w:rsidR="00636A0F" w:rsidRPr="007E5B81">
        <w:rPr>
          <w:rFonts w:ascii="Arial Narrow" w:hAnsi="Arial Narrow"/>
          <w:color w:val="000000"/>
          <w:sz w:val="20"/>
          <w:szCs w:val="20"/>
        </w:rPr>
        <w:t>la construcci</w:t>
      </w:r>
      <w:r w:rsidR="00661AF5">
        <w:rPr>
          <w:rFonts w:ascii="Arial Narrow" w:hAnsi="Arial Narrow"/>
          <w:color w:val="000000"/>
          <w:sz w:val="20"/>
          <w:szCs w:val="20"/>
        </w:rPr>
        <w:t>ón física y social del Museo. (M</w:t>
      </w:r>
      <w:r w:rsidR="00636A0F" w:rsidRPr="007E5B81">
        <w:rPr>
          <w:rFonts w:ascii="Arial Narrow" w:hAnsi="Arial Narrow"/>
          <w:color w:val="000000"/>
          <w:sz w:val="20"/>
          <w:szCs w:val="20"/>
        </w:rPr>
        <w:t>eta acumulada)</w:t>
      </w:r>
    </w:p>
    <w:p w14:paraId="5DC06E15" w14:textId="77777777" w:rsidR="00636A0F" w:rsidRPr="007E5B81" w:rsidRDefault="00636A0F" w:rsidP="007E5B81">
      <w:pPr>
        <w:spacing w:line="276" w:lineRule="auto"/>
        <w:jc w:val="both"/>
        <w:rPr>
          <w:rFonts w:ascii="Arial Narrow" w:hAnsi="Arial Narrow"/>
          <w:b/>
          <w:color w:val="000000"/>
        </w:rPr>
      </w:pPr>
    </w:p>
    <w:p w14:paraId="366ABF95" w14:textId="252081A7" w:rsidR="001B322E" w:rsidRPr="007E5B81" w:rsidRDefault="00A5280E" w:rsidP="007E5B81">
      <w:pPr>
        <w:spacing w:line="276" w:lineRule="auto"/>
        <w:jc w:val="both"/>
        <w:rPr>
          <w:rFonts w:ascii="Arial Narrow" w:hAnsi="Arial Narrow"/>
          <w:b/>
          <w:color w:val="000000"/>
        </w:rPr>
      </w:pPr>
      <w:r w:rsidRPr="007E5B81">
        <w:rPr>
          <w:rFonts w:ascii="Arial Narrow" w:hAnsi="Arial Narrow"/>
          <w:b/>
          <w:color w:val="000000"/>
        </w:rPr>
        <w:t xml:space="preserve">COMPROMISO NRO. </w:t>
      </w:r>
      <w:r w:rsidR="0098674F" w:rsidRPr="007E5B81">
        <w:rPr>
          <w:rFonts w:ascii="Arial Narrow" w:hAnsi="Arial Narrow"/>
          <w:b/>
          <w:color w:val="000000"/>
        </w:rPr>
        <w:t>18</w:t>
      </w:r>
      <w:r w:rsidRPr="007E5B81">
        <w:rPr>
          <w:rFonts w:ascii="Arial Narrow" w:hAnsi="Arial Narrow"/>
          <w:b/>
          <w:color w:val="000000"/>
        </w:rPr>
        <w:t xml:space="preserve">: </w:t>
      </w:r>
      <w:r w:rsidR="001B322E" w:rsidRPr="007E5B81">
        <w:rPr>
          <w:rFonts w:ascii="Arial Narrow" w:hAnsi="Arial Narrow"/>
          <w:b/>
          <w:i/>
          <w:color w:val="000000"/>
        </w:rPr>
        <w:t>MUJERES LIBRES DE VIOLENCIAS Y DISCRIMINACIONES.</w:t>
      </w:r>
      <w:r w:rsidR="001B322E" w:rsidRPr="007E5B81">
        <w:rPr>
          <w:rFonts w:ascii="Arial Narrow" w:hAnsi="Arial Narrow"/>
          <w:b/>
          <w:color w:val="000000"/>
        </w:rPr>
        <w:t xml:space="preserve"> </w:t>
      </w:r>
    </w:p>
    <w:p w14:paraId="47524243" w14:textId="69F2C336" w:rsidR="008158CE" w:rsidRPr="007E5B81" w:rsidRDefault="008158CE" w:rsidP="007E5B81">
      <w:pPr>
        <w:spacing w:line="276" w:lineRule="auto"/>
        <w:jc w:val="both"/>
        <w:rPr>
          <w:rFonts w:ascii="Arial Narrow" w:hAnsi="Arial Narrow"/>
          <w:b/>
          <w:color w:val="000000"/>
        </w:rPr>
      </w:pPr>
      <w:r w:rsidRPr="007E5B81">
        <w:rPr>
          <w:rFonts w:ascii="Arial Narrow" w:hAnsi="Arial Narrow"/>
          <w:b/>
          <w:color w:val="000000"/>
        </w:rPr>
        <w:t>ENTIDAD</w:t>
      </w:r>
      <w:r w:rsidR="001B322E" w:rsidRPr="007E5B81">
        <w:rPr>
          <w:rFonts w:ascii="Arial Narrow" w:hAnsi="Arial Narrow"/>
          <w:b/>
          <w:color w:val="000000"/>
        </w:rPr>
        <w:t>ES</w:t>
      </w:r>
      <w:r w:rsidRPr="007E5B81">
        <w:rPr>
          <w:rFonts w:ascii="Arial Narrow" w:hAnsi="Arial Narrow"/>
          <w:b/>
          <w:color w:val="000000"/>
        </w:rPr>
        <w:t xml:space="preserve"> RESPONSABLE</w:t>
      </w:r>
      <w:r w:rsidR="001B322E" w:rsidRPr="007E5B81">
        <w:rPr>
          <w:rFonts w:ascii="Arial Narrow" w:hAnsi="Arial Narrow"/>
          <w:b/>
          <w:color w:val="000000"/>
        </w:rPr>
        <w:t>S</w:t>
      </w:r>
      <w:r w:rsidRPr="007E5B81">
        <w:rPr>
          <w:rFonts w:ascii="Arial Narrow" w:hAnsi="Arial Narrow"/>
          <w:b/>
          <w:color w:val="000000"/>
        </w:rPr>
        <w:t xml:space="preserve">: </w:t>
      </w:r>
      <w:r w:rsidR="008C0B0C" w:rsidRPr="007E5B81">
        <w:rPr>
          <w:rFonts w:ascii="Arial Narrow" w:hAnsi="Arial Narrow"/>
          <w:color w:val="000000"/>
        </w:rPr>
        <w:t>D</w:t>
      </w:r>
      <w:r w:rsidR="00836C76" w:rsidRPr="007E5B81">
        <w:rPr>
          <w:rFonts w:ascii="Arial Narrow" w:hAnsi="Arial Narrow"/>
          <w:color w:val="000000"/>
        </w:rPr>
        <w:t>epartamento Nacional de Planeación -D</w:t>
      </w:r>
      <w:r w:rsidR="008C0B0C" w:rsidRPr="007E5B81">
        <w:rPr>
          <w:rFonts w:ascii="Arial Narrow" w:hAnsi="Arial Narrow"/>
          <w:color w:val="000000"/>
        </w:rPr>
        <w:t xml:space="preserve">NP </w:t>
      </w:r>
      <w:r w:rsidR="00E17D54" w:rsidRPr="007E5B81">
        <w:rPr>
          <w:rFonts w:ascii="Arial Narrow" w:hAnsi="Arial Narrow"/>
          <w:color w:val="000000"/>
        </w:rPr>
        <w:t>(</w:t>
      </w:r>
      <w:r w:rsidR="008C0B0C" w:rsidRPr="007E5B81">
        <w:rPr>
          <w:rFonts w:ascii="Arial Narrow" w:hAnsi="Arial Narrow"/>
          <w:color w:val="000000"/>
        </w:rPr>
        <w:t>con el apoyo de la Consejería Presidencial para la Equidad de Género</w:t>
      </w:r>
      <w:r w:rsidR="00E17D54" w:rsidRPr="007E5B81">
        <w:rPr>
          <w:rFonts w:ascii="Arial Narrow" w:hAnsi="Arial Narrow"/>
          <w:color w:val="000000"/>
        </w:rPr>
        <w:t>)</w:t>
      </w:r>
      <w:r w:rsidR="001B322E" w:rsidRPr="007E5B81">
        <w:rPr>
          <w:rFonts w:ascii="Arial Narrow" w:hAnsi="Arial Narrow"/>
          <w:color w:val="000000"/>
        </w:rPr>
        <w:t xml:space="preserve"> y el Instituto Nacional de Salud – INS.</w:t>
      </w:r>
    </w:p>
    <w:p w14:paraId="39C4E6F2" w14:textId="4ED6B819" w:rsidR="008158CE" w:rsidRPr="007E5B81" w:rsidRDefault="008158CE" w:rsidP="007E5B81">
      <w:pPr>
        <w:spacing w:line="276" w:lineRule="auto"/>
        <w:jc w:val="both"/>
        <w:rPr>
          <w:rFonts w:ascii="Arial Narrow" w:hAnsi="Arial Narrow"/>
          <w:color w:val="000000"/>
        </w:rPr>
      </w:pPr>
      <w:r w:rsidRPr="007E5B81">
        <w:rPr>
          <w:rFonts w:ascii="Arial Narrow" w:hAnsi="Arial Narrow"/>
          <w:b/>
          <w:color w:val="000000"/>
        </w:rPr>
        <w:lastRenderedPageBreak/>
        <w:t>PERSONA</w:t>
      </w:r>
      <w:r w:rsidR="001B322E" w:rsidRPr="007E5B81">
        <w:rPr>
          <w:rFonts w:ascii="Arial Narrow" w:hAnsi="Arial Narrow"/>
          <w:b/>
          <w:color w:val="000000"/>
        </w:rPr>
        <w:t>S</w:t>
      </w:r>
      <w:r w:rsidRPr="007E5B81">
        <w:rPr>
          <w:rFonts w:ascii="Arial Narrow" w:hAnsi="Arial Narrow"/>
          <w:b/>
          <w:color w:val="000000"/>
        </w:rPr>
        <w:t xml:space="preserve"> RESPONSABLE</w:t>
      </w:r>
      <w:r w:rsidR="001B322E" w:rsidRPr="007E5B81">
        <w:rPr>
          <w:rFonts w:ascii="Arial Narrow" w:hAnsi="Arial Narrow"/>
          <w:b/>
          <w:color w:val="000000"/>
        </w:rPr>
        <w:t>S</w:t>
      </w:r>
      <w:r w:rsidRPr="007E5B81">
        <w:rPr>
          <w:rFonts w:ascii="Arial Narrow" w:hAnsi="Arial Narrow"/>
          <w:b/>
          <w:color w:val="000000"/>
        </w:rPr>
        <w:t xml:space="preserve">: </w:t>
      </w:r>
      <w:proofErr w:type="spellStart"/>
      <w:r w:rsidR="008C0B0C" w:rsidRPr="007E5B81">
        <w:rPr>
          <w:rFonts w:ascii="Arial Narrow" w:hAnsi="Arial Narrow"/>
          <w:color w:val="000000"/>
        </w:rPr>
        <w:t>Katthya</w:t>
      </w:r>
      <w:proofErr w:type="spellEnd"/>
      <w:r w:rsidR="008C0B0C" w:rsidRPr="007E5B81">
        <w:rPr>
          <w:rFonts w:ascii="Arial Narrow" w:hAnsi="Arial Narrow"/>
          <w:color w:val="000000"/>
        </w:rPr>
        <w:t xml:space="preserve"> De Oro, Subdirectora de Género DNP</w:t>
      </w:r>
      <w:r w:rsidR="001B322E" w:rsidRPr="007E5B81">
        <w:rPr>
          <w:rFonts w:ascii="Arial Narrow" w:hAnsi="Arial Narrow"/>
          <w:color w:val="000000"/>
        </w:rPr>
        <w:t>,</w:t>
      </w:r>
      <w:r w:rsidR="008C0B0C" w:rsidRPr="007E5B81">
        <w:rPr>
          <w:rFonts w:ascii="Arial Narrow" w:hAnsi="Arial Narrow"/>
          <w:color w:val="000000"/>
        </w:rPr>
        <w:t xml:space="preserve"> </w:t>
      </w:r>
      <w:r w:rsidR="00E17D54" w:rsidRPr="007E5B81">
        <w:rPr>
          <w:rFonts w:ascii="Arial Narrow" w:hAnsi="Arial Narrow"/>
          <w:color w:val="000000"/>
        </w:rPr>
        <w:t>(</w:t>
      </w:r>
      <w:hyperlink r:id="rId45" w:history="1">
        <w:r w:rsidR="00E17D54" w:rsidRPr="007E5B81">
          <w:rPr>
            <w:rStyle w:val="Hipervnculo"/>
            <w:rFonts w:ascii="Arial Narrow" w:hAnsi="Arial Narrow" w:cs="Helvetica"/>
            <w:lang w:val="es-ES"/>
          </w:rPr>
          <w:t>kgenes@dnp.gov.co</w:t>
        </w:r>
      </w:hyperlink>
      <w:r w:rsidR="00E17D54" w:rsidRPr="007E5B81">
        <w:rPr>
          <w:rFonts w:ascii="Arial Narrow" w:hAnsi="Arial Narrow"/>
          <w:color w:val="000000"/>
        </w:rPr>
        <w:t>)</w:t>
      </w:r>
      <w:r w:rsidR="007E5B81" w:rsidRPr="007E5B81">
        <w:rPr>
          <w:rFonts w:ascii="Arial Narrow" w:hAnsi="Arial Narrow"/>
          <w:color w:val="000000"/>
        </w:rPr>
        <w:t>;</w:t>
      </w:r>
      <w:r w:rsidR="00E17D54" w:rsidRPr="007E5B81">
        <w:rPr>
          <w:rFonts w:ascii="Arial Narrow" w:hAnsi="Arial Narrow"/>
          <w:color w:val="000000"/>
        </w:rPr>
        <w:t xml:space="preserve"> y </w:t>
      </w:r>
      <w:r w:rsidR="001B322E" w:rsidRPr="007E5B81">
        <w:rPr>
          <w:rFonts w:ascii="Arial Narrow" w:hAnsi="Arial Narrow"/>
          <w:color w:val="000000"/>
        </w:rPr>
        <w:t>Natalia Gutiérrez</w:t>
      </w:r>
      <w:r w:rsidR="00E17D54" w:rsidRPr="007E5B81">
        <w:rPr>
          <w:rFonts w:ascii="Arial Narrow" w:hAnsi="Arial Narrow"/>
          <w:color w:val="000000"/>
        </w:rPr>
        <w:t>,</w:t>
      </w:r>
      <w:r w:rsidR="00661AF5">
        <w:rPr>
          <w:rFonts w:ascii="Arial Narrow" w:hAnsi="Arial Narrow"/>
          <w:color w:val="000000"/>
        </w:rPr>
        <w:t xml:space="preserve"> Oficina</w:t>
      </w:r>
      <w:r w:rsidR="00E17D54" w:rsidRPr="007E5B81">
        <w:rPr>
          <w:rFonts w:ascii="Arial Narrow" w:hAnsi="Arial Narrow"/>
          <w:color w:val="000000"/>
        </w:rPr>
        <w:t xml:space="preserve"> </w:t>
      </w:r>
      <w:r w:rsidR="00BE2F90" w:rsidRPr="007E5B81">
        <w:rPr>
          <w:rFonts w:ascii="Arial Narrow" w:hAnsi="Arial Narrow"/>
          <w:color w:val="000000"/>
        </w:rPr>
        <w:t>Lesiones de Causa E</w:t>
      </w:r>
      <w:r w:rsidR="001B322E" w:rsidRPr="007E5B81">
        <w:rPr>
          <w:rFonts w:ascii="Arial Narrow" w:hAnsi="Arial Narrow"/>
          <w:color w:val="000000"/>
        </w:rPr>
        <w:t>xterna</w:t>
      </w:r>
      <w:r w:rsidR="00241B04" w:rsidRPr="007E5B81">
        <w:rPr>
          <w:rFonts w:ascii="Arial Narrow" w:hAnsi="Arial Narrow"/>
          <w:color w:val="000000"/>
        </w:rPr>
        <w:t>, (</w:t>
      </w:r>
      <w:hyperlink r:id="rId46" w:history="1">
        <w:r w:rsidR="00241B04" w:rsidRPr="007E5B81">
          <w:rPr>
            <w:rStyle w:val="Hipervnculo"/>
            <w:rFonts w:ascii="Arial Narrow" w:hAnsi="Arial Narrow"/>
          </w:rPr>
          <w:t>cronicas.Ice.ins@gmail.com</w:t>
        </w:r>
      </w:hyperlink>
      <w:r w:rsidR="00241B04" w:rsidRPr="007E5B81">
        <w:rPr>
          <w:rFonts w:ascii="Arial Narrow" w:hAnsi="Arial Narrow"/>
          <w:color w:val="000000"/>
        </w:rPr>
        <w:t>).</w:t>
      </w:r>
    </w:p>
    <w:p w14:paraId="51DCAD40" w14:textId="523D688D" w:rsidR="008158CE" w:rsidRPr="007E5B81" w:rsidRDefault="008158CE" w:rsidP="007E5B81">
      <w:pPr>
        <w:spacing w:line="276" w:lineRule="auto"/>
        <w:jc w:val="both"/>
        <w:rPr>
          <w:rFonts w:ascii="Arial Narrow" w:hAnsi="Arial Narrow"/>
          <w:color w:val="000000"/>
        </w:rPr>
      </w:pPr>
      <w:r w:rsidRPr="007E5B81">
        <w:rPr>
          <w:rFonts w:ascii="Arial Narrow" w:hAnsi="Arial Narrow"/>
          <w:b/>
          <w:color w:val="000000"/>
        </w:rPr>
        <w:t>OTROS ACTORES INVOLUCRADOS</w:t>
      </w:r>
      <w:r w:rsidR="008C0B0C" w:rsidRPr="007E5B81">
        <w:rPr>
          <w:rFonts w:ascii="Arial Narrow" w:hAnsi="Arial Narrow"/>
          <w:b/>
          <w:color w:val="000000"/>
        </w:rPr>
        <w:t xml:space="preserve">: </w:t>
      </w:r>
      <w:r w:rsidR="008C0B0C" w:rsidRPr="007E5B81">
        <w:rPr>
          <w:rFonts w:ascii="Arial Narrow" w:hAnsi="Arial Narrow"/>
          <w:color w:val="000000"/>
        </w:rPr>
        <w:t>CPEG</w:t>
      </w:r>
      <w:r w:rsidR="00A5280E" w:rsidRPr="007E5B81">
        <w:rPr>
          <w:rFonts w:ascii="Arial Narrow" w:hAnsi="Arial Narrow"/>
          <w:color w:val="000000"/>
        </w:rPr>
        <w:t xml:space="preserve">, </w:t>
      </w:r>
      <w:proofErr w:type="spellStart"/>
      <w:r w:rsidR="00A5280E" w:rsidRPr="007E5B81">
        <w:rPr>
          <w:rFonts w:ascii="Arial Narrow" w:hAnsi="Arial Narrow"/>
          <w:color w:val="000000"/>
        </w:rPr>
        <w:t>Minhacienda</w:t>
      </w:r>
      <w:proofErr w:type="spellEnd"/>
      <w:r w:rsidR="00A5280E" w:rsidRPr="007E5B81">
        <w:rPr>
          <w:rFonts w:ascii="Arial Narrow" w:hAnsi="Arial Narrow"/>
          <w:color w:val="000000"/>
        </w:rPr>
        <w:t>, Comisión Intersectorial para la Implementación de la Política Pública</w:t>
      </w:r>
      <w:r w:rsidR="00367187" w:rsidRPr="007E5B81">
        <w:rPr>
          <w:rFonts w:ascii="Arial Narrow" w:hAnsi="Arial Narrow"/>
          <w:color w:val="000000"/>
        </w:rPr>
        <w:t xml:space="preserve"> Nacional de Equidad de Género, organizaciones sociales y redes de mujeres y organismos de cooperación internacional</w:t>
      </w:r>
      <w:r w:rsidR="00A41F6F" w:rsidRPr="007E5B81">
        <w:rPr>
          <w:rFonts w:ascii="Arial Narrow" w:hAnsi="Arial Narrow"/>
          <w:color w:val="000000"/>
        </w:rPr>
        <w:t>.</w:t>
      </w:r>
    </w:p>
    <w:p w14:paraId="19EF5A34" w14:textId="1E6165C2" w:rsidR="008158CE" w:rsidRPr="007E5B81" w:rsidRDefault="008C0B0C"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 xml:space="preserve">Con el objetivo de garantizar a las mujeres la realización de los derechos a la igualdad y a una vida libre de violencias, </w:t>
      </w:r>
      <w:r w:rsidR="00BC6B71" w:rsidRPr="007E5B81">
        <w:rPr>
          <w:rFonts w:ascii="Arial Narrow" w:hAnsi="Arial Narrow"/>
          <w:color w:val="000000"/>
        </w:rPr>
        <w:t>se diseñará la evaluación participativa de la Política Pública de Equida</w:t>
      </w:r>
      <w:r w:rsidR="00A41F6F" w:rsidRPr="007E5B81">
        <w:rPr>
          <w:rFonts w:ascii="Arial Narrow" w:hAnsi="Arial Narrow"/>
          <w:color w:val="000000"/>
        </w:rPr>
        <w:t>d de Género (</w:t>
      </w:r>
      <w:proofErr w:type="spellStart"/>
      <w:r w:rsidR="00A41F6F" w:rsidRPr="007E5B81">
        <w:rPr>
          <w:rFonts w:ascii="Arial Narrow" w:hAnsi="Arial Narrow"/>
          <w:color w:val="000000"/>
        </w:rPr>
        <w:t>Conpes</w:t>
      </w:r>
      <w:proofErr w:type="spellEnd"/>
      <w:r w:rsidR="00A41F6F" w:rsidRPr="007E5B81">
        <w:rPr>
          <w:rFonts w:ascii="Arial Narrow" w:hAnsi="Arial Narrow"/>
          <w:color w:val="000000"/>
        </w:rPr>
        <w:t xml:space="preserve"> </w:t>
      </w:r>
      <w:r w:rsidR="007C32E1" w:rsidRPr="007E5B81">
        <w:rPr>
          <w:rFonts w:ascii="Arial Narrow" w:hAnsi="Arial Narrow"/>
          <w:color w:val="000000"/>
        </w:rPr>
        <w:t>161/13), se</w:t>
      </w:r>
      <w:r w:rsidR="00BC6B71" w:rsidRPr="007E5B81">
        <w:rPr>
          <w:rFonts w:ascii="Arial Narrow" w:hAnsi="Arial Narrow"/>
          <w:color w:val="000000"/>
        </w:rPr>
        <w:t xml:space="preserve"> ajus</w:t>
      </w:r>
      <w:r w:rsidR="007C32E1" w:rsidRPr="007E5B81">
        <w:rPr>
          <w:rFonts w:ascii="Arial Narrow" w:hAnsi="Arial Narrow"/>
          <w:color w:val="000000"/>
        </w:rPr>
        <w:t>tarán sus</w:t>
      </w:r>
      <w:r w:rsidR="00BC6B71" w:rsidRPr="007E5B81">
        <w:rPr>
          <w:rFonts w:ascii="Arial Narrow" w:hAnsi="Arial Narrow"/>
          <w:color w:val="000000"/>
        </w:rPr>
        <w:t xml:space="preserve"> acciones, metas y presupuestos, y se armonizará conforme al Plan Nacional de Desarrollo 2014-2018</w:t>
      </w:r>
      <w:r w:rsidRPr="007E5B81">
        <w:rPr>
          <w:rFonts w:ascii="Arial Narrow" w:hAnsi="Arial Narrow"/>
          <w:color w:val="000000"/>
        </w:rPr>
        <w:t xml:space="preserve">. Adicionalmente se consolidará el sistema de vigilancia de violencias contra las mujeres, violencia sexual e </w:t>
      </w:r>
      <w:r w:rsidR="00E17D54" w:rsidRPr="007E5B81">
        <w:rPr>
          <w:rFonts w:ascii="Arial Narrow" w:hAnsi="Arial Narrow"/>
          <w:color w:val="000000"/>
        </w:rPr>
        <w:t>intrafamiliar</w:t>
      </w:r>
      <w:r w:rsidRPr="007E5B81">
        <w:rPr>
          <w:rFonts w:ascii="Arial Narrow" w:hAnsi="Arial Narrow"/>
          <w:color w:val="000000"/>
        </w:rPr>
        <w:t xml:space="preserve"> </w:t>
      </w:r>
      <w:r w:rsidR="00836C76" w:rsidRPr="007E5B81">
        <w:rPr>
          <w:rFonts w:ascii="Arial Narrow" w:hAnsi="Arial Narrow"/>
          <w:color w:val="000000"/>
        </w:rPr>
        <w:t xml:space="preserve">(SIVIGILA) </w:t>
      </w:r>
      <w:r w:rsidR="001B322E" w:rsidRPr="007E5B81">
        <w:rPr>
          <w:rFonts w:ascii="Arial Narrow" w:hAnsi="Arial Narrow"/>
          <w:color w:val="000000"/>
        </w:rPr>
        <w:t>a</w:t>
      </w:r>
      <w:r w:rsidRPr="007E5B81">
        <w:rPr>
          <w:rFonts w:ascii="Arial Narrow" w:hAnsi="Arial Narrow"/>
          <w:color w:val="000000"/>
        </w:rPr>
        <w:t xml:space="preserve"> partir de los ajustes conceptuales y normativos introducidos al sistema durante el 2014. Esta información contribuye a transparentar </w:t>
      </w:r>
      <w:r w:rsidR="00E17D54" w:rsidRPr="007E5B81">
        <w:rPr>
          <w:rFonts w:ascii="Arial Narrow" w:hAnsi="Arial Narrow"/>
          <w:color w:val="000000"/>
        </w:rPr>
        <w:t xml:space="preserve">y a hacer seguimiento a </w:t>
      </w:r>
      <w:r w:rsidRPr="007E5B81">
        <w:rPr>
          <w:rFonts w:ascii="Arial Narrow" w:hAnsi="Arial Narrow"/>
          <w:color w:val="000000"/>
        </w:rPr>
        <w:t>las vi</w:t>
      </w:r>
      <w:r w:rsidR="00836C76" w:rsidRPr="007E5B81">
        <w:rPr>
          <w:rFonts w:ascii="Arial Narrow" w:hAnsi="Arial Narrow"/>
          <w:color w:val="000000"/>
        </w:rPr>
        <w:t xml:space="preserve">olencias de género en el país. </w:t>
      </w:r>
      <w:r w:rsidRPr="007E5B81">
        <w:rPr>
          <w:rFonts w:ascii="Arial Narrow" w:hAnsi="Arial Narrow"/>
          <w:color w:val="000000"/>
        </w:rPr>
        <w:t xml:space="preserve">Participación ciudadana y transparencia son los principios de </w:t>
      </w:r>
      <w:r w:rsidR="00661AF5">
        <w:rPr>
          <w:rFonts w:ascii="Arial Narrow" w:hAnsi="Arial Narrow"/>
          <w:color w:val="000000"/>
        </w:rPr>
        <w:t>A</w:t>
      </w:r>
      <w:r w:rsidRPr="007E5B81">
        <w:rPr>
          <w:rFonts w:ascii="Arial Narrow" w:hAnsi="Arial Narrow"/>
          <w:color w:val="000000"/>
        </w:rPr>
        <w:t>GA relacionados.</w:t>
      </w:r>
    </w:p>
    <w:p w14:paraId="0E642A3A" w14:textId="669EF85A" w:rsidR="008158CE" w:rsidRPr="007E5B81" w:rsidRDefault="008158CE" w:rsidP="007E5B81">
      <w:pPr>
        <w:spacing w:line="276" w:lineRule="auto"/>
        <w:jc w:val="both"/>
        <w:rPr>
          <w:rFonts w:ascii="Arial Narrow" w:hAnsi="Arial Narrow"/>
          <w:b/>
          <w:color w:val="000000"/>
        </w:rPr>
      </w:pPr>
      <w:r w:rsidRPr="007E5B81">
        <w:rPr>
          <w:rFonts w:ascii="Arial Narrow" w:hAnsi="Arial Narrow"/>
          <w:b/>
          <w:color w:val="000000"/>
        </w:rPr>
        <w:t>METAS</w:t>
      </w:r>
      <w:r w:rsidR="008C0B0C" w:rsidRPr="007E5B81">
        <w:rPr>
          <w:rFonts w:ascii="Arial Narrow" w:hAnsi="Arial Narrow"/>
          <w:b/>
          <w:color w:val="000000"/>
        </w:rPr>
        <w:t xml:space="preserve">: </w:t>
      </w:r>
      <w:r w:rsidR="00DD27CC" w:rsidRPr="007E5B81">
        <w:rPr>
          <w:rFonts w:ascii="Arial Narrow" w:eastAsia="Times New Roman" w:hAnsi="Arial Narrow" w:cs="Times New Roman"/>
          <w:sz w:val="20"/>
          <w:szCs w:val="20"/>
          <w:lang w:val="es-CO"/>
        </w:rPr>
        <w:t>12/16: D</w:t>
      </w:r>
      <w:r w:rsidR="008C0B0C" w:rsidRPr="007E5B81">
        <w:rPr>
          <w:rFonts w:ascii="Arial Narrow" w:eastAsia="Times New Roman" w:hAnsi="Arial Narrow" w:cs="Times New Roman"/>
          <w:sz w:val="20"/>
          <w:szCs w:val="20"/>
          <w:lang w:val="es-CO"/>
        </w:rPr>
        <w:t>iseñada la evaluación participativa</w:t>
      </w:r>
      <w:r w:rsidR="00661AF5">
        <w:rPr>
          <w:rFonts w:ascii="Arial Narrow" w:eastAsia="Times New Roman" w:hAnsi="Arial Narrow" w:cs="Times New Roman"/>
          <w:sz w:val="20"/>
          <w:szCs w:val="20"/>
          <w:lang w:val="es-CO"/>
        </w:rPr>
        <w:t xml:space="preserve"> de la política pública</w:t>
      </w:r>
      <w:r w:rsidR="008C0B0C" w:rsidRPr="007E5B81">
        <w:rPr>
          <w:rFonts w:ascii="Arial Narrow" w:eastAsia="Times New Roman" w:hAnsi="Arial Narrow" w:cs="Times New Roman"/>
          <w:sz w:val="20"/>
          <w:szCs w:val="20"/>
          <w:lang w:val="es-CO"/>
        </w:rPr>
        <w:t>.</w:t>
      </w:r>
    </w:p>
    <w:p w14:paraId="6ACDFEBD" w14:textId="1BCB5435" w:rsidR="008C0B0C" w:rsidRPr="007E5B81" w:rsidRDefault="003E3E0C" w:rsidP="007E5B81">
      <w:pPr>
        <w:spacing w:line="276" w:lineRule="auto"/>
        <w:jc w:val="both"/>
        <w:rPr>
          <w:rFonts w:ascii="Arial Narrow" w:eastAsia="Times New Roman" w:hAnsi="Arial Narrow" w:cs="Times New Roman"/>
          <w:color w:val="000000"/>
          <w:sz w:val="20"/>
          <w:szCs w:val="20"/>
          <w:lang w:val="es-CO"/>
        </w:rPr>
      </w:pPr>
      <w:r w:rsidRPr="007E5B81">
        <w:rPr>
          <w:rFonts w:ascii="Arial Narrow" w:eastAsia="Times New Roman" w:hAnsi="Arial Narrow" w:cs="Times New Roman"/>
          <w:color w:val="000000"/>
          <w:sz w:val="20"/>
          <w:szCs w:val="20"/>
          <w:lang w:val="es-CO"/>
        </w:rPr>
        <w:t>06/16</w:t>
      </w:r>
      <w:r w:rsidR="00D45B38" w:rsidRPr="007E5B81">
        <w:rPr>
          <w:rFonts w:ascii="Arial Narrow" w:eastAsia="Times New Roman" w:hAnsi="Arial Narrow" w:cs="Times New Roman"/>
          <w:color w:val="000000"/>
          <w:sz w:val="20"/>
          <w:szCs w:val="20"/>
          <w:lang w:val="es-CO"/>
        </w:rPr>
        <w:t xml:space="preserve"> y 06/17</w:t>
      </w:r>
      <w:r w:rsidRPr="007E5B81">
        <w:rPr>
          <w:rFonts w:ascii="Arial Narrow" w:eastAsia="Times New Roman" w:hAnsi="Arial Narrow" w:cs="Times New Roman"/>
          <w:color w:val="000000"/>
          <w:sz w:val="20"/>
          <w:szCs w:val="20"/>
          <w:lang w:val="es-CO"/>
        </w:rPr>
        <w:t xml:space="preserve">: </w:t>
      </w:r>
      <w:r w:rsidR="00373449" w:rsidRPr="007E5B81">
        <w:rPr>
          <w:rFonts w:ascii="Arial Narrow" w:eastAsia="Times New Roman" w:hAnsi="Arial Narrow" w:cs="Times New Roman"/>
          <w:color w:val="000000"/>
          <w:sz w:val="20"/>
          <w:szCs w:val="20"/>
          <w:lang w:val="es-CO"/>
        </w:rPr>
        <w:t>Publicado i</w:t>
      </w:r>
      <w:r w:rsidR="00836C76" w:rsidRPr="007E5B81">
        <w:rPr>
          <w:rFonts w:ascii="Arial Narrow" w:eastAsia="Times New Roman" w:hAnsi="Arial Narrow" w:cs="Times New Roman"/>
          <w:color w:val="000000"/>
          <w:sz w:val="20"/>
          <w:szCs w:val="20"/>
          <w:lang w:val="es-CO"/>
        </w:rPr>
        <w:t>nforme 2015</w:t>
      </w:r>
      <w:r w:rsidR="00D45B38" w:rsidRPr="007E5B81">
        <w:rPr>
          <w:rFonts w:ascii="Arial Narrow" w:eastAsia="Times New Roman" w:hAnsi="Arial Narrow" w:cs="Times New Roman"/>
          <w:color w:val="000000"/>
          <w:sz w:val="20"/>
          <w:szCs w:val="20"/>
          <w:lang w:val="es-CO"/>
        </w:rPr>
        <w:t xml:space="preserve"> y 2016</w:t>
      </w:r>
      <w:r w:rsidR="00836C76" w:rsidRPr="007E5B81">
        <w:rPr>
          <w:rFonts w:ascii="Arial Narrow" w:eastAsia="Times New Roman" w:hAnsi="Arial Narrow" w:cs="Times New Roman"/>
          <w:color w:val="000000"/>
          <w:sz w:val="20"/>
          <w:szCs w:val="20"/>
          <w:lang w:val="es-CO"/>
        </w:rPr>
        <w:t xml:space="preserve"> de </w:t>
      </w:r>
      <w:r w:rsidR="00836C76" w:rsidRPr="007E5B81">
        <w:rPr>
          <w:rFonts w:ascii="Arial Narrow" w:hAnsi="Arial Narrow"/>
          <w:color w:val="000000"/>
          <w:sz w:val="20"/>
          <w:szCs w:val="20"/>
        </w:rPr>
        <w:t>SIVIGILA</w:t>
      </w:r>
      <w:r w:rsidR="00D45B38" w:rsidRPr="007E5B81">
        <w:rPr>
          <w:rFonts w:ascii="Arial Narrow" w:hAnsi="Arial Narrow"/>
          <w:color w:val="000000"/>
          <w:sz w:val="20"/>
          <w:szCs w:val="20"/>
        </w:rPr>
        <w:t>, respectivamente.</w:t>
      </w:r>
    </w:p>
    <w:p w14:paraId="09BB408C" w14:textId="7BB27771" w:rsidR="00A21FD3" w:rsidRPr="007E5B81" w:rsidRDefault="008C0B0C" w:rsidP="007E5B81">
      <w:pPr>
        <w:spacing w:line="276" w:lineRule="auto"/>
        <w:jc w:val="both"/>
        <w:rPr>
          <w:rFonts w:ascii="Arial Narrow" w:hAnsi="Arial Narrow"/>
          <w:b/>
          <w:color w:val="000000"/>
          <w:sz w:val="20"/>
          <w:szCs w:val="20"/>
        </w:rPr>
      </w:pPr>
      <w:r w:rsidRPr="007E5B81">
        <w:rPr>
          <w:rFonts w:ascii="Arial Narrow" w:eastAsia="Times New Roman" w:hAnsi="Arial Narrow" w:cs="Times New Roman"/>
          <w:sz w:val="20"/>
          <w:szCs w:val="20"/>
          <w:lang w:val="es-CO"/>
        </w:rPr>
        <w:t>06/17: Iniciada la evaluación participativa.</w:t>
      </w:r>
    </w:p>
    <w:p w14:paraId="6A11097A" w14:textId="77777777" w:rsidR="008C0B0C" w:rsidRPr="007E5B81" w:rsidRDefault="008C0B0C" w:rsidP="007E5B81">
      <w:pPr>
        <w:spacing w:line="276" w:lineRule="auto"/>
        <w:jc w:val="both"/>
        <w:rPr>
          <w:rFonts w:ascii="Arial Narrow" w:hAnsi="Arial Narrow"/>
          <w:b/>
          <w:color w:val="000000"/>
        </w:rPr>
      </w:pPr>
    </w:p>
    <w:p w14:paraId="54C22257" w14:textId="76927332" w:rsidR="00A21FD3" w:rsidRPr="007E5B81" w:rsidRDefault="0098674F" w:rsidP="007E5B81">
      <w:pPr>
        <w:spacing w:line="276" w:lineRule="auto"/>
        <w:jc w:val="both"/>
        <w:rPr>
          <w:rFonts w:ascii="Arial Narrow" w:hAnsi="Arial Narrow"/>
          <w:b/>
          <w:color w:val="000000"/>
        </w:rPr>
      </w:pPr>
      <w:r w:rsidRPr="007E5B81">
        <w:rPr>
          <w:rFonts w:ascii="Arial Narrow" w:hAnsi="Arial Narrow"/>
          <w:b/>
          <w:color w:val="000000"/>
        </w:rPr>
        <w:t>COMPROMISO NRO. 19</w:t>
      </w:r>
      <w:r w:rsidR="00A21FD3" w:rsidRPr="007E5B81">
        <w:rPr>
          <w:rFonts w:ascii="Arial Narrow" w:hAnsi="Arial Narrow"/>
          <w:b/>
          <w:color w:val="000000"/>
        </w:rPr>
        <w:t xml:space="preserve"> - </w:t>
      </w:r>
      <w:r w:rsidR="00A5280E" w:rsidRPr="007E5B81">
        <w:rPr>
          <w:rFonts w:ascii="Arial Narrow" w:hAnsi="Arial Narrow"/>
          <w:b/>
          <w:i/>
          <w:color w:val="000000"/>
        </w:rPr>
        <w:t>CONSTRUCCIÓN PARTICIPATIVA DE LA POLÍTICA PÚBLICA LGBTI</w:t>
      </w:r>
    </w:p>
    <w:p w14:paraId="36AC4A42" w14:textId="4FDB9CCA" w:rsidR="00A21FD3" w:rsidRPr="007E5B81" w:rsidRDefault="00A21FD3" w:rsidP="007E5B81">
      <w:pPr>
        <w:spacing w:line="276" w:lineRule="auto"/>
        <w:jc w:val="both"/>
        <w:rPr>
          <w:rFonts w:ascii="Arial Narrow" w:hAnsi="Arial Narrow"/>
          <w:color w:val="000000"/>
        </w:rPr>
      </w:pPr>
      <w:r w:rsidRPr="007E5B81">
        <w:rPr>
          <w:rFonts w:ascii="Arial Narrow" w:hAnsi="Arial Narrow"/>
          <w:b/>
          <w:color w:val="000000"/>
        </w:rPr>
        <w:t xml:space="preserve">ENTIDAD RESPONSABLE: </w:t>
      </w:r>
      <w:r w:rsidR="00A5280E" w:rsidRPr="007E5B81">
        <w:rPr>
          <w:rFonts w:ascii="Arial Narrow" w:hAnsi="Arial Narrow"/>
          <w:color w:val="000000"/>
        </w:rPr>
        <w:t>Min</w:t>
      </w:r>
      <w:r w:rsidR="00836C76" w:rsidRPr="007E5B81">
        <w:rPr>
          <w:rFonts w:ascii="Arial Narrow" w:hAnsi="Arial Narrow"/>
          <w:color w:val="000000"/>
        </w:rPr>
        <w:t xml:space="preserve">isterio del </w:t>
      </w:r>
      <w:r w:rsidR="00A5280E" w:rsidRPr="007E5B81">
        <w:rPr>
          <w:rFonts w:ascii="Arial Narrow" w:hAnsi="Arial Narrow"/>
          <w:color w:val="000000"/>
        </w:rPr>
        <w:t>Interior.</w:t>
      </w:r>
    </w:p>
    <w:p w14:paraId="0AA999FA" w14:textId="7B5462FB" w:rsidR="00A21FD3" w:rsidRPr="007E5B81" w:rsidRDefault="00A21FD3" w:rsidP="007E5B81">
      <w:pPr>
        <w:widowControl w:val="0"/>
        <w:autoSpaceDE w:val="0"/>
        <w:autoSpaceDN w:val="0"/>
        <w:adjustRightInd w:val="0"/>
        <w:spacing w:line="276" w:lineRule="auto"/>
        <w:jc w:val="both"/>
        <w:rPr>
          <w:rFonts w:ascii="Arial Narrow" w:hAnsi="Arial Narrow" w:cs="Arial"/>
          <w:color w:val="1A1A1A"/>
          <w:lang w:val="es-ES"/>
        </w:rPr>
      </w:pPr>
      <w:r w:rsidRPr="007E5B81">
        <w:rPr>
          <w:rFonts w:ascii="Arial Narrow" w:hAnsi="Arial Narrow"/>
          <w:b/>
          <w:color w:val="000000"/>
        </w:rPr>
        <w:t xml:space="preserve">PERSONA RESPONSABLE: </w:t>
      </w:r>
      <w:r w:rsidR="0097780B" w:rsidRPr="007E5B81">
        <w:rPr>
          <w:rFonts w:ascii="Arial Narrow" w:hAnsi="Arial Narrow"/>
          <w:color w:val="000000"/>
        </w:rPr>
        <w:t xml:space="preserve">Carlos </w:t>
      </w:r>
      <w:r w:rsidR="001102D7" w:rsidRPr="007E5B81">
        <w:rPr>
          <w:rFonts w:ascii="Arial Narrow" w:hAnsi="Arial Narrow"/>
          <w:color w:val="000000"/>
        </w:rPr>
        <w:t>Marín,</w:t>
      </w:r>
      <w:r w:rsidR="001102D7" w:rsidRPr="007E5B81">
        <w:rPr>
          <w:rFonts w:ascii="Arial Narrow" w:hAnsi="Arial Narrow" w:cs="Arial"/>
          <w:color w:val="1A1A1A"/>
          <w:lang w:val="es-ES"/>
        </w:rPr>
        <w:t xml:space="preserve"> Asesor Dirección de Asuntos Indígenas, </w:t>
      </w:r>
      <w:proofErr w:type="spellStart"/>
      <w:r w:rsidR="001102D7" w:rsidRPr="007E5B81">
        <w:rPr>
          <w:rFonts w:ascii="Arial Narrow" w:hAnsi="Arial Narrow" w:cs="Arial"/>
          <w:color w:val="1A1A1A"/>
          <w:lang w:val="es-ES"/>
        </w:rPr>
        <w:t>Room</w:t>
      </w:r>
      <w:proofErr w:type="spellEnd"/>
      <w:r w:rsidR="001102D7" w:rsidRPr="007E5B81">
        <w:rPr>
          <w:rFonts w:ascii="Arial Narrow" w:hAnsi="Arial Narrow" w:cs="Arial"/>
          <w:color w:val="1A1A1A"/>
          <w:lang w:val="es-ES"/>
        </w:rPr>
        <w:t xml:space="preserve"> y Minorías, Equipo Minor</w:t>
      </w:r>
      <w:r w:rsidR="0087727B" w:rsidRPr="007E5B81">
        <w:rPr>
          <w:rFonts w:ascii="Arial Narrow" w:hAnsi="Arial Narrow" w:cs="Arial"/>
          <w:color w:val="1A1A1A"/>
          <w:lang w:val="es-ES"/>
        </w:rPr>
        <w:t xml:space="preserve">ías de </w:t>
      </w:r>
      <w:proofErr w:type="spellStart"/>
      <w:r w:rsidR="0087727B" w:rsidRPr="007E5B81">
        <w:rPr>
          <w:rFonts w:ascii="Arial Narrow" w:hAnsi="Arial Narrow" w:cs="Arial"/>
          <w:color w:val="1A1A1A"/>
          <w:lang w:val="es-ES"/>
        </w:rPr>
        <w:t>Mininterior</w:t>
      </w:r>
      <w:proofErr w:type="spellEnd"/>
      <w:r w:rsidR="0087727B" w:rsidRPr="007E5B81">
        <w:rPr>
          <w:rFonts w:ascii="Arial Narrow" w:hAnsi="Arial Narrow" w:cs="Arial"/>
          <w:color w:val="1A1A1A"/>
          <w:lang w:val="es-ES"/>
        </w:rPr>
        <w:t xml:space="preserve">, </w:t>
      </w:r>
      <w:r w:rsidR="001102D7" w:rsidRPr="007E5B81">
        <w:rPr>
          <w:rFonts w:ascii="Arial Narrow" w:hAnsi="Arial Narrow" w:cs="Arial"/>
          <w:color w:val="1A1A1A"/>
          <w:lang w:val="es-ES"/>
        </w:rPr>
        <w:t>(</w:t>
      </w:r>
      <w:hyperlink r:id="rId47" w:history="1">
        <w:r w:rsidR="001102D7" w:rsidRPr="007E5B81">
          <w:rPr>
            <w:rFonts w:ascii="Arial Narrow" w:hAnsi="Arial Narrow" w:cs="Arial"/>
            <w:color w:val="103CC0"/>
            <w:u w:val="single" w:color="103CC0"/>
            <w:lang w:val="es-ES"/>
          </w:rPr>
          <w:t>parcero62@hotmail.com</w:t>
        </w:r>
      </w:hyperlink>
      <w:r w:rsidR="001102D7" w:rsidRPr="007E5B81">
        <w:rPr>
          <w:rFonts w:ascii="Arial Narrow" w:hAnsi="Arial Narrow" w:cs="Arial"/>
          <w:color w:val="1A1A1A"/>
          <w:lang w:val="es-ES"/>
        </w:rPr>
        <w:t>)</w:t>
      </w:r>
      <w:r w:rsidR="00A41F6F" w:rsidRPr="007E5B81">
        <w:rPr>
          <w:rFonts w:ascii="Arial Narrow" w:hAnsi="Arial Narrow" w:cs="Arial"/>
          <w:color w:val="1A1A1A"/>
          <w:lang w:val="es-ES"/>
        </w:rPr>
        <w:t>.</w:t>
      </w:r>
    </w:p>
    <w:p w14:paraId="2784B0B0" w14:textId="335BD003" w:rsidR="00A21FD3" w:rsidRPr="007E5B81" w:rsidRDefault="00A21FD3" w:rsidP="007E5B81">
      <w:pPr>
        <w:spacing w:line="276" w:lineRule="auto"/>
        <w:jc w:val="both"/>
        <w:rPr>
          <w:rFonts w:ascii="Arial Narrow" w:hAnsi="Arial Narrow"/>
          <w:b/>
          <w:color w:val="000000"/>
        </w:rPr>
      </w:pPr>
      <w:r w:rsidRPr="007E5B81">
        <w:rPr>
          <w:rFonts w:ascii="Arial Narrow" w:hAnsi="Arial Narrow"/>
          <w:b/>
          <w:color w:val="000000"/>
        </w:rPr>
        <w:t>OTROS ACTORES INVOLUCRADOS</w:t>
      </w:r>
      <w:r w:rsidR="00367187" w:rsidRPr="007E5B81">
        <w:rPr>
          <w:rFonts w:ascii="Arial Narrow" w:hAnsi="Arial Narrow"/>
          <w:b/>
          <w:color w:val="000000"/>
        </w:rPr>
        <w:t xml:space="preserve">: </w:t>
      </w:r>
      <w:r w:rsidR="00367187" w:rsidRPr="007E5B81">
        <w:rPr>
          <w:rFonts w:ascii="Arial Narrow" w:hAnsi="Arial Narrow"/>
          <w:color w:val="000000"/>
        </w:rPr>
        <w:t>Todos los ministerios, entes de control y Colombia Diversa.</w:t>
      </w:r>
    </w:p>
    <w:p w14:paraId="287B1180" w14:textId="2F74EF55" w:rsidR="00A21FD3" w:rsidRPr="007E5B81" w:rsidRDefault="00A5280E" w:rsidP="007E5B81">
      <w:pPr>
        <w:spacing w:line="276" w:lineRule="auto"/>
        <w:jc w:val="both"/>
        <w:rPr>
          <w:rFonts w:ascii="Arial Narrow" w:hAnsi="Arial Narrow"/>
          <w:b/>
          <w:color w:val="000000"/>
        </w:rPr>
      </w:pPr>
      <w:r w:rsidRPr="007E5B81">
        <w:rPr>
          <w:rFonts w:ascii="Arial Narrow" w:hAnsi="Arial Narrow"/>
          <w:b/>
          <w:color w:val="000000"/>
        </w:rPr>
        <w:t xml:space="preserve">DESCRIPCIÓN: </w:t>
      </w:r>
      <w:r w:rsidRPr="007E5B81">
        <w:rPr>
          <w:rFonts w:ascii="Arial Narrow" w:hAnsi="Arial Narrow"/>
          <w:color w:val="000000"/>
        </w:rPr>
        <w:t xml:space="preserve">Se formulará la Política Pública LGBTI con </w:t>
      </w:r>
      <w:r w:rsidR="00B137CB" w:rsidRPr="007E5B81">
        <w:rPr>
          <w:rFonts w:ascii="Arial Narrow" w:hAnsi="Arial Narrow"/>
          <w:color w:val="000000"/>
        </w:rPr>
        <w:t>participación</w:t>
      </w:r>
      <w:r w:rsidRPr="007E5B81">
        <w:rPr>
          <w:rFonts w:ascii="Arial Narrow" w:hAnsi="Arial Narrow"/>
          <w:color w:val="000000"/>
        </w:rPr>
        <w:t xml:space="preserve"> de actores y representantes de la población LGBTI, con el fin de garantizar sus derechos a la igualdad y a la no discriminación. </w:t>
      </w:r>
      <w:r w:rsidR="00B137CB" w:rsidRPr="007E5B81">
        <w:rPr>
          <w:rFonts w:ascii="Arial Narrow" w:hAnsi="Arial Narrow"/>
          <w:color w:val="000000"/>
        </w:rPr>
        <w:t>Participación</w:t>
      </w:r>
      <w:r w:rsidRPr="007E5B81">
        <w:rPr>
          <w:rFonts w:ascii="Arial Narrow" w:hAnsi="Arial Narrow"/>
          <w:color w:val="000000"/>
        </w:rPr>
        <w:t xml:space="preserve"> ciudada</w:t>
      </w:r>
      <w:r w:rsidR="006166C7" w:rsidRPr="007E5B81">
        <w:rPr>
          <w:rFonts w:ascii="Arial Narrow" w:hAnsi="Arial Narrow"/>
          <w:color w:val="000000"/>
        </w:rPr>
        <w:t>na es el principio</w:t>
      </w:r>
      <w:r w:rsidR="00B137CB" w:rsidRPr="007E5B81">
        <w:rPr>
          <w:rFonts w:ascii="Arial Narrow" w:hAnsi="Arial Narrow"/>
          <w:color w:val="000000"/>
        </w:rPr>
        <w:t xml:space="preserve"> de </w:t>
      </w:r>
      <w:r w:rsidR="009F7044">
        <w:rPr>
          <w:rFonts w:ascii="Arial Narrow" w:hAnsi="Arial Narrow"/>
          <w:color w:val="000000"/>
        </w:rPr>
        <w:t>A</w:t>
      </w:r>
      <w:r w:rsidR="00B137CB" w:rsidRPr="007E5B81">
        <w:rPr>
          <w:rFonts w:ascii="Arial Narrow" w:hAnsi="Arial Narrow"/>
          <w:color w:val="000000"/>
        </w:rPr>
        <w:t>GA</w:t>
      </w:r>
      <w:r w:rsidRPr="007E5B81">
        <w:rPr>
          <w:rFonts w:ascii="Arial Narrow" w:hAnsi="Arial Narrow"/>
          <w:color w:val="000000"/>
        </w:rPr>
        <w:t xml:space="preserve"> relacionado en este compromiso.</w:t>
      </w:r>
    </w:p>
    <w:p w14:paraId="145B32DF" w14:textId="58B4F9EA" w:rsidR="00A21FD3" w:rsidRPr="007E5B81" w:rsidRDefault="00A21FD3" w:rsidP="007E5B81">
      <w:pPr>
        <w:spacing w:line="276" w:lineRule="auto"/>
        <w:jc w:val="both"/>
        <w:rPr>
          <w:rFonts w:ascii="Arial Narrow" w:hAnsi="Arial Narrow"/>
          <w:b/>
          <w:color w:val="000000"/>
        </w:rPr>
      </w:pPr>
      <w:r w:rsidRPr="007E5B81">
        <w:rPr>
          <w:rFonts w:ascii="Arial Narrow" w:hAnsi="Arial Narrow"/>
          <w:b/>
          <w:color w:val="000000"/>
        </w:rPr>
        <w:t>METAS</w:t>
      </w:r>
      <w:r w:rsidR="00B137CB" w:rsidRPr="007E5B81">
        <w:rPr>
          <w:rFonts w:ascii="Arial Narrow" w:hAnsi="Arial Narrow"/>
          <w:b/>
          <w:color w:val="000000"/>
        </w:rPr>
        <w:t xml:space="preserve">: </w:t>
      </w:r>
      <w:r w:rsidR="00B137CB" w:rsidRPr="007E5B81">
        <w:rPr>
          <w:rFonts w:ascii="Arial Narrow" w:hAnsi="Arial Narrow"/>
          <w:color w:val="000000"/>
          <w:sz w:val="20"/>
          <w:szCs w:val="20"/>
        </w:rPr>
        <w:t>06/17: Concertados los  lineamientos de la Política con participación de actores y representantes de la población LGBTI.</w:t>
      </w:r>
    </w:p>
    <w:p w14:paraId="30E4B5EB" w14:textId="77777777" w:rsidR="00A41F6F" w:rsidRDefault="009C5FFB" w:rsidP="007E5B81">
      <w:pPr>
        <w:spacing w:line="276" w:lineRule="auto"/>
        <w:jc w:val="both"/>
        <w:rPr>
          <w:rFonts w:ascii="Arial Narrow" w:hAnsi="Arial Narrow"/>
        </w:rPr>
      </w:pPr>
      <w:r>
        <w:rPr>
          <w:rFonts w:ascii="Arial Narrow" w:hAnsi="Arial Narrow"/>
        </w:rPr>
        <w:br w:type="page"/>
      </w:r>
    </w:p>
    <w:p w14:paraId="65CE6417" w14:textId="77777777" w:rsidR="00A41F6F" w:rsidRDefault="00A41F6F" w:rsidP="00A72F5A">
      <w:pPr>
        <w:jc w:val="both"/>
        <w:rPr>
          <w:rFonts w:ascii="Arial Narrow" w:hAnsi="Arial Narrow"/>
        </w:rPr>
      </w:pPr>
    </w:p>
    <w:p w14:paraId="655FA04D" w14:textId="5123CF23" w:rsidR="00D24B11" w:rsidRPr="00E550C9" w:rsidRDefault="00D24B11" w:rsidP="00A72F5A">
      <w:pPr>
        <w:jc w:val="both"/>
        <w:rPr>
          <w:rFonts w:ascii="Arial Narrow" w:hAnsi="Arial Narrow"/>
          <w:sz w:val="22"/>
          <w:szCs w:val="22"/>
        </w:rPr>
      </w:pPr>
      <w:r w:rsidRPr="00E550C9">
        <w:rPr>
          <w:rFonts w:ascii="Arial Narrow" w:hAnsi="Arial Narrow"/>
          <w:b/>
          <w:sz w:val="22"/>
          <w:szCs w:val="22"/>
        </w:rPr>
        <w:t>LISTADO DE ABREVIATURAS</w:t>
      </w:r>
    </w:p>
    <w:p w14:paraId="6E09CF91" w14:textId="77777777" w:rsidR="00D24B11" w:rsidRPr="00E550C9" w:rsidRDefault="00D24B11" w:rsidP="00A72F5A">
      <w:pPr>
        <w:jc w:val="both"/>
        <w:rPr>
          <w:rFonts w:ascii="Arial Narrow" w:eastAsia="Times New Roman" w:hAnsi="Arial Narrow" w:cs="Times New Roman"/>
          <w:color w:val="000000"/>
          <w:sz w:val="22"/>
          <w:szCs w:val="22"/>
          <w:lang w:val="es-CO"/>
        </w:rPr>
      </w:pPr>
    </w:p>
    <w:p w14:paraId="12591CC2" w14:textId="10780654" w:rsidR="00F358E2" w:rsidRPr="00E550C9" w:rsidRDefault="00F358E2" w:rsidP="00A72F5A">
      <w:pPr>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AGA: </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Alianza de Gobierno Abierto (OGP en inglés)</w:t>
      </w:r>
      <w:r w:rsidRPr="00E550C9">
        <w:rPr>
          <w:rFonts w:ascii="Arial Narrow" w:eastAsia="Times New Roman" w:hAnsi="Arial Narrow" w:cs="Times New Roman"/>
          <w:color w:val="000000"/>
          <w:sz w:val="22"/>
          <w:szCs w:val="22"/>
          <w:lang w:val="es-CO"/>
        </w:rPr>
        <w:tab/>
      </w:r>
    </w:p>
    <w:p w14:paraId="41AC5190" w14:textId="7FB10A00" w:rsidR="00D24B11" w:rsidRPr="00E550C9" w:rsidRDefault="00D24B11" w:rsidP="00A72F5A">
      <w:pPr>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AGN: </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 xml:space="preserve">Archivo General de la Nación </w:t>
      </w:r>
    </w:p>
    <w:p w14:paraId="6550F668" w14:textId="33BAAD7F" w:rsidR="00D24B11" w:rsidRPr="00E550C9" w:rsidRDefault="00D24B11" w:rsidP="00A72F5A">
      <w:pPr>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ANSPE: </w:t>
      </w:r>
      <w:r w:rsidRPr="00E550C9">
        <w:rPr>
          <w:rFonts w:ascii="Arial Narrow" w:eastAsia="Times New Roman" w:hAnsi="Arial Narrow" w:cs="Times New Roman"/>
          <w:color w:val="000000"/>
          <w:sz w:val="22"/>
          <w:szCs w:val="22"/>
          <w:lang w:val="es-CO"/>
        </w:rPr>
        <w:tab/>
        <w:t>Ag</w:t>
      </w:r>
      <w:r w:rsidR="000F0F78">
        <w:rPr>
          <w:rFonts w:ascii="Arial Narrow" w:eastAsia="Times New Roman" w:hAnsi="Arial Narrow" w:cs="Times New Roman"/>
          <w:color w:val="000000"/>
          <w:sz w:val="22"/>
          <w:szCs w:val="22"/>
          <w:lang w:val="es-CO"/>
        </w:rPr>
        <w:t>encia Nacional para la Superació</w:t>
      </w:r>
      <w:r w:rsidRPr="00E550C9">
        <w:rPr>
          <w:rFonts w:ascii="Arial Narrow" w:eastAsia="Times New Roman" w:hAnsi="Arial Narrow" w:cs="Times New Roman"/>
          <w:color w:val="000000"/>
          <w:sz w:val="22"/>
          <w:szCs w:val="22"/>
          <w:lang w:val="es-CO"/>
        </w:rPr>
        <w:t>n de la Pobreza</w:t>
      </w:r>
    </w:p>
    <w:p w14:paraId="7D7596D7" w14:textId="53297247" w:rsidR="001F7F05" w:rsidRPr="00E550C9" w:rsidRDefault="001F7F05" w:rsidP="00A72F5A">
      <w:pPr>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BID</w:t>
      </w:r>
      <w:r w:rsidR="00F119D6" w:rsidRPr="00E550C9">
        <w:rPr>
          <w:rFonts w:ascii="Arial Narrow" w:eastAsia="Times New Roman" w:hAnsi="Arial Narrow" w:cs="Times New Roman"/>
          <w:color w:val="000000"/>
          <w:sz w:val="22"/>
          <w:szCs w:val="22"/>
          <w:lang w:val="es-CO"/>
        </w:rPr>
        <w:t xml:space="preserve">: </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Banco Interamericano de Desarrollo</w:t>
      </w:r>
    </w:p>
    <w:p w14:paraId="41EE837F" w14:textId="61E763E9" w:rsidR="001F7F05" w:rsidRPr="00E550C9" w:rsidRDefault="001F7F05" w:rsidP="00A72F5A">
      <w:pPr>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CAR: </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Corporaciones Autónomas Regionales</w:t>
      </w:r>
    </w:p>
    <w:p w14:paraId="3ECD3290" w14:textId="77777777" w:rsidR="00584BD8" w:rsidRPr="00E550C9" w:rsidRDefault="00584BD8" w:rsidP="00584BD8">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CCE:</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Colombia Compra Eficiente</w:t>
      </w:r>
    </w:p>
    <w:p w14:paraId="66631702" w14:textId="24214107" w:rsidR="00D24B11"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CDS</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Corporaciones de Desarrollo Sostenible</w:t>
      </w:r>
    </w:p>
    <w:p w14:paraId="7DA984DF" w14:textId="2AC87BBE"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CNMH: </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Centro Nacional de Memoria Histórica</w:t>
      </w:r>
    </w:p>
    <w:p w14:paraId="67A4323D" w14:textId="631EAA4B" w:rsidR="001F7F05" w:rsidRPr="00E550C9" w:rsidRDefault="00B24BA4" w:rsidP="00A72F5A">
      <w:pPr>
        <w:spacing w:line="276" w:lineRule="auto"/>
        <w:jc w:val="both"/>
        <w:rPr>
          <w:rFonts w:ascii="Arial Narrow" w:eastAsia="Times New Roman" w:hAnsi="Arial Narrow" w:cs="Times New Roman"/>
          <w:color w:val="000000"/>
          <w:sz w:val="22"/>
          <w:szCs w:val="22"/>
          <w:lang w:val="es-CO"/>
        </w:rPr>
      </w:pPr>
      <w:proofErr w:type="spellStart"/>
      <w:r w:rsidRPr="00E550C9">
        <w:rPr>
          <w:rFonts w:ascii="Arial Narrow" w:eastAsia="Times New Roman" w:hAnsi="Arial Narrow" w:cs="Times New Roman"/>
          <w:color w:val="000000"/>
          <w:sz w:val="22"/>
          <w:szCs w:val="22"/>
          <w:lang w:val="es-CO"/>
        </w:rPr>
        <w:t>CS</w:t>
      </w:r>
      <w:r w:rsidR="001F7F05" w:rsidRPr="00E550C9">
        <w:rPr>
          <w:rFonts w:ascii="Arial Narrow" w:eastAsia="Times New Roman" w:hAnsi="Arial Narrow" w:cs="Times New Roman"/>
          <w:color w:val="000000"/>
          <w:sz w:val="22"/>
          <w:szCs w:val="22"/>
          <w:lang w:val="es-CO"/>
        </w:rPr>
        <w:t>dJ</w:t>
      </w:r>
      <w:proofErr w:type="spellEnd"/>
      <w:r w:rsidR="00F119D6" w:rsidRPr="00E550C9">
        <w:rPr>
          <w:rFonts w:ascii="Arial Narrow" w:eastAsia="Times New Roman" w:hAnsi="Arial Narrow" w:cs="Times New Roman"/>
          <w:color w:val="000000"/>
          <w:sz w:val="22"/>
          <w:szCs w:val="22"/>
          <w:lang w:val="es-CO"/>
        </w:rPr>
        <w:t xml:space="preserve">: </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001F7F05" w:rsidRPr="00E550C9">
        <w:rPr>
          <w:rFonts w:ascii="Arial Narrow" w:eastAsia="Times New Roman" w:hAnsi="Arial Narrow" w:cs="Times New Roman"/>
          <w:color w:val="000000"/>
          <w:sz w:val="22"/>
          <w:szCs w:val="22"/>
          <w:lang w:val="es-CO"/>
        </w:rPr>
        <w:t>Consejo Superior de la Judicatura</w:t>
      </w:r>
    </w:p>
    <w:p w14:paraId="4F0BD217" w14:textId="6BCAE992"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CONPES</w:t>
      </w:r>
      <w:r w:rsidR="00F119D6" w:rsidRPr="00E550C9">
        <w:rPr>
          <w:rFonts w:ascii="Arial Narrow" w:eastAsia="Times New Roman" w:hAnsi="Arial Narrow" w:cs="Times New Roman"/>
          <w:color w:val="000000"/>
          <w:sz w:val="22"/>
          <w:szCs w:val="22"/>
          <w:lang w:val="es-CO"/>
        </w:rPr>
        <w:t xml:space="preserve">: </w:t>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Cons</w:t>
      </w:r>
      <w:r w:rsidR="000F0F78">
        <w:rPr>
          <w:rFonts w:ascii="Arial Narrow" w:eastAsia="Times New Roman" w:hAnsi="Arial Narrow" w:cs="Times New Roman"/>
          <w:color w:val="000000"/>
          <w:sz w:val="22"/>
          <w:szCs w:val="22"/>
          <w:lang w:val="es-CO"/>
        </w:rPr>
        <w:t>ejo Nacional de Política Econ</w:t>
      </w:r>
      <w:r w:rsidR="008E7262">
        <w:rPr>
          <w:rFonts w:ascii="Arial Narrow" w:eastAsia="Times New Roman" w:hAnsi="Arial Narrow" w:cs="Times New Roman"/>
          <w:color w:val="000000"/>
          <w:sz w:val="22"/>
          <w:szCs w:val="22"/>
          <w:lang w:val="es-CO"/>
        </w:rPr>
        <w:t>ó</w:t>
      </w:r>
      <w:r w:rsidRPr="00E550C9">
        <w:rPr>
          <w:rFonts w:ascii="Arial Narrow" w:eastAsia="Times New Roman" w:hAnsi="Arial Narrow" w:cs="Times New Roman"/>
          <w:color w:val="000000"/>
          <w:sz w:val="22"/>
          <w:szCs w:val="22"/>
          <w:lang w:val="es-CO"/>
        </w:rPr>
        <w:t>mica y Social</w:t>
      </w:r>
    </w:p>
    <w:p w14:paraId="0FE8555A" w14:textId="13066D92" w:rsidR="001F7F05" w:rsidRPr="00E550C9" w:rsidRDefault="008E7262" w:rsidP="00A72F5A">
      <w:pPr>
        <w:spacing w:line="276" w:lineRule="auto"/>
        <w:jc w:val="both"/>
        <w:rPr>
          <w:rFonts w:ascii="Arial Narrow" w:eastAsia="Times New Roman" w:hAnsi="Arial Narrow" w:cs="Times New Roman"/>
          <w:color w:val="000000"/>
          <w:sz w:val="22"/>
          <w:szCs w:val="22"/>
          <w:lang w:val="es-CO"/>
        </w:rPr>
      </w:pPr>
      <w:r>
        <w:rPr>
          <w:rFonts w:ascii="Arial Narrow" w:eastAsia="Times New Roman" w:hAnsi="Arial Narrow" w:cs="Times New Roman"/>
          <w:color w:val="000000"/>
          <w:sz w:val="22"/>
          <w:szCs w:val="22"/>
          <w:lang w:val="es-CO"/>
        </w:rPr>
        <w:t xml:space="preserve">CPEM: </w:t>
      </w:r>
      <w:r>
        <w:rPr>
          <w:rFonts w:ascii="Arial Narrow" w:eastAsia="Times New Roman" w:hAnsi="Arial Narrow" w:cs="Times New Roman"/>
          <w:color w:val="000000"/>
          <w:sz w:val="22"/>
          <w:szCs w:val="22"/>
          <w:lang w:val="es-CO"/>
        </w:rPr>
        <w:tab/>
      </w:r>
      <w:r>
        <w:rPr>
          <w:rFonts w:ascii="Arial Narrow" w:eastAsia="Times New Roman" w:hAnsi="Arial Narrow" w:cs="Times New Roman"/>
          <w:color w:val="000000"/>
          <w:sz w:val="22"/>
          <w:szCs w:val="22"/>
          <w:lang w:val="es-CO"/>
        </w:rPr>
        <w:tab/>
        <w:t>Consejerí</w:t>
      </w:r>
      <w:r w:rsidR="001F7F05" w:rsidRPr="00E550C9">
        <w:rPr>
          <w:rFonts w:ascii="Arial Narrow" w:eastAsia="Times New Roman" w:hAnsi="Arial Narrow" w:cs="Times New Roman"/>
          <w:color w:val="000000"/>
          <w:sz w:val="22"/>
          <w:szCs w:val="22"/>
          <w:lang w:val="es-CO"/>
        </w:rPr>
        <w:t>a Presidencial para la Equidad de las Mujeres</w:t>
      </w:r>
    </w:p>
    <w:p w14:paraId="2A77F1E3" w14:textId="25D53119" w:rsidR="00B24BA4" w:rsidRPr="00E550C9" w:rsidRDefault="00B24BA4" w:rsidP="00A72F5A">
      <w:pPr>
        <w:spacing w:line="276" w:lineRule="auto"/>
        <w:jc w:val="both"/>
        <w:rPr>
          <w:rFonts w:ascii="Arial Narrow" w:eastAsia="Times New Roman" w:hAnsi="Arial Narrow" w:cs="Times New Roman"/>
          <w:color w:val="000000"/>
          <w:sz w:val="22"/>
          <w:szCs w:val="22"/>
          <w:lang w:val="es-CO"/>
        </w:rPr>
      </w:pPr>
      <w:proofErr w:type="spellStart"/>
      <w:r w:rsidRPr="00E550C9">
        <w:rPr>
          <w:rFonts w:ascii="Arial Narrow" w:hAnsi="Arial Narrow"/>
          <w:color w:val="000000"/>
          <w:sz w:val="22"/>
          <w:szCs w:val="22"/>
        </w:rPr>
        <w:t>CTyRC</w:t>
      </w:r>
      <w:proofErr w:type="spellEnd"/>
      <w:r w:rsidRPr="00E550C9">
        <w:rPr>
          <w:rFonts w:ascii="Arial Narrow" w:hAnsi="Arial Narrow"/>
          <w:color w:val="000000"/>
          <w:sz w:val="22"/>
          <w:szCs w:val="22"/>
        </w:rPr>
        <w:t>:</w:t>
      </w:r>
      <w:r w:rsidRPr="00E550C9">
        <w:rPr>
          <w:rFonts w:ascii="Arial Narrow" w:hAnsi="Arial Narrow"/>
          <w:color w:val="000000"/>
          <w:sz w:val="22"/>
          <w:szCs w:val="22"/>
        </w:rPr>
        <w:tab/>
      </w:r>
      <w:r w:rsidRPr="00E550C9">
        <w:rPr>
          <w:rFonts w:ascii="Arial Narrow" w:hAnsi="Arial Narrow"/>
          <w:color w:val="000000"/>
          <w:sz w:val="22"/>
          <w:szCs w:val="22"/>
        </w:rPr>
        <w:tab/>
        <w:t>Comisión de Transparencia y Rendición de Cuentas del Consejo de Estado</w:t>
      </w:r>
    </w:p>
    <w:p w14:paraId="034FCD14" w14:textId="529F0E0A" w:rsidR="00A41F6F" w:rsidRDefault="00A41F6F" w:rsidP="00A72F5A">
      <w:pPr>
        <w:spacing w:line="276" w:lineRule="auto"/>
        <w:jc w:val="both"/>
        <w:rPr>
          <w:rFonts w:ascii="Arial Narrow" w:eastAsia="Times New Roman" w:hAnsi="Arial Narrow" w:cs="Times New Roman"/>
          <w:color w:val="000000"/>
          <w:sz w:val="22"/>
          <w:szCs w:val="22"/>
          <w:lang w:val="es-CO"/>
        </w:rPr>
      </w:pPr>
      <w:r>
        <w:rPr>
          <w:rFonts w:ascii="Arial Narrow" w:eastAsia="Times New Roman" w:hAnsi="Arial Narrow" w:cs="Times New Roman"/>
          <w:color w:val="000000"/>
          <w:sz w:val="22"/>
          <w:szCs w:val="22"/>
          <w:lang w:val="es-CO"/>
        </w:rPr>
        <w:t xml:space="preserve">DIAN: </w:t>
      </w:r>
      <w:r>
        <w:rPr>
          <w:rFonts w:ascii="Arial Narrow" w:eastAsia="Times New Roman" w:hAnsi="Arial Narrow" w:cs="Times New Roman"/>
          <w:color w:val="000000"/>
          <w:sz w:val="22"/>
          <w:szCs w:val="22"/>
          <w:lang w:val="es-CO"/>
        </w:rPr>
        <w:tab/>
      </w:r>
      <w:r>
        <w:rPr>
          <w:rFonts w:ascii="Arial Narrow" w:eastAsia="Times New Roman" w:hAnsi="Arial Narrow" w:cs="Times New Roman"/>
          <w:color w:val="000000"/>
          <w:sz w:val="22"/>
          <w:szCs w:val="22"/>
          <w:lang w:val="es-CO"/>
        </w:rPr>
        <w:tab/>
        <w:t>Dirección de Impuestos y Aduanas Nacionales</w:t>
      </w:r>
    </w:p>
    <w:p w14:paraId="7B9A7028" w14:textId="277B3303"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DIH</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Derecho Internacional Humanitario</w:t>
      </w:r>
    </w:p>
    <w:p w14:paraId="30D0C1EB" w14:textId="67F7B8D9"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DNP</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Departamento Nacional de Planeación</w:t>
      </w:r>
    </w:p>
    <w:p w14:paraId="53025232" w14:textId="03FB6A01"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DPS</w:t>
      </w:r>
      <w:r w:rsidR="00F119D6" w:rsidRPr="00E550C9">
        <w:rPr>
          <w:rFonts w:ascii="Arial Narrow" w:eastAsia="Times New Roman" w:hAnsi="Arial Narrow" w:cs="Times New Roman"/>
          <w:color w:val="000000"/>
          <w:sz w:val="22"/>
          <w:szCs w:val="22"/>
          <w:lang w:val="es-CO"/>
        </w:rPr>
        <w:t xml:space="preserve">: </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Departamento para la Prosperidad Social</w:t>
      </w:r>
    </w:p>
    <w:p w14:paraId="21716B8F" w14:textId="2A152005"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DVR</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Dirección de Vigilancia de Regalías</w:t>
      </w:r>
    </w:p>
    <w:p w14:paraId="699649E7" w14:textId="437CBDE9" w:rsidR="008625C5" w:rsidRPr="00E550C9" w:rsidRDefault="008625C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hAnsi="Arial Narrow" w:cs="Arial"/>
          <w:color w:val="1A1A1A"/>
          <w:sz w:val="22"/>
          <w:szCs w:val="22"/>
          <w:lang w:val="es-ES"/>
        </w:rPr>
        <w:t xml:space="preserve">EITI: </w:t>
      </w:r>
      <w:r w:rsidRPr="00E550C9">
        <w:rPr>
          <w:rFonts w:ascii="Arial Narrow" w:hAnsi="Arial Narrow" w:cs="Arial"/>
          <w:color w:val="1A1A1A"/>
          <w:sz w:val="22"/>
          <w:szCs w:val="22"/>
          <w:lang w:val="es-ES"/>
        </w:rPr>
        <w:tab/>
      </w:r>
      <w:r w:rsidRPr="00E550C9">
        <w:rPr>
          <w:rFonts w:ascii="Arial Narrow" w:hAnsi="Arial Narrow" w:cs="Arial"/>
          <w:color w:val="1A1A1A"/>
          <w:sz w:val="22"/>
          <w:szCs w:val="22"/>
          <w:lang w:val="es-ES"/>
        </w:rPr>
        <w:tab/>
        <w:t>Iniciativa de Transparencia en las Industrias Extractivas</w:t>
      </w:r>
      <w:r w:rsidR="00F44FC1" w:rsidRPr="00E550C9">
        <w:rPr>
          <w:rFonts w:ascii="Arial Narrow" w:hAnsi="Arial Narrow" w:cs="Arial"/>
          <w:color w:val="1A1A1A"/>
          <w:sz w:val="22"/>
          <w:szCs w:val="22"/>
          <w:lang w:val="es-ES"/>
        </w:rPr>
        <w:t xml:space="preserve"> (siglas en inglés)</w:t>
      </w:r>
    </w:p>
    <w:p w14:paraId="5C9D9673" w14:textId="23A04E9A"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FENASCOL</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D3029E" w:rsidRPr="00E550C9">
        <w:rPr>
          <w:rFonts w:ascii="Arial Narrow" w:eastAsia="Times New Roman" w:hAnsi="Arial Narrow" w:cs="Times New Roman"/>
          <w:color w:val="000000"/>
          <w:sz w:val="22"/>
          <w:szCs w:val="22"/>
          <w:lang w:val="es-CO"/>
        </w:rPr>
        <w:t>Federación Nacional de Sordos de Colombia</w:t>
      </w:r>
    </w:p>
    <w:p w14:paraId="550FFECF" w14:textId="64AC3C5C"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FGN</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Fiscalía General de la Nación</w:t>
      </w:r>
    </w:p>
    <w:p w14:paraId="2F17393C" w14:textId="631DA53D"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GA</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Gobierno Abierto</w:t>
      </w:r>
    </w:p>
    <w:p w14:paraId="28FB8E10" w14:textId="0781F168"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GGGI</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 xml:space="preserve">Global Green </w:t>
      </w:r>
      <w:proofErr w:type="spellStart"/>
      <w:r w:rsidRPr="00E550C9">
        <w:rPr>
          <w:rFonts w:ascii="Arial Narrow" w:eastAsia="Times New Roman" w:hAnsi="Arial Narrow" w:cs="Times New Roman"/>
          <w:color w:val="000000"/>
          <w:sz w:val="22"/>
          <w:szCs w:val="22"/>
          <w:lang w:val="es-CO"/>
        </w:rPr>
        <w:t>Growth</w:t>
      </w:r>
      <w:proofErr w:type="spellEnd"/>
      <w:r w:rsidRPr="00E550C9">
        <w:rPr>
          <w:rFonts w:ascii="Arial Narrow" w:eastAsia="Times New Roman" w:hAnsi="Arial Narrow" w:cs="Times New Roman"/>
          <w:color w:val="000000"/>
          <w:sz w:val="22"/>
          <w:szCs w:val="22"/>
          <w:lang w:val="es-CO"/>
        </w:rPr>
        <w:t xml:space="preserve"> </w:t>
      </w:r>
      <w:proofErr w:type="spellStart"/>
      <w:r w:rsidRPr="00E550C9">
        <w:rPr>
          <w:rFonts w:ascii="Arial Narrow" w:eastAsia="Times New Roman" w:hAnsi="Arial Narrow" w:cs="Times New Roman"/>
          <w:color w:val="000000"/>
          <w:sz w:val="22"/>
          <w:szCs w:val="22"/>
          <w:lang w:val="es-CO"/>
        </w:rPr>
        <w:t>Institute</w:t>
      </w:r>
      <w:proofErr w:type="spellEnd"/>
    </w:p>
    <w:p w14:paraId="406A6DD9" w14:textId="4A0C94D0"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GIZ</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Cooperación Internacional Alemana</w:t>
      </w:r>
    </w:p>
    <w:p w14:paraId="4E04F426" w14:textId="5BBA2910"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ICBF</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Instituto Colombiano de Bienestar Familiar</w:t>
      </w:r>
    </w:p>
    <w:p w14:paraId="705F06C4" w14:textId="421C6DF3"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IES</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Instituciones de Educación Superior</w:t>
      </w:r>
    </w:p>
    <w:p w14:paraId="02CD7A09" w14:textId="6133F1E7"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INCI</w:t>
      </w:r>
      <w:r w:rsidR="00FB38F9" w:rsidRPr="00E550C9">
        <w:rPr>
          <w:rFonts w:ascii="Arial Narrow" w:eastAsia="Times New Roman" w:hAnsi="Arial Narrow" w:cs="Times New Roman"/>
          <w:color w:val="000000"/>
          <w:sz w:val="22"/>
          <w:szCs w:val="22"/>
          <w:lang w:val="es-CO"/>
        </w:rPr>
        <w:t>:</w:t>
      </w:r>
      <w:r w:rsidR="00FB38F9" w:rsidRPr="00E550C9">
        <w:rPr>
          <w:rFonts w:ascii="Arial Narrow" w:eastAsia="Times New Roman" w:hAnsi="Arial Narrow" w:cs="Times New Roman"/>
          <w:color w:val="000000"/>
          <w:sz w:val="22"/>
          <w:szCs w:val="22"/>
          <w:lang w:val="es-CO"/>
        </w:rPr>
        <w:tab/>
      </w:r>
      <w:r w:rsidR="00FB38F9" w:rsidRPr="00E550C9">
        <w:rPr>
          <w:rFonts w:ascii="Arial Narrow" w:eastAsia="Times New Roman" w:hAnsi="Arial Narrow" w:cs="Times New Roman"/>
          <w:color w:val="000000"/>
          <w:sz w:val="22"/>
          <w:szCs w:val="22"/>
          <w:lang w:val="es-CO"/>
        </w:rPr>
        <w:tab/>
        <w:t>Instituto Nacional para Ciegos</w:t>
      </w:r>
    </w:p>
    <w:p w14:paraId="6A7874AE" w14:textId="02610A84"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INS</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Instituto Nacional de Salud</w:t>
      </w:r>
    </w:p>
    <w:p w14:paraId="2A21225C" w14:textId="4117F2A0"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INVIMA</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Instituto Nacional de Vigilancia de Medicamentos y Alimentos</w:t>
      </w:r>
    </w:p>
    <w:p w14:paraId="542FF385" w14:textId="6FE45DF6"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IPS</w:t>
      </w:r>
      <w:r w:rsidR="00D3029E" w:rsidRPr="00E550C9">
        <w:rPr>
          <w:rFonts w:ascii="Arial Narrow" w:eastAsia="Times New Roman" w:hAnsi="Arial Narrow" w:cs="Times New Roman"/>
          <w:color w:val="000000"/>
          <w:sz w:val="22"/>
          <w:szCs w:val="22"/>
          <w:lang w:val="es-CO"/>
        </w:rPr>
        <w:t>:</w:t>
      </w:r>
      <w:r w:rsidR="00D3029E" w:rsidRPr="00E550C9">
        <w:rPr>
          <w:rFonts w:ascii="Arial Narrow" w:eastAsia="Times New Roman" w:hAnsi="Arial Narrow" w:cs="Times New Roman"/>
          <w:color w:val="000000"/>
          <w:sz w:val="22"/>
          <w:szCs w:val="22"/>
          <w:lang w:val="es-CO"/>
        </w:rPr>
        <w:tab/>
      </w:r>
      <w:r w:rsidR="00D3029E" w:rsidRPr="00E550C9">
        <w:rPr>
          <w:rFonts w:ascii="Arial Narrow" w:eastAsia="Times New Roman" w:hAnsi="Arial Narrow" w:cs="Times New Roman"/>
          <w:color w:val="000000"/>
          <w:sz w:val="22"/>
          <w:szCs w:val="22"/>
          <w:lang w:val="es-CO"/>
        </w:rPr>
        <w:tab/>
        <w:t>Instituciones Prestadoras de Salud</w:t>
      </w:r>
    </w:p>
    <w:p w14:paraId="15B11E95" w14:textId="3FDCBD5B"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LGBTI</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 xml:space="preserve">Lesbianas, </w:t>
      </w:r>
      <w:proofErr w:type="spellStart"/>
      <w:r w:rsidRPr="00E550C9">
        <w:rPr>
          <w:rFonts w:ascii="Arial Narrow" w:eastAsia="Times New Roman" w:hAnsi="Arial Narrow" w:cs="Times New Roman"/>
          <w:color w:val="000000"/>
          <w:sz w:val="22"/>
          <w:szCs w:val="22"/>
          <w:lang w:val="es-CO"/>
        </w:rPr>
        <w:t>gay</w:t>
      </w:r>
      <w:r w:rsidR="00F358E2" w:rsidRPr="00E550C9">
        <w:rPr>
          <w:rFonts w:ascii="Arial Narrow" w:eastAsia="Times New Roman" w:hAnsi="Arial Narrow" w:cs="Times New Roman"/>
          <w:color w:val="000000"/>
          <w:sz w:val="22"/>
          <w:szCs w:val="22"/>
          <w:lang w:val="es-CO"/>
        </w:rPr>
        <w:t>s</w:t>
      </w:r>
      <w:proofErr w:type="spellEnd"/>
      <w:r w:rsidR="00F358E2" w:rsidRPr="00E550C9">
        <w:rPr>
          <w:rFonts w:ascii="Arial Narrow" w:eastAsia="Times New Roman" w:hAnsi="Arial Narrow" w:cs="Times New Roman"/>
          <w:color w:val="000000"/>
          <w:sz w:val="22"/>
          <w:szCs w:val="22"/>
          <w:lang w:val="es-CO"/>
        </w:rPr>
        <w:t xml:space="preserve">, </w:t>
      </w:r>
      <w:r w:rsidRPr="00E550C9">
        <w:rPr>
          <w:rFonts w:ascii="Arial Narrow" w:eastAsia="Times New Roman" w:hAnsi="Arial Narrow" w:cs="Times New Roman"/>
          <w:color w:val="000000"/>
          <w:sz w:val="22"/>
          <w:szCs w:val="22"/>
          <w:lang w:val="es-CO"/>
        </w:rPr>
        <w:t>bisexuales, travestis e intersexuales</w:t>
      </w:r>
    </w:p>
    <w:p w14:paraId="46EF08CE" w14:textId="26574431" w:rsidR="001F7F05" w:rsidRPr="00E550C9" w:rsidRDefault="001F7F05"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MEN</w:t>
      </w:r>
      <w:r w:rsidR="00F119D6" w:rsidRPr="00E550C9">
        <w:rPr>
          <w:rFonts w:ascii="Arial Narrow" w:eastAsia="Times New Roman" w:hAnsi="Arial Narrow" w:cs="Times New Roman"/>
          <w:color w:val="000000"/>
          <w:sz w:val="22"/>
          <w:szCs w:val="22"/>
          <w:lang w:val="es-CO"/>
        </w:rPr>
        <w:t>:</w:t>
      </w:r>
      <w:r w:rsidR="00F119D6" w:rsidRPr="00E550C9">
        <w:rPr>
          <w:rFonts w:ascii="Arial Narrow" w:eastAsia="Times New Roman" w:hAnsi="Arial Narrow" w:cs="Times New Roman"/>
          <w:color w:val="000000"/>
          <w:sz w:val="22"/>
          <w:szCs w:val="22"/>
          <w:lang w:val="es-CO"/>
        </w:rPr>
        <w:tab/>
      </w:r>
      <w:r w:rsidR="00F119D6"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Ministerio de Educación Nacional</w:t>
      </w:r>
    </w:p>
    <w:p w14:paraId="6E2BF758" w14:textId="7CDFD30E"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proofErr w:type="spellStart"/>
      <w:r w:rsidRPr="00E550C9">
        <w:rPr>
          <w:rFonts w:ascii="Arial Narrow" w:eastAsia="Times New Roman" w:hAnsi="Arial Narrow" w:cs="Times New Roman"/>
          <w:color w:val="000000"/>
          <w:sz w:val="22"/>
          <w:szCs w:val="22"/>
          <w:lang w:val="es-CO"/>
        </w:rPr>
        <w:t>Minambiente</w:t>
      </w:r>
      <w:proofErr w:type="spellEnd"/>
      <w:r w:rsidRPr="00E550C9">
        <w:rPr>
          <w:rFonts w:ascii="Arial Narrow" w:eastAsia="Times New Roman" w:hAnsi="Arial Narrow" w:cs="Times New Roman"/>
          <w:color w:val="000000"/>
          <w:sz w:val="22"/>
          <w:szCs w:val="22"/>
          <w:lang w:val="es-CO"/>
        </w:rPr>
        <w:t xml:space="preserve">: </w:t>
      </w:r>
      <w:r w:rsidRPr="00E550C9">
        <w:rPr>
          <w:rFonts w:ascii="Arial Narrow" w:eastAsia="Times New Roman" w:hAnsi="Arial Narrow" w:cs="Times New Roman"/>
          <w:color w:val="000000"/>
          <w:sz w:val="22"/>
          <w:szCs w:val="22"/>
          <w:lang w:val="es-CO"/>
        </w:rPr>
        <w:tab/>
        <w:t>Ministerio de Ambiente y Desarrollo Sostenible</w:t>
      </w:r>
    </w:p>
    <w:p w14:paraId="6E8EF936" w14:textId="7A8453D7" w:rsidR="00D3029E" w:rsidRPr="00E550C9" w:rsidRDefault="00D3029E" w:rsidP="00A72F5A">
      <w:pPr>
        <w:spacing w:line="276" w:lineRule="auto"/>
        <w:jc w:val="both"/>
        <w:rPr>
          <w:rFonts w:ascii="Arial Narrow" w:eastAsia="Times New Roman" w:hAnsi="Arial Narrow" w:cs="Times New Roman"/>
          <w:color w:val="000000"/>
          <w:sz w:val="22"/>
          <w:szCs w:val="22"/>
          <w:lang w:val="es-CO"/>
        </w:rPr>
      </w:pPr>
      <w:proofErr w:type="spellStart"/>
      <w:r w:rsidRPr="00E550C9">
        <w:rPr>
          <w:rFonts w:ascii="Arial Narrow" w:eastAsia="Times New Roman" w:hAnsi="Arial Narrow" w:cs="Times New Roman"/>
          <w:color w:val="000000"/>
          <w:sz w:val="22"/>
          <w:szCs w:val="22"/>
          <w:lang w:val="es-CO"/>
        </w:rPr>
        <w:t>Minhacienda</w:t>
      </w:r>
      <w:proofErr w:type="spellEnd"/>
      <w:r w:rsidRPr="00E550C9">
        <w:rPr>
          <w:rFonts w:ascii="Arial Narrow" w:eastAsia="Times New Roman" w:hAnsi="Arial Narrow" w:cs="Times New Roman"/>
          <w:color w:val="000000"/>
          <w:sz w:val="22"/>
          <w:szCs w:val="22"/>
          <w:lang w:val="es-CO"/>
        </w:rPr>
        <w:t xml:space="preserve">: </w:t>
      </w:r>
      <w:r w:rsidRPr="00E550C9">
        <w:rPr>
          <w:rFonts w:ascii="Arial Narrow" w:eastAsia="Times New Roman" w:hAnsi="Arial Narrow" w:cs="Times New Roman"/>
          <w:color w:val="000000"/>
          <w:sz w:val="22"/>
          <w:szCs w:val="22"/>
          <w:lang w:val="es-CO"/>
        </w:rPr>
        <w:tab/>
        <w:t>Ministerio de Hacienda y</w:t>
      </w:r>
      <w:r w:rsidR="008E7262">
        <w:rPr>
          <w:rFonts w:ascii="Arial Narrow" w:eastAsia="Times New Roman" w:hAnsi="Arial Narrow" w:cs="Times New Roman"/>
          <w:color w:val="000000"/>
          <w:sz w:val="22"/>
          <w:szCs w:val="22"/>
          <w:lang w:val="es-CO"/>
        </w:rPr>
        <w:t xml:space="preserve"> Cré</w:t>
      </w:r>
      <w:r w:rsidR="000F0F78">
        <w:rPr>
          <w:rFonts w:ascii="Arial Narrow" w:eastAsia="Times New Roman" w:hAnsi="Arial Narrow" w:cs="Times New Roman"/>
          <w:color w:val="000000"/>
          <w:sz w:val="22"/>
          <w:szCs w:val="22"/>
          <w:lang w:val="es-CO"/>
        </w:rPr>
        <w:t>dito Pú</w:t>
      </w:r>
      <w:r w:rsidRPr="00E550C9">
        <w:rPr>
          <w:rFonts w:ascii="Arial Narrow" w:eastAsia="Times New Roman" w:hAnsi="Arial Narrow" w:cs="Times New Roman"/>
          <w:color w:val="000000"/>
          <w:sz w:val="22"/>
          <w:szCs w:val="22"/>
          <w:lang w:val="es-CO"/>
        </w:rPr>
        <w:t>blico</w:t>
      </w:r>
    </w:p>
    <w:p w14:paraId="5B319609" w14:textId="31B0B653" w:rsidR="001F7F05" w:rsidRPr="00E550C9" w:rsidRDefault="00F119D6" w:rsidP="00A72F5A">
      <w:pPr>
        <w:spacing w:line="276" w:lineRule="auto"/>
        <w:jc w:val="both"/>
        <w:rPr>
          <w:rFonts w:ascii="Arial Narrow" w:eastAsia="Times New Roman" w:hAnsi="Arial Narrow" w:cs="Times New Roman"/>
          <w:color w:val="000000"/>
          <w:sz w:val="22"/>
          <w:szCs w:val="22"/>
          <w:lang w:val="es-CO"/>
        </w:rPr>
      </w:pPr>
      <w:proofErr w:type="spellStart"/>
      <w:r w:rsidRPr="00E550C9">
        <w:rPr>
          <w:rFonts w:ascii="Arial Narrow" w:eastAsia="Times New Roman" w:hAnsi="Arial Narrow" w:cs="Times New Roman"/>
          <w:color w:val="000000"/>
          <w:sz w:val="22"/>
          <w:szCs w:val="22"/>
          <w:lang w:val="es-CO"/>
        </w:rPr>
        <w:t>Minjusticia</w:t>
      </w:r>
      <w:proofErr w:type="spellEnd"/>
      <w:r w:rsidR="001F7F05" w:rsidRPr="00E550C9">
        <w:rPr>
          <w:rFonts w:ascii="Arial Narrow" w:eastAsia="Times New Roman" w:hAnsi="Arial Narrow" w:cs="Times New Roman"/>
          <w:color w:val="000000"/>
          <w:sz w:val="22"/>
          <w:szCs w:val="22"/>
          <w:lang w:val="es-CO"/>
        </w:rPr>
        <w:t xml:space="preserve">: </w:t>
      </w:r>
      <w:r w:rsidRPr="00E550C9">
        <w:rPr>
          <w:rFonts w:ascii="Arial Narrow" w:eastAsia="Times New Roman" w:hAnsi="Arial Narrow" w:cs="Times New Roman"/>
          <w:color w:val="000000"/>
          <w:sz w:val="22"/>
          <w:szCs w:val="22"/>
          <w:lang w:val="es-CO"/>
        </w:rPr>
        <w:tab/>
      </w:r>
      <w:r w:rsidR="001F7F05" w:rsidRPr="00E550C9">
        <w:rPr>
          <w:rFonts w:ascii="Arial Narrow" w:eastAsia="Times New Roman" w:hAnsi="Arial Narrow" w:cs="Times New Roman"/>
          <w:color w:val="000000"/>
          <w:sz w:val="22"/>
          <w:szCs w:val="22"/>
          <w:lang w:val="es-CO"/>
        </w:rPr>
        <w:t>Ministerio de Justicia y del Derecho</w:t>
      </w:r>
    </w:p>
    <w:p w14:paraId="39E2BDF1" w14:textId="68A204F3" w:rsidR="00A41F6F" w:rsidRDefault="00A41F6F" w:rsidP="00A72F5A">
      <w:pPr>
        <w:spacing w:line="276" w:lineRule="auto"/>
        <w:jc w:val="both"/>
        <w:rPr>
          <w:rFonts w:ascii="Arial Narrow" w:eastAsia="Times New Roman" w:hAnsi="Arial Narrow" w:cs="Times New Roman"/>
          <w:color w:val="000000"/>
          <w:sz w:val="22"/>
          <w:szCs w:val="22"/>
          <w:lang w:val="es-CO"/>
        </w:rPr>
      </w:pPr>
      <w:proofErr w:type="spellStart"/>
      <w:r>
        <w:rPr>
          <w:rFonts w:ascii="Arial Narrow" w:eastAsia="Times New Roman" w:hAnsi="Arial Narrow" w:cs="Times New Roman"/>
          <w:color w:val="000000"/>
          <w:sz w:val="22"/>
          <w:szCs w:val="22"/>
          <w:lang w:val="es-CO"/>
        </w:rPr>
        <w:t>Minmin</w:t>
      </w:r>
      <w:r w:rsidR="008E7262">
        <w:rPr>
          <w:rFonts w:ascii="Arial Narrow" w:eastAsia="Times New Roman" w:hAnsi="Arial Narrow" w:cs="Times New Roman"/>
          <w:color w:val="000000"/>
          <w:sz w:val="22"/>
          <w:szCs w:val="22"/>
          <w:lang w:val="es-CO"/>
        </w:rPr>
        <w:t>as</w:t>
      </w:r>
      <w:proofErr w:type="spellEnd"/>
      <w:r w:rsidR="008E7262">
        <w:rPr>
          <w:rFonts w:ascii="Arial Narrow" w:eastAsia="Times New Roman" w:hAnsi="Arial Narrow" w:cs="Times New Roman"/>
          <w:color w:val="000000"/>
          <w:sz w:val="22"/>
          <w:szCs w:val="22"/>
          <w:lang w:val="es-CO"/>
        </w:rPr>
        <w:t>:</w:t>
      </w:r>
      <w:r w:rsidR="008E7262">
        <w:rPr>
          <w:rFonts w:ascii="Arial Narrow" w:eastAsia="Times New Roman" w:hAnsi="Arial Narrow" w:cs="Times New Roman"/>
          <w:color w:val="000000"/>
          <w:sz w:val="22"/>
          <w:szCs w:val="22"/>
          <w:lang w:val="es-CO"/>
        </w:rPr>
        <w:tab/>
        <w:t>Ministerio de Minas y Energí</w:t>
      </w:r>
      <w:r>
        <w:rPr>
          <w:rFonts w:ascii="Arial Narrow" w:eastAsia="Times New Roman" w:hAnsi="Arial Narrow" w:cs="Times New Roman"/>
          <w:color w:val="000000"/>
          <w:sz w:val="22"/>
          <w:szCs w:val="22"/>
          <w:lang w:val="es-CO"/>
        </w:rPr>
        <w:t>a</w:t>
      </w:r>
    </w:p>
    <w:p w14:paraId="1B302824" w14:textId="4A9D9C7E"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proofErr w:type="spellStart"/>
      <w:r w:rsidRPr="00E550C9">
        <w:rPr>
          <w:rFonts w:ascii="Arial Narrow" w:eastAsia="Times New Roman" w:hAnsi="Arial Narrow" w:cs="Times New Roman"/>
          <w:color w:val="000000"/>
          <w:sz w:val="22"/>
          <w:szCs w:val="22"/>
          <w:lang w:val="es-CO"/>
        </w:rPr>
        <w:t>Mininterior</w:t>
      </w:r>
      <w:proofErr w:type="spellEnd"/>
      <w:r w:rsidRPr="00E550C9">
        <w:rPr>
          <w:rFonts w:ascii="Arial Narrow" w:eastAsia="Times New Roman" w:hAnsi="Arial Narrow" w:cs="Times New Roman"/>
          <w:color w:val="000000"/>
          <w:sz w:val="22"/>
          <w:szCs w:val="22"/>
          <w:lang w:val="es-CO"/>
        </w:rPr>
        <w:t xml:space="preserve">: </w:t>
      </w:r>
      <w:r w:rsidRPr="00E550C9">
        <w:rPr>
          <w:rFonts w:ascii="Arial Narrow" w:eastAsia="Times New Roman" w:hAnsi="Arial Narrow" w:cs="Times New Roman"/>
          <w:color w:val="000000"/>
          <w:sz w:val="22"/>
          <w:szCs w:val="22"/>
          <w:lang w:val="es-CO"/>
        </w:rPr>
        <w:tab/>
        <w:t>Ministerio del Interior</w:t>
      </w:r>
    </w:p>
    <w:p w14:paraId="7DFB7F54" w14:textId="40D7880E" w:rsidR="00D3029E" w:rsidRPr="00E550C9" w:rsidRDefault="00E550C9" w:rsidP="00A72F5A">
      <w:pPr>
        <w:spacing w:line="276" w:lineRule="auto"/>
        <w:jc w:val="both"/>
        <w:rPr>
          <w:rFonts w:ascii="Arial Narrow" w:eastAsia="Times New Roman" w:hAnsi="Arial Narrow" w:cs="Times New Roman"/>
          <w:color w:val="000000"/>
          <w:sz w:val="22"/>
          <w:szCs w:val="22"/>
          <w:lang w:val="es-CO"/>
        </w:rPr>
      </w:pPr>
      <w:proofErr w:type="spellStart"/>
      <w:r>
        <w:rPr>
          <w:rFonts w:ascii="Arial Narrow" w:eastAsia="Times New Roman" w:hAnsi="Arial Narrow" w:cs="Times New Roman"/>
          <w:color w:val="000000"/>
          <w:sz w:val="22"/>
          <w:szCs w:val="22"/>
          <w:lang w:val="es-CO"/>
        </w:rPr>
        <w:t>Minsalud</w:t>
      </w:r>
      <w:proofErr w:type="spellEnd"/>
      <w:r>
        <w:rPr>
          <w:rFonts w:ascii="Arial Narrow" w:eastAsia="Times New Roman" w:hAnsi="Arial Narrow" w:cs="Times New Roman"/>
          <w:color w:val="000000"/>
          <w:sz w:val="22"/>
          <w:szCs w:val="22"/>
          <w:lang w:val="es-CO"/>
        </w:rPr>
        <w:t>:</w:t>
      </w:r>
      <w:r>
        <w:rPr>
          <w:rFonts w:ascii="Arial Narrow" w:eastAsia="Times New Roman" w:hAnsi="Arial Narrow" w:cs="Times New Roman"/>
          <w:color w:val="000000"/>
          <w:sz w:val="22"/>
          <w:szCs w:val="22"/>
          <w:lang w:val="es-CO"/>
        </w:rPr>
        <w:tab/>
      </w:r>
      <w:r w:rsidR="00D3029E" w:rsidRPr="00E550C9">
        <w:rPr>
          <w:rFonts w:ascii="Arial Narrow" w:eastAsia="Times New Roman" w:hAnsi="Arial Narrow" w:cs="Times New Roman"/>
          <w:color w:val="000000"/>
          <w:sz w:val="22"/>
          <w:szCs w:val="22"/>
          <w:lang w:val="es-CO"/>
        </w:rPr>
        <w:t>Ministerio de Salud y Protección Social</w:t>
      </w:r>
    </w:p>
    <w:p w14:paraId="7B030434" w14:textId="3450BD51" w:rsidR="00F119D6" w:rsidRPr="00E550C9" w:rsidRDefault="00F119D6" w:rsidP="00A72F5A">
      <w:pPr>
        <w:spacing w:line="276" w:lineRule="auto"/>
        <w:jc w:val="both"/>
        <w:rPr>
          <w:rFonts w:ascii="Arial Narrow" w:eastAsia="Times New Roman" w:hAnsi="Arial Narrow" w:cs="Times New Roman"/>
          <w:sz w:val="22"/>
          <w:szCs w:val="22"/>
          <w:lang w:val="es-CO"/>
        </w:rPr>
      </w:pPr>
      <w:proofErr w:type="spellStart"/>
      <w:r w:rsidRPr="00E550C9">
        <w:rPr>
          <w:rFonts w:ascii="Arial Narrow" w:eastAsia="Times New Roman" w:hAnsi="Arial Narrow" w:cs="Times New Roman"/>
          <w:color w:val="000000"/>
          <w:sz w:val="22"/>
          <w:szCs w:val="22"/>
          <w:lang w:val="es-CO"/>
        </w:rPr>
        <w:t>Mintic</w:t>
      </w:r>
      <w:proofErr w:type="spellEnd"/>
      <w:r w:rsidRPr="00E550C9">
        <w:rPr>
          <w:rFonts w:ascii="Arial Narrow" w:eastAsia="Times New Roman" w:hAnsi="Arial Narrow" w:cs="Times New Roman"/>
          <w:color w:val="000000"/>
          <w:sz w:val="22"/>
          <w:szCs w:val="22"/>
          <w:lang w:val="es-CO"/>
        </w:rPr>
        <w:t xml:space="preserve">: </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sz w:val="22"/>
          <w:szCs w:val="22"/>
          <w:lang w:val="es-CO"/>
        </w:rPr>
        <w:t>Ministerio de Tecnologías de Información y Comunicaciones</w:t>
      </w:r>
    </w:p>
    <w:p w14:paraId="3BC7CA35" w14:textId="2AF123B9" w:rsidR="009C29A7" w:rsidRPr="00E550C9" w:rsidRDefault="009C29A7" w:rsidP="00A72F5A">
      <w:pPr>
        <w:spacing w:line="276" w:lineRule="auto"/>
        <w:jc w:val="both"/>
        <w:rPr>
          <w:rFonts w:ascii="Arial Narrow" w:eastAsia="Times New Roman" w:hAnsi="Arial Narrow" w:cs="Times New Roman"/>
          <w:sz w:val="22"/>
          <w:szCs w:val="22"/>
          <w:lang w:val="es-CO"/>
        </w:rPr>
      </w:pPr>
      <w:proofErr w:type="spellStart"/>
      <w:r w:rsidRPr="00E550C9">
        <w:rPr>
          <w:rFonts w:ascii="Arial Narrow" w:eastAsia="Times New Roman" w:hAnsi="Arial Narrow" w:cs="Times New Roman"/>
          <w:sz w:val="22"/>
          <w:szCs w:val="22"/>
          <w:lang w:val="es-CO"/>
        </w:rPr>
        <w:t>Mintrabajo</w:t>
      </w:r>
      <w:proofErr w:type="spellEnd"/>
      <w:r w:rsidRPr="00E550C9">
        <w:rPr>
          <w:rFonts w:ascii="Arial Narrow" w:eastAsia="Times New Roman" w:hAnsi="Arial Narrow" w:cs="Times New Roman"/>
          <w:sz w:val="22"/>
          <w:szCs w:val="22"/>
          <w:lang w:val="es-CO"/>
        </w:rPr>
        <w:t>:</w:t>
      </w:r>
      <w:r w:rsidRPr="00E550C9">
        <w:rPr>
          <w:rFonts w:ascii="Arial Narrow" w:eastAsia="Times New Roman" w:hAnsi="Arial Narrow" w:cs="Times New Roman"/>
          <w:sz w:val="22"/>
          <w:szCs w:val="22"/>
          <w:lang w:val="es-CO"/>
        </w:rPr>
        <w:tab/>
        <w:t>Ministerio del Trabajo</w:t>
      </w:r>
    </w:p>
    <w:p w14:paraId="37443836" w14:textId="7AA51A5C" w:rsidR="00F119D6" w:rsidRPr="00E550C9" w:rsidRDefault="00F119D6" w:rsidP="00A72F5A">
      <w:pPr>
        <w:spacing w:line="276" w:lineRule="auto"/>
        <w:jc w:val="both"/>
        <w:rPr>
          <w:rFonts w:ascii="Arial Narrow" w:eastAsia="Times New Roman" w:hAnsi="Arial Narrow" w:cs="Times New Roman"/>
          <w:sz w:val="22"/>
          <w:szCs w:val="22"/>
          <w:lang w:val="es-CO"/>
        </w:rPr>
      </w:pPr>
      <w:r w:rsidRPr="00E550C9">
        <w:rPr>
          <w:rFonts w:ascii="Arial Narrow" w:eastAsia="Times New Roman" w:hAnsi="Arial Narrow" w:cs="Times New Roman"/>
          <w:sz w:val="22"/>
          <w:szCs w:val="22"/>
          <w:lang w:val="es-CO"/>
        </w:rPr>
        <w:t>OCDE:</w:t>
      </w:r>
      <w:r w:rsidR="00D3029E" w:rsidRPr="00E550C9">
        <w:rPr>
          <w:rFonts w:ascii="Arial Narrow" w:eastAsia="Times New Roman" w:hAnsi="Arial Narrow" w:cs="Times New Roman"/>
          <w:sz w:val="22"/>
          <w:szCs w:val="22"/>
          <w:lang w:val="es-CO"/>
        </w:rPr>
        <w:tab/>
      </w:r>
      <w:r w:rsidR="00D3029E" w:rsidRPr="00E550C9">
        <w:rPr>
          <w:rFonts w:ascii="Arial Narrow" w:eastAsia="Times New Roman" w:hAnsi="Arial Narrow" w:cs="Times New Roman"/>
          <w:sz w:val="22"/>
          <w:szCs w:val="22"/>
          <w:lang w:val="es-CO"/>
        </w:rPr>
        <w:tab/>
      </w:r>
      <w:r w:rsidR="00D3029E" w:rsidRPr="00E550C9">
        <w:rPr>
          <w:rFonts w:ascii="Arial Narrow" w:hAnsi="Arial Narrow" w:cs="Arial"/>
          <w:bCs/>
          <w:sz w:val="22"/>
          <w:szCs w:val="22"/>
          <w:lang w:val="es-ES"/>
        </w:rPr>
        <w:t>Organización para la Cooperación y el Desarrollo Económicos</w:t>
      </w:r>
    </w:p>
    <w:p w14:paraId="4F2D4AF4" w14:textId="17A41DA4"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sz w:val="22"/>
          <w:szCs w:val="22"/>
          <w:lang w:val="es-CO"/>
        </w:rPr>
        <w:t xml:space="preserve">PGN: </w:t>
      </w:r>
      <w:r w:rsidRPr="00E550C9">
        <w:rPr>
          <w:rFonts w:ascii="Arial Narrow" w:eastAsia="Times New Roman" w:hAnsi="Arial Narrow" w:cs="Times New Roman"/>
          <w:sz w:val="22"/>
          <w:szCs w:val="22"/>
          <w:lang w:val="es-CO"/>
        </w:rPr>
        <w:tab/>
      </w:r>
      <w:r w:rsidRPr="00E550C9">
        <w:rPr>
          <w:rFonts w:ascii="Arial Narrow" w:eastAsia="Times New Roman" w:hAnsi="Arial Narrow" w:cs="Times New Roman"/>
          <w:sz w:val="22"/>
          <w:szCs w:val="22"/>
          <w:lang w:val="es-CO"/>
        </w:rPr>
        <w:tab/>
        <w:t>Presupuesto</w:t>
      </w:r>
      <w:r w:rsidRPr="00E550C9">
        <w:rPr>
          <w:rFonts w:ascii="Arial Narrow" w:eastAsia="Times New Roman" w:hAnsi="Arial Narrow" w:cs="Times New Roman"/>
          <w:color w:val="000000"/>
          <w:sz w:val="22"/>
          <w:szCs w:val="22"/>
          <w:lang w:val="es-CO"/>
        </w:rPr>
        <w:t xml:space="preserve"> General de la Nación</w:t>
      </w:r>
    </w:p>
    <w:p w14:paraId="17A15C98" w14:textId="1E4E86F9"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Portal SÍ: </w:t>
      </w:r>
      <w:r w:rsidRPr="00E550C9">
        <w:rPr>
          <w:rFonts w:ascii="Arial Narrow" w:eastAsia="Times New Roman" w:hAnsi="Arial Narrow" w:cs="Times New Roman"/>
          <w:color w:val="000000"/>
          <w:sz w:val="22"/>
          <w:szCs w:val="22"/>
          <w:lang w:val="es-CO"/>
        </w:rPr>
        <w:tab/>
        <w:t>Nuevo Porta</w:t>
      </w:r>
      <w:r w:rsidR="00D3029E" w:rsidRPr="00E550C9">
        <w:rPr>
          <w:rFonts w:ascii="Arial Narrow" w:eastAsia="Times New Roman" w:hAnsi="Arial Narrow" w:cs="Times New Roman"/>
          <w:color w:val="000000"/>
          <w:sz w:val="22"/>
          <w:szCs w:val="22"/>
          <w:lang w:val="es-CO"/>
        </w:rPr>
        <w:t>l del Estado Colombiano para trá</w:t>
      </w:r>
      <w:r w:rsidRPr="00E550C9">
        <w:rPr>
          <w:rFonts w:ascii="Arial Narrow" w:eastAsia="Times New Roman" w:hAnsi="Arial Narrow" w:cs="Times New Roman"/>
          <w:color w:val="000000"/>
          <w:sz w:val="22"/>
          <w:szCs w:val="22"/>
          <w:lang w:val="es-CO"/>
        </w:rPr>
        <w:t>mites y servicios</w:t>
      </w:r>
    </w:p>
    <w:p w14:paraId="3459A95E" w14:textId="1B67B992"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lastRenderedPageBreak/>
        <w:t xml:space="preserve">PND: </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Plan Nacional de Desarrollo</w:t>
      </w:r>
    </w:p>
    <w:p w14:paraId="2469E08D" w14:textId="6FE7C700"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PNSC:</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Programa Nacional de Servicio al C</w:t>
      </w:r>
      <w:r w:rsidR="008E7262">
        <w:rPr>
          <w:rFonts w:ascii="Arial Narrow" w:eastAsia="Times New Roman" w:hAnsi="Arial Narrow" w:cs="Times New Roman"/>
          <w:color w:val="000000"/>
          <w:sz w:val="22"/>
          <w:szCs w:val="22"/>
          <w:lang w:val="es-CO"/>
        </w:rPr>
        <w:t>i</w:t>
      </w:r>
      <w:r w:rsidRPr="00E550C9">
        <w:rPr>
          <w:rFonts w:ascii="Arial Narrow" w:eastAsia="Times New Roman" w:hAnsi="Arial Narrow" w:cs="Times New Roman"/>
          <w:color w:val="000000"/>
          <w:sz w:val="22"/>
          <w:szCs w:val="22"/>
          <w:lang w:val="es-CO"/>
        </w:rPr>
        <w:t>udadano</w:t>
      </w:r>
    </w:p>
    <w:p w14:paraId="65A9AE03" w14:textId="38A1F3A2"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PTE:</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Portal de Transparencia Económica</w:t>
      </w:r>
    </w:p>
    <w:p w14:paraId="2E5AB3D9" w14:textId="380C624C"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RENE:</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Registro Nacional de Educación</w:t>
      </w:r>
    </w:p>
    <w:p w14:paraId="2F335FA9" w14:textId="26F5945D"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SE:</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Secre</w:t>
      </w:r>
      <w:r w:rsidR="00D3029E" w:rsidRPr="00E550C9">
        <w:rPr>
          <w:rFonts w:ascii="Arial Narrow" w:eastAsia="Times New Roman" w:hAnsi="Arial Narrow" w:cs="Times New Roman"/>
          <w:color w:val="000000"/>
          <w:sz w:val="22"/>
          <w:szCs w:val="22"/>
          <w:lang w:val="es-CO"/>
        </w:rPr>
        <w:t>t</w:t>
      </w:r>
      <w:r w:rsidRPr="00E550C9">
        <w:rPr>
          <w:rFonts w:ascii="Arial Narrow" w:eastAsia="Times New Roman" w:hAnsi="Arial Narrow" w:cs="Times New Roman"/>
          <w:color w:val="000000"/>
          <w:sz w:val="22"/>
          <w:szCs w:val="22"/>
          <w:lang w:val="es-CO"/>
        </w:rPr>
        <w:t>arías de Educación</w:t>
      </w:r>
    </w:p>
    <w:p w14:paraId="1A673CD4" w14:textId="17A1C956" w:rsidR="00F119D6" w:rsidRPr="00E550C9" w:rsidRDefault="00F119D6"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 xml:space="preserve">SECOP: </w:t>
      </w:r>
      <w:r w:rsidR="00E550C9">
        <w:rPr>
          <w:rFonts w:ascii="Arial Narrow" w:eastAsia="Times New Roman" w:hAnsi="Arial Narrow" w:cs="Times New Roman"/>
          <w:color w:val="000000"/>
          <w:sz w:val="22"/>
          <w:szCs w:val="22"/>
          <w:lang w:val="es-CO"/>
        </w:rPr>
        <w:tab/>
      </w:r>
      <w:r w:rsidR="00D3029E" w:rsidRPr="00E550C9">
        <w:rPr>
          <w:rFonts w:ascii="Arial Narrow" w:eastAsia="Times New Roman" w:hAnsi="Arial Narrow" w:cs="Times New Roman"/>
          <w:color w:val="000000"/>
          <w:sz w:val="22"/>
          <w:szCs w:val="22"/>
          <w:lang w:val="es-CO"/>
        </w:rPr>
        <w:t>Sistema Electró</w:t>
      </w:r>
      <w:r w:rsidRPr="00E550C9">
        <w:rPr>
          <w:rFonts w:ascii="Arial Narrow" w:eastAsia="Times New Roman" w:hAnsi="Arial Narrow" w:cs="Times New Roman"/>
          <w:color w:val="000000"/>
          <w:sz w:val="22"/>
          <w:szCs w:val="22"/>
          <w:lang w:val="es-CO"/>
        </w:rPr>
        <w:t>nico de Contratación Pública</w:t>
      </w:r>
    </w:p>
    <w:p w14:paraId="4E60DBB8" w14:textId="252F1694" w:rsidR="00F119D6" w:rsidRPr="00E550C9" w:rsidRDefault="00B64D98"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SIAC:</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Sistema de Información Ambiental para Colombia</w:t>
      </w:r>
    </w:p>
    <w:p w14:paraId="6E5E9D7F" w14:textId="4C0ACB0E" w:rsidR="00B64D98" w:rsidRPr="00E550C9" w:rsidRDefault="00B64D98"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SINA:</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Sistema Nacional Ambiental</w:t>
      </w:r>
    </w:p>
    <w:p w14:paraId="1A81FC9E" w14:textId="4741E0FC" w:rsidR="00B64D98" w:rsidRPr="00E550C9" w:rsidRDefault="00B64D98" w:rsidP="00A72F5A">
      <w:pPr>
        <w:spacing w:line="276" w:lineRule="auto"/>
        <w:jc w:val="both"/>
        <w:rPr>
          <w:rFonts w:ascii="Arial Narrow" w:eastAsia="Times New Roman" w:hAnsi="Arial Narrow" w:cs="Times New Roman"/>
          <w:color w:val="000000"/>
          <w:sz w:val="22"/>
          <w:szCs w:val="22"/>
          <w:lang w:val="es-CO"/>
        </w:rPr>
      </w:pPr>
      <w:r w:rsidRPr="00E550C9">
        <w:rPr>
          <w:rFonts w:ascii="Arial Narrow" w:eastAsia="Times New Roman" w:hAnsi="Arial Narrow" w:cs="Times New Roman"/>
          <w:color w:val="000000"/>
          <w:sz w:val="22"/>
          <w:szCs w:val="22"/>
          <w:lang w:val="es-CO"/>
        </w:rPr>
        <w:t>SGP:</w:t>
      </w:r>
      <w:r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ab/>
        <w:t>Sistema General de Participaciones</w:t>
      </w:r>
    </w:p>
    <w:p w14:paraId="4FA4E109" w14:textId="43207D9A" w:rsidR="00B64D98" w:rsidRPr="00E550C9" w:rsidRDefault="00584BD8" w:rsidP="00A72F5A">
      <w:pPr>
        <w:spacing w:line="276" w:lineRule="auto"/>
        <w:jc w:val="both"/>
        <w:rPr>
          <w:rFonts w:ascii="Arial Narrow" w:eastAsia="Times New Roman" w:hAnsi="Arial Narrow" w:cs="Times New Roman"/>
          <w:color w:val="000000"/>
          <w:sz w:val="22"/>
          <w:szCs w:val="22"/>
          <w:lang w:val="es-CO"/>
        </w:rPr>
      </w:pPr>
      <w:r>
        <w:rPr>
          <w:rFonts w:ascii="Arial Narrow" w:eastAsia="Times New Roman" w:hAnsi="Arial Narrow" w:cs="Times New Roman"/>
          <w:color w:val="000000"/>
          <w:sz w:val="22"/>
          <w:szCs w:val="22"/>
          <w:lang w:val="es-CO"/>
        </w:rPr>
        <w:t>SGR:</w:t>
      </w:r>
      <w:r>
        <w:rPr>
          <w:rFonts w:ascii="Arial Narrow" w:eastAsia="Times New Roman" w:hAnsi="Arial Narrow" w:cs="Times New Roman"/>
          <w:color w:val="000000"/>
          <w:sz w:val="22"/>
          <w:szCs w:val="22"/>
          <w:lang w:val="es-CO"/>
        </w:rPr>
        <w:tab/>
      </w:r>
      <w:r>
        <w:rPr>
          <w:rFonts w:ascii="Arial Narrow" w:eastAsia="Times New Roman" w:hAnsi="Arial Narrow" w:cs="Times New Roman"/>
          <w:color w:val="000000"/>
          <w:sz w:val="22"/>
          <w:szCs w:val="22"/>
          <w:lang w:val="es-CO"/>
        </w:rPr>
        <w:tab/>
        <w:t>Sistema General de Regalí</w:t>
      </w:r>
      <w:r w:rsidR="00B64D98" w:rsidRPr="00E550C9">
        <w:rPr>
          <w:rFonts w:ascii="Arial Narrow" w:eastAsia="Times New Roman" w:hAnsi="Arial Narrow" w:cs="Times New Roman"/>
          <w:color w:val="000000"/>
          <w:sz w:val="22"/>
          <w:szCs w:val="22"/>
          <w:lang w:val="es-CO"/>
        </w:rPr>
        <w:t>as</w:t>
      </w:r>
    </w:p>
    <w:p w14:paraId="07C4EC81" w14:textId="650E2474" w:rsidR="00B64D98" w:rsidRPr="00E550C9" w:rsidRDefault="00B64D98" w:rsidP="00A72F5A">
      <w:pPr>
        <w:spacing w:line="276" w:lineRule="auto"/>
        <w:jc w:val="both"/>
        <w:rPr>
          <w:rFonts w:ascii="Arial Narrow" w:eastAsia="Times New Roman" w:hAnsi="Arial Narrow" w:cs="Times New Roman"/>
          <w:color w:val="FF0000"/>
          <w:sz w:val="22"/>
          <w:szCs w:val="22"/>
          <w:lang w:val="es-CO"/>
        </w:rPr>
      </w:pPr>
      <w:r w:rsidRPr="00E550C9">
        <w:rPr>
          <w:rFonts w:ascii="Arial Narrow" w:eastAsia="Times New Roman" w:hAnsi="Arial Narrow" w:cs="Times New Roman"/>
          <w:color w:val="000000"/>
          <w:sz w:val="22"/>
          <w:szCs w:val="22"/>
          <w:lang w:val="es-CO"/>
        </w:rPr>
        <w:t>SISPRO</w:t>
      </w:r>
      <w:r w:rsidR="00E550C9">
        <w:rPr>
          <w:rFonts w:ascii="Arial Narrow" w:eastAsia="Times New Roman" w:hAnsi="Arial Narrow" w:cs="Times New Roman"/>
          <w:color w:val="000000"/>
          <w:sz w:val="22"/>
          <w:szCs w:val="22"/>
          <w:lang w:val="es-CO"/>
        </w:rPr>
        <w:t>:</w:t>
      </w:r>
      <w:r w:rsid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Sistema Integral de Información de la Protección social</w:t>
      </w:r>
      <w:r w:rsidRPr="00E550C9">
        <w:rPr>
          <w:rFonts w:ascii="Arial Narrow" w:eastAsia="Times New Roman" w:hAnsi="Arial Narrow" w:cs="Times New Roman"/>
          <w:color w:val="FF0000"/>
          <w:sz w:val="22"/>
          <w:szCs w:val="22"/>
          <w:lang w:val="es-CO"/>
        </w:rPr>
        <w:t xml:space="preserve"> </w:t>
      </w:r>
    </w:p>
    <w:p w14:paraId="14357B0A" w14:textId="22BAB613" w:rsidR="00B64D98" w:rsidRPr="00E550C9" w:rsidRDefault="00B64D98" w:rsidP="00A72F5A">
      <w:pPr>
        <w:spacing w:line="276" w:lineRule="auto"/>
        <w:jc w:val="both"/>
        <w:rPr>
          <w:rFonts w:ascii="Arial Narrow" w:eastAsia="Times New Roman" w:hAnsi="Arial Narrow" w:cs="Times New Roman"/>
          <w:color w:val="FF0000"/>
          <w:sz w:val="22"/>
          <w:szCs w:val="22"/>
          <w:lang w:val="es-CO"/>
        </w:rPr>
      </w:pPr>
      <w:r w:rsidRPr="00E550C9">
        <w:rPr>
          <w:rFonts w:ascii="Arial Narrow" w:eastAsia="Times New Roman" w:hAnsi="Arial Narrow" w:cs="Times New Roman"/>
          <w:color w:val="000000"/>
          <w:sz w:val="22"/>
          <w:szCs w:val="22"/>
          <w:lang w:val="es-CO"/>
        </w:rPr>
        <w:t>ST:</w:t>
      </w:r>
      <w:r w:rsidRPr="00E550C9">
        <w:rPr>
          <w:rFonts w:ascii="Arial Narrow" w:eastAsia="Times New Roman" w:hAnsi="Arial Narrow" w:cs="Times New Roman"/>
          <w:color w:val="000000"/>
          <w:sz w:val="22"/>
          <w:szCs w:val="22"/>
          <w:lang w:val="es-CO"/>
        </w:rPr>
        <w:tab/>
      </w:r>
      <w:r w:rsidR="00F358E2" w:rsidRPr="00E550C9">
        <w:rPr>
          <w:rFonts w:ascii="Arial Narrow" w:eastAsia="Times New Roman" w:hAnsi="Arial Narrow" w:cs="Times New Roman"/>
          <w:color w:val="000000"/>
          <w:sz w:val="22"/>
          <w:szCs w:val="22"/>
          <w:lang w:val="es-CO"/>
        </w:rPr>
        <w:tab/>
      </w:r>
      <w:r w:rsidR="008E7262">
        <w:rPr>
          <w:rFonts w:ascii="Arial Narrow" w:eastAsia="Times New Roman" w:hAnsi="Arial Narrow" w:cs="Times New Roman"/>
          <w:color w:val="000000"/>
          <w:sz w:val="22"/>
          <w:szCs w:val="22"/>
          <w:lang w:val="es-CO"/>
        </w:rPr>
        <w:t>Secretarí</w:t>
      </w:r>
      <w:r w:rsidRPr="00E550C9">
        <w:rPr>
          <w:rFonts w:ascii="Arial Narrow" w:eastAsia="Times New Roman" w:hAnsi="Arial Narrow" w:cs="Times New Roman"/>
          <w:color w:val="000000"/>
          <w:sz w:val="22"/>
          <w:szCs w:val="22"/>
          <w:lang w:val="es-CO"/>
        </w:rPr>
        <w:t>a de Transparencia (Presidencia de la República)</w:t>
      </w:r>
    </w:p>
    <w:p w14:paraId="3C78FD02" w14:textId="69DC0F5B" w:rsidR="00BE2F90" w:rsidRDefault="00BE2F90" w:rsidP="00BE2F90">
      <w:pPr>
        <w:spacing w:line="276" w:lineRule="auto"/>
        <w:jc w:val="both"/>
        <w:rPr>
          <w:rFonts w:ascii="Arial Narrow" w:eastAsia="Times New Roman" w:hAnsi="Arial Narrow" w:cs="Times New Roman"/>
          <w:color w:val="000000"/>
          <w:sz w:val="22"/>
          <w:szCs w:val="22"/>
          <w:lang w:val="es-CO"/>
        </w:rPr>
      </w:pPr>
      <w:r>
        <w:rPr>
          <w:rFonts w:ascii="Arial Narrow" w:eastAsia="Times New Roman" w:hAnsi="Arial Narrow" w:cs="Times New Roman"/>
          <w:color w:val="000000"/>
          <w:sz w:val="22"/>
          <w:szCs w:val="22"/>
          <w:lang w:val="es-CO"/>
        </w:rPr>
        <w:t>SU:</w:t>
      </w:r>
      <w:r>
        <w:rPr>
          <w:rFonts w:ascii="Arial Narrow" w:eastAsia="Times New Roman" w:hAnsi="Arial Narrow" w:cs="Times New Roman"/>
          <w:color w:val="000000"/>
          <w:sz w:val="22"/>
          <w:szCs w:val="22"/>
          <w:lang w:val="es-CO"/>
        </w:rPr>
        <w:tab/>
      </w:r>
      <w:r>
        <w:rPr>
          <w:rFonts w:ascii="Arial Narrow" w:eastAsia="Times New Roman" w:hAnsi="Arial Narrow" w:cs="Times New Roman"/>
          <w:color w:val="000000"/>
          <w:sz w:val="22"/>
          <w:szCs w:val="22"/>
          <w:lang w:val="es-CO"/>
        </w:rPr>
        <w:tab/>
        <w:t>Sentenc</w:t>
      </w:r>
      <w:r w:rsidR="00441240">
        <w:rPr>
          <w:rFonts w:ascii="Arial Narrow" w:eastAsia="Times New Roman" w:hAnsi="Arial Narrow" w:cs="Times New Roman"/>
          <w:color w:val="000000"/>
          <w:sz w:val="22"/>
          <w:szCs w:val="22"/>
          <w:lang w:val="es-CO"/>
        </w:rPr>
        <w:t>ia Unificada</w:t>
      </w:r>
    </w:p>
    <w:p w14:paraId="62BDD8BE" w14:textId="2AC2FD31" w:rsidR="00B64D98" w:rsidRPr="00E550C9" w:rsidRDefault="00B64D98" w:rsidP="00A72F5A">
      <w:pPr>
        <w:spacing w:line="276" w:lineRule="auto"/>
        <w:jc w:val="both"/>
        <w:rPr>
          <w:rFonts w:ascii="Arial Narrow" w:eastAsia="Times New Roman" w:hAnsi="Arial Narrow" w:cs="Times New Roman"/>
          <w:color w:val="FF0000"/>
          <w:sz w:val="22"/>
          <w:szCs w:val="22"/>
          <w:lang w:val="es-CO"/>
        </w:rPr>
      </w:pPr>
      <w:r w:rsidRPr="00E550C9">
        <w:rPr>
          <w:rFonts w:ascii="Arial Narrow" w:eastAsia="Times New Roman" w:hAnsi="Arial Narrow" w:cs="Times New Roman"/>
          <w:color w:val="000000"/>
          <w:sz w:val="22"/>
          <w:szCs w:val="22"/>
          <w:lang w:val="es-CO"/>
        </w:rPr>
        <w:t>UACT:</w:t>
      </w:r>
      <w:r w:rsidRPr="00E550C9">
        <w:rPr>
          <w:rFonts w:ascii="Arial Narrow" w:eastAsia="Times New Roman" w:hAnsi="Arial Narrow" w:cs="Times New Roman"/>
          <w:color w:val="000000"/>
          <w:sz w:val="22"/>
          <w:szCs w:val="22"/>
          <w:lang w:val="es-CO"/>
        </w:rPr>
        <w:tab/>
      </w:r>
      <w:r w:rsidR="00F358E2" w:rsidRPr="00E550C9">
        <w:rPr>
          <w:rFonts w:ascii="Arial Narrow" w:eastAsia="Times New Roman" w:hAnsi="Arial Narrow" w:cs="Times New Roman"/>
          <w:color w:val="000000"/>
          <w:sz w:val="22"/>
          <w:szCs w:val="22"/>
          <w:lang w:val="es-CO"/>
        </w:rPr>
        <w:tab/>
      </w:r>
      <w:r w:rsidRPr="00E550C9">
        <w:rPr>
          <w:rFonts w:ascii="Arial Narrow" w:eastAsia="Times New Roman" w:hAnsi="Arial Narrow" w:cs="Times New Roman"/>
          <w:color w:val="000000"/>
          <w:sz w:val="22"/>
          <w:szCs w:val="22"/>
          <w:lang w:val="es-CO"/>
        </w:rPr>
        <w:t xml:space="preserve">Unidad </w:t>
      </w:r>
      <w:r w:rsidR="00441240">
        <w:rPr>
          <w:rFonts w:ascii="Arial Narrow" w:eastAsia="Times New Roman" w:hAnsi="Arial Narrow" w:cs="Times New Roman"/>
          <w:color w:val="000000"/>
          <w:sz w:val="22"/>
          <w:szCs w:val="22"/>
          <w:lang w:val="es-CO"/>
        </w:rPr>
        <w:t xml:space="preserve">Administrativa de Consolidación </w:t>
      </w:r>
      <w:r w:rsidRPr="00E550C9">
        <w:rPr>
          <w:rFonts w:ascii="Arial Narrow" w:eastAsia="Times New Roman" w:hAnsi="Arial Narrow" w:cs="Times New Roman"/>
          <w:color w:val="000000"/>
          <w:sz w:val="22"/>
          <w:szCs w:val="22"/>
          <w:lang w:val="es-CO"/>
        </w:rPr>
        <w:t>Territorial</w:t>
      </w:r>
    </w:p>
    <w:p w14:paraId="2830CE03" w14:textId="77777777" w:rsidR="00B64D98" w:rsidRPr="00E550C9" w:rsidRDefault="00B64D98" w:rsidP="00A72F5A">
      <w:pPr>
        <w:spacing w:line="276" w:lineRule="auto"/>
        <w:jc w:val="both"/>
        <w:rPr>
          <w:rFonts w:ascii="Arial Narrow" w:eastAsia="Times New Roman" w:hAnsi="Arial Narrow" w:cs="Times New Roman"/>
          <w:color w:val="FF0000"/>
          <w:sz w:val="22"/>
          <w:szCs w:val="22"/>
          <w:lang w:val="es-CO"/>
        </w:rPr>
      </w:pPr>
    </w:p>
    <w:p w14:paraId="59E49D88" w14:textId="77777777" w:rsidR="00D24B11" w:rsidRPr="00E550C9" w:rsidRDefault="00D24B11" w:rsidP="00A72F5A">
      <w:pPr>
        <w:spacing w:line="276" w:lineRule="auto"/>
        <w:jc w:val="both"/>
        <w:rPr>
          <w:rFonts w:ascii="Arial Narrow" w:hAnsi="Arial Narrow"/>
          <w:sz w:val="22"/>
          <w:szCs w:val="22"/>
        </w:rPr>
      </w:pPr>
    </w:p>
    <w:sectPr w:rsidR="00D24B11" w:rsidRPr="00E550C9" w:rsidSect="00C61578">
      <w:pgSz w:w="12240" w:h="15840"/>
      <w:pgMar w:top="1531" w:right="1361" w:bottom="1361"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71807" w14:textId="77777777" w:rsidR="007E5B81" w:rsidRDefault="007E5B81">
      <w:r>
        <w:separator/>
      </w:r>
    </w:p>
  </w:endnote>
  <w:endnote w:type="continuationSeparator" w:id="0">
    <w:p w14:paraId="5ABCAC13" w14:textId="77777777" w:rsidR="007E5B81" w:rsidRDefault="007E5B81">
      <w:r>
        <w:continuationSeparator/>
      </w:r>
    </w:p>
  </w:endnote>
  <w:endnote w:id="1">
    <w:p w14:paraId="36973D54" w14:textId="77777777" w:rsidR="007E5B81" w:rsidRPr="008E7262" w:rsidRDefault="007E5B81" w:rsidP="00CC5BFA">
      <w:pPr>
        <w:pStyle w:val="NormalWeb"/>
        <w:spacing w:before="0" w:beforeAutospacing="0" w:after="0" w:afterAutospacing="0"/>
        <w:jc w:val="both"/>
        <w:rPr>
          <w:rFonts w:ascii="Arial Narrow" w:hAnsi="Arial Narrow"/>
          <w:bCs/>
          <w:iCs/>
          <w:sz w:val="18"/>
          <w:szCs w:val="18"/>
          <w:lang w:val="es-CO"/>
        </w:rPr>
      </w:pPr>
      <w:r>
        <w:rPr>
          <w:rStyle w:val="Refdenotaalfinal"/>
        </w:rPr>
        <w:endnoteRef/>
      </w:r>
      <w:r>
        <w:t xml:space="preserve"> </w:t>
      </w:r>
      <w:r w:rsidRPr="008E7262">
        <w:rPr>
          <w:rFonts w:ascii="Arial Narrow" w:hAnsi="Arial Narrow"/>
          <w:sz w:val="18"/>
          <w:szCs w:val="18"/>
        </w:rPr>
        <w:t xml:space="preserve">Proyecto </w:t>
      </w:r>
      <w:r w:rsidRPr="008E7262">
        <w:rPr>
          <w:rFonts w:ascii="Arial Narrow" w:hAnsi="Arial Narrow" w:cs="Times"/>
          <w:sz w:val="18"/>
          <w:szCs w:val="18"/>
          <w:lang w:val="es-ES"/>
        </w:rPr>
        <w:t xml:space="preserve">Actúe - </w:t>
      </w:r>
      <w:r w:rsidRPr="008E7262">
        <w:rPr>
          <w:rFonts w:ascii="Arial Narrow" w:hAnsi="Arial Narrow"/>
          <w:bCs/>
          <w:iCs/>
          <w:sz w:val="18"/>
          <w:szCs w:val="18"/>
          <w:lang w:val="es-CO"/>
        </w:rPr>
        <w:t>Fortalecimiento institucional de la capacidad colombiana para aumentar la integridad y la transparencia.</w:t>
      </w:r>
      <w:r w:rsidRPr="008E7262">
        <w:rPr>
          <w:rFonts w:ascii="Arial Narrow" w:hAnsi="Arial Narrow" w:cs="Times"/>
          <w:sz w:val="18"/>
          <w:szCs w:val="18"/>
          <w:lang w:val="es-ES"/>
        </w:rPr>
        <w:t xml:space="preserve"> </w:t>
      </w:r>
    </w:p>
  </w:endnote>
  <w:endnote w:id="2">
    <w:p w14:paraId="63189994" w14:textId="1EDBA9AB" w:rsidR="007E5B81" w:rsidRPr="008E7262" w:rsidRDefault="007E5B81" w:rsidP="00CC5BFA">
      <w:pPr>
        <w:pStyle w:val="NormalWeb"/>
        <w:spacing w:before="0" w:beforeAutospacing="0" w:after="0" w:afterAutospacing="0"/>
        <w:rPr>
          <w:rFonts w:ascii="Arial Narrow" w:hAnsi="Arial Narrow"/>
          <w:sz w:val="18"/>
          <w:szCs w:val="18"/>
          <w:lang w:val="es-CO"/>
        </w:rPr>
      </w:pPr>
      <w:r w:rsidRPr="008E7262">
        <w:rPr>
          <w:rStyle w:val="Refdenotaalfinal"/>
          <w:rFonts w:ascii="Arial Narrow" w:hAnsi="Arial Narrow"/>
          <w:sz w:val="18"/>
          <w:szCs w:val="18"/>
        </w:rPr>
        <w:endnoteRef/>
      </w:r>
      <w:r w:rsidRPr="008E7262">
        <w:rPr>
          <w:rFonts w:ascii="Arial Narrow" w:hAnsi="Arial Narrow"/>
          <w:sz w:val="18"/>
          <w:szCs w:val="18"/>
        </w:rPr>
        <w:t xml:space="preserve"> Inclusión social se entiende no solo en el sentido institucional que tiene en Colombia</w:t>
      </w:r>
      <w:r>
        <w:rPr>
          <w:rFonts w:ascii="Arial Narrow" w:hAnsi="Arial Narrow"/>
          <w:sz w:val="18"/>
          <w:szCs w:val="18"/>
        </w:rPr>
        <w:t xml:space="preserve"> y relacionado con la</w:t>
      </w:r>
      <w:r w:rsidRPr="008E7262">
        <w:rPr>
          <w:rFonts w:ascii="Arial Narrow" w:hAnsi="Arial Narrow"/>
          <w:sz w:val="18"/>
          <w:szCs w:val="18"/>
        </w:rPr>
        <w:t xml:space="preserve"> </w:t>
      </w:r>
      <w:r w:rsidRPr="008E7262">
        <w:rPr>
          <w:rFonts w:ascii="Arial Narrow" w:hAnsi="Arial Narrow"/>
          <w:sz w:val="18"/>
          <w:szCs w:val="18"/>
          <w:lang w:val="es-CO"/>
        </w:rPr>
        <w:t xml:space="preserve">de atención a la </w:t>
      </w:r>
      <w:r>
        <w:rPr>
          <w:rFonts w:ascii="Arial Narrow" w:hAnsi="Arial Narrow"/>
          <w:sz w:val="18"/>
          <w:szCs w:val="18"/>
          <w:lang w:val="es-CO"/>
        </w:rPr>
        <w:t>población pobre, vulnerable y v</w:t>
      </w:r>
      <w:r w:rsidRPr="008E7262">
        <w:rPr>
          <w:rFonts w:ascii="Arial Narrow" w:hAnsi="Arial Narrow"/>
          <w:sz w:val="18"/>
          <w:szCs w:val="18"/>
          <w:lang w:val="es-CO"/>
        </w:rPr>
        <w:t>íctima de la violencia, y la consolidación de territorios dentro de una estrategia que garantice la presencia del Estado, sino también</w:t>
      </w:r>
      <w:r>
        <w:rPr>
          <w:rFonts w:ascii="Arial Narrow" w:hAnsi="Arial Narrow"/>
          <w:sz w:val="18"/>
          <w:szCs w:val="18"/>
          <w:lang w:val="es-CO"/>
        </w:rPr>
        <w:t xml:space="preserve"> </w:t>
      </w:r>
      <w:r w:rsidRPr="008E7262">
        <w:rPr>
          <w:rFonts w:ascii="Arial Narrow" w:hAnsi="Arial Narrow"/>
          <w:sz w:val="18"/>
          <w:szCs w:val="18"/>
          <w:lang w:val="es-CO"/>
        </w:rPr>
        <w:t>en el sentido de incluir</w:t>
      </w:r>
      <w:r>
        <w:rPr>
          <w:rFonts w:ascii="Arial Narrow" w:hAnsi="Arial Narrow"/>
          <w:sz w:val="18"/>
          <w:szCs w:val="18"/>
          <w:lang w:val="es-CO"/>
        </w:rPr>
        <w:t xml:space="preserve"> social y políticamente</w:t>
      </w:r>
      <w:r w:rsidRPr="008E7262">
        <w:rPr>
          <w:rFonts w:ascii="Arial Narrow" w:hAnsi="Arial Narrow"/>
          <w:sz w:val="18"/>
          <w:szCs w:val="18"/>
          <w:lang w:val="es-CO"/>
        </w:rPr>
        <w:t xml:space="preserve"> poblaciones social o históricamente discriminadas.</w:t>
      </w:r>
    </w:p>
  </w:endnote>
  <w:endnote w:id="3">
    <w:p w14:paraId="4A1561FF" w14:textId="2EBCB0CD" w:rsidR="007E5B81" w:rsidRPr="008E7262" w:rsidRDefault="007E5B81" w:rsidP="008E7262">
      <w:pPr>
        <w:widowControl w:val="0"/>
        <w:autoSpaceDE w:val="0"/>
        <w:autoSpaceDN w:val="0"/>
        <w:adjustRightInd w:val="0"/>
        <w:spacing w:line="240" w:lineRule="atLeast"/>
        <w:rPr>
          <w:rFonts w:ascii="Arial Narrow" w:hAnsi="Arial Narrow" w:cs="Times"/>
          <w:sz w:val="18"/>
          <w:szCs w:val="18"/>
          <w:lang w:val="es-ES"/>
        </w:rPr>
      </w:pPr>
      <w:r w:rsidRPr="008E7262">
        <w:rPr>
          <w:rStyle w:val="Refdenotaalfinal"/>
          <w:rFonts w:ascii="Arial Narrow" w:hAnsi="Arial Narrow"/>
          <w:sz w:val="18"/>
          <w:szCs w:val="18"/>
        </w:rPr>
        <w:endnoteRef/>
      </w:r>
      <w:r w:rsidRPr="008E7262">
        <w:rPr>
          <w:rFonts w:ascii="Arial Narrow" w:hAnsi="Arial Narrow"/>
          <w:sz w:val="18"/>
          <w:szCs w:val="18"/>
        </w:rPr>
        <w:t xml:space="preserve"> </w:t>
      </w:r>
      <w:r w:rsidRPr="008E7262">
        <w:rPr>
          <w:rFonts w:ascii="Arial Narrow" w:hAnsi="Arial Narrow" w:cs="Times"/>
          <w:sz w:val="18"/>
          <w:szCs w:val="18"/>
          <w:lang w:val="es-ES"/>
        </w:rPr>
        <w:t>Permite que el público en general visualice, de manera georreferenciada, el ciclo de las regalías (producción, presupuesto, distribución, giro, proyectos, ejecución y seguimiento a los recursos), desde su generación en la explotación de los recursos naturales hasta la asignación e inversión en proyectos.</w:t>
      </w:r>
    </w:p>
  </w:endnote>
  <w:endnote w:id="4">
    <w:p w14:paraId="10662439" w14:textId="03E02EF0" w:rsidR="007E5B81" w:rsidRPr="008E7262" w:rsidRDefault="007E5B81" w:rsidP="008E7262">
      <w:pPr>
        <w:pStyle w:val="Textonotaalfinal"/>
        <w:spacing w:line="240" w:lineRule="atLeast"/>
        <w:rPr>
          <w:rFonts w:ascii="Arial Narrow" w:hAnsi="Arial Narrow"/>
        </w:rPr>
      </w:pPr>
      <w:r w:rsidRPr="008E7262">
        <w:rPr>
          <w:rStyle w:val="Refdenotaalfinal"/>
          <w:rFonts w:ascii="Arial Narrow" w:hAnsi="Arial Narrow"/>
          <w:sz w:val="18"/>
          <w:szCs w:val="18"/>
        </w:rPr>
        <w:endnoteRef/>
      </w:r>
      <w:r w:rsidRPr="008E7262">
        <w:rPr>
          <w:rFonts w:ascii="Arial Narrow" w:hAnsi="Arial Narrow"/>
          <w:sz w:val="18"/>
          <w:szCs w:val="18"/>
        </w:rPr>
        <w:t xml:space="preserve"> </w:t>
      </w:r>
      <w:r>
        <w:rPr>
          <w:rFonts w:ascii="Arial Narrow" w:hAnsi="Arial Narrow"/>
          <w:sz w:val="18"/>
          <w:szCs w:val="18"/>
        </w:rPr>
        <w:t xml:space="preserve">Son los desafíos OGP relacionados con éste II Plan: </w:t>
      </w:r>
      <w:r w:rsidRPr="008E7262">
        <w:rPr>
          <w:rFonts w:ascii="Arial Narrow" w:hAnsi="Arial Narrow"/>
          <w:sz w:val="18"/>
          <w:szCs w:val="18"/>
        </w:rPr>
        <w:t>Incrementar la integridad pública; gestión eficiente de los recursos públicos; mejorar los servicios públicos; y comunidades más seguras.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PT Sans">
    <w:charset w:val="00"/>
    <w:family w:val="auto"/>
    <w:pitch w:val="variable"/>
    <w:sig w:usb0="A00002EF" w:usb1="5000204B" w:usb2="00000000" w:usb3="00000000" w:csb0="00000097"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6839D" w14:textId="77777777" w:rsidR="007E5B81" w:rsidRDefault="007E5B81" w:rsidP="00992DD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B73EDAF" w14:textId="77777777" w:rsidR="007E5B81" w:rsidRDefault="007E5B8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9A4A9E" w14:textId="77777777" w:rsidR="007E5B81" w:rsidRDefault="007E5B81" w:rsidP="00992DD5">
    <w:pPr>
      <w:pStyle w:val="Piedepgina"/>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D5912">
      <w:rPr>
        <w:rStyle w:val="Nmerodepgina"/>
        <w:noProof/>
      </w:rPr>
      <w:t>17</w:t>
    </w:r>
    <w:r>
      <w:rPr>
        <w:rStyle w:val="Nmerodepgina"/>
      </w:rPr>
      <w:fldChar w:fldCharType="end"/>
    </w:r>
  </w:p>
  <w:p w14:paraId="762D7765" w14:textId="77777777" w:rsidR="007E5B81" w:rsidRDefault="007E5B8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D85D8D" w14:textId="77777777" w:rsidR="007E5B81" w:rsidRDefault="007E5B81">
      <w:r>
        <w:separator/>
      </w:r>
    </w:p>
  </w:footnote>
  <w:footnote w:type="continuationSeparator" w:id="0">
    <w:p w14:paraId="3FA66650" w14:textId="77777777" w:rsidR="007E5B81" w:rsidRDefault="007E5B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A60FB6" w14:textId="1AFA5C6C" w:rsidR="007E5B81" w:rsidRDefault="007E5B81" w:rsidP="00406C6E">
    <w:pPr>
      <w:jc w:val="center"/>
      <w:rPr>
        <w:rFonts w:ascii="Arial Narrow" w:hAnsi="Arial Narrow" w:cs="PT Sans"/>
        <w:b/>
        <w:sz w:val="22"/>
        <w:szCs w:val="22"/>
        <w:lang w:val="es-ES"/>
      </w:rPr>
    </w:pPr>
    <w:r>
      <w:rPr>
        <w:rFonts w:ascii="Arial Narrow" w:hAnsi="Arial Narrow" w:cs="PT Sans"/>
        <w:b/>
        <w:sz w:val="22"/>
        <w:szCs w:val="22"/>
        <w:lang w:val="es-ES"/>
      </w:rPr>
      <w:t>II PLAN DE ACCIÓN  2015 – 2017 COLOMBIA –</w:t>
    </w:r>
    <w:r w:rsidRPr="00D45B38">
      <w:rPr>
        <w:rFonts w:ascii="Arial Narrow" w:hAnsi="Arial Narrow" w:cs="PT Sans"/>
        <w:b/>
        <w:sz w:val="22"/>
        <w:szCs w:val="22"/>
        <w:lang w:val="es-ES"/>
      </w:rPr>
      <w:t xml:space="preserve"> AGA</w:t>
    </w:r>
  </w:p>
  <w:p w14:paraId="3FD48381" w14:textId="6C9B0EAD" w:rsidR="007E5B81" w:rsidRPr="00406C6E" w:rsidRDefault="007E5B81" w:rsidP="00406C6E">
    <w:pPr>
      <w:jc w:val="center"/>
      <w:rPr>
        <w:rFonts w:ascii="Arial Narrow" w:hAnsi="Arial Narrow" w:cs="PT Sans"/>
        <w:b/>
        <w:sz w:val="22"/>
        <w:szCs w:val="22"/>
        <w:lang w:val="es-ES"/>
      </w:rPr>
    </w:pPr>
    <w:r w:rsidRPr="00D45B38">
      <w:rPr>
        <w:rFonts w:ascii="Arial Narrow" w:hAnsi="Arial Narrow" w:cs="PT Sans"/>
        <w:b/>
        <w:i/>
        <w:sz w:val="22"/>
        <w:szCs w:val="22"/>
        <w:u w:val="single"/>
        <w:lang w:val="es-ES"/>
      </w:rPr>
      <w:t>G</w:t>
    </w:r>
    <w:r>
      <w:rPr>
        <w:rFonts w:ascii="Arial Narrow" w:hAnsi="Arial Narrow" w:cs="PT Sans"/>
        <w:b/>
        <w:i/>
        <w:sz w:val="22"/>
        <w:szCs w:val="22"/>
        <w:u w:val="single"/>
        <w:lang w:val="es-ES"/>
      </w:rPr>
      <w:t>OBIERNO ABIERTO PARA LA INCLUSIÓ</w:t>
    </w:r>
    <w:r w:rsidRPr="00D45B38">
      <w:rPr>
        <w:rFonts w:ascii="Arial Narrow" w:hAnsi="Arial Narrow" w:cs="PT Sans"/>
        <w:b/>
        <w:i/>
        <w:sz w:val="22"/>
        <w:szCs w:val="22"/>
        <w:u w:val="single"/>
        <w:lang w:val="es-ES"/>
      </w:rPr>
      <w:t>N SOCIAL Y TERRITORIAL</w:t>
    </w:r>
  </w:p>
  <w:p w14:paraId="56C5CDA5" w14:textId="77777777" w:rsidR="007E5B81" w:rsidRDefault="007E5B8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9CD23D6"/>
    <w:multiLevelType w:val="hybridMultilevel"/>
    <w:tmpl w:val="D93A220E"/>
    <w:lvl w:ilvl="0" w:tplc="5726AE5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69CB4FC7"/>
    <w:multiLevelType w:val="hybridMultilevel"/>
    <w:tmpl w:val="55449A6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72B843C3"/>
    <w:multiLevelType w:val="hybridMultilevel"/>
    <w:tmpl w:val="72AE04AA"/>
    <w:lvl w:ilvl="0" w:tplc="E064F9AA">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A0F"/>
    <w:rsid w:val="00017472"/>
    <w:rsid w:val="0004299E"/>
    <w:rsid w:val="000642F5"/>
    <w:rsid w:val="00077345"/>
    <w:rsid w:val="000C38CC"/>
    <w:rsid w:val="000D5FD8"/>
    <w:rsid w:val="000F0F78"/>
    <w:rsid w:val="001034DC"/>
    <w:rsid w:val="001102D7"/>
    <w:rsid w:val="00115184"/>
    <w:rsid w:val="001224B3"/>
    <w:rsid w:val="0014351E"/>
    <w:rsid w:val="001503E5"/>
    <w:rsid w:val="001556BD"/>
    <w:rsid w:val="001561A8"/>
    <w:rsid w:val="001664AB"/>
    <w:rsid w:val="00166A94"/>
    <w:rsid w:val="001776B4"/>
    <w:rsid w:val="00177888"/>
    <w:rsid w:val="0018412A"/>
    <w:rsid w:val="001A35DE"/>
    <w:rsid w:val="001A6E2C"/>
    <w:rsid w:val="001B322E"/>
    <w:rsid w:val="001B6582"/>
    <w:rsid w:val="001E523F"/>
    <w:rsid w:val="001F3207"/>
    <w:rsid w:val="001F7F05"/>
    <w:rsid w:val="00211C3E"/>
    <w:rsid w:val="0023408C"/>
    <w:rsid w:val="00235DC2"/>
    <w:rsid w:val="00241B04"/>
    <w:rsid w:val="002456C7"/>
    <w:rsid w:val="00245BE2"/>
    <w:rsid w:val="00251E29"/>
    <w:rsid w:val="00264FF3"/>
    <w:rsid w:val="002719E7"/>
    <w:rsid w:val="0029286B"/>
    <w:rsid w:val="002A004F"/>
    <w:rsid w:val="002B55A6"/>
    <w:rsid w:val="002D4665"/>
    <w:rsid w:val="002D5912"/>
    <w:rsid w:val="002D6825"/>
    <w:rsid w:val="002D757D"/>
    <w:rsid w:val="002E2CF0"/>
    <w:rsid w:val="002F5318"/>
    <w:rsid w:val="0031311E"/>
    <w:rsid w:val="00313FE7"/>
    <w:rsid w:val="0034499A"/>
    <w:rsid w:val="00361F02"/>
    <w:rsid w:val="00367187"/>
    <w:rsid w:val="00367DE3"/>
    <w:rsid w:val="00373449"/>
    <w:rsid w:val="003A6CE1"/>
    <w:rsid w:val="003A7FC3"/>
    <w:rsid w:val="003C2F39"/>
    <w:rsid w:val="003C7A5F"/>
    <w:rsid w:val="003E14EC"/>
    <w:rsid w:val="003E3B98"/>
    <w:rsid w:val="003E3E0C"/>
    <w:rsid w:val="003E6E13"/>
    <w:rsid w:val="00401764"/>
    <w:rsid w:val="0040593B"/>
    <w:rsid w:val="00406C6E"/>
    <w:rsid w:val="00420CD2"/>
    <w:rsid w:val="00425378"/>
    <w:rsid w:val="0043188F"/>
    <w:rsid w:val="00432B35"/>
    <w:rsid w:val="00441240"/>
    <w:rsid w:val="00452CC5"/>
    <w:rsid w:val="00453290"/>
    <w:rsid w:val="00471249"/>
    <w:rsid w:val="00473127"/>
    <w:rsid w:val="004A33BD"/>
    <w:rsid w:val="004B5B0A"/>
    <w:rsid w:val="004C018D"/>
    <w:rsid w:val="004C3B50"/>
    <w:rsid w:val="004E1A60"/>
    <w:rsid w:val="004E1C2E"/>
    <w:rsid w:val="004F33AE"/>
    <w:rsid w:val="005104D4"/>
    <w:rsid w:val="00515443"/>
    <w:rsid w:val="00515D5A"/>
    <w:rsid w:val="005163B7"/>
    <w:rsid w:val="005200E1"/>
    <w:rsid w:val="00520B69"/>
    <w:rsid w:val="00530594"/>
    <w:rsid w:val="0053147B"/>
    <w:rsid w:val="00537A8D"/>
    <w:rsid w:val="00540680"/>
    <w:rsid w:val="00540A24"/>
    <w:rsid w:val="00556CFE"/>
    <w:rsid w:val="005833F6"/>
    <w:rsid w:val="005837AC"/>
    <w:rsid w:val="00583A3D"/>
    <w:rsid w:val="00584B8D"/>
    <w:rsid w:val="00584BD8"/>
    <w:rsid w:val="00597470"/>
    <w:rsid w:val="005A68D3"/>
    <w:rsid w:val="005B6CE2"/>
    <w:rsid w:val="005C6B65"/>
    <w:rsid w:val="005D46DE"/>
    <w:rsid w:val="005E509D"/>
    <w:rsid w:val="006166C7"/>
    <w:rsid w:val="00617C8E"/>
    <w:rsid w:val="00631C34"/>
    <w:rsid w:val="006335E3"/>
    <w:rsid w:val="00636A0F"/>
    <w:rsid w:val="0063752E"/>
    <w:rsid w:val="00643907"/>
    <w:rsid w:val="0065126F"/>
    <w:rsid w:val="0065281A"/>
    <w:rsid w:val="006569C1"/>
    <w:rsid w:val="00661AF5"/>
    <w:rsid w:val="006659DC"/>
    <w:rsid w:val="0066700B"/>
    <w:rsid w:val="006803D9"/>
    <w:rsid w:val="006819F5"/>
    <w:rsid w:val="00697D74"/>
    <w:rsid w:val="006A1423"/>
    <w:rsid w:val="006A23B3"/>
    <w:rsid w:val="006B099C"/>
    <w:rsid w:val="006C5F83"/>
    <w:rsid w:val="006E19B3"/>
    <w:rsid w:val="006F09F2"/>
    <w:rsid w:val="007002C1"/>
    <w:rsid w:val="0070470D"/>
    <w:rsid w:val="00734532"/>
    <w:rsid w:val="00736C35"/>
    <w:rsid w:val="0075442C"/>
    <w:rsid w:val="00757D80"/>
    <w:rsid w:val="00760EE8"/>
    <w:rsid w:val="007719FB"/>
    <w:rsid w:val="00781F8E"/>
    <w:rsid w:val="0078559E"/>
    <w:rsid w:val="007A61C3"/>
    <w:rsid w:val="007C1A5E"/>
    <w:rsid w:val="007C32E1"/>
    <w:rsid w:val="007C40C6"/>
    <w:rsid w:val="007C4573"/>
    <w:rsid w:val="007E47B8"/>
    <w:rsid w:val="007E53D9"/>
    <w:rsid w:val="007E5B81"/>
    <w:rsid w:val="00801097"/>
    <w:rsid w:val="00803611"/>
    <w:rsid w:val="0080551F"/>
    <w:rsid w:val="00806B75"/>
    <w:rsid w:val="008158CE"/>
    <w:rsid w:val="00821F50"/>
    <w:rsid w:val="00835E45"/>
    <w:rsid w:val="00836C76"/>
    <w:rsid w:val="008625C5"/>
    <w:rsid w:val="00863D27"/>
    <w:rsid w:val="008717B7"/>
    <w:rsid w:val="00871F42"/>
    <w:rsid w:val="0087727B"/>
    <w:rsid w:val="0089631E"/>
    <w:rsid w:val="008A310A"/>
    <w:rsid w:val="008A35ED"/>
    <w:rsid w:val="008A473F"/>
    <w:rsid w:val="008A4CBD"/>
    <w:rsid w:val="008A5785"/>
    <w:rsid w:val="008A58F1"/>
    <w:rsid w:val="008B2959"/>
    <w:rsid w:val="008B625D"/>
    <w:rsid w:val="008C0B0C"/>
    <w:rsid w:val="008E7262"/>
    <w:rsid w:val="008F600D"/>
    <w:rsid w:val="00911B92"/>
    <w:rsid w:val="00915B37"/>
    <w:rsid w:val="00915D59"/>
    <w:rsid w:val="00921660"/>
    <w:rsid w:val="00924887"/>
    <w:rsid w:val="00926BF3"/>
    <w:rsid w:val="00930831"/>
    <w:rsid w:val="00950D40"/>
    <w:rsid w:val="00951A89"/>
    <w:rsid w:val="00955BFB"/>
    <w:rsid w:val="00961572"/>
    <w:rsid w:val="009645DC"/>
    <w:rsid w:val="0097780B"/>
    <w:rsid w:val="00977C23"/>
    <w:rsid w:val="009807FF"/>
    <w:rsid w:val="0098674F"/>
    <w:rsid w:val="00992DD5"/>
    <w:rsid w:val="009C0244"/>
    <w:rsid w:val="009C29A7"/>
    <w:rsid w:val="009C5FFB"/>
    <w:rsid w:val="009D0AB8"/>
    <w:rsid w:val="009D19DF"/>
    <w:rsid w:val="009E3E5D"/>
    <w:rsid w:val="009F29D2"/>
    <w:rsid w:val="009F2F0B"/>
    <w:rsid w:val="009F7044"/>
    <w:rsid w:val="00A05148"/>
    <w:rsid w:val="00A15E09"/>
    <w:rsid w:val="00A21FD3"/>
    <w:rsid w:val="00A3250B"/>
    <w:rsid w:val="00A359AD"/>
    <w:rsid w:val="00A40036"/>
    <w:rsid w:val="00A41F6F"/>
    <w:rsid w:val="00A5000A"/>
    <w:rsid w:val="00A51602"/>
    <w:rsid w:val="00A5280E"/>
    <w:rsid w:val="00A53001"/>
    <w:rsid w:val="00A56721"/>
    <w:rsid w:val="00A569E4"/>
    <w:rsid w:val="00A637C3"/>
    <w:rsid w:val="00A71364"/>
    <w:rsid w:val="00A72F5A"/>
    <w:rsid w:val="00A747B9"/>
    <w:rsid w:val="00A8744E"/>
    <w:rsid w:val="00A90A88"/>
    <w:rsid w:val="00A90E0E"/>
    <w:rsid w:val="00A94889"/>
    <w:rsid w:val="00A949D2"/>
    <w:rsid w:val="00AA7262"/>
    <w:rsid w:val="00AD061C"/>
    <w:rsid w:val="00AD74DF"/>
    <w:rsid w:val="00AE0AF3"/>
    <w:rsid w:val="00AE3161"/>
    <w:rsid w:val="00AE43EE"/>
    <w:rsid w:val="00AE6FF8"/>
    <w:rsid w:val="00AF7627"/>
    <w:rsid w:val="00B03C45"/>
    <w:rsid w:val="00B137CB"/>
    <w:rsid w:val="00B15ADB"/>
    <w:rsid w:val="00B24BA4"/>
    <w:rsid w:val="00B26D10"/>
    <w:rsid w:val="00B27D1D"/>
    <w:rsid w:val="00B518EE"/>
    <w:rsid w:val="00B51B47"/>
    <w:rsid w:val="00B64D98"/>
    <w:rsid w:val="00B72EB1"/>
    <w:rsid w:val="00B76011"/>
    <w:rsid w:val="00B76D77"/>
    <w:rsid w:val="00B775A7"/>
    <w:rsid w:val="00B77F54"/>
    <w:rsid w:val="00B81DF1"/>
    <w:rsid w:val="00BA13EE"/>
    <w:rsid w:val="00BA40B9"/>
    <w:rsid w:val="00BB2C04"/>
    <w:rsid w:val="00BB3A4A"/>
    <w:rsid w:val="00BC0F22"/>
    <w:rsid w:val="00BC6B71"/>
    <w:rsid w:val="00BD2D65"/>
    <w:rsid w:val="00BE2F20"/>
    <w:rsid w:val="00BE2F90"/>
    <w:rsid w:val="00BF6942"/>
    <w:rsid w:val="00C001B0"/>
    <w:rsid w:val="00C026A1"/>
    <w:rsid w:val="00C159F4"/>
    <w:rsid w:val="00C15CAC"/>
    <w:rsid w:val="00C2437A"/>
    <w:rsid w:val="00C24DBB"/>
    <w:rsid w:val="00C25387"/>
    <w:rsid w:val="00C37E8C"/>
    <w:rsid w:val="00C4250F"/>
    <w:rsid w:val="00C43C8A"/>
    <w:rsid w:val="00C517DF"/>
    <w:rsid w:val="00C52ACF"/>
    <w:rsid w:val="00C54A88"/>
    <w:rsid w:val="00C61578"/>
    <w:rsid w:val="00C65231"/>
    <w:rsid w:val="00C701BB"/>
    <w:rsid w:val="00C72A93"/>
    <w:rsid w:val="00C77D0B"/>
    <w:rsid w:val="00C813B1"/>
    <w:rsid w:val="00C8347C"/>
    <w:rsid w:val="00C84744"/>
    <w:rsid w:val="00C93A22"/>
    <w:rsid w:val="00C93A82"/>
    <w:rsid w:val="00CB364A"/>
    <w:rsid w:val="00CB4EA2"/>
    <w:rsid w:val="00CB732F"/>
    <w:rsid w:val="00CC2AF3"/>
    <w:rsid w:val="00CC5BFA"/>
    <w:rsid w:val="00CD3CD2"/>
    <w:rsid w:val="00CD6F34"/>
    <w:rsid w:val="00CE071A"/>
    <w:rsid w:val="00D0117D"/>
    <w:rsid w:val="00D045F6"/>
    <w:rsid w:val="00D05AFB"/>
    <w:rsid w:val="00D14F3E"/>
    <w:rsid w:val="00D201BF"/>
    <w:rsid w:val="00D24B11"/>
    <w:rsid w:val="00D3029E"/>
    <w:rsid w:val="00D34C3B"/>
    <w:rsid w:val="00D45B38"/>
    <w:rsid w:val="00D47C23"/>
    <w:rsid w:val="00D61985"/>
    <w:rsid w:val="00D669DA"/>
    <w:rsid w:val="00D70ABE"/>
    <w:rsid w:val="00D86BC1"/>
    <w:rsid w:val="00D87D56"/>
    <w:rsid w:val="00D92ECA"/>
    <w:rsid w:val="00D9312D"/>
    <w:rsid w:val="00DA5D50"/>
    <w:rsid w:val="00DD27CC"/>
    <w:rsid w:val="00DF15F1"/>
    <w:rsid w:val="00DF31EC"/>
    <w:rsid w:val="00DF75D5"/>
    <w:rsid w:val="00DF7631"/>
    <w:rsid w:val="00E0148F"/>
    <w:rsid w:val="00E019CD"/>
    <w:rsid w:val="00E07B96"/>
    <w:rsid w:val="00E17D54"/>
    <w:rsid w:val="00E26C44"/>
    <w:rsid w:val="00E34DBF"/>
    <w:rsid w:val="00E3758F"/>
    <w:rsid w:val="00E433EE"/>
    <w:rsid w:val="00E526D5"/>
    <w:rsid w:val="00E53BBF"/>
    <w:rsid w:val="00E550C9"/>
    <w:rsid w:val="00E74BAA"/>
    <w:rsid w:val="00E75EB4"/>
    <w:rsid w:val="00E82C6C"/>
    <w:rsid w:val="00E92B61"/>
    <w:rsid w:val="00E93C84"/>
    <w:rsid w:val="00EA0620"/>
    <w:rsid w:val="00EA384A"/>
    <w:rsid w:val="00EC11D9"/>
    <w:rsid w:val="00EC21C2"/>
    <w:rsid w:val="00ED6D6A"/>
    <w:rsid w:val="00F00961"/>
    <w:rsid w:val="00F04315"/>
    <w:rsid w:val="00F0794B"/>
    <w:rsid w:val="00F119D6"/>
    <w:rsid w:val="00F1785D"/>
    <w:rsid w:val="00F358E2"/>
    <w:rsid w:val="00F42C01"/>
    <w:rsid w:val="00F44FC1"/>
    <w:rsid w:val="00F4764C"/>
    <w:rsid w:val="00F51F37"/>
    <w:rsid w:val="00F60671"/>
    <w:rsid w:val="00F64AE0"/>
    <w:rsid w:val="00F657C8"/>
    <w:rsid w:val="00F6696A"/>
    <w:rsid w:val="00F702CC"/>
    <w:rsid w:val="00F75763"/>
    <w:rsid w:val="00F80D09"/>
    <w:rsid w:val="00F83717"/>
    <w:rsid w:val="00F8653F"/>
    <w:rsid w:val="00F95061"/>
    <w:rsid w:val="00FA4BE4"/>
    <w:rsid w:val="00FB0787"/>
    <w:rsid w:val="00FB293A"/>
    <w:rsid w:val="00FB38F9"/>
    <w:rsid w:val="00FC2DB1"/>
    <w:rsid w:val="00FE03CD"/>
    <w:rsid w:val="00FF3FEF"/>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colormenu v:ext="edit" fillcolor="none [1629]"/>
    </o:shapedefaults>
    <o:shapelayout v:ext="edit">
      <o:idmap v:ext="edit" data="1"/>
    </o:shapelayout>
  </w:shapeDefaults>
  <w:decimalSymbol w:val="."/>
  <w:listSeparator w:val=","/>
  <w14:docId w14:val="31E42F21"/>
  <w14:defaultImageDpi w14:val="300"/>
  <w15:docId w15:val="{A21A3DCE-76AD-43BD-801D-C04EBADDE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6A0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636A0F"/>
    <w:pPr>
      <w:ind w:left="720"/>
      <w:contextualSpacing/>
    </w:pPr>
  </w:style>
  <w:style w:type="paragraph" w:styleId="Encabezado">
    <w:name w:val="header"/>
    <w:basedOn w:val="Normal"/>
    <w:link w:val="EncabezadoCar"/>
    <w:uiPriority w:val="99"/>
    <w:unhideWhenUsed/>
    <w:rsid w:val="00636A0F"/>
    <w:pPr>
      <w:tabs>
        <w:tab w:val="center" w:pos="4252"/>
        <w:tab w:val="right" w:pos="8504"/>
      </w:tabs>
    </w:pPr>
  </w:style>
  <w:style w:type="character" w:customStyle="1" w:styleId="EncabezadoCar">
    <w:name w:val="Encabezado Car"/>
    <w:basedOn w:val="Fuentedeprrafopredeter"/>
    <w:link w:val="Encabezado"/>
    <w:uiPriority w:val="99"/>
    <w:rsid w:val="00636A0F"/>
  </w:style>
  <w:style w:type="paragraph" w:styleId="Piedepgina">
    <w:name w:val="footer"/>
    <w:basedOn w:val="Normal"/>
    <w:link w:val="PiedepginaCar"/>
    <w:uiPriority w:val="99"/>
    <w:unhideWhenUsed/>
    <w:rsid w:val="00636A0F"/>
    <w:pPr>
      <w:tabs>
        <w:tab w:val="center" w:pos="4252"/>
        <w:tab w:val="right" w:pos="8504"/>
      </w:tabs>
    </w:pPr>
  </w:style>
  <w:style w:type="character" w:customStyle="1" w:styleId="PiedepginaCar">
    <w:name w:val="Pie de página Car"/>
    <w:basedOn w:val="Fuentedeprrafopredeter"/>
    <w:link w:val="Piedepgina"/>
    <w:uiPriority w:val="99"/>
    <w:rsid w:val="00636A0F"/>
  </w:style>
  <w:style w:type="character" w:styleId="Nmerodepgina">
    <w:name w:val="page number"/>
    <w:basedOn w:val="Fuentedeprrafopredeter"/>
    <w:uiPriority w:val="99"/>
    <w:semiHidden/>
    <w:unhideWhenUsed/>
    <w:rsid w:val="00636A0F"/>
  </w:style>
  <w:style w:type="character" w:styleId="Hipervnculo">
    <w:name w:val="Hyperlink"/>
    <w:basedOn w:val="Fuentedeprrafopredeter"/>
    <w:uiPriority w:val="99"/>
    <w:unhideWhenUsed/>
    <w:rsid w:val="00992DD5"/>
    <w:rPr>
      <w:color w:val="0000FF" w:themeColor="hyperlink"/>
      <w:u w:val="single"/>
    </w:rPr>
  </w:style>
  <w:style w:type="character" w:styleId="Hipervnculovisitado">
    <w:name w:val="FollowedHyperlink"/>
    <w:basedOn w:val="Fuentedeprrafopredeter"/>
    <w:uiPriority w:val="99"/>
    <w:semiHidden/>
    <w:unhideWhenUsed/>
    <w:rsid w:val="00D0117D"/>
    <w:rPr>
      <w:color w:val="800080" w:themeColor="followedHyperlink"/>
      <w:u w:val="single"/>
    </w:rPr>
  </w:style>
  <w:style w:type="table" w:styleId="Tablaconcuadrcula">
    <w:name w:val="Table Grid"/>
    <w:basedOn w:val="Tablanormal"/>
    <w:uiPriority w:val="59"/>
    <w:rsid w:val="004E1A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86BC1"/>
    <w:pPr>
      <w:spacing w:before="100" w:beforeAutospacing="1" w:after="100" w:afterAutospacing="1"/>
    </w:pPr>
    <w:rPr>
      <w:rFonts w:ascii="Times" w:hAnsi="Times" w:cs="Times New Roman"/>
      <w:sz w:val="20"/>
      <w:szCs w:val="20"/>
    </w:rPr>
  </w:style>
  <w:style w:type="paragraph" w:styleId="Textonotaalfinal">
    <w:name w:val="endnote text"/>
    <w:basedOn w:val="Normal"/>
    <w:link w:val="TextonotaalfinalCar"/>
    <w:uiPriority w:val="99"/>
    <w:unhideWhenUsed/>
    <w:rsid w:val="00D86BC1"/>
  </w:style>
  <w:style w:type="character" w:customStyle="1" w:styleId="TextonotaalfinalCar">
    <w:name w:val="Texto nota al final Car"/>
    <w:basedOn w:val="Fuentedeprrafopredeter"/>
    <w:link w:val="Textonotaalfinal"/>
    <w:uiPriority w:val="99"/>
    <w:rsid w:val="00D86BC1"/>
  </w:style>
  <w:style w:type="character" w:styleId="Refdenotaalfinal">
    <w:name w:val="endnote reference"/>
    <w:basedOn w:val="Fuentedeprrafopredeter"/>
    <w:uiPriority w:val="99"/>
    <w:unhideWhenUsed/>
    <w:rsid w:val="00D86BC1"/>
    <w:rPr>
      <w:vertAlign w:val="superscript"/>
    </w:rPr>
  </w:style>
  <w:style w:type="paragraph" w:styleId="Textodeglobo">
    <w:name w:val="Balloon Text"/>
    <w:basedOn w:val="Normal"/>
    <w:link w:val="TextodegloboCar"/>
    <w:uiPriority w:val="99"/>
    <w:semiHidden/>
    <w:unhideWhenUsed/>
    <w:rsid w:val="0092166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21660"/>
    <w:rPr>
      <w:rFonts w:ascii="Lucida Grande" w:hAnsi="Lucida Grande" w:cs="Lucida Grande"/>
      <w:sz w:val="18"/>
      <w:szCs w:val="18"/>
    </w:rPr>
  </w:style>
  <w:style w:type="paragraph" w:styleId="Firma">
    <w:name w:val="Signature"/>
    <w:basedOn w:val="Normal"/>
    <w:link w:val="FirmaCar"/>
    <w:uiPriority w:val="99"/>
    <w:semiHidden/>
    <w:unhideWhenUsed/>
    <w:rsid w:val="0014351E"/>
    <w:pPr>
      <w:ind w:left="4252"/>
    </w:pPr>
  </w:style>
  <w:style w:type="character" w:customStyle="1" w:styleId="FirmaCar">
    <w:name w:val="Firma Car"/>
    <w:basedOn w:val="Fuentedeprrafopredeter"/>
    <w:link w:val="Firma"/>
    <w:uiPriority w:val="99"/>
    <w:semiHidden/>
    <w:rsid w:val="0014351E"/>
  </w:style>
  <w:style w:type="character" w:styleId="Refdecomentario">
    <w:name w:val="annotation reference"/>
    <w:basedOn w:val="Fuentedeprrafopredeter"/>
    <w:uiPriority w:val="99"/>
    <w:semiHidden/>
    <w:unhideWhenUsed/>
    <w:rsid w:val="00CC5BFA"/>
    <w:rPr>
      <w:sz w:val="16"/>
      <w:szCs w:val="16"/>
    </w:rPr>
  </w:style>
  <w:style w:type="paragraph" w:styleId="Textocomentario">
    <w:name w:val="annotation text"/>
    <w:basedOn w:val="Normal"/>
    <w:link w:val="TextocomentarioCar"/>
    <w:uiPriority w:val="99"/>
    <w:semiHidden/>
    <w:unhideWhenUsed/>
    <w:rsid w:val="00CC5BFA"/>
    <w:rPr>
      <w:rFonts w:ascii="Cambria" w:eastAsia="Times New Roman" w:hAnsi="Cambria" w:cs="Times New Roman"/>
      <w:sz w:val="20"/>
      <w:szCs w:val="20"/>
    </w:rPr>
  </w:style>
  <w:style w:type="character" w:customStyle="1" w:styleId="TextocomentarioCar">
    <w:name w:val="Texto comentario Car"/>
    <w:basedOn w:val="Fuentedeprrafopredeter"/>
    <w:link w:val="Textocomentario"/>
    <w:uiPriority w:val="99"/>
    <w:semiHidden/>
    <w:rsid w:val="00CC5BFA"/>
    <w:rPr>
      <w:rFonts w:ascii="Cambria" w:eastAsia="Times New Roman" w:hAnsi="Cambri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19719">
      <w:bodyDiv w:val="1"/>
      <w:marLeft w:val="0"/>
      <w:marRight w:val="0"/>
      <w:marTop w:val="0"/>
      <w:marBottom w:val="0"/>
      <w:divBdr>
        <w:top w:val="none" w:sz="0" w:space="0" w:color="auto"/>
        <w:left w:val="none" w:sz="0" w:space="0" w:color="auto"/>
        <w:bottom w:val="none" w:sz="0" w:space="0" w:color="auto"/>
        <w:right w:val="none" w:sz="0" w:space="0" w:color="auto"/>
      </w:divBdr>
      <w:divsChild>
        <w:div w:id="763304214">
          <w:marLeft w:val="0"/>
          <w:marRight w:val="0"/>
          <w:marTop w:val="0"/>
          <w:marBottom w:val="0"/>
          <w:divBdr>
            <w:top w:val="none" w:sz="0" w:space="0" w:color="auto"/>
            <w:left w:val="none" w:sz="0" w:space="0" w:color="auto"/>
            <w:bottom w:val="none" w:sz="0" w:space="0" w:color="auto"/>
            <w:right w:val="none" w:sz="0" w:space="0" w:color="auto"/>
          </w:divBdr>
          <w:divsChild>
            <w:div w:id="883710336">
              <w:marLeft w:val="0"/>
              <w:marRight w:val="0"/>
              <w:marTop w:val="0"/>
              <w:marBottom w:val="0"/>
              <w:divBdr>
                <w:top w:val="none" w:sz="0" w:space="0" w:color="auto"/>
                <w:left w:val="none" w:sz="0" w:space="0" w:color="auto"/>
                <w:bottom w:val="none" w:sz="0" w:space="0" w:color="auto"/>
                <w:right w:val="none" w:sz="0" w:space="0" w:color="auto"/>
              </w:divBdr>
              <w:divsChild>
                <w:div w:id="427432106">
                  <w:marLeft w:val="0"/>
                  <w:marRight w:val="0"/>
                  <w:marTop w:val="0"/>
                  <w:marBottom w:val="0"/>
                  <w:divBdr>
                    <w:top w:val="none" w:sz="0" w:space="0" w:color="auto"/>
                    <w:left w:val="none" w:sz="0" w:space="0" w:color="auto"/>
                    <w:bottom w:val="none" w:sz="0" w:space="0" w:color="auto"/>
                    <w:right w:val="none" w:sz="0" w:space="0" w:color="auto"/>
                  </w:divBdr>
                  <w:divsChild>
                    <w:div w:id="1269507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180264">
      <w:bodyDiv w:val="1"/>
      <w:marLeft w:val="0"/>
      <w:marRight w:val="0"/>
      <w:marTop w:val="0"/>
      <w:marBottom w:val="0"/>
      <w:divBdr>
        <w:top w:val="none" w:sz="0" w:space="0" w:color="auto"/>
        <w:left w:val="none" w:sz="0" w:space="0" w:color="auto"/>
        <w:bottom w:val="none" w:sz="0" w:space="0" w:color="auto"/>
        <w:right w:val="none" w:sz="0" w:space="0" w:color="auto"/>
      </w:divBdr>
    </w:div>
    <w:div w:id="89588287">
      <w:bodyDiv w:val="1"/>
      <w:marLeft w:val="0"/>
      <w:marRight w:val="0"/>
      <w:marTop w:val="0"/>
      <w:marBottom w:val="0"/>
      <w:divBdr>
        <w:top w:val="none" w:sz="0" w:space="0" w:color="auto"/>
        <w:left w:val="none" w:sz="0" w:space="0" w:color="auto"/>
        <w:bottom w:val="none" w:sz="0" w:space="0" w:color="auto"/>
        <w:right w:val="none" w:sz="0" w:space="0" w:color="auto"/>
      </w:divBdr>
    </w:div>
    <w:div w:id="130170739">
      <w:bodyDiv w:val="1"/>
      <w:marLeft w:val="0"/>
      <w:marRight w:val="0"/>
      <w:marTop w:val="0"/>
      <w:marBottom w:val="0"/>
      <w:divBdr>
        <w:top w:val="none" w:sz="0" w:space="0" w:color="auto"/>
        <w:left w:val="none" w:sz="0" w:space="0" w:color="auto"/>
        <w:bottom w:val="none" w:sz="0" w:space="0" w:color="auto"/>
        <w:right w:val="none" w:sz="0" w:space="0" w:color="auto"/>
      </w:divBdr>
    </w:div>
    <w:div w:id="153180911">
      <w:bodyDiv w:val="1"/>
      <w:marLeft w:val="0"/>
      <w:marRight w:val="0"/>
      <w:marTop w:val="0"/>
      <w:marBottom w:val="0"/>
      <w:divBdr>
        <w:top w:val="none" w:sz="0" w:space="0" w:color="auto"/>
        <w:left w:val="none" w:sz="0" w:space="0" w:color="auto"/>
        <w:bottom w:val="none" w:sz="0" w:space="0" w:color="auto"/>
        <w:right w:val="none" w:sz="0" w:space="0" w:color="auto"/>
      </w:divBdr>
    </w:div>
    <w:div w:id="278800224">
      <w:bodyDiv w:val="1"/>
      <w:marLeft w:val="0"/>
      <w:marRight w:val="0"/>
      <w:marTop w:val="0"/>
      <w:marBottom w:val="0"/>
      <w:divBdr>
        <w:top w:val="none" w:sz="0" w:space="0" w:color="auto"/>
        <w:left w:val="none" w:sz="0" w:space="0" w:color="auto"/>
        <w:bottom w:val="none" w:sz="0" w:space="0" w:color="auto"/>
        <w:right w:val="none" w:sz="0" w:space="0" w:color="auto"/>
      </w:divBdr>
    </w:div>
    <w:div w:id="334379174">
      <w:bodyDiv w:val="1"/>
      <w:marLeft w:val="0"/>
      <w:marRight w:val="0"/>
      <w:marTop w:val="0"/>
      <w:marBottom w:val="0"/>
      <w:divBdr>
        <w:top w:val="none" w:sz="0" w:space="0" w:color="auto"/>
        <w:left w:val="none" w:sz="0" w:space="0" w:color="auto"/>
        <w:bottom w:val="none" w:sz="0" w:space="0" w:color="auto"/>
        <w:right w:val="none" w:sz="0" w:space="0" w:color="auto"/>
      </w:divBdr>
    </w:div>
    <w:div w:id="400912294">
      <w:bodyDiv w:val="1"/>
      <w:marLeft w:val="0"/>
      <w:marRight w:val="0"/>
      <w:marTop w:val="0"/>
      <w:marBottom w:val="0"/>
      <w:divBdr>
        <w:top w:val="none" w:sz="0" w:space="0" w:color="auto"/>
        <w:left w:val="none" w:sz="0" w:space="0" w:color="auto"/>
        <w:bottom w:val="none" w:sz="0" w:space="0" w:color="auto"/>
        <w:right w:val="none" w:sz="0" w:space="0" w:color="auto"/>
      </w:divBdr>
    </w:div>
    <w:div w:id="497617192">
      <w:bodyDiv w:val="1"/>
      <w:marLeft w:val="0"/>
      <w:marRight w:val="0"/>
      <w:marTop w:val="0"/>
      <w:marBottom w:val="0"/>
      <w:divBdr>
        <w:top w:val="none" w:sz="0" w:space="0" w:color="auto"/>
        <w:left w:val="none" w:sz="0" w:space="0" w:color="auto"/>
        <w:bottom w:val="none" w:sz="0" w:space="0" w:color="auto"/>
        <w:right w:val="none" w:sz="0" w:space="0" w:color="auto"/>
      </w:divBdr>
    </w:div>
    <w:div w:id="594284830">
      <w:bodyDiv w:val="1"/>
      <w:marLeft w:val="0"/>
      <w:marRight w:val="0"/>
      <w:marTop w:val="0"/>
      <w:marBottom w:val="0"/>
      <w:divBdr>
        <w:top w:val="none" w:sz="0" w:space="0" w:color="auto"/>
        <w:left w:val="none" w:sz="0" w:space="0" w:color="auto"/>
        <w:bottom w:val="none" w:sz="0" w:space="0" w:color="auto"/>
        <w:right w:val="none" w:sz="0" w:space="0" w:color="auto"/>
      </w:divBdr>
    </w:div>
    <w:div w:id="1033454959">
      <w:bodyDiv w:val="1"/>
      <w:marLeft w:val="0"/>
      <w:marRight w:val="0"/>
      <w:marTop w:val="0"/>
      <w:marBottom w:val="0"/>
      <w:divBdr>
        <w:top w:val="none" w:sz="0" w:space="0" w:color="auto"/>
        <w:left w:val="none" w:sz="0" w:space="0" w:color="auto"/>
        <w:bottom w:val="none" w:sz="0" w:space="0" w:color="auto"/>
        <w:right w:val="none" w:sz="0" w:space="0" w:color="auto"/>
      </w:divBdr>
    </w:div>
    <w:div w:id="1230918743">
      <w:bodyDiv w:val="1"/>
      <w:marLeft w:val="0"/>
      <w:marRight w:val="0"/>
      <w:marTop w:val="0"/>
      <w:marBottom w:val="0"/>
      <w:divBdr>
        <w:top w:val="none" w:sz="0" w:space="0" w:color="auto"/>
        <w:left w:val="none" w:sz="0" w:space="0" w:color="auto"/>
        <w:bottom w:val="none" w:sz="0" w:space="0" w:color="auto"/>
        <w:right w:val="none" w:sz="0" w:space="0" w:color="auto"/>
      </w:divBdr>
    </w:div>
    <w:div w:id="1264728450">
      <w:bodyDiv w:val="1"/>
      <w:marLeft w:val="0"/>
      <w:marRight w:val="0"/>
      <w:marTop w:val="0"/>
      <w:marBottom w:val="0"/>
      <w:divBdr>
        <w:top w:val="none" w:sz="0" w:space="0" w:color="auto"/>
        <w:left w:val="none" w:sz="0" w:space="0" w:color="auto"/>
        <w:bottom w:val="none" w:sz="0" w:space="0" w:color="auto"/>
        <w:right w:val="none" w:sz="0" w:space="0" w:color="auto"/>
      </w:divBdr>
    </w:div>
    <w:div w:id="1292007826">
      <w:bodyDiv w:val="1"/>
      <w:marLeft w:val="0"/>
      <w:marRight w:val="0"/>
      <w:marTop w:val="0"/>
      <w:marBottom w:val="0"/>
      <w:divBdr>
        <w:top w:val="none" w:sz="0" w:space="0" w:color="auto"/>
        <w:left w:val="none" w:sz="0" w:space="0" w:color="auto"/>
        <w:bottom w:val="none" w:sz="0" w:space="0" w:color="auto"/>
        <w:right w:val="none" w:sz="0" w:space="0" w:color="auto"/>
      </w:divBdr>
    </w:div>
    <w:div w:id="1302269122">
      <w:bodyDiv w:val="1"/>
      <w:marLeft w:val="0"/>
      <w:marRight w:val="0"/>
      <w:marTop w:val="0"/>
      <w:marBottom w:val="0"/>
      <w:divBdr>
        <w:top w:val="none" w:sz="0" w:space="0" w:color="auto"/>
        <w:left w:val="none" w:sz="0" w:space="0" w:color="auto"/>
        <w:bottom w:val="none" w:sz="0" w:space="0" w:color="auto"/>
        <w:right w:val="none" w:sz="0" w:space="0" w:color="auto"/>
      </w:divBdr>
    </w:div>
    <w:div w:id="1337151764">
      <w:bodyDiv w:val="1"/>
      <w:marLeft w:val="0"/>
      <w:marRight w:val="0"/>
      <w:marTop w:val="0"/>
      <w:marBottom w:val="0"/>
      <w:divBdr>
        <w:top w:val="none" w:sz="0" w:space="0" w:color="auto"/>
        <w:left w:val="none" w:sz="0" w:space="0" w:color="auto"/>
        <w:bottom w:val="none" w:sz="0" w:space="0" w:color="auto"/>
        <w:right w:val="none" w:sz="0" w:space="0" w:color="auto"/>
      </w:divBdr>
    </w:div>
    <w:div w:id="1426807756">
      <w:bodyDiv w:val="1"/>
      <w:marLeft w:val="0"/>
      <w:marRight w:val="0"/>
      <w:marTop w:val="0"/>
      <w:marBottom w:val="0"/>
      <w:divBdr>
        <w:top w:val="none" w:sz="0" w:space="0" w:color="auto"/>
        <w:left w:val="none" w:sz="0" w:space="0" w:color="auto"/>
        <w:bottom w:val="none" w:sz="0" w:space="0" w:color="auto"/>
        <w:right w:val="none" w:sz="0" w:space="0" w:color="auto"/>
      </w:divBdr>
    </w:div>
    <w:div w:id="1481851527">
      <w:bodyDiv w:val="1"/>
      <w:marLeft w:val="0"/>
      <w:marRight w:val="0"/>
      <w:marTop w:val="0"/>
      <w:marBottom w:val="0"/>
      <w:divBdr>
        <w:top w:val="none" w:sz="0" w:space="0" w:color="auto"/>
        <w:left w:val="none" w:sz="0" w:space="0" w:color="auto"/>
        <w:bottom w:val="none" w:sz="0" w:space="0" w:color="auto"/>
        <w:right w:val="none" w:sz="0" w:space="0" w:color="auto"/>
      </w:divBdr>
    </w:div>
    <w:div w:id="1581938307">
      <w:bodyDiv w:val="1"/>
      <w:marLeft w:val="0"/>
      <w:marRight w:val="0"/>
      <w:marTop w:val="0"/>
      <w:marBottom w:val="0"/>
      <w:divBdr>
        <w:top w:val="none" w:sz="0" w:space="0" w:color="auto"/>
        <w:left w:val="none" w:sz="0" w:space="0" w:color="auto"/>
        <w:bottom w:val="none" w:sz="0" w:space="0" w:color="auto"/>
        <w:right w:val="none" w:sz="0" w:space="0" w:color="auto"/>
      </w:divBdr>
    </w:div>
    <w:div w:id="1774087390">
      <w:bodyDiv w:val="1"/>
      <w:marLeft w:val="0"/>
      <w:marRight w:val="0"/>
      <w:marTop w:val="0"/>
      <w:marBottom w:val="0"/>
      <w:divBdr>
        <w:top w:val="none" w:sz="0" w:space="0" w:color="auto"/>
        <w:left w:val="none" w:sz="0" w:space="0" w:color="auto"/>
        <w:bottom w:val="none" w:sz="0" w:space="0" w:color="auto"/>
        <w:right w:val="none" w:sz="0" w:space="0" w:color="auto"/>
      </w:divBdr>
    </w:div>
    <w:div w:id="19023250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fernandosegura@presidencia.gov.co" TargetMode="External"/><Relationship Id="rId18" Type="http://schemas.openxmlformats.org/officeDocument/2006/relationships/hyperlink" Target="mailto:carlos.martinez@colombiacompra.gov.co" TargetMode="External"/><Relationship Id="rId26" Type="http://schemas.openxmlformats.org/officeDocument/2006/relationships/hyperlink" Target="mailto:Ozarate@mineducacion.gov.co" TargetMode="External"/><Relationship Id="rId39" Type="http://schemas.openxmlformats.org/officeDocument/2006/relationships/hyperlink" Target="mailto:jdelgado@funcionpublica.gov.co" TargetMode="External"/><Relationship Id="rId3" Type="http://schemas.openxmlformats.org/officeDocument/2006/relationships/styles" Target="styles.xml"/><Relationship Id="rId21" Type="http://schemas.openxmlformats.org/officeDocument/2006/relationships/hyperlink" Target="mailto:gcifuentes@dnp.gov.co" TargetMode="External"/><Relationship Id="rId34" Type="http://schemas.openxmlformats.org/officeDocument/2006/relationships/hyperlink" Target="mailto:lcanas@dnp.gov.co" TargetMode="External"/><Relationship Id="rId42" Type="http://schemas.openxmlformats.org/officeDocument/2006/relationships/hyperlink" Target="mailto:proyectojtyrc@consejodeestado.gov.co" TargetMode="External"/><Relationship Id="rId47" Type="http://schemas.openxmlformats.org/officeDocument/2006/relationships/hyperlink" Target="mailto:parcero62@hotmail.com" TargetMode="External"/><Relationship Id="rId7" Type="http://schemas.openxmlformats.org/officeDocument/2006/relationships/endnotes" Target="endnotes.xml"/><Relationship Id="rId12" Type="http://schemas.openxmlformats.org/officeDocument/2006/relationships/hyperlink" Target="http://agacolombia.org" TargetMode="External"/><Relationship Id="rId17" Type="http://schemas.openxmlformats.org/officeDocument/2006/relationships/hyperlink" Target="mailto:fabio.betancourth@colombiacompra.gov.co" TargetMode="External"/><Relationship Id="rId25" Type="http://schemas.openxmlformats.org/officeDocument/2006/relationships/hyperlink" Target="mailto:fbonilla@mineducacion.gov.co" TargetMode="External"/><Relationship Id="rId33" Type="http://schemas.openxmlformats.org/officeDocument/2006/relationships/hyperlink" Target="mailto:agarciam@dnp.gov.co" TargetMode="External"/><Relationship Id="rId38" Type="http://schemas.openxmlformats.org/officeDocument/2006/relationships/hyperlink" Target="mailto:halonso@minambiente.gov.co" TargetMode="External"/><Relationship Id="rId46" Type="http://schemas.openxmlformats.org/officeDocument/2006/relationships/hyperlink" Target="mailto:cronicas.Ice.ins@gmail.com" TargetMode="External"/><Relationship Id="rId2" Type="http://schemas.openxmlformats.org/officeDocument/2006/relationships/numbering" Target="numbering.xml"/><Relationship Id="rId16" Type="http://schemas.openxmlformats.org/officeDocument/2006/relationships/hyperlink" Target="mailto:felipe.guzman@gobiernoenelinea.gov.co" TargetMode="External"/><Relationship Id="rId20" Type="http://schemas.openxmlformats.org/officeDocument/2006/relationships/hyperlink" Target="mailto:felipe.guzman@gobiernoenelinea.gov.co" TargetMode="External"/><Relationship Id="rId29" Type="http://schemas.openxmlformats.org/officeDocument/2006/relationships/hyperlink" Target="mailto:sergiofajardo@une.net.co" TargetMode="External"/><Relationship Id="rId41" Type="http://schemas.openxmlformats.org/officeDocument/2006/relationships/hyperlink" Target="mailto:felipe.guzman@gobiernoenelinea.gov.co"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mailto:Bcajigas@invima.gov.co" TargetMode="External"/><Relationship Id="rId32" Type="http://schemas.openxmlformats.org/officeDocument/2006/relationships/hyperlink" Target="mailto:equinones@funcionpublica.gov" TargetMode="External"/><Relationship Id="rId37" Type="http://schemas.openxmlformats.org/officeDocument/2006/relationships/hyperlink" Target="mailto:andrea.leon@dps.gov.co" TargetMode="External"/><Relationship Id="rId40" Type="http://schemas.openxmlformats.org/officeDocument/2006/relationships/hyperlink" Target="mailto:crodrigueza@planeacionnacional.onmicrosoft.com" TargetMode="External"/><Relationship Id="rId45" Type="http://schemas.openxmlformats.org/officeDocument/2006/relationships/hyperlink" Target="mailto:kgenes@dnp.gov.co" TargetMode="External"/><Relationship Id="rId5" Type="http://schemas.openxmlformats.org/officeDocument/2006/relationships/webSettings" Target="webSettings.xml"/><Relationship Id="rId15" Type="http://schemas.openxmlformats.org/officeDocument/2006/relationships/hyperlink" Target="mailto:jcrodrigueza@planeacionnacional.onmicrosoft.com" TargetMode="External"/><Relationship Id="rId23" Type="http://schemas.openxmlformats.org/officeDocument/2006/relationships/hyperlink" Target="mailto:jguzman@minsalud.gov.co" TargetMode="External"/><Relationship Id="rId28" Type="http://schemas.openxmlformats.org/officeDocument/2006/relationships/hyperlink" Target="mailto:kaaparicio@minminas.gov.co" TargetMode="External"/><Relationship Id="rId36" Type="http://schemas.openxmlformats.org/officeDocument/2006/relationships/hyperlink" Target="mailto:mtellez@dnp.gov.co" TargetMode="External"/><Relationship Id="rId49"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mailto:julio.fajardo@colombiacompra.gov.co" TargetMode="External"/><Relationship Id="rId31" Type="http://schemas.openxmlformats.org/officeDocument/2006/relationships/hyperlink" Target="mailto:ana.almario@mininterior.gov.co" TargetMode="External"/><Relationship Id="rId44" Type="http://schemas.openxmlformats.org/officeDocument/2006/relationships/hyperlink" Target="mailto:martha.bello@centrodememoriahistorica.gov.co"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mailto:Yezid.Carrillo@dps.gov.co" TargetMode="External"/><Relationship Id="rId22" Type="http://schemas.openxmlformats.org/officeDocument/2006/relationships/hyperlink" Target="mailto:ramiro.vargas@minjusticia.gov.co" TargetMode="External"/><Relationship Id="rId27" Type="http://schemas.openxmlformats.org/officeDocument/2006/relationships/hyperlink" Target="mailto:MMGutierrez@minambiente.gov.co" TargetMode="External"/><Relationship Id="rId30" Type="http://schemas.openxmlformats.org/officeDocument/2006/relationships/hyperlink" Target="mailto:ruben.fernandez@antioquia.gov.co" TargetMode="External"/><Relationship Id="rId35" Type="http://schemas.openxmlformats.org/officeDocument/2006/relationships/hyperlink" Target="mailto:llrojas@dnp.gov.co" TargetMode="External"/><Relationship Id="rId43" Type="http://schemas.openxmlformats.org/officeDocument/2006/relationships/hyperlink" Target="mailto:ana.guerrero@centrodememoriahistorica.gov.co" TargetMode="External"/><Relationship Id="rId48" Type="http://schemas.openxmlformats.org/officeDocument/2006/relationships/fontTable" Target="fontTable.xml"/><Relationship Id="rId8"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CAB91-4D11-4187-A39B-F0DB9AAA72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17</Pages>
  <Words>8042</Words>
  <Characters>44236</Characters>
  <Application>Microsoft Office Word</Application>
  <DocSecurity>0</DocSecurity>
  <Lines>368</Lines>
  <Paragraphs>104</Paragraphs>
  <ScaleCrop>false</ScaleCrop>
  <HeadingPairs>
    <vt:vector size="2" baseType="variant">
      <vt:variant>
        <vt:lpstr>Título</vt:lpstr>
      </vt:variant>
      <vt:variant>
        <vt:i4>1</vt:i4>
      </vt:variant>
    </vt:vector>
  </HeadingPairs>
  <TitlesOfParts>
    <vt:vector size="1" baseType="lpstr">
      <vt:lpstr/>
    </vt:vector>
  </TitlesOfParts>
  <Company>mano de obra</Company>
  <LinksUpToDate>false</LinksUpToDate>
  <CharactersWithSpaces>52174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marta tamayo</dc:creator>
  <cp:lastModifiedBy>User</cp:lastModifiedBy>
  <cp:revision>14</cp:revision>
  <dcterms:created xsi:type="dcterms:W3CDTF">2015-06-30T19:39:00Z</dcterms:created>
  <dcterms:modified xsi:type="dcterms:W3CDTF">2015-06-30T21:46:00Z</dcterms:modified>
</cp:coreProperties>
</file>