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6DC" w:rsidRDefault="00D206DC"/>
    <w:sdt>
      <w:sdtPr>
        <w:id w:val="1888062463"/>
        <w:docPartObj>
          <w:docPartGallery w:val="Cover Pages"/>
          <w:docPartUnique/>
        </w:docPartObj>
      </w:sdtPr>
      <w:sdtEndPr/>
      <w:sdtContent>
        <w:p w:rsidR="00E815BE" w:rsidRDefault="000E394A">
          <w:r>
            <w:rPr>
              <w:noProof/>
              <w:lang w:eastAsia="es-GT"/>
            </w:rPr>
            <w:drawing>
              <wp:anchor distT="0" distB="0" distL="114300" distR="114300" simplePos="0" relativeHeight="251592191" behindDoc="1" locked="0" layoutInCell="1" allowOverlap="1" wp14:anchorId="49CDD429" wp14:editId="78510F9E">
                <wp:simplePos x="0" y="0"/>
                <wp:positionH relativeFrom="page">
                  <wp:align>right</wp:align>
                </wp:positionH>
                <wp:positionV relativeFrom="paragraph">
                  <wp:posOffset>-895350</wp:posOffset>
                </wp:positionV>
                <wp:extent cx="7762875" cy="1890395"/>
                <wp:effectExtent l="0" t="0" r="952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7762875" cy="1890395"/>
                        </a:xfrm>
                        <a:prstGeom prst="rect">
                          <a:avLst/>
                        </a:prstGeom>
                        <a:noFill/>
                      </pic:spPr>
                    </pic:pic>
                  </a:graphicData>
                </a:graphic>
                <wp14:sizeRelH relativeFrom="page">
                  <wp14:pctWidth>0</wp14:pctWidth>
                </wp14:sizeRelH>
                <wp14:sizeRelV relativeFrom="page">
                  <wp14:pctHeight>0</wp14:pctHeight>
                </wp14:sizeRelV>
              </wp:anchor>
            </w:drawing>
          </w:r>
          <w:r w:rsidR="00B23AE2" w:rsidRPr="00534C27">
            <w:rPr>
              <w:noProof/>
              <w:lang w:eastAsia="es-GT"/>
            </w:rPr>
            <w:drawing>
              <wp:anchor distT="0" distB="0" distL="114300" distR="114300" simplePos="0" relativeHeight="251761152" behindDoc="1" locked="0" layoutInCell="1" allowOverlap="1" wp14:anchorId="58D121B9" wp14:editId="6A07A3D3">
                <wp:simplePos x="0" y="0"/>
                <wp:positionH relativeFrom="column">
                  <wp:posOffset>4825365</wp:posOffset>
                </wp:positionH>
                <wp:positionV relativeFrom="paragraph">
                  <wp:posOffset>152400</wp:posOffset>
                </wp:positionV>
                <wp:extent cx="1180465" cy="1180465"/>
                <wp:effectExtent l="152400" t="152400" r="362585" b="362585"/>
                <wp:wrapTight wrapText="bothSides">
                  <wp:wrapPolygon edited="0">
                    <wp:start x="1394" y="-2789"/>
                    <wp:lineTo x="-2789" y="-2091"/>
                    <wp:lineTo x="-2789" y="23006"/>
                    <wp:lineTo x="-1046" y="25795"/>
                    <wp:lineTo x="2091" y="27189"/>
                    <wp:lineTo x="2440" y="27886"/>
                    <wp:lineTo x="22657" y="27886"/>
                    <wp:lineTo x="23006" y="27189"/>
                    <wp:lineTo x="25795" y="25795"/>
                    <wp:lineTo x="27886" y="20566"/>
                    <wp:lineTo x="27886" y="3486"/>
                    <wp:lineTo x="23703" y="-1743"/>
                    <wp:lineTo x="23354" y="-2789"/>
                    <wp:lineTo x="1394" y="-2789"/>
                  </wp:wrapPolygon>
                </wp:wrapTight>
                <wp:docPr id="8" name="Imagen 8" descr="http://www.transparency-initiative.org/wp-content/uploads/2011/07/OGP-logo-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ransparency-initiative.org/wp-content/uploads/2011/07/OGP-logo-small.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0465" cy="11804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23AE2">
            <w:rPr>
              <w:noProof/>
              <w:lang w:eastAsia="es-GT"/>
            </w:rPr>
            <w:drawing>
              <wp:anchor distT="0" distB="0" distL="114300" distR="114300" simplePos="0" relativeHeight="251723264" behindDoc="1" locked="0" layoutInCell="1" allowOverlap="1" wp14:anchorId="4224CBE4" wp14:editId="18AEB56F">
                <wp:simplePos x="0" y="0"/>
                <wp:positionH relativeFrom="column">
                  <wp:posOffset>-386080</wp:posOffset>
                </wp:positionH>
                <wp:positionV relativeFrom="paragraph">
                  <wp:posOffset>152400</wp:posOffset>
                </wp:positionV>
                <wp:extent cx="2602230" cy="1104900"/>
                <wp:effectExtent l="152400" t="152400" r="369570" b="361950"/>
                <wp:wrapTight wrapText="bothSides">
                  <wp:wrapPolygon edited="0">
                    <wp:start x="633" y="-2979"/>
                    <wp:lineTo x="-1265" y="-2234"/>
                    <wp:lineTo x="-1265" y="23090"/>
                    <wp:lineTo x="1107" y="27559"/>
                    <wp:lineTo x="1107" y="28303"/>
                    <wp:lineTo x="22138" y="28303"/>
                    <wp:lineTo x="22296" y="27559"/>
                    <wp:lineTo x="24351" y="21972"/>
                    <wp:lineTo x="24510" y="3724"/>
                    <wp:lineTo x="22612" y="-1862"/>
                    <wp:lineTo x="22454" y="-2979"/>
                    <wp:lineTo x="633" y="-2979"/>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2230" cy="1104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815BE" w:rsidRDefault="00E815BE"/>
        <w:p w:rsidR="00E815BE" w:rsidRDefault="00E815BE"/>
        <w:p w:rsidR="00E815BE" w:rsidRDefault="00E815BE"/>
        <w:p w:rsidR="00E815BE" w:rsidRDefault="00E815BE"/>
        <w:p w:rsidR="00E815BE" w:rsidRDefault="00E815BE"/>
        <w:p w:rsidR="00E815BE" w:rsidRDefault="00E815BE"/>
        <w:p w:rsidR="00E815BE" w:rsidRDefault="00E815BE">
          <w:r>
            <w:rPr>
              <w:noProof/>
              <w:lang w:eastAsia="es-GT"/>
            </w:rPr>
            <mc:AlternateContent>
              <mc:Choice Requires="wps">
                <w:drawing>
                  <wp:anchor distT="0" distB="0" distL="114300" distR="114300" simplePos="0" relativeHeight="251593216" behindDoc="0" locked="0" layoutInCell="1" allowOverlap="1" wp14:anchorId="0173215E" wp14:editId="38D3D5E9">
                    <wp:simplePos x="0" y="0"/>
                    <wp:positionH relativeFrom="page">
                      <wp:posOffset>144780</wp:posOffset>
                    </wp:positionH>
                    <wp:positionV relativeFrom="page">
                      <wp:posOffset>3512820</wp:posOffset>
                    </wp:positionV>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5A10" w:rsidRPr="0074549C" w:rsidRDefault="00547837" w:rsidP="00E815BE">
                                <w:pPr>
                                  <w:jc w:val="center"/>
                                  <w:rPr>
                                    <w:rFonts w:ascii="Georgia" w:hAnsi="Georgia"/>
                                    <w:b/>
                                    <w:i/>
                                    <w:color w:val="4F81BD" w:themeColor="accent1"/>
                                    <w:sz w:val="64"/>
                                    <w:szCs w:val="6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sdt>
                                  <w:sdtPr>
                                    <w:rPr>
                                      <w:rFonts w:ascii="Georgia" w:hAnsi="Georgia"/>
                                      <w:b/>
                                      <w:i/>
                                      <w:color w:val="4F81BD" w:themeColor="accent1"/>
                                      <w:sz w:val="72"/>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alias w:val="Título"/>
                                    <w:tag w:val=""/>
                                    <w:id w:val="1446581380"/>
                                    <w:dataBinding w:prefixMappings="xmlns:ns0='http://purl.org/dc/elements/1.1/' xmlns:ns1='http://schemas.openxmlformats.org/package/2006/metadata/core-properties' " w:xpath="/ns1:coreProperties[1]/ns0:title[1]" w:storeItemID="{6C3C8BC8-F283-45AE-878A-BAB7291924A1}"/>
                                    <w:text w:multiLine="1"/>
                                  </w:sdtPr>
                                  <w:sdtEndPr/>
                                  <w:sdtContent>
                                    <w:r w:rsidR="00185A10" w:rsidRPr="0074549C">
                                      <w:rPr>
                                        <w:rFonts w:ascii="Georgia" w:hAnsi="Georgia"/>
                                        <w:b/>
                                        <w:i/>
                                        <w:color w:val="4F81BD" w:themeColor="accent1"/>
                                        <w:sz w:val="72"/>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GUATEMALA</w:t>
                                    </w:r>
                                  </w:sdtContent>
                                </w:sdt>
                              </w:p>
                              <w:sdt>
                                <w:sdtPr>
                                  <w:rPr>
                                    <w:rFonts w:ascii="Georgia" w:hAnsi="Georgia"/>
                                    <w:b/>
                                    <w:i/>
                                    <w:color w:val="4F81BD" w:themeColor="accent1"/>
                                    <w:sz w:val="44"/>
                                    <w:szCs w:val="3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alias w:val="Subtítulo"/>
                                  <w:tag w:val=""/>
                                  <w:id w:val="1429777326"/>
                                  <w:dataBinding w:prefixMappings="xmlns:ns0='http://purl.org/dc/elements/1.1/' xmlns:ns1='http://schemas.openxmlformats.org/package/2006/metadata/core-properties' " w:xpath="/ns1:coreProperties[1]/ns0:subject[1]" w:storeItemID="{6C3C8BC8-F283-45AE-878A-BAB7291924A1}"/>
                                  <w:text/>
                                </w:sdtPr>
                                <w:sdtEndPr/>
                                <w:sdtContent>
                                  <w:p w:rsidR="00185A10" w:rsidRPr="0074549C" w:rsidRDefault="00185A10" w:rsidP="00E815BE">
                                    <w:pPr>
                                      <w:jc w:val="center"/>
                                      <w:rPr>
                                        <w:rFonts w:ascii="Georgia" w:hAnsi="Georgia"/>
                                        <w:b/>
                                        <w:i/>
                                        <w:color w:val="4F81BD" w:themeColor="accent1"/>
                                        <w:sz w:val="44"/>
                                        <w:szCs w:val="3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74549C">
                                      <w:rPr>
                                        <w:rFonts w:ascii="Georgia" w:hAnsi="Georgia"/>
                                        <w:b/>
                                        <w:i/>
                                        <w:color w:val="4F81BD" w:themeColor="accent1"/>
                                        <w:sz w:val="44"/>
                                        <w:szCs w:val="3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INFORME DE AUTOEVALUACIÓN DE MEDIO TÉRMINO DEL SEGUNDO PLAN DE ACCIÓN NACIONAL DE GOBIERNO ABIERTO GUATEMALA            2014- 2016</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id="_x0000_t202" coordsize="21600,21600" o:spt="202" path="m,l,21600r21600,l21600,xe">
                    <v:stroke joinstyle="miter"/>
                    <v:path gradientshapeok="t" o:connecttype="rect"/>
                  </v:shapetype>
                  <v:shape id="Cuadro de texto 154" o:spid="_x0000_s1026" type="#_x0000_t202" style="position:absolute;margin-left:11.4pt;margin-top:276.6pt;width:8in;height:286.5pt;z-index:251593216;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vVhQIAAGkFAAAOAAAAZHJzL2Uyb0RvYy54bWysVFtv0zAUfkfiP1h+Z2lXWqpq6VQ6DSFN&#10;Y2JDe3Yde41wfIztthm/ns9O0o3ByxAvzsk537lfzs7bxrC98qEmW/LxyYgzZSVVtX0o+be7y3dz&#10;zkIUthKGrCr5owr8fPn2zdnBLdQpbclUyjMYsWFxcCXfxugWRRHkVjUinJBTFkJNvhERv/6hqLw4&#10;wHpjitPRaFYcyFfOk1QhgHvRCfky29dayfhF66AiMyVHbDG/Pr+b9BbLM7F48MJta9mHIf4hikbU&#10;Fk6Ppi5EFGzn6z9MNbX0FEjHE0lNQVrXUuUckM149CKb261wKueC4gR3LFP4f2bl9f7Gs7pC76bv&#10;ObOiQZPWO1F5YpViUbWRWBKhUAcXFsDfOmjE9iO1UBr4AcyUf6t9k77IjEGOkj8eywxbTIL5YTKe&#10;onecScgms8l8Os2NKJ7UnQ/xk6KGJaLkHn3M5RX7qxARCqADJHmzdFkbk3tpLDuUfDaByd8k0DA2&#10;cVSeit5MSqkLPVPx0aiEMfar0qhKziAx8jyqtfFsLzBJQkplY04+2wU6oTSCeI1ij3+K6jXKXR6D&#10;Z7LxqNzUlnzO/kXY1fchZN3hUchneScytpu2b/WGqkd02lO3NMHJyxrduBIh3giPLUEHsfnxCx5t&#10;CFWnnuJsS/7n3/gJj+GFlLMDtq7k4cdOeMWZ+Wwx1uPZaJRHI+ZfePCZmM2n8zQxm4Ftd82a0Ikx&#10;zouTmUzgaAZSe2rucRtWySFEwkq4LflmINexOwO4LVKtVhmEnXQiXtlbJ5Pp1Jg0ZnftvfCun8W0&#10;Etc0rKZYvBjJDps0La12kXSd5zXVtitoX3Pscx7j/vakg/H8P6OeLuTyFwAAAP//AwBQSwMEFAAG&#10;AAgAAAAhAMJaauDiAAAADAEAAA8AAABkcnMvZG93bnJldi54bWxMj81OwzAQhO9IvIO1SNyoU5eE&#10;KMSpqkpcKpD6B1zdeEmixusodtvA0+Oc2tvu7Gjm23w+mJadsXeNJQnTSQQMqbS6oUrCfvf2lAJz&#10;XpFWrSWU8IsO5sX9Xa4ybS+0wfPWVyyEkMuUhNr7LuPclTUa5Sa2Qwq3H9sb5cPaV1z36hLCTctF&#10;FCXcqIZCQ606XNZYHrcnI8F97dP1R7xaLb7fI7f+TP5mqd5J+fgwLF6BeRz81QwjfkCHIjAd7Im0&#10;Y60EIQK5lxDHMwFsNExfnoN0GCeRCOBFzm+fKP4BAAD//wMAUEsBAi0AFAAGAAgAAAAhALaDOJL+&#10;AAAA4QEAABMAAAAAAAAAAAAAAAAAAAAAAFtDb250ZW50X1R5cGVzXS54bWxQSwECLQAUAAYACAAA&#10;ACEAOP0h/9YAAACUAQAACwAAAAAAAAAAAAAAAAAvAQAAX3JlbHMvLnJlbHNQSwECLQAUAAYACAAA&#10;ACEAGqK71YUCAABpBQAADgAAAAAAAAAAAAAAAAAuAgAAZHJzL2Uyb0RvYy54bWxQSwECLQAUAAYA&#10;CAAAACEAwlpq4OIAAAAMAQAADwAAAAAAAAAAAAAAAADfBAAAZHJzL2Rvd25yZXYueG1sUEsFBgAA&#10;AAAEAAQA8wAAAO4FAAAAAA==&#10;" filled="f" stroked="f" strokeweight=".5pt">
                    <v:textbox inset="126pt,0,54pt,0">
                      <w:txbxContent>
                        <w:p w:rsidR="00185A10" w:rsidRPr="0074549C" w:rsidRDefault="00185A10" w:rsidP="00E815BE">
                          <w:pPr>
                            <w:jc w:val="center"/>
                            <w:rPr>
                              <w:rFonts w:ascii="Georgia" w:hAnsi="Georgia"/>
                              <w:b/>
                              <w:i/>
                              <w:color w:val="4F81BD" w:themeColor="accent1"/>
                              <w:sz w:val="64"/>
                              <w:szCs w:val="6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sdt>
                            <w:sdtPr>
                              <w:rPr>
                                <w:rFonts w:ascii="Georgia" w:hAnsi="Georgia"/>
                                <w:b/>
                                <w:i/>
                                <w:color w:val="4F81BD" w:themeColor="accent1"/>
                                <w:sz w:val="72"/>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alias w:val="Título"/>
                              <w:tag w:val=""/>
                              <w:id w:val="1446581380"/>
                              <w:dataBinding w:prefixMappings="xmlns:ns0='http://purl.org/dc/elements/1.1/' xmlns:ns1='http://schemas.openxmlformats.org/package/2006/metadata/core-properties' " w:xpath="/ns1:coreProperties[1]/ns0:title[1]" w:storeItemID="{6C3C8BC8-F283-45AE-878A-BAB7291924A1}"/>
                              <w:text w:multiLine="1"/>
                            </w:sdtPr>
                            <w:sdtContent>
                              <w:r w:rsidRPr="0074549C">
                                <w:rPr>
                                  <w:rFonts w:ascii="Georgia" w:hAnsi="Georgia"/>
                                  <w:b/>
                                  <w:i/>
                                  <w:color w:val="4F81BD" w:themeColor="accent1"/>
                                  <w:sz w:val="72"/>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GUATEMALA</w:t>
                              </w:r>
                            </w:sdtContent>
                          </w:sdt>
                        </w:p>
                        <w:sdt>
                          <w:sdtPr>
                            <w:rPr>
                              <w:rFonts w:ascii="Georgia" w:hAnsi="Georgia"/>
                              <w:b/>
                              <w:i/>
                              <w:color w:val="4F81BD" w:themeColor="accent1"/>
                              <w:sz w:val="44"/>
                              <w:szCs w:val="3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alias w:val="Subtítulo"/>
                            <w:tag w:val=""/>
                            <w:id w:val="1429777326"/>
                            <w:dataBinding w:prefixMappings="xmlns:ns0='http://purl.org/dc/elements/1.1/' xmlns:ns1='http://schemas.openxmlformats.org/package/2006/metadata/core-properties' " w:xpath="/ns1:coreProperties[1]/ns0:subject[1]" w:storeItemID="{6C3C8BC8-F283-45AE-878A-BAB7291924A1}"/>
                            <w:text/>
                          </w:sdtPr>
                          <w:sdtContent>
                            <w:p w:rsidR="00185A10" w:rsidRPr="0074549C" w:rsidRDefault="00185A10" w:rsidP="00E815BE">
                              <w:pPr>
                                <w:jc w:val="center"/>
                                <w:rPr>
                                  <w:rFonts w:ascii="Georgia" w:hAnsi="Georgia"/>
                                  <w:b/>
                                  <w:i/>
                                  <w:color w:val="4F81BD" w:themeColor="accent1"/>
                                  <w:sz w:val="44"/>
                                  <w:szCs w:val="3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74549C">
                                <w:rPr>
                                  <w:rFonts w:ascii="Georgia" w:hAnsi="Georgia"/>
                                  <w:b/>
                                  <w:i/>
                                  <w:color w:val="4F81BD" w:themeColor="accent1"/>
                                  <w:sz w:val="44"/>
                                  <w:szCs w:val="3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INFORME DE AUTOEVALUACIÓN DE MEDIO TÉRMINO DEL SEGUNDO PLAN DE ACCIÓN NACIONAL DE GOBIERNO ABIERTO GUATEMALA            2014- 2016</w:t>
                              </w:r>
                            </w:p>
                          </w:sdtContent>
                        </w:sdt>
                      </w:txbxContent>
                    </v:textbox>
                    <w10:wrap type="square" anchorx="page" anchory="page"/>
                  </v:shape>
                </w:pict>
              </mc:Fallback>
            </mc:AlternateContent>
          </w:r>
        </w:p>
        <w:p w:rsidR="00E815BE" w:rsidRDefault="004C6192">
          <w:r>
            <w:rPr>
              <w:noProof/>
              <w:lang w:eastAsia="es-GT"/>
            </w:rPr>
            <w:drawing>
              <wp:anchor distT="0" distB="0" distL="114300" distR="114300" simplePos="0" relativeHeight="251667456" behindDoc="1" locked="0" layoutInCell="1" allowOverlap="1" wp14:anchorId="31C21F6B" wp14:editId="7F3C0DA8">
                <wp:simplePos x="0" y="0"/>
                <wp:positionH relativeFrom="page">
                  <wp:posOffset>-106045</wp:posOffset>
                </wp:positionH>
                <wp:positionV relativeFrom="paragraph">
                  <wp:posOffset>4740275</wp:posOffset>
                </wp:positionV>
                <wp:extent cx="7919085" cy="646430"/>
                <wp:effectExtent l="0" t="0" r="5715" b="1270"/>
                <wp:wrapTight wrapText="bothSides">
                  <wp:wrapPolygon edited="0">
                    <wp:start x="0" y="0"/>
                    <wp:lineTo x="0" y="21006"/>
                    <wp:lineTo x="21564" y="21006"/>
                    <wp:lineTo x="21564"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19085" cy="646430"/>
                        </a:xfrm>
                        <a:prstGeom prst="rect">
                          <a:avLst/>
                        </a:prstGeom>
                        <a:noFill/>
                      </pic:spPr>
                    </pic:pic>
                  </a:graphicData>
                </a:graphic>
                <wp14:sizeRelH relativeFrom="page">
                  <wp14:pctWidth>0</wp14:pctWidth>
                </wp14:sizeRelH>
                <wp14:sizeRelV relativeFrom="page">
                  <wp14:pctHeight>0</wp14:pctHeight>
                </wp14:sizeRelV>
              </wp:anchor>
            </w:drawing>
          </w:r>
        </w:p>
        <w:p w:rsidR="004C6192" w:rsidRDefault="004C6192">
          <w:pPr>
            <w:sectPr w:rsidR="004C6192" w:rsidSect="00F5091C">
              <w:headerReference w:type="default" r:id="rId14"/>
              <w:footerReference w:type="default" r:id="rId15"/>
              <w:footerReference w:type="first" r:id="rId16"/>
              <w:pgSz w:w="12240" w:h="15840"/>
              <w:pgMar w:top="851" w:right="1701" w:bottom="1276" w:left="1701" w:header="708" w:footer="708" w:gutter="0"/>
              <w:pgNumType w:start="0"/>
              <w:cols w:space="708"/>
              <w:titlePg/>
              <w:docGrid w:linePitch="360"/>
            </w:sectPr>
          </w:pPr>
        </w:p>
        <w:p w:rsidR="00872D59" w:rsidRDefault="00872D59"/>
        <w:p w:rsidR="00F27589" w:rsidRPr="00872D59" w:rsidRDefault="00547837"/>
      </w:sdtContent>
    </w:sdt>
    <w:p w:rsidR="00291388" w:rsidRPr="00291388" w:rsidRDefault="00F27589" w:rsidP="002F7763">
      <w:pPr>
        <w:tabs>
          <w:tab w:val="left" w:pos="8116"/>
        </w:tabs>
      </w:pPr>
      <w:r w:rsidRPr="00534C27">
        <w:t xml:space="preserve">                             </w:t>
      </w:r>
      <w:r w:rsidR="002F7763">
        <w:tab/>
      </w:r>
    </w:p>
    <w:p w:rsidR="00B61F0C" w:rsidRPr="00C67622" w:rsidRDefault="00B61F0C" w:rsidP="00061951">
      <w:pPr>
        <w:pStyle w:val="Citadestacada"/>
        <w:jc w:val="center"/>
        <w:rPr>
          <w:rFonts w:ascii="Franklin Gothic Demi" w:hAnsi="Franklin Gothic Demi"/>
          <w:sz w:val="52"/>
          <w:szCs w:val="52"/>
        </w:rPr>
      </w:pPr>
      <w:r w:rsidRPr="00C67622">
        <w:rPr>
          <w:rFonts w:ascii="Franklin Gothic Demi" w:hAnsi="Franklin Gothic Demi"/>
          <w:sz w:val="52"/>
          <w:szCs w:val="52"/>
        </w:rPr>
        <w:t>INDICE</w:t>
      </w:r>
    </w:p>
    <w:sdt>
      <w:sdtPr>
        <w:rPr>
          <w:rFonts w:asciiTheme="minorHAnsi" w:eastAsiaTheme="minorHAnsi" w:hAnsiTheme="minorHAnsi" w:cstheme="minorBidi"/>
          <w:b w:val="0"/>
          <w:bCs w:val="0"/>
          <w:color w:val="auto"/>
          <w:sz w:val="22"/>
          <w:szCs w:val="22"/>
          <w:lang w:val="es-ES"/>
        </w:rPr>
        <w:id w:val="141938060"/>
        <w:docPartObj>
          <w:docPartGallery w:val="Table of Contents"/>
          <w:docPartUnique/>
        </w:docPartObj>
      </w:sdtPr>
      <w:sdtEndPr/>
      <w:sdtContent>
        <w:p w:rsidR="009B30F8" w:rsidRPr="009B30F8" w:rsidRDefault="00BF76DF">
          <w:pPr>
            <w:pStyle w:val="TDC1"/>
            <w:rPr>
              <w:rFonts w:asciiTheme="minorHAnsi" w:eastAsiaTheme="minorEastAsia" w:hAnsiTheme="minorHAnsi" w:cstheme="minorBidi"/>
              <w:b w:val="0"/>
              <w:bCs w:val="0"/>
              <w:noProof/>
              <w:color w:val="auto"/>
              <w:sz w:val="20"/>
              <w:szCs w:val="22"/>
              <w:lang w:eastAsia="es-GT"/>
            </w:rPr>
          </w:pPr>
          <w:r w:rsidRPr="009B30F8">
            <w:rPr>
              <w:sz w:val="26"/>
              <w:szCs w:val="26"/>
            </w:rPr>
            <w:fldChar w:fldCharType="begin"/>
          </w:r>
          <w:r w:rsidRPr="009B30F8">
            <w:rPr>
              <w:sz w:val="26"/>
              <w:szCs w:val="26"/>
            </w:rPr>
            <w:instrText xml:space="preserve"> TOC \o "1-3" \h \z \u </w:instrText>
          </w:r>
          <w:r w:rsidRPr="009B30F8">
            <w:rPr>
              <w:sz w:val="26"/>
              <w:szCs w:val="26"/>
            </w:rPr>
            <w:fldChar w:fldCharType="separate"/>
          </w:r>
          <w:hyperlink w:anchor="_Toc431288968" w:history="1">
            <w:r w:rsidR="009B30F8" w:rsidRPr="009B30F8">
              <w:rPr>
                <w:rStyle w:val="Hipervnculo"/>
                <w:noProof/>
                <w:sz w:val="24"/>
              </w:rPr>
              <w:t>INTRODUCCIÓN Y ANTECEDENTES</w:t>
            </w:r>
          </w:hyperlink>
        </w:p>
        <w:p w:rsidR="009B30F8" w:rsidRPr="009B30F8" w:rsidRDefault="00547837">
          <w:pPr>
            <w:pStyle w:val="TDC1"/>
            <w:rPr>
              <w:rFonts w:asciiTheme="minorHAnsi" w:eastAsiaTheme="minorEastAsia" w:hAnsiTheme="minorHAnsi" w:cstheme="minorBidi"/>
              <w:b w:val="0"/>
              <w:bCs w:val="0"/>
              <w:noProof/>
              <w:color w:val="auto"/>
              <w:sz w:val="20"/>
              <w:szCs w:val="22"/>
              <w:lang w:eastAsia="es-GT"/>
            </w:rPr>
          </w:pPr>
          <w:hyperlink w:anchor="_Toc431288969" w:history="1">
            <w:r w:rsidR="009B30F8" w:rsidRPr="009B30F8">
              <w:rPr>
                <w:rStyle w:val="Hipervnculo"/>
                <w:noProof/>
                <w:sz w:val="24"/>
              </w:rPr>
              <w:t>1.</w:t>
            </w:r>
            <w:r w:rsidR="009B30F8" w:rsidRPr="009B30F8">
              <w:rPr>
                <w:rFonts w:asciiTheme="minorHAnsi" w:eastAsiaTheme="minorEastAsia" w:hAnsiTheme="minorHAnsi" w:cstheme="minorBidi"/>
                <w:b w:val="0"/>
                <w:bCs w:val="0"/>
                <w:noProof/>
                <w:color w:val="auto"/>
                <w:sz w:val="20"/>
                <w:szCs w:val="22"/>
                <w:lang w:eastAsia="es-GT"/>
              </w:rPr>
              <w:tab/>
            </w:r>
            <w:r w:rsidR="009B30F8" w:rsidRPr="009B30F8">
              <w:rPr>
                <w:rStyle w:val="Hipervnculo"/>
                <w:noProof/>
                <w:sz w:val="24"/>
              </w:rPr>
              <w:t>PROCESO DE CREACIÓN  DEL SEGUNDO PLAN NACIONAL DE ACCIÓN</w:t>
            </w:r>
            <w:r w:rsidR="009B30F8">
              <w:rPr>
                <w:noProof/>
                <w:webHidden/>
                <w:sz w:val="24"/>
              </w:rPr>
              <w:t>…………….</w:t>
            </w:r>
            <w:r w:rsidR="009B30F8" w:rsidRPr="009B30F8">
              <w:rPr>
                <w:noProof/>
                <w:webHidden/>
                <w:sz w:val="24"/>
              </w:rPr>
              <w:fldChar w:fldCharType="begin"/>
            </w:r>
            <w:r w:rsidR="009B30F8" w:rsidRPr="009B30F8">
              <w:rPr>
                <w:noProof/>
                <w:webHidden/>
                <w:sz w:val="24"/>
              </w:rPr>
              <w:instrText xml:space="preserve"> PAGEREF _Toc431288969 \h </w:instrText>
            </w:r>
            <w:r w:rsidR="009B30F8" w:rsidRPr="009B30F8">
              <w:rPr>
                <w:noProof/>
                <w:webHidden/>
                <w:sz w:val="24"/>
              </w:rPr>
            </w:r>
            <w:r w:rsidR="009B30F8" w:rsidRPr="009B30F8">
              <w:rPr>
                <w:noProof/>
                <w:webHidden/>
                <w:sz w:val="24"/>
              </w:rPr>
              <w:fldChar w:fldCharType="separate"/>
            </w:r>
            <w:r w:rsidR="00F03BB9">
              <w:rPr>
                <w:noProof/>
                <w:webHidden/>
                <w:sz w:val="24"/>
              </w:rPr>
              <w:t>4</w:t>
            </w:r>
            <w:r w:rsidR="009B30F8" w:rsidRPr="009B30F8">
              <w:rPr>
                <w:noProof/>
                <w:webHidden/>
                <w:sz w:val="24"/>
              </w:rPr>
              <w:fldChar w:fldCharType="end"/>
            </w:r>
          </w:hyperlink>
        </w:p>
        <w:p w:rsidR="009B30F8" w:rsidRPr="009B30F8" w:rsidRDefault="00547837">
          <w:pPr>
            <w:pStyle w:val="TDC1"/>
            <w:rPr>
              <w:rFonts w:asciiTheme="minorHAnsi" w:eastAsiaTheme="minorEastAsia" w:hAnsiTheme="minorHAnsi" w:cstheme="minorBidi"/>
              <w:b w:val="0"/>
              <w:bCs w:val="0"/>
              <w:noProof/>
              <w:color w:val="auto"/>
              <w:sz w:val="20"/>
              <w:szCs w:val="22"/>
              <w:lang w:eastAsia="es-GT"/>
            </w:rPr>
          </w:pPr>
          <w:hyperlink w:anchor="_Toc431288970" w:history="1">
            <w:r w:rsidR="009B30F8" w:rsidRPr="009B30F8">
              <w:rPr>
                <w:rStyle w:val="Hipervnculo"/>
                <w:noProof/>
                <w:sz w:val="24"/>
              </w:rPr>
              <w:t>2.</w:t>
            </w:r>
            <w:r w:rsidR="009B30F8" w:rsidRPr="009B30F8">
              <w:rPr>
                <w:rFonts w:asciiTheme="minorHAnsi" w:eastAsiaTheme="minorEastAsia" w:hAnsiTheme="minorHAnsi" w:cstheme="minorBidi"/>
                <w:b w:val="0"/>
                <w:bCs w:val="0"/>
                <w:noProof/>
                <w:color w:val="auto"/>
                <w:sz w:val="20"/>
                <w:szCs w:val="22"/>
                <w:lang w:eastAsia="es-GT"/>
              </w:rPr>
              <w:tab/>
            </w:r>
            <w:r w:rsidR="009B30F8" w:rsidRPr="009B30F8">
              <w:rPr>
                <w:rStyle w:val="Hipervnculo"/>
                <w:noProof/>
                <w:sz w:val="24"/>
              </w:rPr>
              <w:t>RECOMENDACIONES DEL MECANISMO DE REVISIÓN INDEPENDIENTE -MRI-</w:t>
            </w:r>
            <w:r w:rsidR="009B30F8">
              <w:rPr>
                <w:noProof/>
                <w:webHidden/>
                <w:sz w:val="24"/>
              </w:rPr>
              <w:t>...</w:t>
            </w:r>
            <w:r w:rsidR="009B30F8" w:rsidRPr="009B30F8">
              <w:rPr>
                <w:noProof/>
                <w:webHidden/>
                <w:sz w:val="24"/>
              </w:rPr>
              <w:fldChar w:fldCharType="begin"/>
            </w:r>
            <w:r w:rsidR="009B30F8" w:rsidRPr="009B30F8">
              <w:rPr>
                <w:noProof/>
                <w:webHidden/>
                <w:sz w:val="24"/>
              </w:rPr>
              <w:instrText xml:space="preserve"> PAGEREF _Toc431288970 \h </w:instrText>
            </w:r>
            <w:r w:rsidR="009B30F8" w:rsidRPr="009B30F8">
              <w:rPr>
                <w:noProof/>
                <w:webHidden/>
                <w:sz w:val="24"/>
              </w:rPr>
            </w:r>
            <w:r w:rsidR="009B30F8" w:rsidRPr="009B30F8">
              <w:rPr>
                <w:noProof/>
                <w:webHidden/>
                <w:sz w:val="24"/>
              </w:rPr>
              <w:fldChar w:fldCharType="separate"/>
            </w:r>
            <w:r w:rsidR="00F03BB9">
              <w:rPr>
                <w:noProof/>
                <w:webHidden/>
                <w:sz w:val="24"/>
              </w:rPr>
              <w:t>5</w:t>
            </w:r>
            <w:r w:rsidR="009B30F8" w:rsidRPr="009B30F8">
              <w:rPr>
                <w:noProof/>
                <w:webHidden/>
                <w:sz w:val="24"/>
              </w:rPr>
              <w:fldChar w:fldCharType="end"/>
            </w:r>
          </w:hyperlink>
        </w:p>
        <w:p w:rsidR="009B30F8" w:rsidRPr="009B30F8" w:rsidRDefault="00547837">
          <w:pPr>
            <w:pStyle w:val="TDC1"/>
            <w:rPr>
              <w:rFonts w:asciiTheme="minorHAnsi" w:eastAsiaTheme="minorEastAsia" w:hAnsiTheme="minorHAnsi" w:cstheme="minorBidi"/>
              <w:b w:val="0"/>
              <w:bCs w:val="0"/>
              <w:noProof/>
              <w:color w:val="auto"/>
              <w:sz w:val="20"/>
              <w:szCs w:val="22"/>
              <w:lang w:eastAsia="es-GT"/>
            </w:rPr>
          </w:pPr>
          <w:hyperlink w:anchor="_Toc431288971" w:history="1">
            <w:r w:rsidR="009B30F8" w:rsidRPr="009B30F8">
              <w:rPr>
                <w:rStyle w:val="Hipervnculo"/>
                <w:noProof/>
                <w:sz w:val="24"/>
              </w:rPr>
              <w:t>3.</w:t>
            </w:r>
            <w:r w:rsidR="009B30F8" w:rsidRPr="009B30F8">
              <w:rPr>
                <w:rFonts w:asciiTheme="minorHAnsi" w:eastAsiaTheme="minorEastAsia" w:hAnsiTheme="minorHAnsi" w:cstheme="minorBidi"/>
                <w:b w:val="0"/>
                <w:bCs w:val="0"/>
                <w:noProof/>
                <w:color w:val="auto"/>
                <w:sz w:val="20"/>
                <w:szCs w:val="22"/>
                <w:lang w:eastAsia="es-GT"/>
              </w:rPr>
              <w:tab/>
            </w:r>
            <w:r w:rsidR="009B30F8" w:rsidRPr="009B30F8">
              <w:rPr>
                <w:rStyle w:val="Hipervnculo"/>
                <w:noProof/>
                <w:sz w:val="24"/>
              </w:rPr>
              <w:t>IMPLEMENTACIÓN DE LOS COMPROMISOS DEL PLAN DE ACCIÓN NACIONAL</w:t>
            </w:r>
            <w:r w:rsidR="009B30F8">
              <w:rPr>
                <w:rStyle w:val="Hipervnculo"/>
                <w:noProof/>
                <w:sz w:val="24"/>
              </w:rPr>
              <w:t>………………………………………………………………………………………………………..</w:t>
            </w:r>
            <w:r w:rsidR="009B30F8" w:rsidRPr="009B30F8">
              <w:rPr>
                <w:noProof/>
                <w:webHidden/>
                <w:sz w:val="24"/>
              </w:rPr>
              <w:tab/>
            </w:r>
            <w:r w:rsidR="009B30F8" w:rsidRPr="009B30F8">
              <w:rPr>
                <w:noProof/>
                <w:webHidden/>
                <w:sz w:val="24"/>
              </w:rPr>
              <w:fldChar w:fldCharType="begin"/>
            </w:r>
            <w:r w:rsidR="009B30F8" w:rsidRPr="009B30F8">
              <w:rPr>
                <w:noProof/>
                <w:webHidden/>
                <w:sz w:val="24"/>
              </w:rPr>
              <w:instrText xml:space="preserve"> PAGEREF _Toc431288971 \h </w:instrText>
            </w:r>
            <w:r w:rsidR="009B30F8" w:rsidRPr="009B30F8">
              <w:rPr>
                <w:noProof/>
                <w:webHidden/>
                <w:sz w:val="24"/>
              </w:rPr>
            </w:r>
            <w:r w:rsidR="009B30F8" w:rsidRPr="009B30F8">
              <w:rPr>
                <w:noProof/>
                <w:webHidden/>
                <w:sz w:val="24"/>
              </w:rPr>
              <w:fldChar w:fldCharType="separate"/>
            </w:r>
            <w:r w:rsidR="00F03BB9">
              <w:rPr>
                <w:noProof/>
                <w:webHidden/>
                <w:sz w:val="24"/>
              </w:rPr>
              <w:t>7</w:t>
            </w:r>
            <w:r w:rsidR="009B30F8" w:rsidRPr="009B30F8">
              <w:rPr>
                <w:noProof/>
                <w:webHidden/>
                <w:sz w:val="24"/>
              </w:rPr>
              <w:fldChar w:fldCharType="end"/>
            </w:r>
          </w:hyperlink>
        </w:p>
        <w:p w:rsidR="009B30F8" w:rsidRPr="009B30F8" w:rsidRDefault="00547837">
          <w:pPr>
            <w:pStyle w:val="TDC1"/>
            <w:rPr>
              <w:rFonts w:asciiTheme="minorHAnsi" w:eastAsiaTheme="minorEastAsia" w:hAnsiTheme="minorHAnsi" w:cstheme="minorBidi"/>
              <w:b w:val="0"/>
              <w:bCs w:val="0"/>
              <w:noProof/>
              <w:color w:val="auto"/>
              <w:sz w:val="20"/>
              <w:szCs w:val="22"/>
              <w:lang w:eastAsia="es-GT"/>
            </w:rPr>
          </w:pPr>
          <w:hyperlink w:anchor="_Toc431288972" w:history="1">
            <w:r w:rsidR="009B30F8" w:rsidRPr="009B30F8">
              <w:rPr>
                <w:rStyle w:val="Hipervnculo"/>
                <w:noProof/>
                <w:sz w:val="24"/>
              </w:rPr>
              <w:t>4.</w:t>
            </w:r>
            <w:r w:rsidR="009B30F8" w:rsidRPr="009B30F8">
              <w:rPr>
                <w:rFonts w:asciiTheme="minorHAnsi" w:eastAsiaTheme="minorEastAsia" w:hAnsiTheme="minorHAnsi" w:cstheme="minorBidi"/>
                <w:b w:val="0"/>
                <w:bCs w:val="0"/>
                <w:noProof/>
                <w:color w:val="auto"/>
                <w:sz w:val="20"/>
                <w:szCs w:val="22"/>
                <w:lang w:eastAsia="es-GT"/>
              </w:rPr>
              <w:tab/>
            </w:r>
            <w:r w:rsidR="009B30F8" w:rsidRPr="009B30F8">
              <w:rPr>
                <w:rStyle w:val="Hipervnculo"/>
                <w:noProof/>
                <w:sz w:val="24"/>
              </w:rPr>
              <w:t>COMPROMISOS PROPUESTO POR GOBIERNO</w:t>
            </w:r>
            <w:r w:rsidR="009B30F8">
              <w:rPr>
                <w:noProof/>
                <w:webHidden/>
                <w:sz w:val="24"/>
              </w:rPr>
              <w:t>……………………………………………….</w:t>
            </w:r>
            <w:r w:rsidR="009B30F8" w:rsidRPr="009B30F8">
              <w:rPr>
                <w:noProof/>
                <w:webHidden/>
                <w:sz w:val="24"/>
              </w:rPr>
              <w:fldChar w:fldCharType="begin"/>
            </w:r>
            <w:r w:rsidR="009B30F8" w:rsidRPr="009B30F8">
              <w:rPr>
                <w:noProof/>
                <w:webHidden/>
                <w:sz w:val="24"/>
              </w:rPr>
              <w:instrText xml:space="preserve"> PAGEREF _Toc431288972 \h </w:instrText>
            </w:r>
            <w:r w:rsidR="009B30F8" w:rsidRPr="009B30F8">
              <w:rPr>
                <w:noProof/>
                <w:webHidden/>
                <w:sz w:val="24"/>
              </w:rPr>
            </w:r>
            <w:r w:rsidR="009B30F8" w:rsidRPr="009B30F8">
              <w:rPr>
                <w:noProof/>
                <w:webHidden/>
                <w:sz w:val="24"/>
              </w:rPr>
              <w:fldChar w:fldCharType="separate"/>
            </w:r>
            <w:r w:rsidR="00F03BB9">
              <w:rPr>
                <w:noProof/>
                <w:webHidden/>
                <w:sz w:val="24"/>
              </w:rPr>
              <w:t>9</w:t>
            </w:r>
            <w:r w:rsidR="009B30F8" w:rsidRPr="009B30F8">
              <w:rPr>
                <w:noProof/>
                <w:webHidden/>
                <w:sz w:val="24"/>
              </w:rPr>
              <w:fldChar w:fldCharType="end"/>
            </w:r>
          </w:hyperlink>
        </w:p>
        <w:p w:rsidR="009B30F8" w:rsidRPr="004F4F72" w:rsidRDefault="00547837" w:rsidP="004F4F72">
          <w:pPr>
            <w:pStyle w:val="TDC2"/>
            <w:rPr>
              <w:rFonts w:eastAsiaTheme="minorEastAsia"/>
              <w:lang w:eastAsia="es-GT"/>
            </w:rPr>
          </w:pPr>
          <w:hyperlink w:anchor="_Toc431288973" w:history="1">
            <w:r w:rsidR="004F4F72" w:rsidRPr="004F4F72">
              <w:rPr>
                <w:rStyle w:val="Hipervnculo"/>
                <w:b w:val="0"/>
                <w:color w:val="365F91" w:themeColor="accent1" w:themeShade="BF"/>
              </w:rPr>
              <w:t>4.1</w:t>
            </w:r>
            <w:r w:rsidR="009B30F8" w:rsidRPr="004F4F72">
              <w:rPr>
                <w:rStyle w:val="Hipervnculo"/>
                <w:b w:val="0"/>
                <w:color w:val="365F91" w:themeColor="accent1" w:themeShade="BF"/>
              </w:rPr>
              <w:t>.</w:t>
            </w:r>
            <w:r w:rsidR="009B30F8" w:rsidRPr="004F4F72">
              <w:rPr>
                <w:rFonts w:eastAsiaTheme="minorEastAsia"/>
                <w:lang w:eastAsia="es-GT"/>
              </w:rPr>
              <w:tab/>
            </w:r>
            <w:r w:rsidR="009B30F8" w:rsidRPr="004F4F72">
              <w:rPr>
                <w:rStyle w:val="Hipervnculo"/>
                <w:b w:val="0"/>
                <w:color w:val="365F91" w:themeColor="accent1" w:themeShade="BF"/>
              </w:rPr>
              <w:t>RESULTADOS CALCANZADOS EN CADA UNO DE LOS 48 COMPROMISOS:</w:t>
            </w:r>
            <w:r w:rsidR="009B30F8" w:rsidRPr="004F4F72">
              <w:rPr>
                <w:webHidden/>
              </w:rPr>
              <w:tab/>
            </w:r>
            <w:r w:rsidR="009B30F8" w:rsidRPr="004F4F72">
              <w:rPr>
                <w:webHidden/>
              </w:rPr>
              <w:fldChar w:fldCharType="begin"/>
            </w:r>
            <w:r w:rsidR="009B30F8" w:rsidRPr="004F4F72">
              <w:rPr>
                <w:webHidden/>
              </w:rPr>
              <w:instrText xml:space="preserve"> PAGEREF _Toc431288973 \h </w:instrText>
            </w:r>
            <w:r w:rsidR="009B30F8" w:rsidRPr="004F4F72">
              <w:rPr>
                <w:webHidden/>
              </w:rPr>
            </w:r>
            <w:r w:rsidR="009B30F8" w:rsidRPr="004F4F72">
              <w:rPr>
                <w:webHidden/>
              </w:rPr>
              <w:fldChar w:fldCharType="separate"/>
            </w:r>
            <w:r w:rsidR="00F03BB9" w:rsidRPr="004F4F72">
              <w:rPr>
                <w:webHidden/>
              </w:rPr>
              <w:t>10</w:t>
            </w:r>
            <w:r w:rsidR="009B30F8" w:rsidRPr="004F4F72">
              <w:rPr>
                <w:webHidden/>
              </w:rPr>
              <w:fldChar w:fldCharType="end"/>
            </w:r>
          </w:hyperlink>
        </w:p>
        <w:p w:rsidR="009B30F8" w:rsidRPr="009B30F8" w:rsidRDefault="00547837">
          <w:pPr>
            <w:pStyle w:val="TDC1"/>
            <w:rPr>
              <w:rFonts w:asciiTheme="minorHAnsi" w:eastAsiaTheme="minorEastAsia" w:hAnsiTheme="minorHAnsi" w:cstheme="minorBidi"/>
              <w:b w:val="0"/>
              <w:bCs w:val="0"/>
              <w:noProof/>
              <w:color w:val="auto"/>
              <w:sz w:val="20"/>
              <w:szCs w:val="22"/>
              <w:lang w:eastAsia="es-GT"/>
            </w:rPr>
          </w:pPr>
          <w:hyperlink w:anchor="_Toc431288996" w:history="1">
            <w:r w:rsidR="009B30F8" w:rsidRPr="009B30F8">
              <w:rPr>
                <w:rStyle w:val="Hipervnculo"/>
                <w:noProof/>
                <w:sz w:val="24"/>
              </w:rPr>
              <w:t>5.</w:t>
            </w:r>
            <w:r w:rsidR="009B30F8" w:rsidRPr="009B30F8">
              <w:rPr>
                <w:rFonts w:asciiTheme="minorHAnsi" w:eastAsiaTheme="minorEastAsia" w:hAnsiTheme="minorHAnsi" w:cstheme="minorBidi"/>
                <w:b w:val="0"/>
                <w:bCs w:val="0"/>
                <w:noProof/>
                <w:color w:val="auto"/>
                <w:sz w:val="20"/>
                <w:szCs w:val="22"/>
                <w:lang w:eastAsia="es-GT"/>
              </w:rPr>
              <w:tab/>
            </w:r>
            <w:r w:rsidR="009B30F8" w:rsidRPr="009B30F8">
              <w:rPr>
                <w:rStyle w:val="Hipervnculo"/>
                <w:noProof/>
                <w:sz w:val="24"/>
              </w:rPr>
              <w:t>COMPROMISOS PROPUESTOS POR SOCIEDAD CIVIL</w:t>
            </w:r>
            <w:r w:rsidR="009B30F8">
              <w:rPr>
                <w:noProof/>
                <w:webHidden/>
                <w:sz w:val="24"/>
              </w:rPr>
              <w:t>…………………………………….</w:t>
            </w:r>
            <w:r w:rsidR="009B30F8" w:rsidRPr="009B30F8">
              <w:rPr>
                <w:noProof/>
                <w:webHidden/>
                <w:sz w:val="24"/>
              </w:rPr>
              <w:fldChar w:fldCharType="begin"/>
            </w:r>
            <w:r w:rsidR="009B30F8" w:rsidRPr="009B30F8">
              <w:rPr>
                <w:noProof/>
                <w:webHidden/>
                <w:sz w:val="24"/>
              </w:rPr>
              <w:instrText xml:space="preserve"> PAGEREF _Toc431288996 \h </w:instrText>
            </w:r>
            <w:r w:rsidR="009B30F8" w:rsidRPr="009B30F8">
              <w:rPr>
                <w:noProof/>
                <w:webHidden/>
                <w:sz w:val="24"/>
              </w:rPr>
            </w:r>
            <w:r w:rsidR="009B30F8" w:rsidRPr="009B30F8">
              <w:rPr>
                <w:noProof/>
                <w:webHidden/>
                <w:sz w:val="24"/>
              </w:rPr>
              <w:fldChar w:fldCharType="separate"/>
            </w:r>
            <w:r w:rsidR="00F03BB9">
              <w:rPr>
                <w:noProof/>
                <w:webHidden/>
                <w:sz w:val="24"/>
              </w:rPr>
              <w:t>58</w:t>
            </w:r>
            <w:r w:rsidR="009B30F8" w:rsidRPr="009B30F8">
              <w:rPr>
                <w:noProof/>
                <w:webHidden/>
                <w:sz w:val="24"/>
              </w:rPr>
              <w:fldChar w:fldCharType="end"/>
            </w:r>
          </w:hyperlink>
        </w:p>
        <w:p w:rsidR="009B30F8" w:rsidRPr="009B30F8" w:rsidRDefault="00547837">
          <w:pPr>
            <w:pStyle w:val="TDC1"/>
            <w:rPr>
              <w:rFonts w:asciiTheme="minorHAnsi" w:eastAsiaTheme="minorEastAsia" w:hAnsiTheme="minorHAnsi" w:cstheme="minorBidi"/>
              <w:b w:val="0"/>
              <w:bCs w:val="0"/>
              <w:noProof/>
              <w:color w:val="auto"/>
              <w:sz w:val="20"/>
              <w:szCs w:val="22"/>
              <w:lang w:eastAsia="es-GT"/>
            </w:rPr>
          </w:pPr>
          <w:hyperlink w:anchor="_Toc431289019" w:history="1">
            <w:r w:rsidR="009B30F8" w:rsidRPr="009B30F8">
              <w:rPr>
                <w:rStyle w:val="Hipervnculo"/>
                <w:noProof/>
                <w:sz w:val="24"/>
              </w:rPr>
              <w:t>6.</w:t>
            </w:r>
            <w:r w:rsidR="009B30F8" w:rsidRPr="009B30F8">
              <w:rPr>
                <w:rFonts w:asciiTheme="minorHAnsi" w:eastAsiaTheme="minorEastAsia" w:hAnsiTheme="minorHAnsi" w:cstheme="minorBidi"/>
                <w:b w:val="0"/>
                <w:bCs w:val="0"/>
                <w:noProof/>
                <w:color w:val="auto"/>
                <w:sz w:val="20"/>
                <w:szCs w:val="22"/>
                <w:lang w:eastAsia="es-GT"/>
              </w:rPr>
              <w:tab/>
            </w:r>
            <w:r w:rsidR="009B30F8" w:rsidRPr="009B30F8">
              <w:rPr>
                <w:rStyle w:val="Hipervnculo"/>
                <w:noProof/>
                <w:sz w:val="24"/>
              </w:rPr>
              <w:t>AVANCES  EN RELACIÓN A LOS CRITERIOS DE ELEGIBILIDAD</w:t>
            </w:r>
            <w:r w:rsidR="009B30F8">
              <w:rPr>
                <w:noProof/>
                <w:webHidden/>
                <w:sz w:val="24"/>
              </w:rPr>
              <w:t>…………………….</w:t>
            </w:r>
            <w:r w:rsidR="009B30F8" w:rsidRPr="009B30F8">
              <w:rPr>
                <w:noProof/>
                <w:webHidden/>
                <w:sz w:val="24"/>
              </w:rPr>
              <w:fldChar w:fldCharType="begin"/>
            </w:r>
            <w:r w:rsidR="009B30F8" w:rsidRPr="009B30F8">
              <w:rPr>
                <w:noProof/>
                <w:webHidden/>
                <w:sz w:val="24"/>
              </w:rPr>
              <w:instrText xml:space="preserve"> PAGEREF _Toc431289019 \h </w:instrText>
            </w:r>
            <w:r w:rsidR="009B30F8" w:rsidRPr="009B30F8">
              <w:rPr>
                <w:noProof/>
                <w:webHidden/>
                <w:sz w:val="24"/>
              </w:rPr>
            </w:r>
            <w:r w:rsidR="009B30F8" w:rsidRPr="009B30F8">
              <w:rPr>
                <w:noProof/>
                <w:webHidden/>
                <w:sz w:val="24"/>
              </w:rPr>
              <w:fldChar w:fldCharType="separate"/>
            </w:r>
            <w:r w:rsidR="00F03BB9">
              <w:rPr>
                <w:noProof/>
                <w:webHidden/>
                <w:sz w:val="24"/>
              </w:rPr>
              <w:t>114</w:t>
            </w:r>
            <w:r w:rsidR="009B30F8" w:rsidRPr="009B30F8">
              <w:rPr>
                <w:noProof/>
                <w:webHidden/>
                <w:sz w:val="24"/>
              </w:rPr>
              <w:fldChar w:fldCharType="end"/>
            </w:r>
          </w:hyperlink>
        </w:p>
        <w:p w:rsidR="009B30F8" w:rsidRPr="009B30F8" w:rsidRDefault="00547837">
          <w:pPr>
            <w:pStyle w:val="TDC1"/>
            <w:rPr>
              <w:rFonts w:asciiTheme="minorHAnsi" w:eastAsiaTheme="minorEastAsia" w:hAnsiTheme="minorHAnsi" w:cstheme="minorBidi"/>
              <w:b w:val="0"/>
              <w:bCs w:val="0"/>
              <w:noProof/>
              <w:color w:val="auto"/>
              <w:sz w:val="20"/>
              <w:szCs w:val="22"/>
              <w:lang w:eastAsia="es-GT"/>
            </w:rPr>
          </w:pPr>
          <w:hyperlink w:anchor="_Toc431289020" w:history="1">
            <w:r w:rsidR="009B30F8" w:rsidRPr="009B30F8">
              <w:rPr>
                <w:rStyle w:val="Hipervnculo"/>
                <w:noProof/>
                <w:sz w:val="24"/>
              </w:rPr>
              <w:t>7.</w:t>
            </w:r>
            <w:r w:rsidR="009B30F8" w:rsidRPr="009B30F8">
              <w:rPr>
                <w:rFonts w:asciiTheme="minorHAnsi" w:eastAsiaTheme="minorEastAsia" w:hAnsiTheme="minorHAnsi" w:cstheme="minorBidi"/>
                <w:b w:val="0"/>
                <w:bCs w:val="0"/>
                <w:noProof/>
                <w:color w:val="auto"/>
                <w:sz w:val="20"/>
                <w:szCs w:val="22"/>
                <w:lang w:eastAsia="es-GT"/>
              </w:rPr>
              <w:tab/>
            </w:r>
            <w:r w:rsidR="009B30F8" w:rsidRPr="009B30F8">
              <w:rPr>
                <w:rStyle w:val="Hipervnculo"/>
                <w:noProof/>
                <w:sz w:val="24"/>
              </w:rPr>
              <w:t>APRENDIZAJE Y COLABORACIÓN ENTRE PAÍSES</w:t>
            </w:r>
            <w:r w:rsidR="009B30F8">
              <w:rPr>
                <w:noProof/>
                <w:webHidden/>
                <w:sz w:val="24"/>
              </w:rPr>
              <w:t>………………………………………..</w:t>
            </w:r>
            <w:r w:rsidR="009B30F8" w:rsidRPr="009B30F8">
              <w:rPr>
                <w:noProof/>
                <w:webHidden/>
                <w:sz w:val="24"/>
              </w:rPr>
              <w:fldChar w:fldCharType="begin"/>
            </w:r>
            <w:r w:rsidR="009B30F8" w:rsidRPr="009B30F8">
              <w:rPr>
                <w:noProof/>
                <w:webHidden/>
                <w:sz w:val="24"/>
              </w:rPr>
              <w:instrText xml:space="preserve"> PAGEREF _Toc431289020 \h </w:instrText>
            </w:r>
            <w:r w:rsidR="009B30F8" w:rsidRPr="009B30F8">
              <w:rPr>
                <w:noProof/>
                <w:webHidden/>
                <w:sz w:val="24"/>
              </w:rPr>
            </w:r>
            <w:r w:rsidR="009B30F8" w:rsidRPr="009B30F8">
              <w:rPr>
                <w:noProof/>
                <w:webHidden/>
                <w:sz w:val="24"/>
              </w:rPr>
              <w:fldChar w:fldCharType="separate"/>
            </w:r>
            <w:r w:rsidR="00F03BB9">
              <w:rPr>
                <w:noProof/>
                <w:webHidden/>
                <w:sz w:val="24"/>
              </w:rPr>
              <w:t>114</w:t>
            </w:r>
            <w:r w:rsidR="009B30F8" w:rsidRPr="009B30F8">
              <w:rPr>
                <w:noProof/>
                <w:webHidden/>
                <w:sz w:val="24"/>
              </w:rPr>
              <w:fldChar w:fldCharType="end"/>
            </w:r>
          </w:hyperlink>
        </w:p>
        <w:p w:rsidR="009B30F8" w:rsidRPr="009B30F8" w:rsidRDefault="00547837">
          <w:pPr>
            <w:pStyle w:val="TDC1"/>
            <w:rPr>
              <w:rFonts w:asciiTheme="minorHAnsi" w:eastAsiaTheme="minorEastAsia" w:hAnsiTheme="minorHAnsi" w:cstheme="minorBidi"/>
              <w:b w:val="0"/>
              <w:bCs w:val="0"/>
              <w:noProof/>
              <w:color w:val="auto"/>
              <w:sz w:val="20"/>
              <w:szCs w:val="22"/>
              <w:lang w:eastAsia="es-GT"/>
            </w:rPr>
          </w:pPr>
          <w:hyperlink w:anchor="_Toc431289021" w:history="1">
            <w:r w:rsidR="009B30F8" w:rsidRPr="009B30F8">
              <w:rPr>
                <w:rStyle w:val="Hipervnculo"/>
                <w:noProof/>
                <w:sz w:val="24"/>
              </w:rPr>
              <w:t>8.</w:t>
            </w:r>
            <w:r w:rsidR="009B30F8" w:rsidRPr="009B30F8">
              <w:rPr>
                <w:rFonts w:asciiTheme="minorHAnsi" w:eastAsiaTheme="minorEastAsia" w:hAnsiTheme="minorHAnsi" w:cstheme="minorBidi"/>
                <w:b w:val="0"/>
                <w:bCs w:val="0"/>
                <w:noProof/>
                <w:color w:val="auto"/>
                <w:sz w:val="20"/>
                <w:szCs w:val="22"/>
                <w:lang w:eastAsia="es-GT"/>
              </w:rPr>
              <w:tab/>
            </w:r>
            <w:r w:rsidR="009B30F8" w:rsidRPr="009B30F8">
              <w:rPr>
                <w:rStyle w:val="Hipervnculo"/>
                <w:noProof/>
                <w:sz w:val="24"/>
              </w:rPr>
              <w:t>CONCLUSIONES, OTRAS INICIATIVAS Y SIGUIENTES PASOS</w:t>
            </w:r>
            <w:r w:rsidR="009B30F8">
              <w:rPr>
                <w:noProof/>
                <w:webHidden/>
                <w:sz w:val="24"/>
              </w:rPr>
              <w:t>……………………….</w:t>
            </w:r>
            <w:r w:rsidR="009B30F8" w:rsidRPr="009B30F8">
              <w:rPr>
                <w:noProof/>
                <w:webHidden/>
                <w:sz w:val="24"/>
              </w:rPr>
              <w:fldChar w:fldCharType="begin"/>
            </w:r>
            <w:r w:rsidR="009B30F8" w:rsidRPr="009B30F8">
              <w:rPr>
                <w:noProof/>
                <w:webHidden/>
                <w:sz w:val="24"/>
              </w:rPr>
              <w:instrText xml:space="preserve"> PAGEREF _Toc431289021 \h </w:instrText>
            </w:r>
            <w:r w:rsidR="009B30F8" w:rsidRPr="009B30F8">
              <w:rPr>
                <w:noProof/>
                <w:webHidden/>
                <w:sz w:val="24"/>
              </w:rPr>
            </w:r>
            <w:r w:rsidR="009B30F8" w:rsidRPr="009B30F8">
              <w:rPr>
                <w:noProof/>
                <w:webHidden/>
                <w:sz w:val="24"/>
              </w:rPr>
              <w:fldChar w:fldCharType="separate"/>
            </w:r>
            <w:r w:rsidR="00F03BB9">
              <w:rPr>
                <w:noProof/>
                <w:webHidden/>
                <w:sz w:val="24"/>
              </w:rPr>
              <w:t>116</w:t>
            </w:r>
            <w:r w:rsidR="009B30F8" w:rsidRPr="009B30F8">
              <w:rPr>
                <w:noProof/>
                <w:webHidden/>
                <w:sz w:val="24"/>
              </w:rPr>
              <w:fldChar w:fldCharType="end"/>
            </w:r>
          </w:hyperlink>
        </w:p>
        <w:p w:rsidR="009B30F8" w:rsidRPr="009B30F8" w:rsidRDefault="00B26F9C" w:rsidP="009B30F8">
          <w:pPr>
            <w:pStyle w:val="TDC1"/>
            <w:tabs>
              <w:tab w:val="clear" w:pos="660"/>
            </w:tabs>
            <w:rPr>
              <w:rFonts w:asciiTheme="minorHAnsi" w:eastAsiaTheme="minorEastAsia" w:hAnsiTheme="minorHAnsi" w:cstheme="minorBidi"/>
              <w:b w:val="0"/>
              <w:bCs w:val="0"/>
              <w:noProof/>
              <w:color w:val="auto"/>
              <w:sz w:val="20"/>
              <w:szCs w:val="22"/>
              <w:lang w:eastAsia="es-GT"/>
            </w:rPr>
          </w:pPr>
          <w:r w:rsidRPr="00B26F9C">
            <w:rPr>
              <w:sz w:val="24"/>
              <w:szCs w:val="24"/>
            </w:rPr>
            <w:t>8.1</w:t>
          </w:r>
          <w:hyperlink w:anchor="_Toc431289022" w:history="1">
            <w:r>
              <w:t xml:space="preserve"> </w:t>
            </w:r>
            <w:r w:rsidR="009B30F8" w:rsidRPr="009B30F8">
              <w:rPr>
                <w:rFonts w:asciiTheme="minorHAnsi" w:eastAsiaTheme="minorEastAsia" w:hAnsiTheme="minorHAnsi" w:cstheme="minorBidi"/>
                <w:b w:val="0"/>
                <w:bCs w:val="0"/>
                <w:noProof/>
                <w:color w:val="auto"/>
                <w:sz w:val="20"/>
                <w:szCs w:val="22"/>
                <w:lang w:eastAsia="es-GT"/>
              </w:rPr>
              <w:tab/>
            </w:r>
            <w:r w:rsidR="009B30F8" w:rsidRPr="009B30F8">
              <w:rPr>
                <w:rStyle w:val="Hipervnculo"/>
                <w:noProof/>
                <w:sz w:val="24"/>
              </w:rPr>
              <w:t>COYUNTURA POLITICA DE GUATEMALA DE ABRIL A SEPTIEMBRE DE 2015</w:t>
            </w:r>
            <w:r w:rsidR="009B30F8">
              <w:rPr>
                <w:noProof/>
                <w:webHidden/>
                <w:sz w:val="24"/>
              </w:rPr>
              <w:t xml:space="preserve"> ………………….……………………………………………………………………………………………………</w:t>
            </w:r>
            <w:r w:rsidR="009B30F8" w:rsidRPr="009B30F8">
              <w:rPr>
                <w:noProof/>
                <w:webHidden/>
                <w:sz w:val="24"/>
              </w:rPr>
              <w:fldChar w:fldCharType="begin"/>
            </w:r>
            <w:r w:rsidR="009B30F8" w:rsidRPr="009B30F8">
              <w:rPr>
                <w:noProof/>
                <w:webHidden/>
                <w:sz w:val="24"/>
              </w:rPr>
              <w:instrText xml:space="preserve"> PAGEREF _Toc431289022 \h </w:instrText>
            </w:r>
            <w:r w:rsidR="009B30F8" w:rsidRPr="009B30F8">
              <w:rPr>
                <w:noProof/>
                <w:webHidden/>
                <w:sz w:val="24"/>
              </w:rPr>
            </w:r>
            <w:r w:rsidR="009B30F8" w:rsidRPr="009B30F8">
              <w:rPr>
                <w:noProof/>
                <w:webHidden/>
                <w:sz w:val="24"/>
              </w:rPr>
              <w:fldChar w:fldCharType="separate"/>
            </w:r>
            <w:r w:rsidR="00F03BB9">
              <w:rPr>
                <w:noProof/>
                <w:webHidden/>
                <w:sz w:val="24"/>
              </w:rPr>
              <w:t>117</w:t>
            </w:r>
            <w:r w:rsidR="009B30F8" w:rsidRPr="009B30F8">
              <w:rPr>
                <w:noProof/>
                <w:webHidden/>
                <w:sz w:val="24"/>
              </w:rPr>
              <w:fldChar w:fldCharType="end"/>
            </w:r>
          </w:hyperlink>
        </w:p>
        <w:p w:rsidR="009B30F8" w:rsidRDefault="00547837">
          <w:pPr>
            <w:pStyle w:val="TDC1"/>
            <w:rPr>
              <w:rFonts w:asciiTheme="minorHAnsi" w:eastAsiaTheme="minorEastAsia" w:hAnsiTheme="minorHAnsi" w:cstheme="minorBidi"/>
              <w:b w:val="0"/>
              <w:bCs w:val="0"/>
              <w:noProof/>
              <w:color w:val="auto"/>
              <w:sz w:val="22"/>
              <w:szCs w:val="22"/>
              <w:lang w:eastAsia="es-GT"/>
            </w:rPr>
          </w:pPr>
          <w:hyperlink w:anchor="_Toc431289023" w:history="1">
            <w:r w:rsidR="009B30F8" w:rsidRPr="009B30F8">
              <w:rPr>
                <w:rStyle w:val="Hipervnculo"/>
                <w:noProof/>
                <w:sz w:val="24"/>
              </w:rPr>
              <w:t>10.</w:t>
            </w:r>
            <w:r w:rsidR="009B30F8" w:rsidRPr="009B30F8">
              <w:rPr>
                <w:rFonts w:asciiTheme="minorHAnsi" w:eastAsiaTheme="minorEastAsia" w:hAnsiTheme="minorHAnsi" w:cstheme="minorBidi"/>
                <w:b w:val="0"/>
                <w:bCs w:val="0"/>
                <w:noProof/>
                <w:color w:val="auto"/>
                <w:sz w:val="20"/>
                <w:szCs w:val="22"/>
                <w:lang w:eastAsia="es-GT"/>
              </w:rPr>
              <w:tab/>
            </w:r>
            <w:r w:rsidR="009B30F8" w:rsidRPr="009B30F8">
              <w:rPr>
                <w:rStyle w:val="Hipervnculo"/>
                <w:noProof/>
                <w:sz w:val="24"/>
              </w:rPr>
              <w:t>PROCESO DE VALIADACION DEL INFORME DE AUTOEVALUACIÓN</w:t>
            </w:r>
            <w:r w:rsidR="009B30F8">
              <w:rPr>
                <w:noProof/>
                <w:webHidden/>
                <w:sz w:val="24"/>
              </w:rPr>
              <w:t>………</w:t>
            </w:r>
            <w:r w:rsidR="009B30F8" w:rsidRPr="009B30F8">
              <w:rPr>
                <w:noProof/>
                <w:webHidden/>
                <w:sz w:val="24"/>
              </w:rPr>
              <w:fldChar w:fldCharType="begin"/>
            </w:r>
            <w:r w:rsidR="009B30F8" w:rsidRPr="009B30F8">
              <w:rPr>
                <w:noProof/>
                <w:webHidden/>
                <w:sz w:val="24"/>
              </w:rPr>
              <w:instrText xml:space="preserve"> PAGEREF _Toc431289023 \h </w:instrText>
            </w:r>
            <w:r w:rsidR="009B30F8" w:rsidRPr="009B30F8">
              <w:rPr>
                <w:noProof/>
                <w:webHidden/>
                <w:sz w:val="24"/>
              </w:rPr>
            </w:r>
            <w:r w:rsidR="009B30F8" w:rsidRPr="009B30F8">
              <w:rPr>
                <w:noProof/>
                <w:webHidden/>
                <w:sz w:val="24"/>
              </w:rPr>
              <w:fldChar w:fldCharType="separate"/>
            </w:r>
            <w:r w:rsidR="00F03BB9">
              <w:rPr>
                <w:noProof/>
                <w:webHidden/>
                <w:sz w:val="24"/>
              </w:rPr>
              <w:t>120</w:t>
            </w:r>
            <w:r w:rsidR="009B30F8" w:rsidRPr="009B30F8">
              <w:rPr>
                <w:noProof/>
                <w:webHidden/>
                <w:sz w:val="24"/>
              </w:rPr>
              <w:fldChar w:fldCharType="end"/>
            </w:r>
          </w:hyperlink>
        </w:p>
        <w:p w:rsidR="00BF76DF" w:rsidRDefault="00BF76DF" w:rsidP="0010384A">
          <w:pPr>
            <w:jc w:val="both"/>
          </w:pPr>
          <w:r w:rsidRPr="009B30F8">
            <w:rPr>
              <w:b/>
              <w:bCs/>
              <w:sz w:val="26"/>
              <w:szCs w:val="26"/>
              <w:lang w:val="es-ES"/>
            </w:rPr>
            <w:fldChar w:fldCharType="end"/>
          </w:r>
        </w:p>
      </w:sdtContent>
    </w:sdt>
    <w:p w:rsidR="0010384A" w:rsidRDefault="0010384A" w:rsidP="00BC1A00">
      <w:pPr>
        <w:pStyle w:val="Ttulo1"/>
        <w:jc w:val="center"/>
        <w:rPr>
          <w:sz w:val="20"/>
        </w:rPr>
        <w:sectPr w:rsidR="0010384A" w:rsidSect="009B30F8">
          <w:pgSz w:w="12240" w:h="15840"/>
          <w:pgMar w:top="709" w:right="1701" w:bottom="1276" w:left="1701" w:header="708" w:footer="708" w:gutter="0"/>
          <w:pgNumType w:start="0"/>
          <w:cols w:space="708"/>
          <w:titlePg/>
          <w:docGrid w:linePitch="360"/>
        </w:sectPr>
      </w:pPr>
    </w:p>
    <w:p w:rsidR="00F04869" w:rsidRPr="00252DAE" w:rsidRDefault="009B30F8" w:rsidP="00BC1A00">
      <w:pPr>
        <w:pStyle w:val="Ttulo1"/>
        <w:jc w:val="center"/>
        <w:rPr>
          <w:sz w:val="24"/>
        </w:rPr>
      </w:pPr>
      <w:bookmarkStart w:id="0" w:name="_Toc431288968"/>
      <w:r>
        <w:rPr>
          <w:noProof/>
          <w:lang w:eastAsia="es-GT"/>
        </w:rPr>
        <w:lastRenderedPageBreak/>
        <w:drawing>
          <wp:anchor distT="0" distB="0" distL="114300" distR="114300" simplePos="0" relativeHeight="251770368" behindDoc="1" locked="0" layoutInCell="1" allowOverlap="1" wp14:anchorId="736D5E18" wp14:editId="45BFAE5D">
            <wp:simplePos x="0" y="0"/>
            <wp:positionH relativeFrom="page">
              <wp:posOffset>0</wp:posOffset>
            </wp:positionH>
            <wp:positionV relativeFrom="paragraph">
              <wp:posOffset>875665</wp:posOffset>
            </wp:positionV>
            <wp:extent cx="7920355" cy="182880"/>
            <wp:effectExtent l="0" t="0" r="4445" b="7620"/>
            <wp:wrapTight wrapText="bothSides">
              <wp:wrapPolygon edited="0">
                <wp:start x="0" y="0"/>
                <wp:lineTo x="0" y="20250"/>
                <wp:lineTo x="21560" y="20250"/>
                <wp:lineTo x="21560"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20355" cy="182880"/>
                    </a:xfrm>
                    <a:prstGeom prst="rect">
                      <a:avLst/>
                    </a:prstGeom>
                    <a:noFill/>
                  </pic:spPr>
                </pic:pic>
              </a:graphicData>
            </a:graphic>
            <wp14:sizeRelH relativeFrom="page">
              <wp14:pctWidth>0</wp14:pctWidth>
            </wp14:sizeRelH>
            <wp14:sizeRelV relativeFrom="page">
              <wp14:pctHeight>0</wp14:pctHeight>
            </wp14:sizeRelV>
          </wp:anchor>
        </w:drawing>
      </w:r>
      <w:r w:rsidR="00BC1A00">
        <w:rPr>
          <w:sz w:val="20"/>
        </w:rPr>
        <w:br w:type="page"/>
      </w:r>
      <w:bookmarkStart w:id="1" w:name="_Toc428787069"/>
      <w:bookmarkStart w:id="2" w:name="_Toc428794289"/>
      <w:bookmarkStart w:id="3" w:name="_Toc428796076"/>
      <w:bookmarkStart w:id="4" w:name="_Toc428800183"/>
      <w:bookmarkStart w:id="5" w:name="_Toc428800412"/>
      <w:bookmarkStart w:id="6" w:name="_Toc428803014"/>
      <w:bookmarkStart w:id="7" w:name="_Toc431283340"/>
      <w:bookmarkStart w:id="8" w:name="_Toc431286911"/>
      <w:r w:rsidR="00A7398B" w:rsidRPr="00252DAE">
        <w:lastRenderedPageBreak/>
        <w:t>INTRODUCCIÓN Y ANTECEDENTES</w:t>
      </w:r>
      <w:bookmarkEnd w:id="0"/>
      <w:bookmarkEnd w:id="1"/>
      <w:bookmarkEnd w:id="2"/>
      <w:bookmarkEnd w:id="3"/>
      <w:bookmarkEnd w:id="4"/>
      <w:bookmarkEnd w:id="5"/>
      <w:bookmarkEnd w:id="6"/>
      <w:bookmarkEnd w:id="7"/>
      <w:bookmarkEnd w:id="8"/>
      <w:r w:rsidR="00010DC3" w:rsidRPr="00252DAE">
        <w:fldChar w:fldCharType="begin"/>
      </w:r>
      <w:r w:rsidR="00010DC3" w:rsidRPr="00252DAE">
        <w:instrText xml:space="preserve"> XE "INTRODUCCIÓN Y ANTECEDENTES" </w:instrText>
      </w:r>
      <w:r w:rsidR="00010DC3" w:rsidRPr="00252DAE">
        <w:fldChar w:fldCharType="end"/>
      </w:r>
    </w:p>
    <w:p w:rsidR="00B26F9C" w:rsidRDefault="00F04869" w:rsidP="00B26F9C">
      <w:pPr>
        <w:spacing w:after="100" w:afterAutospacing="1" w:line="240" w:lineRule="auto"/>
        <w:ind w:firstLine="708"/>
        <w:jc w:val="both"/>
        <w:rPr>
          <w:sz w:val="28"/>
          <w:szCs w:val="28"/>
        </w:rPr>
      </w:pPr>
      <w:r w:rsidRPr="00965A6F">
        <w:rPr>
          <w:sz w:val="28"/>
          <w:szCs w:val="28"/>
        </w:rPr>
        <w:t xml:space="preserve">La Alianza para el Gobierno Abierto </w:t>
      </w:r>
      <w:r w:rsidR="00606260" w:rsidRPr="00965A6F">
        <w:rPr>
          <w:sz w:val="28"/>
          <w:szCs w:val="28"/>
        </w:rPr>
        <w:t>h</w:t>
      </w:r>
      <w:r w:rsidRPr="00965A6F">
        <w:rPr>
          <w:sz w:val="28"/>
          <w:szCs w:val="28"/>
        </w:rPr>
        <w:t xml:space="preserve">a </w:t>
      </w:r>
      <w:r w:rsidR="008C7310">
        <w:rPr>
          <w:sz w:val="28"/>
          <w:szCs w:val="28"/>
        </w:rPr>
        <w:t>contribuido</w:t>
      </w:r>
      <w:r w:rsidRPr="00965A6F">
        <w:rPr>
          <w:sz w:val="28"/>
          <w:szCs w:val="28"/>
        </w:rPr>
        <w:t xml:space="preserve"> a que el Gobierno de Guatemala haya  creado espacios de participación ciudadana entre los distintos sectores de la sociedad </w:t>
      </w:r>
      <w:r w:rsidR="00FD0155">
        <w:rPr>
          <w:sz w:val="28"/>
          <w:szCs w:val="28"/>
        </w:rPr>
        <w:t>g</w:t>
      </w:r>
      <w:r w:rsidR="00B620B0" w:rsidRPr="00965A6F">
        <w:rPr>
          <w:sz w:val="28"/>
          <w:szCs w:val="28"/>
        </w:rPr>
        <w:t>uatemalteca</w:t>
      </w:r>
      <w:r w:rsidRPr="00965A6F">
        <w:rPr>
          <w:sz w:val="28"/>
          <w:szCs w:val="28"/>
        </w:rPr>
        <w:t xml:space="preserve">. El punto de </w:t>
      </w:r>
      <w:r w:rsidR="00B620B0" w:rsidRPr="00965A6F">
        <w:rPr>
          <w:sz w:val="28"/>
          <w:szCs w:val="28"/>
        </w:rPr>
        <w:t>contacto</w:t>
      </w:r>
      <w:r w:rsidRPr="00965A6F">
        <w:rPr>
          <w:sz w:val="28"/>
          <w:szCs w:val="28"/>
        </w:rPr>
        <w:t xml:space="preserve"> de Guatemala </w:t>
      </w:r>
      <w:r w:rsidR="00F60A46">
        <w:rPr>
          <w:sz w:val="28"/>
          <w:szCs w:val="28"/>
        </w:rPr>
        <w:t xml:space="preserve"> </w:t>
      </w:r>
      <w:r w:rsidR="008C7310">
        <w:rPr>
          <w:sz w:val="28"/>
          <w:szCs w:val="28"/>
        </w:rPr>
        <w:t>es</w:t>
      </w:r>
      <w:r w:rsidRPr="00965A6F">
        <w:rPr>
          <w:sz w:val="28"/>
          <w:szCs w:val="28"/>
        </w:rPr>
        <w:t xml:space="preserve"> la </w:t>
      </w:r>
      <w:r w:rsidR="00B620B0" w:rsidRPr="00965A6F">
        <w:rPr>
          <w:sz w:val="28"/>
          <w:szCs w:val="28"/>
        </w:rPr>
        <w:t>Comisión</w:t>
      </w:r>
      <w:r w:rsidR="00FD0155">
        <w:rPr>
          <w:sz w:val="28"/>
          <w:szCs w:val="28"/>
        </w:rPr>
        <w:t xml:space="preserve"> Presidencial</w:t>
      </w:r>
      <w:r w:rsidRPr="00965A6F">
        <w:rPr>
          <w:sz w:val="28"/>
          <w:szCs w:val="28"/>
        </w:rPr>
        <w:t xml:space="preserve"> de Transparencia y Gobierno </w:t>
      </w:r>
      <w:r w:rsidR="00B620B0" w:rsidRPr="00965A6F">
        <w:rPr>
          <w:sz w:val="28"/>
          <w:szCs w:val="28"/>
        </w:rPr>
        <w:t>Electrónico</w:t>
      </w:r>
      <w:r w:rsidR="00895AA1">
        <w:rPr>
          <w:sz w:val="28"/>
          <w:szCs w:val="28"/>
        </w:rPr>
        <w:t xml:space="preserve"> -</w:t>
      </w:r>
      <w:r w:rsidRPr="00965A6F">
        <w:rPr>
          <w:sz w:val="28"/>
          <w:szCs w:val="28"/>
        </w:rPr>
        <w:t xml:space="preserve">COPRET-, quien conjuntamente con los 14 Ministerios de </w:t>
      </w:r>
      <w:r w:rsidR="00F60A46">
        <w:rPr>
          <w:sz w:val="28"/>
          <w:szCs w:val="28"/>
        </w:rPr>
        <w:t>Estado participan activamente</w:t>
      </w:r>
      <w:r w:rsidRPr="00965A6F">
        <w:rPr>
          <w:sz w:val="28"/>
          <w:szCs w:val="28"/>
        </w:rPr>
        <w:t xml:space="preserve"> en lo</w:t>
      </w:r>
      <w:r w:rsidR="00F60A46">
        <w:rPr>
          <w:sz w:val="28"/>
          <w:szCs w:val="28"/>
        </w:rPr>
        <w:t>grar la implementación total de los 48 compromisos del</w:t>
      </w:r>
      <w:r w:rsidRPr="00965A6F">
        <w:rPr>
          <w:sz w:val="28"/>
          <w:szCs w:val="28"/>
        </w:rPr>
        <w:t xml:space="preserve"> Segundo Plan de </w:t>
      </w:r>
      <w:r w:rsidR="00B620B0" w:rsidRPr="00965A6F">
        <w:rPr>
          <w:sz w:val="28"/>
          <w:szCs w:val="28"/>
        </w:rPr>
        <w:t>Acción</w:t>
      </w:r>
      <w:r w:rsidRPr="00965A6F">
        <w:rPr>
          <w:sz w:val="28"/>
          <w:szCs w:val="28"/>
        </w:rPr>
        <w:t xml:space="preserve"> Naciona</w:t>
      </w:r>
      <w:r w:rsidR="00555444">
        <w:rPr>
          <w:sz w:val="28"/>
          <w:szCs w:val="28"/>
        </w:rPr>
        <w:t>l de Gobierno Abierto 2014-2016</w:t>
      </w:r>
      <w:r w:rsidR="00155B1D">
        <w:rPr>
          <w:sz w:val="28"/>
          <w:szCs w:val="28"/>
        </w:rPr>
        <w:t xml:space="preserve">; </w:t>
      </w:r>
      <w:r w:rsidR="00555444">
        <w:rPr>
          <w:sz w:val="28"/>
          <w:szCs w:val="28"/>
        </w:rPr>
        <w:t xml:space="preserve"> acompañados  de la </w:t>
      </w:r>
      <w:r w:rsidRPr="00965A6F">
        <w:rPr>
          <w:sz w:val="28"/>
          <w:szCs w:val="28"/>
        </w:rPr>
        <w:t xml:space="preserve"> </w:t>
      </w:r>
      <w:r w:rsidR="00B620B0" w:rsidRPr="00965A6F">
        <w:rPr>
          <w:sz w:val="28"/>
          <w:szCs w:val="28"/>
        </w:rPr>
        <w:t>Sociedad</w:t>
      </w:r>
      <w:r w:rsidR="00555444">
        <w:rPr>
          <w:sz w:val="28"/>
          <w:szCs w:val="28"/>
        </w:rPr>
        <w:t xml:space="preserve"> Civil, ejerciendo </w:t>
      </w:r>
      <w:r w:rsidR="00B620B0" w:rsidRPr="00965A6F">
        <w:rPr>
          <w:sz w:val="28"/>
          <w:szCs w:val="28"/>
        </w:rPr>
        <w:t>auditora</w:t>
      </w:r>
      <w:r w:rsidRPr="00965A6F">
        <w:rPr>
          <w:sz w:val="28"/>
          <w:szCs w:val="28"/>
        </w:rPr>
        <w:t xml:space="preserve"> social </w:t>
      </w:r>
      <w:r w:rsidR="00555444">
        <w:rPr>
          <w:sz w:val="28"/>
          <w:szCs w:val="28"/>
        </w:rPr>
        <w:t xml:space="preserve">sobre las </w:t>
      </w:r>
      <w:r w:rsidRPr="00965A6F">
        <w:rPr>
          <w:sz w:val="28"/>
          <w:szCs w:val="28"/>
        </w:rPr>
        <w:t>acciones</w:t>
      </w:r>
      <w:r w:rsidR="00555444">
        <w:rPr>
          <w:sz w:val="28"/>
          <w:szCs w:val="28"/>
        </w:rPr>
        <w:t xml:space="preserve"> y avances que son presentados mensualmente en la Mesa Técnica de Gobierno Abierto y que además son publicados en el subdominio de Gobierno Abierto Guatemala</w:t>
      </w:r>
      <w:r w:rsidR="00B26F9C">
        <w:rPr>
          <w:sz w:val="28"/>
          <w:szCs w:val="28"/>
        </w:rPr>
        <w:t>.</w:t>
      </w:r>
    </w:p>
    <w:p w:rsidR="00F04869" w:rsidRDefault="00555444" w:rsidP="00B26F9C">
      <w:pPr>
        <w:spacing w:after="100" w:afterAutospacing="1" w:line="240" w:lineRule="auto"/>
        <w:ind w:firstLine="708"/>
        <w:jc w:val="both"/>
        <w:rPr>
          <w:sz w:val="28"/>
          <w:szCs w:val="28"/>
        </w:rPr>
      </w:pPr>
      <w:r>
        <w:rPr>
          <w:sz w:val="28"/>
          <w:szCs w:val="28"/>
        </w:rPr>
        <w:t xml:space="preserve"> </w:t>
      </w:r>
      <w:hyperlink r:id="rId17" w:history="1">
        <w:r w:rsidRPr="00344926">
          <w:rPr>
            <w:rStyle w:val="Hipervnculo"/>
            <w:sz w:val="28"/>
            <w:szCs w:val="28"/>
          </w:rPr>
          <w:t>http://gobiernoabierto.transparencia.gob.gt/</w:t>
        </w:r>
      </w:hyperlink>
      <w:r w:rsidR="00155B1D">
        <w:rPr>
          <w:sz w:val="28"/>
          <w:szCs w:val="28"/>
        </w:rPr>
        <w:t>.</w:t>
      </w:r>
    </w:p>
    <w:p w:rsidR="00F04869" w:rsidRPr="00965A6F" w:rsidRDefault="00FD0155" w:rsidP="00BC42E0">
      <w:pPr>
        <w:spacing w:after="100" w:afterAutospacing="1" w:line="240" w:lineRule="auto"/>
        <w:ind w:firstLine="708"/>
        <w:jc w:val="both"/>
        <w:rPr>
          <w:sz w:val="28"/>
          <w:szCs w:val="28"/>
        </w:rPr>
      </w:pPr>
      <w:r>
        <w:rPr>
          <w:sz w:val="28"/>
          <w:szCs w:val="28"/>
        </w:rPr>
        <w:t>El G</w:t>
      </w:r>
      <w:r w:rsidR="00155B1D">
        <w:rPr>
          <w:sz w:val="28"/>
          <w:szCs w:val="28"/>
        </w:rPr>
        <w:t>obierno de Guatemala</w:t>
      </w:r>
      <w:r w:rsidR="00F04869" w:rsidRPr="00965A6F">
        <w:rPr>
          <w:sz w:val="28"/>
          <w:szCs w:val="28"/>
        </w:rPr>
        <w:t xml:space="preserve"> y </w:t>
      </w:r>
      <w:r w:rsidR="00B620B0" w:rsidRPr="00965A6F">
        <w:rPr>
          <w:sz w:val="28"/>
          <w:szCs w:val="28"/>
        </w:rPr>
        <w:t>Sociedad</w:t>
      </w:r>
      <w:r w:rsidR="00F04869" w:rsidRPr="00965A6F">
        <w:rPr>
          <w:sz w:val="28"/>
          <w:szCs w:val="28"/>
        </w:rPr>
        <w:t xml:space="preserve"> Civil</w:t>
      </w:r>
      <w:r w:rsidR="00EA73DF">
        <w:rPr>
          <w:sz w:val="28"/>
          <w:szCs w:val="28"/>
        </w:rPr>
        <w:t xml:space="preserve"> representada por el Instituto Centroamericano de Estudios Fiscales ICEFI, </w:t>
      </w:r>
      <w:proofErr w:type="spellStart"/>
      <w:r w:rsidR="00EA73DF">
        <w:rPr>
          <w:sz w:val="28"/>
          <w:szCs w:val="28"/>
        </w:rPr>
        <w:t>Guatecivica</w:t>
      </w:r>
      <w:proofErr w:type="spellEnd"/>
      <w:r w:rsidR="00EA73DF">
        <w:rPr>
          <w:sz w:val="28"/>
          <w:szCs w:val="28"/>
        </w:rPr>
        <w:t xml:space="preserve"> y Congre</w:t>
      </w:r>
      <w:r w:rsidR="00ED2BC8">
        <w:rPr>
          <w:sz w:val="28"/>
          <w:szCs w:val="28"/>
        </w:rPr>
        <w:t>s</w:t>
      </w:r>
      <w:r w:rsidR="00EA73DF">
        <w:rPr>
          <w:sz w:val="28"/>
          <w:szCs w:val="28"/>
        </w:rPr>
        <w:t>o Transparente</w:t>
      </w:r>
      <w:r w:rsidR="00F04869" w:rsidRPr="00965A6F">
        <w:rPr>
          <w:sz w:val="28"/>
          <w:szCs w:val="28"/>
        </w:rPr>
        <w:t xml:space="preserve"> </w:t>
      </w:r>
      <w:r w:rsidR="00B620B0" w:rsidRPr="00965A6F">
        <w:rPr>
          <w:sz w:val="28"/>
          <w:szCs w:val="28"/>
        </w:rPr>
        <w:t xml:space="preserve">unieron </w:t>
      </w:r>
      <w:r w:rsidR="00EA73DF">
        <w:rPr>
          <w:sz w:val="28"/>
          <w:szCs w:val="28"/>
        </w:rPr>
        <w:t>esfuerzos</w:t>
      </w:r>
      <w:r w:rsidR="00B620B0" w:rsidRPr="00965A6F">
        <w:rPr>
          <w:sz w:val="28"/>
          <w:szCs w:val="28"/>
        </w:rPr>
        <w:t xml:space="preserve"> para poder  construir, implementar y dar seguimiento al cumplimiento de los compromisos establecidos en el </w:t>
      </w:r>
      <w:r w:rsidR="00EA73DF">
        <w:rPr>
          <w:sz w:val="28"/>
          <w:szCs w:val="28"/>
        </w:rPr>
        <w:t>P</w:t>
      </w:r>
      <w:r w:rsidR="00B620B0" w:rsidRPr="00965A6F">
        <w:rPr>
          <w:sz w:val="28"/>
          <w:szCs w:val="28"/>
        </w:rPr>
        <w:t xml:space="preserve">lan de </w:t>
      </w:r>
      <w:r w:rsidR="00EA73DF">
        <w:rPr>
          <w:sz w:val="28"/>
          <w:szCs w:val="28"/>
        </w:rPr>
        <w:t>A</w:t>
      </w:r>
      <w:r w:rsidR="00B620B0" w:rsidRPr="00965A6F">
        <w:rPr>
          <w:sz w:val="28"/>
          <w:szCs w:val="28"/>
        </w:rPr>
        <w:t xml:space="preserve">cción </w:t>
      </w:r>
      <w:r w:rsidR="00EA73DF">
        <w:rPr>
          <w:sz w:val="28"/>
          <w:szCs w:val="28"/>
        </w:rPr>
        <w:t>de Acción Nacional de Gobierno Abierto 2014-2016</w:t>
      </w:r>
      <w:r>
        <w:rPr>
          <w:sz w:val="28"/>
          <w:szCs w:val="28"/>
        </w:rPr>
        <w:t>,</w:t>
      </w:r>
      <w:r w:rsidR="00EA73DF">
        <w:rPr>
          <w:sz w:val="28"/>
          <w:szCs w:val="28"/>
        </w:rPr>
        <w:t xml:space="preserve"> </w:t>
      </w:r>
      <w:r w:rsidR="00B620B0" w:rsidRPr="00965A6F">
        <w:rPr>
          <w:sz w:val="28"/>
          <w:szCs w:val="28"/>
        </w:rPr>
        <w:t xml:space="preserve"> asumido </w:t>
      </w:r>
      <w:r w:rsidR="00EA73DF">
        <w:rPr>
          <w:sz w:val="28"/>
          <w:szCs w:val="28"/>
        </w:rPr>
        <w:t>ante la Alianza de Gobierno Abierto AGA</w:t>
      </w:r>
      <w:r w:rsidR="00B620B0" w:rsidRPr="00965A6F">
        <w:rPr>
          <w:sz w:val="28"/>
          <w:szCs w:val="28"/>
        </w:rPr>
        <w:t>.</w:t>
      </w:r>
    </w:p>
    <w:p w:rsidR="00B620B0" w:rsidRPr="00965A6F" w:rsidRDefault="00B620B0" w:rsidP="00BC42E0">
      <w:pPr>
        <w:spacing w:after="100" w:afterAutospacing="1" w:line="240" w:lineRule="auto"/>
        <w:ind w:firstLine="708"/>
        <w:jc w:val="both"/>
        <w:rPr>
          <w:sz w:val="28"/>
          <w:szCs w:val="28"/>
        </w:rPr>
      </w:pPr>
      <w:r w:rsidRPr="00965A6F">
        <w:rPr>
          <w:sz w:val="28"/>
          <w:szCs w:val="28"/>
        </w:rPr>
        <w:t>Actualmente, Guatemala se encuentra en la etapa de implementación del Plan de Acción</w:t>
      </w:r>
      <w:r w:rsidR="00EA73DF">
        <w:rPr>
          <w:sz w:val="28"/>
          <w:szCs w:val="28"/>
        </w:rPr>
        <w:t xml:space="preserve"> Nacional</w:t>
      </w:r>
      <w:r w:rsidR="00FD0155">
        <w:rPr>
          <w:sz w:val="28"/>
          <w:szCs w:val="28"/>
        </w:rPr>
        <w:t xml:space="preserve"> </w:t>
      </w:r>
      <w:r w:rsidR="00EA73DF">
        <w:rPr>
          <w:sz w:val="28"/>
          <w:szCs w:val="28"/>
        </w:rPr>
        <w:t>2014-2016, el cual contiene  48 com</w:t>
      </w:r>
      <w:r w:rsidRPr="00965A6F">
        <w:rPr>
          <w:sz w:val="28"/>
          <w:szCs w:val="28"/>
        </w:rPr>
        <w:t xml:space="preserve">promisos asumidos por el Gobierno, de los cuales 22 fueron propuestos por  </w:t>
      </w:r>
      <w:r w:rsidR="00FD0155">
        <w:rPr>
          <w:sz w:val="28"/>
          <w:szCs w:val="28"/>
        </w:rPr>
        <w:t xml:space="preserve">el </w:t>
      </w:r>
      <w:r w:rsidRPr="00965A6F">
        <w:rPr>
          <w:sz w:val="28"/>
          <w:szCs w:val="28"/>
        </w:rPr>
        <w:t>Gobiern</w:t>
      </w:r>
      <w:r w:rsidR="00FD0155">
        <w:rPr>
          <w:sz w:val="28"/>
          <w:szCs w:val="28"/>
        </w:rPr>
        <w:t>o y 26 por Sociedad C</w:t>
      </w:r>
      <w:r w:rsidR="006B7435">
        <w:rPr>
          <w:sz w:val="28"/>
          <w:szCs w:val="28"/>
        </w:rPr>
        <w:t xml:space="preserve">ivil, basados en </w:t>
      </w:r>
      <w:r w:rsidRPr="00965A6F">
        <w:rPr>
          <w:sz w:val="28"/>
          <w:szCs w:val="28"/>
        </w:rPr>
        <w:t xml:space="preserve"> 5 ejes de trabajo </w:t>
      </w:r>
      <w:r w:rsidR="00292778">
        <w:rPr>
          <w:sz w:val="28"/>
          <w:szCs w:val="28"/>
        </w:rPr>
        <w:t>establecidos por la Alianza de Gobierno Abierto</w:t>
      </w:r>
      <w:r w:rsidR="00FD0155">
        <w:rPr>
          <w:sz w:val="28"/>
          <w:szCs w:val="28"/>
        </w:rPr>
        <w:t>, que se describen a continuación:</w:t>
      </w:r>
    </w:p>
    <w:p w:rsidR="00BC1A00" w:rsidRDefault="00014A31" w:rsidP="00297BB5">
      <w:pPr>
        <w:pStyle w:val="Prrafodelista"/>
        <w:numPr>
          <w:ilvl w:val="0"/>
          <w:numId w:val="3"/>
        </w:numPr>
        <w:spacing w:after="0" w:line="240" w:lineRule="auto"/>
        <w:jc w:val="both"/>
        <w:rPr>
          <w:rFonts w:cs="Arial"/>
          <w:color w:val="141414"/>
          <w:sz w:val="28"/>
          <w:szCs w:val="28"/>
          <w:shd w:val="clear" w:color="auto" w:fill="FFFFFF"/>
        </w:rPr>
      </w:pPr>
      <w:r w:rsidRPr="00BC42E0">
        <w:rPr>
          <w:b/>
          <w:bCs/>
          <w:color w:val="1F497D" w:themeColor="text2"/>
          <w:sz w:val="28"/>
          <w:szCs w:val="28"/>
        </w:rPr>
        <w:t>Aumentar los Recursos Públicos</w:t>
      </w:r>
      <w:r w:rsidR="009C650B">
        <w:rPr>
          <w:rFonts w:cs="Arial"/>
          <w:b/>
          <w:i/>
          <w:color w:val="1F497D" w:themeColor="text2"/>
          <w:sz w:val="24"/>
          <w:szCs w:val="24"/>
          <w:shd w:val="clear" w:color="auto" w:fill="FFFFFF"/>
        </w:rPr>
        <w:t>:</w:t>
      </w:r>
      <w:r w:rsidR="00A71214">
        <w:rPr>
          <w:rFonts w:cs="Arial"/>
          <w:color w:val="141414"/>
          <w:sz w:val="28"/>
          <w:szCs w:val="28"/>
          <w:shd w:val="clear" w:color="auto" w:fill="FFFFFF"/>
        </w:rPr>
        <w:t xml:space="preserve"> </w:t>
      </w:r>
      <w:r w:rsidR="009C650B">
        <w:rPr>
          <w:rFonts w:cs="Arial"/>
          <w:color w:val="141414"/>
          <w:sz w:val="28"/>
          <w:szCs w:val="28"/>
          <w:shd w:val="clear" w:color="auto" w:fill="FFFFFF"/>
        </w:rPr>
        <w:t xml:space="preserve">Dentro de este eje de trabajo, el objetivo que se persigue </w:t>
      </w:r>
      <w:r w:rsidR="00A71214">
        <w:rPr>
          <w:rFonts w:cs="Arial"/>
          <w:color w:val="141414"/>
          <w:sz w:val="28"/>
          <w:szCs w:val="28"/>
          <w:shd w:val="clear" w:color="auto" w:fill="FFFFFF"/>
        </w:rPr>
        <w:t>es</w:t>
      </w:r>
      <w:r w:rsidR="007F41C6" w:rsidRPr="00F85784">
        <w:rPr>
          <w:rFonts w:cs="Arial"/>
          <w:color w:val="141414"/>
          <w:sz w:val="28"/>
          <w:szCs w:val="28"/>
          <w:shd w:val="clear" w:color="auto" w:fill="FFFFFF"/>
        </w:rPr>
        <w:t xml:space="preserve"> </w:t>
      </w:r>
      <w:r w:rsidR="006E1C75" w:rsidRPr="00F85784">
        <w:rPr>
          <w:rFonts w:cs="Arial"/>
          <w:color w:val="141414"/>
          <w:sz w:val="28"/>
          <w:szCs w:val="28"/>
          <w:shd w:val="clear" w:color="auto" w:fill="FFFFFF"/>
        </w:rPr>
        <w:t xml:space="preserve">crear la </w:t>
      </w:r>
      <w:r w:rsidR="007F41C6" w:rsidRPr="00F85784">
        <w:rPr>
          <w:rFonts w:cs="Arial"/>
          <w:color w:val="141414"/>
          <w:sz w:val="28"/>
          <w:szCs w:val="28"/>
          <w:shd w:val="clear" w:color="auto" w:fill="FFFFFF"/>
        </w:rPr>
        <w:t>d</w:t>
      </w:r>
      <w:r w:rsidR="006E1C75" w:rsidRPr="00F85784">
        <w:rPr>
          <w:rFonts w:cs="Arial"/>
          <w:color w:val="141414"/>
          <w:sz w:val="28"/>
          <w:szCs w:val="28"/>
          <w:shd w:val="clear" w:color="auto" w:fill="FFFFFF"/>
        </w:rPr>
        <w:t xml:space="preserve">isponibilidad </w:t>
      </w:r>
      <w:r w:rsidR="007F41C6" w:rsidRPr="00F85784">
        <w:rPr>
          <w:rFonts w:cs="Arial"/>
          <w:color w:val="141414"/>
          <w:sz w:val="28"/>
          <w:szCs w:val="28"/>
          <w:shd w:val="clear" w:color="auto" w:fill="FFFFFF"/>
        </w:rPr>
        <w:t>de la información sobre actividades gubernamentales</w:t>
      </w:r>
      <w:r w:rsidR="00AE05FA">
        <w:rPr>
          <w:rFonts w:cs="Arial"/>
          <w:color w:val="141414"/>
          <w:sz w:val="28"/>
          <w:szCs w:val="28"/>
          <w:shd w:val="clear" w:color="auto" w:fill="FFFFFF"/>
        </w:rPr>
        <w:t xml:space="preserve"> o de gestión pública</w:t>
      </w:r>
      <w:r w:rsidR="007F41C6" w:rsidRPr="00F85784">
        <w:rPr>
          <w:rFonts w:cs="Arial"/>
          <w:color w:val="141414"/>
          <w:sz w:val="28"/>
          <w:szCs w:val="28"/>
          <w:shd w:val="clear" w:color="auto" w:fill="FFFFFF"/>
        </w:rPr>
        <w:t>,</w:t>
      </w:r>
      <w:r w:rsidR="00AE05FA">
        <w:rPr>
          <w:rFonts w:cs="Arial"/>
          <w:color w:val="141414"/>
          <w:sz w:val="28"/>
          <w:szCs w:val="28"/>
          <w:shd w:val="clear" w:color="auto" w:fill="FFFFFF"/>
        </w:rPr>
        <w:t xml:space="preserve"> en ese sentido, se establecieron</w:t>
      </w:r>
      <w:r w:rsidR="007F41C6" w:rsidRPr="00F85784">
        <w:rPr>
          <w:rFonts w:cs="Arial"/>
          <w:color w:val="141414"/>
          <w:sz w:val="28"/>
          <w:szCs w:val="28"/>
          <w:shd w:val="clear" w:color="auto" w:fill="FFFFFF"/>
        </w:rPr>
        <w:t xml:space="preserve"> compromisos orientados </w:t>
      </w:r>
      <w:r w:rsidR="00AE05FA">
        <w:rPr>
          <w:rFonts w:cs="Arial"/>
          <w:color w:val="141414"/>
          <w:sz w:val="28"/>
          <w:szCs w:val="28"/>
          <w:shd w:val="clear" w:color="auto" w:fill="FFFFFF"/>
        </w:rPr>
        <w:t>a los</w:t>
      </w:r>
      <w:r w:rsidR="007F41C6" w:rsidRPr="00F85784">
        <w:rPr>
          <w:rFonts w:cs="Arial"/>
          <w:color w:val="141414"/>
          <w:sz w:val="28"/>
          <w:szCs w:val="28"/>
          <w:shd w:val="clear" w:color="auto" w:fill="FFFFFF"/>
        </w:rPr>
        <w:t xml:space="preserve"> servicios al ciudadano en línea,</w:t>
      </w:r>
      <w:r w:rsidR="00AE05FA">
        <w:rPr>
          <w:rFonts w:cs="Arial"/>
          <w:color w:val="141414"/>
          <w:sz w:val="28"/>
          <w:szCs w:val="28"/>
          <w:shd w:val="clear" w:color="auto" w:fill="FFFFFF"/>
        </w:rPr>
        <w:t xml:space="preserve"> la</w:t>
      </w:r>
      <w:r w:rsidR="007F41C6" w:rsidRPr="00F85784">
        <w:rPr>
          <w:rFonts w:cs="Arial"/>
          <w:color w:val="141414"/>
          <w:sz w:val="28"/>
          <w:szCs w:val="28"/>
          <w:shd w:val="clear" w:color="auto" w:fill="FFFFFF"/>
        </w:rPr>
        <w:t xml:space="preserve"> estandarización de la información en los portales web, implementación del presupuesto abierto, </w:t>
      </w:r>
      <w:r w:rsidR="00AE05FA">
        <w:rPr>
          <w:rFonts w:cs="Arial"/>
          <w:color w:val="141414"/>
          <w:sz w:val="28"/>
          <w:szCs w:val="28"/>
          <w:shd w:val="clear" w:color="auto" w:fill="FFFFFF"/>
        </w:rPr>
        <w:t>i</w:t>
      </w:r>
      <w:r w:rsidR="006E1C75" w:rsidRPr="00F85784">
        <w:rPr>
          <w:bCs/>
          <w:sz w:val="28"/>
          <w:szCs w:val="28"/>
        </w:rPr>
        <w:t>nforma</w:t>
      </w:r>
      <w:r w:rsidR="00AE05FA">
        <w:rPr>
          <w:bCs/>
          <w:sz w:val="28"/>
          <w:szCs w:val="28"/>
        </w:rPr>
        <w:t>r</w:t>
      </w:r>
      <w:r w:rsidR="006E1C75" w:rsidRPr="00F85784">
        <w:rPr>
          <w:bCs/>
          <w:sz w:val="28"/>
          <w:szCs w:val="28"/>
        </w:rPr>
        <w:t xml:space="preserve"> a los ciudadanos sobre los resultados que logra el Gobierno en los diferentes ámbitos, aumentando y mejorando la utilización de los recursos públicos.</w:t>
      </w:r>
    </w:p>
    <w:p w:rsidR="00BC1A00" w:rsidRDefault="00BC1A00" w:rsidP="00BC1A00">
      <w:pPr>
        <w:tabs>
          <w:tab w:val="left" w:pos="7845"/>
        </w:tabs>
      </w:pPr>
      <w:r>
        <w:tab/>
      </w:r>
      <w:r>
        <w:br w:type="page"/>
      </w:r>
    </w:p>
    <w:p w:rsidR="00BC1A00" w:rsidRDefault="00BC1A00" w:rsidP="00BC1A00">
      <w:pPr>
        <w:tabs>
          <w:tab w:val="left" w:pos="7845"/>
        </w:tabs>
        <w:sectPr w:rsidR="00BC1A00" w:rsidSect="004C6192">
          <w:type w:val="continuous"/>
          <w:pgSz w:w="12240" w:h="15840"/>
          <w:pgMar w:top="1519" w:right="1701" w:bottom="1276" w:left="1701" w:header="708" w:footer="708" w:gutter="0"/>
          <w:cols w:space="708"/>
          <w:titlePg/>
          <w:docGrid w:linePitch="360"/>
        </w:sectPr>
      </w:pPr>
    </w:p>
    <w:p w:rsidR="007F41C6" w:rsidRPr="00BC1A00" w:rsidRDefault="007F41C6" w:rsidP="00BC1A00">
      <w:pPr>
        <w:tabs>
          <w:tab w:val="left" w:pos="7845"/>
        </w:tabs>
      </w:pPr>
    </w:p>
    <w:p w:rsidR="00F85784" w:rsidRPr="00F85784" w:rsidRDefault="00014A31" w:rsidP="00297BB5">
      <w:pPr>
        <w:pStyle w:val="Prrafodelista"/>
        <w:numPr>
          <w:ilvl w:val="0"/>
          <w:numId w:val="3"/>
        </w:numPr>
        <w:spacing w:line="240" w:lineRule="auto"/>
        <w:ind w:left="714" w:hanging="357"/>
        <w:jc w:val="both"/>
        <w:rPr>
          <w:rFonts w:cs="Arial"/>
          <w:i/>
          <w:color w:val="0070C0"/>
          <w:sz w:val="28"/>
          <w:szCs w:val="28"/>
          <w:shd w:val="clear" w:color="auto" w:fill="FFFFFF"/>
        </w:rPr>
      </w:pPr>
      <w:r w:rsidRPr="00BC42E0">
        <w:rPr>
          <w:b/>
          <w:bCs/>
          <w:color w:val="1F497D" w:themeColor="text2"/>
          <w:sz w:val="28"/>
          <w:szCs w:val="28"/>
        </w:rPr>
        <w:t>Aumentar la integridad Pública y Rendición de Cuentas</w:t>
      </w:r>
      <w:r w:rsidR="00F85784" w:rsidRPr="00BC42E0">
        <w:rPr>
          <w:b/>
          <w:bCs/>
          <w:color w:val="1F497D" w:themeColor="text2"/>
          <w:sz w:val="28"/>
          <w:szCs w:val="28"/>
        </w:rPr>
        <w:t>:</w:t>
      </w:r>
      <w:r w:rsidR="007F41C6" w:rsidRPr="00BC42E0">
        <w:rPr>
          <w:rFonts w:cs="Arial"/>
          <w:color w:val="1F497D" w:themeColor="text2"/>
          <w:sz w:val="24"/>
          <w:szCs w:val="24"/>
          <w:shd w:val="clear" w:color="auto" w:fill="FFFFFF"/>
        </w:rPr>
        <w:t xml:space="preserve"> </w:t>
      </w:r>
      <w:r w:rsidR="002908C4">
        <w:rPr>
          <w:rFonts w:cs="Arial"/>
          <w:color w:val="141414"/>
          <w:sz w:val="28"/>
          <w:szCs w:val="28"/>
          <w:shd w:val="clear" w:color="auto" w:fill="FFFFFF"/>
        </w:rPr>
        <w:t>Se estimó necesario</w:t>
      </w:r>
      <w:r w:rsidR="006E1C75" w:rsidRPr="00F85784">
        <w:rPr>
          <w:rFonts w:cs="Arial"/>
          <w:color w:val="141414"/>
          <w:sz w:val="28"/>
          <w:szCs w:val="28"/>
          <w:shd w:val="clear" w:color="auto" w:fill="FFFFFF"/>
        </w:rPr>
        <w:t xml:space="preserve"> </w:t>
      </w:r>
      <w:r w:rsidR="004D2932">
        <w:rPr>
          <w:rFonts w:cs="Arial"/>
          <w:color w:val="141414"/>
          <w:sz w:val="28"/>
          <w:szCs w:val="28"/>
          <w:shd w:val="clear" w:color="auto" w:fill="FFFFFF"/>
        </w:rPr>
        <w:t>mejorar los</w:t>
      </w:r>
      <w:r w:rsidR="007F41C6" w:rsidRPr="00F85784">
        <w:rPr>
          <w:rFonts w:cs="Arial"/>
          <w:color w:val="141414"/>
          <w:sz w:val="28"/>
          <w:szCs w:val="28"/>
          <w:shd w:val="clear" w:color="auto" w:fill="FFFFFF"/>
        </w:rPr>
        <w:t xml:space="preserve"> estándares de</w:t>
      </w:r>
      <w:r w:rsidR="00AD77DD">
        <w:rPr>
          <w:rFonts w:cs="Arial"/>
          <w:color w:val="141414"/>
          <w:sz w:val="28"/>
          <w:szCs w:val="28"/>
          <w:shd w:val="clear" w:color="auto" w:fill="FFFFFF"/>
        </w:rPr>
        <w:t xml:space="preserve"> integridad profesional</w:t>
      </w:r>
      <w:r w:rsidR="006E1C75" w:rsidRPr="00F85784">
        <w:rPr>
          <w:rFonts w:cs="Arial"/>
          <w:color w:val="141414"/>
          <w:sz w:val="28"/>
          <w:szCs w:val="28"/>
          <w:shd w:val="clear" w:color="auto" w:fill="FFFFFF"/>
        </w:rPr>
        <w:t xml:space="preserve">, de tal manera que se establecieron compromisos </w:t>
      </w:r>
      <w:r w:rsidR="00D5714A" w:rsidRPr="00F85784">
        <w:rPr>
          <w:rFonts w:cs="Arial"/>
          <w:color w:val="141414"/>
          <w:sz w:val="28"/>
          <w:szCs w:val="28"/>
          <w:shd w:val="clear" w:color="auto" w:fill="FFFFFF"/>
        </w:rPr>
        <w:t>dirigidos</w:t>
      </w:r>
      <w:r w:rsidR="006E1C75" w:rsidRPr="00F85784">
        <w:rPr>
          <w:rFonts w:cs="Arial"/>
          <w:color w:val="141414"/>
          <w:sz w:val="28"/>
          <w:szCs w:val="28"/>
          <w:shd w:val="clear" w:color="auto" w:fill="FFFFFF"/>
        </w:rPr>
        <w:t xml:space="preserve"> </w:t>
      </w:r>
      <w:r w:rsidR="004D2932">
        <w:rPr>
          <w:rFonts w:cs="Arial"/>
          <w:color w:val="141414"/>
          <w:sz w:val="28"/>
          <w:szCs w:val="28"/>
          <w:shd w:val="clear" w:color="auto" w:fill="FFFFFF"/>
        </w:rPr>
        <w:t>a</w:t>
      </w:r>
      <w:r w:rsidR="006E1C75" w:rsidRPr="00F85784">
        <w:rPr>
          <w:rFonts w:cs="Arial"/>
          <w:color w:val="141414"/>
          <w:sz w:val="28"/>
          <w:szCs w:val="28"/>
          <w:shd w:val="clear" w:color="auto" w:fill="FFFFFF"/>
        </w:rPr>
        <w:t xml:space="preserve"> implementar la interoperabilidad </w:t>
      </w:r>
      <w:r w:rsidR="00A71214">
        <w:rPr>
          <w:rFonts w:cs="Arial"/>
          <w:color w:val="141414"/>
          <w:sz w:val="28"/>
          <w:szCs w:val="28"/>
          <w:shd w:val="clear" w:color="auto" w:fill="FFFFFF"/>
        </w:rPr>
        <w:t>entre</w:t>
      </w:r>
      <w:r w:rsidR="006E1C75" w:rsidRPr="00F85784">
        <w:rPr>
          <w:rFonts w:cs="Arial"/>
          <w:color w:val="141414"/>
          <w:sz w:val="28"/>
          <w:szCs w:val="28"/>
          <w:shd w:val="clear" w:color="auto" w:fill="FFFFFF"/>
        </w:rPr>
        <w:t xml:space="preserve"> instituciones </w:t>
      </w:r>
      <w:r w:rsidR="00D5714A" w:rsidRPr="00F85784">
        <w:rPr>
          <w:rFonts w:cs="Arial"/>
          <w:color w:val="141414"/>
          <w:sz w:val="28"/>
          <w:szCs w:val="28"/>
          <w:shd w:val="clear" w:color="auto" w:fill="FFFFFF"/>
        </w:rPr>
        <w:t>públicas</w:t>
      </w:r>
      <w:r w:rsidR="006E1C75" w:rsidRPr="00F85784">
        <w:rPr>
          <w:rFonts w:cs="Arial"/>
          <w:color w:val="141414"/>
          <w:sz w:val="28"/>
          <w:szCs w:val="28"/>
          <w:shd w:val="clear" w:color="auto" w:fill="FFFFFF"/>
        </w:rPr>
        <w:t xml:space="preserve">, </w:t>
      </w:r>
      <w:r w:rsidR="00E60C30">
        <w:rPr>
          <w:rFonts w:cs="Arial"/>
          <w:color w:val="141414"/>
          <w:sz w:val="28"/>
          <w:szCs w:val="28"/>
          <w:shd w:val="clear" w:color="auto" w:fill="FFFFFF"/>
        </w:rPr>
        <w:t>y además</w:t>
      </w:r>
      <w:r w:rsidR="006E1C75" w:rsidRPr="00F85784">
        <w:rPr>
          <w:rFonts w:cs="Arial"/>
          <w:color w:val="141414"/>
          <w:sz w:val="28"/>
          <w:szCs w:val="28"/>
          <w:shd w:val="clear" w:color="auto" w:fill="FFFFFF"/>
        </w:rPr>
        <w:t xml:space="preserve"> </w:t>
      </w:r>
      <w:r w:rsidR="00D5714A" w:rsidRPr="00F85784">
        <w:rPr>
          <w:rFonts w:cs="Arial"/>
          <w:color w:val="141414"/>
          <w:sz w:val="28"/>
          <w:szCs w:val="28"/>
          <w:shd w:val="clear" w:color="auto" w:fill="FFFFFF"/>
        </w:rPr>
        <w:t>transparentando</w:t>
      </w:r>
      <w:r w:rsidR="006E1C75" w:rsidRPr="00F85784">
        <w:rPr>
          <w:rFonts w:cs="Arial"/>
          <w:color w:val="141414"/>
          <w:sz w:val="28"/>
          <w:szCs w:val="28"/>
          <w:shd w:val="clear" w:color="auto" w:fill="FFFFFF"/>
        </w:rPr>
        <w:t xml:space="preserve"> los avances de </w:t>
      </w:r>
      <w:r w:rsidR="00D5714A" w:rsidRPr="00F85784">
        <w:rPr>
          <w:rFonts w:cs="Arial"/>
          <w:color w:val="141414"/>
          <w:sz w:val="28"/>
          <w:szCs w:val="28"/>
          <w:shd w:val="clear" w:color="auto" w:fill="FFFFFF"/>
        </w:rPr>
        <w:t>préstamos</w:t>
      </w:r>
      <w:r w:rsidR="006E1C75" w:rsidRPr="00F85784">
        <w:rPr>
          <w:rFonts w:cs="Arial"/>
          <w:color w:val="141414"/>
          <w:sz w:val="28"/>
          <w:szCs w:val="28"/>
          <w:shd w:val="clear" w:color="auto" w:fill="FFFFFF"/>
        </w:rPr>
        <w:t xml:space="preserve"> y donaciones,</w:t>
      </w:r>
      <w:r w:rsidR="002908C4">
        <w:rPr>
          <w:rFonts w:cs="Arial"/>
          <w:color w:val="141414"/>
          <w:sz w:val="28"/>
          <w:szCs w:val="28"/>
          <w:shd w:val="clear" w:color="auto" w:fill="FFFFFF"/>
        </w:rPr>
        <w:t xml:space="preserve"> el cumplimiento e</w:t>
      </w:r>
      <w:r w:rsidR="00E60C30">
        <w:rPr>
          <w:rFonts w:cs="Arial"/>
          <w:color w:val="141414"/>
          <w:sz w:val="28"/>
          <w:szCs w:val="28"/>
          <w:shd w:val="clear" w:color="auto" w:fill="FFFFFF"/>
        </w:rPr>
        <w:t xml:space="preserve">n la </w:t>
      </w:r>
      <w:r w:rsidR="002908C4">
        <w:rPr>
          <w:rFonts w:cs="Arial"/>
          <w:color w:val="141414"/>
          <w:sz w:val="28"/>
          <w:szCs w:val="28"/>
          <w:shd w:val="clear" w:color="auto" w:fill="FFFFFF"/>
        </w:rPr>
        <w:t xml:space="preserve"> implementación de </w:t>
      </w:r>
      <w:r w:rsidR="00D5714A" w:rsidRPr="00F85784">
        <w:rPr>
          <w:rFonts w:cs="Arial"/>
          <w:color w:val="141414"/>
          <w:sz w:val="28"/>
          <w:szCs w:val="28"/>
          <w:shd w:val="clear" w:color="auto" w:fill="FFFFFF"/>
        </w:rPr>
        <w:t xml:space="preserve">las Iniciativas de </w:t>
      </w:r>
      <w:r w:rsidR="00E60C30">
        <w:rPr>
          <w:rFonts w:cs="Arial"/>
          <w:color w:val="141414"/>
          <w:sz w:val="28"/>
          <w:szCs w:val="28"/>
          <w:shd w:val="clear" w:color="auto" w:fill="FFFFFF"/>
        </w:rPr>
        <w:t>T</w:t>
      </w:r>
      <w:r w:rsidR="00D5714A" w:rsidRPr="00F85784">
        <w:rPr>
          <w:rFonts w:cs="Arial"/>
          <w:color w:val="141414"/>
          <w:sz w:val="28"/>
          <w:szCs w:val="28"/>
          <w:shd w:val="clear" w:color="auto" w:fill="FFFFFF"/>
        </w:rPr>
        <w:t xml:space="preserve">ransparencia de los </w:t>
      </w:r>
      <w:r w:rsidR="002908C4">
        <w:rPr>
          <w:rFonts w:cs="Arial"/>
          <w:color w:val="141414"/>
          <w:sz w:val="28"/>
          <w:szCs w:val="28"/>
          <w:shd w:val="clear" w:color="auto" w:fill="FFFFFF"/>
        </w:rPr>
        <w:t>s</w:t>
      </w:r>
      <w:r w:rsidR="00D5714A" w:rsidRPr="00F85784">
        <w:rPr>
          <w:rFonts w:cs="Arial"/>
          <w:color w:val="141414"/>
          <w:sz w:val="28"/>
          <w:szCs w:val="28"/>
          <w:shd w:val="clear" w:color="auto" w:fill="FFFFFF"/>
        </w:rPr>
        <w:t xml:space="preserve">ectores extractivos y de la construcción </w:t>
      </w:r>
      <w:r w:rsidR="00A71214">
        <w:rPr>
          <w:rFonts w:cs="Arial"/>
          <w:color w:val="141414"/>
          <w:sz w:val="28"/>
          <w:szCs w:val="28"/>
          <w:shd w:val="clear" w:color="auto" w:fill="FFFFFF"/>
        </w:rPr>
        <w:t>(</w:t>
      </w:r>
      <w:r w:rsidR="00D5714A" w:rsidRPr="00F85784">
        <w:rPr>
          <w:rFonts w:cs="Arial"/>
          <w:color w:val="141414"/>
          <w:sz w:val="28"/>
          <w:szCs w:val="28"/>
          <w:shd w:val="clear" w:color="auto" w:fill="FFFFFF"/>
        </w:rPr>
        <w:t xml:space="preserve">EITI y </w:t>
      </w:r>
      <w:r w:rsidR="00D316EF">
        <w:rPr>
          <w:rFonts w:cs="Arial"/>
          <w:color w:val="141414"/>
          <w:sz w:val="28"/>
          <w:szCs w:val="28"/>
          <w:shd w:val="clear" w:color="auto" w:fill="FFFFFF"/>
        </w:rPr>
        <w:t>CoS</w:t>
      </w:r>
      <w:r w:rsidR="00D5714A" w:rsidRPr="00F85784">
        <w:rPr>
          <w:rFonts w:cs="Arial"/>
          <w:color w:val="141414"/>
          <w:sz w:val="28"/>
          <w:szCs w:val="28"/>
          <w:shd w:val="clear" w:color="auto" w:fill="FFFFFF"/>
        </w:rPr>
        <w:t>T</w:t>
      </w:r>
      <w:r w:rsidR="00A71214">
        <w:rPr>
          <w:rFonts w:cs="Arial"/>
          <w:color w:val="141414"/>
          <w:sz w:val="28"/>
          <w:szCs w:val="28"/>
          <w:shd w:val="clear" w:color="auto" w:fill="FFFFFF"/>
        </w:rPr>
        <w:t>)</w:t>
      </w:r>
      <w:r w:rsidR="00D5714A" w:rsidRPr="00F85784">
        <w:rPr>
          <w:rFonts w:cs="Arial"/>
          <w:color w:val="141414"/>
          <w:sz w:val="28"/>
          <w:szCs w:val="28"/>
          <w:shd w:val="clear" w:color="auto" w:fill="FFFFFF"/>
        </w:rPr>
        <w:t xml:space="preserve">, capacitando a funcionarios públicos en temas de transparencia y </w:t>
      </w:r>
      <w:r w:rsidR="00D5714A" w:rsidRPr="00F85784">
        <w:rPr>
          <w:bCs/>
          <w:sz w:val="28"/>
          <w:szCs w:val="28"/>
        </w:rPr>
        <w:t>diseñando e implementando manuales, lineamientos y disposiciones técnicas para la rendición de cuentas.</w:t>
      </w:r>
    </w:p>
    <w:p w:rsidR="00F85784" w:rsidRPr="00F85784" w:rsidRDefault="00F85784" w:rsidP="00F85784">
      <w:pPr>
        <w:pStyle w:val="Prrafodelista"/>
        <w:rPr>
          <w:rFonts w:cs="Arial"/>
          <w:i/>
          <w:color w:val="0070C0"/>
          <w:sz w:val="28"/>
          <w:szCs w:val="28"/>
          <w:shd w:val="clear" w:color="auto" w:fill="FFFFFF"/>
        </w:rPr>
      </w:pPr>
    </w:p>
    <w:p w:rsidR="00F85784" w:rsidRPr="00F85784" w:rsidRDefault="00F85784" w:rsidP="00F85784">
      <w:pPr>
        <w:pStyle w:val="Prrafodelista"/>
        <w:spacing w:line="240" w:lineRule="auto"/>
        <w:ind w:left="714"/>
        <w:jc w:val="both"/>
        <w:rPr>
          <w:rFonts w:cs="Arial"/>
          <w:i/>
          <w:color w:val="0070C0"/>
          <w:sz w:val="28"/>
          <w:szCs w:val="28"/>
          <w:shd w:val="clear" w:color="auto" w:fill="FFFFFF"/>
        </w:rPr>
      </w:pPr>
    </w:p>
    <w:p w:rsidR="004F084B" w:rsidRPr="00C5223F" w:rsidRDefault="00014A31" w:rsidP="00297BB5">
      <w:pPr>
        <w:pStyle w:val="Prrafodelista"/>
        <w:numPr>
          <w:ilvl w:val="0"/>
          <w:numId w:val="3"/>
        </w:numPr>
        <w:spacing w:line="240" w:lineRule="auto"/>
        <w:jc w:val="both"/>
        <w:rPr>
          <w:rFonts w:cs="Arial"/>
          <w:sz w:val="28"/>
          <w:szCs w:val="24"/>
        </w:rPr>
      </w:pPr>
      <w:r w:rsidRPr="00BC42E0">
        <w:rPr>
          <w:b/>
          <w:bCs/>
          <w:color w:val="1F497D" w:themeColor="text2"/>
          <w:sz w:val="28"/>
          <w:szCs w:val="28"/>
        </w:rPr>
        <w:t>Mejora de los Servicios Públicos</w:t>
      </w:r>
      <w:r w:rsidR="00F85784">
        <w:rPr>
          <w:b/>
          <w:bCs/>
          <w:sz w:val="28"/>
          <w:szCs w:val="28"/>
        </w:rPr>
        <w:t>:</w:t>
      </w:r>
      <w:r w:rsidR="00F85784">
        <w:rPr>
          <w:bCs/>
          <w:sz w:val="28"/>
          <w:szCs w:val="28"/>
        </w:rPr>
        <w:t xml:space="preserve"> </w:t>
      </w:r>
      <w:r w:rsidR="00F85784" w:rsidRPr="00F85784">
        <w:rPr>
          <w:bCs/>
          <w:sz w:val="28"/>
          <w:szCs w:val="28"/>
        </w:rPr>
        <w:t>Como mecanismo de transparencia y mejora en la utilización de los servicios públicos</w:t>
      </w:r>
      <w:r w:rsidR="00FD0155">
        <w:rPr>
          <w:bCs/>
          <w:sz w:val="28"/>
          <w:szCs w:val="28"/>
        </w:rPr>
        <w:t>,</w:t>
      </w:r>
      <w:r w:rsidR="00F85784" w:rsidRPr="00F85784">
        <w:rPr>
          <w:bCs/>
          <w:sz w:val="28"/>
          <w:szCs w:val="28"/>
        </w:rPr>
        <w:t xml:space="preserve"> se</w:t>
      </w:r>
      <w:r w:rsidR="007F41C6" w:rsidRPr="00F85784">
        <w:rPr>
          <w:rFonts w:cs="Arial"/>
          <w:color w:val="141414"/>
          <w:sz w:val="28"/>
          <w:szCs w:val="28"/>
          <w:shd w:val="clear" w:color="auto" w:fill="FFFFFF"/>
        </w:rPr>
        <w:t xml:space="preserve"> </w:t>
      </w:r>
      <w:r w:rsidR="002908C4">
        <w:rPr>
          <w:rFonts w:cs="Arial"/>
          <w:color w:val="141414"/>
          <w:sz w:val="28"/>
          <w:szCs w:val="28"/>
          <w:shd w:val="clear" w:color="auto" w:fill="FFFFFF"/>
        </w:rPr>
        <w:t>enfatizó en</w:t>
      </w:r>
      <w:r w:rsidR="007F41C6" w:rsidRPr="00F85784">
        <w:rPr>
          <w:rFonts w:cs="Arial"/>
          <w:color w:val="141414"/>
          <w:sz w:val="28"/>
          <w:szCs w:val="28"/>
          <w:shd w:val="clear" w:color="auto" w:fill="FFFFFF"/>
        </w:rPr>
        <w:t xml:space="preserve"> el acceso a las nuevas tecnologías para la apertura</w:t>
      </w:r>
      <w:r w:rsidR="00F85784" w:rsidRPr="00F85784">
        <w:rPr>
          <w:rFonts w:cs="Arial"/>
          <w:color w:val="141414"/>
          <w:sz w:val="28"/>
          <w:szCs w:val="28"/>
          <w:shd w:val="clear" w:color="auto" w:fill="FFFFFF"/>
        </w:rPr>
        <w:t xml:space="preserve"> de datos</w:t>
      </w:r>
      <w:r w:rsidR="007F41C6" w:rsidRPr="00F85784">
        <w:rPr>
          <w:rFonts w:cs="Arial"/>
          <w:color w:val="141414"/>
          <w:sz w:val="28"/>
          <w:szCs w:val="28"/>
          <w:shd w:val="clear" w:color="auto" w:fill="FFFFFF"/>
        </w:rPr>
        <w:t xml:space="preserve"> y rendición de cuentas</w:t>
      </w:r>
      <w:r w:rsidR="002908C4">
        <w:rPr>
          <w:rFonts w:cs="Arial"/>
          <w:color w:val="141414"/>
          <w:sz w:val="28"/>
          <w:szCs w:val="28"/>
          <w:shd w:val="clear" w:color="auto" w:fill="FFFFFF"/>
        </w:rPr>
        <w:t xml:space="preserve">. </w:t>
      </w:r>
      <w:r w:rsidR="004D6D70">
        <w:rPr>
          <w:rFonts w:cs="Arial"/>
          <w:color w:val="141414"/>
          <w:sz w:val="28"/>
          <w:szCs w:val="28"/>
          <w:shd w:val="clear" w:color="auto" w:fill="FFFFFF"/>
        </w:rPr>
        <w:t xml:space="preserve">Algunos de los compromisos basados en este eje son: </w:t>
      </w:r>
      <w:r w:rsidR="00FD0155">
        <w:rPr>
          <w:rFonts w:cs="Arial"/>
          <w:color w:val="141414"/>
          <w:sz w:val="28"/>
          <w:szCs w:val="28"/>
          <w:shd w:val="clear" w:color="auto" w:fill="FFFFFF"/>
        </w:rPr>
        <w:t xml:space="preserve"> </w:t>
      </w:r>
      <w:r w:rsidR="002908C4">
        <w:rPr>
          <w:rFonts w:cs="Arial"/>
          <w:color w:val="141414"/>
          <w:sz w:val="28"/>
          <w:szCs w:val="28"/>
          <w:shd w:val="clear" w:color="auto" w:fill="FFFFFF"/>
        </w:rPr>
        <w:t xml:space="preserve">La </w:t>
      </w:r>
      <w:r w:rsidR="00B743BD" w:rsidRPr="00C5223F">
        <w:rPr>
          <w:rFonts w:cs="Arial"/>
          <w:color w:val="141414"/>
          <w:sz w:val="28"/>
          <w:szCs w:val="28"/>
          <w:shd w:val="clear" w:color="auto" w:fill="FFFFFF"/>
        </w:rPr>
        <w:t>crea</w:t>
      </w:r>
      <w:r w:rsidR="002908C4">
        <w:rPr>
          <w:rFonts w:cs="Arial"/>
          <w:color w:val="141414"/>
          <w:sz w:val="28"/>
          <w:szCs w:val="28"/>
          <w:shd w:val="clear" w:color="auto" w:fill="FFFFFF"/>
        </w:rPr>
        <w:t>ción de</w:t>
      </w:r>
      <w:r w:rsidR="004D6D70">
        <w:rPr>
          <w:rFonts w:cs="Arial"/>
          <w:color w:val="141414"/>
          <w:sz w:val="28"/>
          <w:szCs w:val="28"/>
          <w:shd w:val="clear" w:color="auto" w:fill="FFFFFF"/>
        </w:rPr>
        <w:t xml:space="preserve"> un C</w:t>
      </w:r>
      <w:r w:rsidR="00B743BD" w:rsidRPr="00C5223F">
        <w:rPr>
          <w:rFonts w:cs="Arial"/>
          <w:color w:val="141414"/>
          <w:sz w:val="28"/>
          <w:szCs w:val="28"/>
          <w:shd w:val="clear" w:color="auto" w:fill="FFFFFF"/>
        </w:rPr>
        <w:t xml:space="preserve">atálogo </w:t>
      </w:r>
      <w:r w:rsidR="004D6D70">
        <w:rPr>
          <w:rFonts w:cs="Arial"/>
          <w:color w:val="141414"/>
          <w:sz w:val="28"/>
          <w:szCs w:val="28"/>
          <w:shd w:val="clear" w:color="auto" w:fill="FFFFFF"/>
        </w:rPr>
        <w:t>N</w:t>
      </w:r>
      <w:r w:rsidR="00B743BD" w:rsidRPr="00C5223F">
        <w:rPr>
          <w:rFonts w:cs="Arial"/>
          <w:color w:val="141414"/>
          <w:sz w:val="28"/>
          <w:szCs w:val="28"/>
          <w:shd w:val="clear" w:color="auto" w:fill="FFFFFF"/>
        </w:rPr>
        <w:t xml:space="preserve">acional de </w:t>
      </w:r>
      <w:r w:rsidR="004D6D70">
        <w:rPr>
          <w:rFonts w:cs="Arial"/>
          <w:color w:val="141414"/>
          <w:sz w:val="28"/>
          <w:szCs w:val="28"/>
          <w:shd w:val="clear" w:color="auto" w:fill="FFFFFF"/>
        </w:rPr>
        <w:t>S</w:t>
      </w:r>
      <w:r w:rsidR="00B743BD" w:rsidRPr="00C5223F">
        <w:rPr>
          <w:rFonts w:cs="Arial"/>
          <w:color w:val="141414"/>
          <w:sz w:val="28"/>
          <w:szCs w:val="28"/>
          <w:shd w:val="clear" w:color="auto" w:fill="FFFFFF"/>
        </w:rPr>
        <w:t xml:space="preserve">ervicios </w:t>
      </w:r>
      <w:r w:rsidR="004D6D70">
        <w:rPr>
          <w:rFonts w:cs="Arial"/>
          <w:color w:val="141414"/>
          <w:sz w:val="28"/>
          <w:szCs w:val="28"/>
          <w:shd w:val="clear" w:color="auto" w:fill="FFFFFF"/>
        </w:rPr>
        <w:t>P</w:t>
      </w:r>
      <w:r w:rsidR="00B743BD" w:rsidRPr="00C5223F">
        <w:rPr>
          <w:rFonts w:cs="Arial"/>
          <w:color w:val="141414"/>
          <w:sz w:val="28"/>
          <w:szCs w:val="28"/>
          <w:shd w:val="clear" w:color="auto" w:fill="FFFFFF"/>
        </w:rPr>
        <w:t>úblicos a beneficio de los ciudadano</w:t>
      </w:r>
      <w:r w:rsidR="004D6D70">
        <w:rPr>
          <w:rFonts w:cs="Arial"/>
          <w:color w:val="141414"/>
          <w:sz w:val="28"/>
          <w:szCs w:val="28"/>
          <w:shd w:val="clear" w:color="auto" w:fill="FFFFFF"/>
        </w:rPr>
        <w:t>s y a</w:t>
      </w:r>
      <w:r w:rsidR="00B743BD" w:rsidRPr="00C5223F">
        <w:rPr>
          <w:rFonts w:cs="Arial"/>
          <w:sz w:val="28"/>
          <w:szCs w:val="28"/>
        </w:rPr>
        <w:t xml:space="preserve">gilizar procesos de valor en cada Ministerio de Estado mediante </w:t>
      </w:r>
      <w:r w:rsidR="005D0114">
        <w:rPr>
          <w:rFonts w:cs="Arial"/>
          <w:sz w:val="28"/>
          <w:szCs w:val="28"/>
        </w:rPr>
        <w:t>la incorporación de tecnología,</w:t>
      </w:r>
      <w:r w:rsidR="00FD0155">
        <w:rPr>
          <w:rFonts w:cs="Arial"/>
          <w:sz w:val="28"/>
          <w:szCs w:val="28"/>
        </w:rPr>
        <w:t xml:space="preserve"> </w:t>
      </w:r>
      <w:r w:rsidR="004D6D70">
        <w:rPr>
          <w:rFonts w:cs="Arial"/>
          <w:sz w:val="28"/>
          <w:szCs w:val="28"/>
        </w:rPr>
        <w:t>p</w:t>
      </w:r>
      <w:r w:rsidR="00B743BD" w:rsidRPr="00C5223F">
        <w:rPr>
          <w:rFonts w:cs="Arial"/>
          <w:sz w:val="28"/>
          <w:szCs w:val="24"/>
        </w:rPr>
        <w:t>romover el talento tecnológico a través de talleres con el sector académico y privado, desarrollando aplicaciones con datos geoespaciales o técnicas de open data para benefici</w:t>
      </w:r>
      <w:r w:rsidR="005D0114">
        <w:rPr>
          <w:rFonts w:cs="Arial"/>
          <w:sz w:val="28"/>
          <w:szCs w:val="24"/>
        </w:rPr>
        <w:t xml:space="preserve">o de los ciudadanos y gobierno, </w:t>
      </w:r>
      <w:r w:rsidR="00B743BD" w:rsidRPr="00C5223F">
        <w:rPr>
          <w:rFonts w:cs="Arial"/>
          <w:sz w:val="28"/>
          <w:szCs w:val="24"/>
        </w:rPr>
        <w:t>crear mapeos comunitar</w:t>
      </w:r>
      <w:r w:rsidR="005D0114">
        <w:rPr>
          <w:rFonts w:cs="Arial"/>
          <w:sz w:val="28"/>
          <w:szCs w:val="24"/>
        </w:rPr>
        <w:t xml:space="preserve">ios con municipios priorizados, </w:t>
      </w:r>
      <w:r w:rsidR="00B743BD" w:rsidRPr="00C5223F">
        <w:rPr>
          <w:rFonts w:cs="Arial"/>
          <w:sz w:val="28"/>
          <w:szCs w:val="24"/>
        </w:rPr>
        <w:t>instituciona</w:t>
      </w:r>
      <w:r w:rsidR="00D316EF" w:rsidRPr="00C5223F">
        <w:rPr>
          <w:rFonts w:cs="Arial"/>
          <w:sz w:val="28"/>
          <w:szCs w:val="24"/>
        </w:rPr>
        <w:t>lizar el primer nivel de atención en salud, crear medios de trabajo para lograr abrir la información publicada en los portales web de  las instituciones públicas a través de los datos abiertos.</w:t>
      </w:r>
    </w:p>
    <w:p w:rsidR="00D316EF" w:rsidRPr="00D316EF" w:rsidRDefault="00D316EF" w:rsidP="00D316EF">
      <w:pPr>
        <w:pStyle w:val="Prrafodelista"/>
        <w:spacing w:line="240" w:lineRule="auto"/>
        <w:jc w:val="both"/>
        <w:rPr>
          <w:rFonts w:cs="Arial"/>
          <w:sz w:val="28"/>
          <w:szCs w:val="24"/>
        </w:rPr>
      </w:pPr>
    </w:p>
    <w:p w:rsidR="004F084B" w:rsidRPr="00333322" w:rsidRDefault="00863769" w:rsidP="005B48BE">
      <w:pPr>
        <w:pStyle w:val="Prrafodelista"/>
        <w:numPr>
          <w:ilvl w:val="0"/>
          <w:numId w:val="1"/>
        </w:numPr>
        <w:spacing w:after="100" w:afterAutospacing="1" w:line="240" w:lineRule="auto"/>
        <w:jc w:val="both"/>
        <w:rPr>
          <w:sz w:val="28"/>
          <w:szCs w:val="28"/>
        </w:rPr>
      </w:pPr>
      <w:r>
        <w:rPr>
          <w:b/>
          <w:bCs/>
          <w:noProof/>
          <w:color w:val="1F497D" w:themeColor="text2"/>
          <w:sz w:val="28"/>
          <w:szCs w:val="28"/>
          <w:lang w:eastAsia="es-GT"/>
        </w:rPr>
        <mc:AlternateContent>
          <mc:Choice Requires="wps">
            <w:drawing>
              <wp:anchor distT="0" distB="0" distL="114300" distR="114300" simplePos="0" relativeHeight="251771392" behindDoc="0" locked="0" layoutInCell="1" allowOverlap="1">
                <wp:simplePos x="0" y="0"/>
                <wp:positionH relativeFrom="column">
                  <wp:posOffset>4197672</wp:posOffset>
                </wp:positionH>
                <wp:positionV relativeFrom="paragraph">
                  <wp:posOffset>2092960</wp:posOffset>
                </wp:positionV>
                <wp:extent cx="1501253" cy="313898"/>
                <wp:effectExtent l="0" t="0" r="0" b="0"/>
                <wp:wrapNone/>
                <wp:docPr id="24" name="24 Cuadro de texto"/>
                <wp:cNvGraphicFramePr/>
                <a:graphic xmlns:a="http://schemas.openxmlformats.org/drawingml/2006/main">
                  <a:graphicData uri="http://schemas.microsoft.com/office/word/2010/wordprocessingShape">
                    <wps:wsp>
                      <wps:cNvSpPr txBox="1"/>
                      <wps:spPr>
                        <a:xfrm>
                          <a:off x="0" y="0"/>
                          <a:ext cx="1501253" cy="3138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5A10" w:rsidRDefault="00547837" w:rsidP="00863769">
                            <w:pPr>
                              <w:pStyle w:val="Piedepgina"/>
                              <w:jc w:val="right"/>
                            </w:pPr>
                            <w:sdt>
                              <w:sdtPr>
                                <w:id w:val="1432927814"/>
                                <w:docPartObj>
                                  <w:docPartGallery w:val="Page Numbers (Top of Page)"/>
                                  <w:docPartUnique/>
                                </w:docPartObj>
                              </w:sdtPr>
                              <w:sdtEndPr/>
                              <w:sdtContent>
                                <w:r w:rsidR="00185A10">
                                  <w:rPr>
                                    <w:lang w:val="es-ES"/>
                                  </w:rPr>
                                  <w:t>Página</w:t>
                                </w:r>
                                <w:r w:rsidR="00185A10">
                                  <w:rPr>
                                    <w:b/>
                                    <w:bCs/>
                                    <w:sz w:val="24"/>
                                    <w:szCs w:val="24"/>
                                  </w:rPr>
                                  <w:t>2</w:t>
                                </w:r>
                                <w:r w:rsidR="00185A10">
                                  <w:rPr>
                                    <w:lang w:val="es-ES"/>
                                  </w:rPr>
                                  <w:t xml:space="preserve"> de </w:t>
                                </w:r>
                                <w:r w:rsidR="00185A10">
                                  <w:rPr>
                                    <w:b/>
                                    <w:bCs/>
                                    <w:sz w:val="24"/>
                                    <w:szCs w:val="24"/>
                                  </w:rPr>
                                  <w:fldChar w:fldCharType="begin"/>
                                </w:r>
                                <w:r w:rsidR="00185A10">
                                  <w:rPr>
                                    <w:b/>
                                    <w:bCs/>
                                  </w:rPr>
                                  <w:instrText>NUMPAGES</w:instrText>
                                </w:r>
                                <w:r w:rsidR="00185A10">
                                  <w:rPr>
                                    <w:b/>
                                    <w:bCs/>
                                    <w:sz w:val="24"/>
                                    <w:szCs w:val="24"/>
                                  </w:rPr>
                                  <w:fldChar w:fldCharType="separate"/>
                                </w:r>
                                <w:r w:rsidR="00185A10">
                                  <w:rPr>
                                    <w:b/>
                                    <w:bCs/>
                                    <w:noProof/>
                                  </w:rPr>
                                  <w:t>122</w:t>
                                </w:r>
                                <w:r w:rsidR="00185A10">
                                  <w:rPr>
                                    <w:b/>
                                    <w:bCs/>
                                    <w:sz w:val="24"/>
                                    <w:szCs w:val="24"/>
                                  </w:rPr>
                                  <w:fldChar w:fldCharType="end"/>
                                </w:r>
                              </w:sdtContent>
                            </w:sdt>
                          </w:p>
                          <w:p w:rsidR="00185A10" w:rsidRDefault="00185A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24 Cuadro de texto" o:spid="_x0000_s1027" type="#_x0000_t202" style="position:absolute;left:0;text-align:left;margin-left:330.55pt;margin-top:164.8pt;width:118.2pt;height:24.7pt;z-index:25177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w6hQIAAHIFAAAOAAAAZHJzL2Uyb0RvYy54bWysVEtvGyEQvlfqf0Dcm/UzdSyvI9dRqkpR&#10;EtWpcsYs2KsCQwF71/31GdhHrLSXVL3sDsw3H/NeXNdakaNwvgST0+HFgBJhOBSl2eX0x9Ptpxkl&#10;PjBTMAVG5PQkPL1efvywqOxcjGAPqhCOIInx88rmdB+CnWeZ53uhmb8AKwwqJTjNAh7dLiscq5Bd&#10;q2w0GFxmFbjCOuDCe7y9aZR0mfilFDw8SOlFICqn6FtIX5e+2/jNlgs23zlm9yVv3WD/4IVmpcFH&#10;e6obFhg5uPIPKl1yBx5kuOCgM5Cy5CLFgNEMB2+i2eyZFSkWTI63fZr8/6Pl98dHR8oip6MJJYZp&#10;rNFoQtYHVjgghSBB1AFimirr54jeWMSH+gvUWO7u3uNljL6WTsc/xkVQjwk/9UlGHsKj0XQwHE3H&#10;lHDUjYfj2dUs0mSv1tb58FWAJlHIqcMiptyy450PDbSDxMcM3JZKpUIqQ6qcXo6ng2TQa5BcmYgV&#10;qSVamhhR43mSwkmJiFHmu5CYkhRAvEjNKNbKkSPDNmKcCxNS7IkX0REl0Yn3GLb4V6/eY9zE0b0M&#10;JvTGujTgUvRv3C5+di7LBo85P4s7iqHe1qkX+sJuoThhvR00g+Mtvy2xKHfMh0fmcFKwxDj94QE/&#10;UgEmH1qJkj2433+7j3hsYNRSUuHk5dT/OjAnKFHfDLb21XAyiaOaDpPp5xEe3Llme64xB70GrMoQ&#10;94zlSYz4oDpROtDPuCRW8VVUMcPx7ZyGTlyHZh/gkuFitUogHE7Lwp3ZWB6pY5Fiyz3Vz8zZti/j&#10;ZNxDN6Ns/qY9G2y0NLA6BJBl6t2Y5yarbf5xsFP3t0sobo7zc0K9rsrlCwAAAP//AwBQSwMEFAAG&#10;AAgAAAAhAKEAHXrjAAAACwEAAA8AAABkcnMvZG93bnJldi54bWxMj8FOwzAMhu9IvENkJG4sbdG6&#10;tjSdpkoTEoLDxi7c0iZrKxKnNNlWeHrMaRxtf/r9/eV6toad9eQHhwLiRQRMY+vUgJ2Aw/v2IQPm&#10;g0QljUMt4Ft7WFe3N6UslLvgTp/3oWMUgr6QAvoQxoJz3/baSr9wo0a6Hd1kZaBx6ria5IXCreFJ&#10;FKXcygHpQy9HXfe6/dyfrICXevsmd01isx9TP78eN+PX4WMpxP3dvHkCFvQcrjD86ZM6VOTUuBMq&#10;z4yANI1jQgU8JnkKjIgsXy2BNbRZ5RHwquT/O1S/AAAA//8DAFBLAQItABQABgAIAAAAIQC2gziS&#10;/gAAAOEBAAATAAAAAAAAAAAAAAAAAAAAAABbQ29udGVudF9UeXBlc10ueG1sUEsBAi0AFAAGAAgA&#10;AAAhADj9If/WAAAAlAEAAAsAAAAAAAAAAAAAAAAALwEAAF9yZWxzLy5yZWxzUEsBAi0AFAAGAAgA&#10;AAAhAHIgvDqFAgAAcgUAAA4AAAAAAAAAAAAAAAAALgIAAGRycy9lMm9Eb2MueG1sUEsBAi0AFAAG&#10;AAgAAAAhAKEAHXrjAAAACwEAAA8AAAAAAAAAAAAAAAAA3wQAAGRycy9kb3ducmV2LnhtbFBLBQYA&#10;AAAABAAEAPMAAADvBQAAAAA=&#10;" filled="f" stroked="f" strokeweight=".5pt">
                <v:textbox>
                  <w:txbxContent>
                    <w:p w:rsidR="00185A10" w:rsidRDefault="00185A10" w:rsidP="00863769">
                      <w:pPr>
                        <w:pStyle w:val="Piedepgina"/>
                        <w:jc w:val="right"/>
                      </w:pPr>
                      <w:sdt>
                        <w:sdtPr>
                          <w:id w:val="1432927814"/>
                          <w:docPartObj>
                            <w:docPartGallery w:val="Page Numbers (Top of Page)"/>
                            <w:docPartUnique/>
                          </w:docPartObj>
                        </w:sdtPr>
                        <w:sdtContent>
                          <w:r>
                            <w:rPr>
                              <w:lang w:val="es-ES"/>
                            </w:rPr>
                            <w:t>Página</w:t>
                          </w:r>
                          <w:r>
                            <w:rPr>
                              <w:b/>
                              <w:bCs/>
                              <w:sz w:val="24"/>
                              <w:szCs w:val="24"/>
                            </w:rPr>
                            <w:t>2</w:t>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122</w:t>
                          </w:r>
                          <w:r>
                            <w:rPr>
                              <w:b/>
                              <w:bCs/>
                              <w:sz w:val="24"/>
                              <w:szCs w:val="24"/>
                            </w:rPr>
                            <w:fldChar w:fldCharType="end"/>
                          </w:r>
                        </w:sdtContent>
                      </w:sdt>
                    </w:p>
                    <w:p w:rsidR="00185A10" w:rsidRDefault="00185A10"/>
                  </w:txbxContent>
                </v:textbox>
              </v:shape>
            </w:pict>
          </mc:Fallback>
        </mc:AlternateContent>
      </w:r>
      <w:r w:rsidR="00014A31" w:rsidRPr="00BC42E0">
        <w:rPr>
          <w:b/>
          <w:bCs/>
          <w:color w:val="1F497D" w:themeColor="text2"/>
          <w:sz w:val="28"/>
          <w:szCs w:val="28"/>
        </w:rPr>
        <w:t>Transparencia y Participación Ciudadana</w:t>
      </w:r>
      <w:r w:rsidR="00D316EF" w:rsidRPr="00BC42E0">
        <w:rPr>
          <w:b/>
          <w:bCs/>
          <w:color w:val="1F497D" w:themeColor="text2"/>
          <w:sz w:val="28"/>
          <w:szCs w:val="28"/>
        </w:rPr>
        <w:t>:</w:t>
      </w:r>
      <w:r w:rsidR="007F41C6" w:rsidRPr="00BC42E0">
        <w:rPr>
          <w:b/>
          <w:bCs/>
          <w:color w:val="1F497D" w:themeColor="text2"/>
          <w:sz w:val="28"/>
          <w:szCs w:val="28"/>
        </w:rPr>
        <w:t xml:space="preserve"> </w:t>
      </w:r>
      <w:r w:rsidR="00333322">
        <w:rPr>
          <w:bCs/>
          <w:sz w:val="28"/>
          <w:szCs w:val="28"/>
        </w:rPr>
        <w:t>Estableciendo</w:t>
      </w:r>
      <w:r w:rsidR="00A659E7">
        <w:rPr>
          <w:bCs/>
          <w:sz w:val="28"/>
          <w:szCs w:val="28"/>
        </w:rPr>
        <w:t xml:space="preserve"> la importancia del involucramiento y participación ciudadana en la toma de decisiones de la función pública, se lograron incluir compromisos que </w:t>
      </w:r>
      <w:r w:rsidR="00333322">
        <w:rPr>
          <w:bCs/>
          <w:sz w:val="28"/>
          <w:szCs w:val="28"/>
        </w:rPr>
        <w:t>se enfocan</w:t>
      </w:r>
      <w:r w:rsidR="00A659E7">
        <w:rPr>
          <w:bCs/>
          <w:sz w:val="28"/>
          <w:szCs w:val="28"/>
        </w:rPr>
        <w:t xml:space="preserve"> </w:t>
      </w:r>
      <w:r w:rsidR="00A659E7" w:rsidRPr="00A659E7">
        <w:rPr>
          <w:bCs/>
          <w:sz w:val="28"/>
          <w:szCs w:val="28"/>
        </w:rPr>
        <w:t xml:space="preserve">directamente en </w:t>
      </w:r>
      <w:r w:rsidR="00D20C0D">
        <w:rPr>
          <w:bCs/>
          <w:sz w:val="28"/>
          <w:szCs w:val="28"/>
        </w:rPr>
        <w:t>la</w:t>
      </w:r>
      <w:r w:rsidR="00333322">
        <w:rPr>
          <w:rFonts w:cs="Arial"/>
          <w:color w:val="141414"/>
          <w:sz w:val="28"/>
          <w:szCs w:val="28"/>
          <w:shd w:val="clear" w:color="auto" w:fill="FFFFFF"/>
        </w:rPr>
        <w:t xml:space="preserve"> implementa</w:t>
      </w:r>
      <w:r w:rsidR="00D20C0D">
        <w:rPr>
          <w:rFonts w:cs="Arial"/>
          <w:color w:val="141414"/>
          <w:sz w:val="28"/>
          <w:szCs w:val="28"/>
          <w:shd w:val="clear" w:color="auto" w:fill="FFFFFF"/>
        </w:rPr>
        <w:t>ción</w:t>
      </w:r>
      <w:r w:rsidR="00333322">
        <w:rPr>
          <w:rFonts w:cs="Arial"/>
          <w:color w:val="141414"/>
          <w:sz w:val="28"/>
          <w:szCs w:val="28"/>
          <w:shd w:val="clear" w:color="auto" w:fill="FFFFFF"/>
        </w:rPr>
        <w:t xml:space="preserve"> la E</w:t>
      </w:r>
      <w:r w:rsidR="00A659E7">
        <w:rPr>
          <w:rFonts w:cs="Arial"/>
          <w:color w:val="141414"/>
          <w:sz w:val="28"/>
          <w:szCs w:val="28"/>
          <w:shd w:val="clear" w:color="auto" w:fill="FFFFFF"/>
        </w:rPr>
        <w:t>scuel</w:t>
      </w:r>
      <w:r w:rsidR="00333322">
        <w:rPr>
          <w:rFonts w:cs="Arial"/>
          <w:color w:val="141414"/>
          <w:sz w:val="28"/>
          <w:szCs w:val="28"/>
          <w:shd w:val="clear" w:color="auto" w:fill="FFFFFF"/>
        </w:rPr>
        <w:t>a de T</w:t>
      </w:r>
      <w:r w:rsidR="00A659E7">
        <w:rPr>
          <w:rFonts w:cs="Arial"/>
          <w:color w:val="141414"/>
          <w:sz w:val="28"/>
          <w:szCs w:val="28"/>
          <w:shd w:val="clear" w:color="auto" w:fill="FFFFFF"/>
        </w:rPr>
        <w:t>ransparencia</w:t>
      </w:r>
      <w:r w:rsidR="00FD0155">
        <w:rPr>
          <w:rFonts w:cs="Arial"/>
          <w:color w:val="141414"/>
          <w:sz w:val="28"/>
          <w:szCs w:val="28"/>
          <w:shd w:val="clear" w:color="auto" w:fill="FFFFFF"/>
        </w:rPr>
        <w:t>,</w:t>
      </w:r>
      <w:r w:rsidR="00A659E7">
        <w:rPr>
          <w:rFonts w:cs="Arial"/>
          <w:color w:val="141414"/>
          <w:sz w:val="28"/>
          <w:szCs w:val="28"/>
          <w:shd w:val="clear" w:color="auto" w:fill="FFFFFF"/>
        </w:rPr>
        <w:t xml:space="preserve"> donde se promueve y desarrolla diferentes cursos de tra</w:t>
      </w:r>
      <w:r w:rsidR="005D0114">
        <w:rPr>
          <w:rFonts w:cs="Arial"/>
          <w:color w:val="141414"/>
          <w:sz w:val="28"/>
          <w:szCs w:val="28"/>
          <w:shd w:val="clear" w:color="auto" w:fill="FFFFFF"/>
        </w:rPr>
        <w:t xml:space="preserve">nsparencia que benefician a la población </w:t>
      </w:r>
      <w:r w:rsidR="00A659E7">
        <w:rPr>
          <w:rFonts w:cs="Arial"/>
          <w:color w:val="141414"/>
          <w:sz w:val="28"/>
          <w:szCs w:val="28"/>
          <w:shd w:val="clear" w:color="auto" w:fill="FFFFFF"/>
        </w:rPr>
        <w:t>e</w:t>
      </w:r>
      <w:r w:rsidR="00333322">
        <w:rPr>
          <w:rFonts w:cs="Arial"/>
          <w:color w:val="141414"/>
          <w:sz w:val="28"/>
          <w:szCs w:val="28"/>
          <w:shd w:val="clear" w:color="auto" w:fill="FFFFFF"/>
        </w:rPr>
        <w:t>n</w:t>
      </w:r>
      <w:r w:rsidR="00A659E7">
        <w:rPr>
          <w:rFonts w:cs="Arial"/>
          <w:color w:val="141414"/>
          <w:sz w:val="28"/>
          <w:szCs w:val="28"/>
          <w:shd w:val="clear" w:color="auto" w:fill="FFFFFF"/>
        </w:rPr>
        <w:t xml:space="preserve"> general para el empoderamiento de</w:t>
      </w:r>
      <w:r w:rsidR="00D20C0D">
        <w:rPr>
          <w:rFonts w:cs="Arial"/>
          <w:color w:val="141414"/>
          <w:sz w:val="28"/>
          <w:szCs w:val="28"/>
          <w:shd w:val="clear" w:color="auto" w:fill="FFFFFF"/>
        </w:rPr>
        <w:t xml:space="preserve"> los ciudadanos y funcionarios públicos sobre el </w:t>
      </w:r>
      <w:r w:rsidR="00555583">
        <w:rPr>
          <w:noProof/>
          <w:lang w:eastAsia="es-GT"/>
        </w:rPr>
        <w:drawing>
          <wp:anchor distT="0" distB="0" distL="114300" distR="114300" simplePos="0" relativeHeight="251773440" behindDoc="1" locked="0" layoutInCell="1" allowOverlap="1" wp14:anchorId="2C019D56" wp14:editId="54FDAB42">
            <wp:simplePos x="0" y="0"/>
            <wp:positionH relativeFrom="page">
              <wp:posOffset>0</wp:posOffset>
            </wp:positionH>
            <wp:positionV relativeFrom="paragraph">
              <wp:posOffset>2336165</wp:posOffset>
            </wp:positionV>
            <wp:extent cx="7920355" cy="182880"/>
            <wp:effectExtent l="0" t="0" r="4445" b="7620"/>
            <wp:wrapTight wrapText="bothSides">
              <wp:wrapPolygon edited="0">
                <wp:start x="0" y="0"/>
                <wp:lineTo x="0" y="20250"/>
                <wp:lineTo x="21560" y="20250"/>
                <wp:lineTo x="21560"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20355" cy="182880"/>
                    </a:xfrm>
                    <a:prstGeom prst="rect">
                      <a:avLst/>
                    </a:prstGeom>
                    <a:noFill/>
                  </pic:spPr>
                </pic:pic>
              </a:graphicData>
            </a:graphic>
            <wp14:sizeRelH relativeFrom="page">
              <wp14:pctWidth>0</wp14:pctWidth>
            </wp14:sizeRelH>
            <wp14:sizeRelV relativeFrom="page">
              <wp14:pctHeight>0</wp14:pctHeight>
            </wp14:sizeRelV>
          </wp:anchor>
        </w:drawing>
      </w:r>
      <w:r w:rsidR="00555583">
        <w:rPr>
          <w:rFonts w:cs="Arial"/>
          <w:color w:val="141414"/>
          <w:sz w:val="28"/>
          <w:szCs w:val="28"/>
          <w:shd w:val="clear" w:color="auto" w:fill="FFFFFF"/>
        </w:rPr>
        <w:t xml:space="preserve"> </w:t>
      </w:r>
      <w:r w:rsidR="00D20C0D">
        <w:rPr>
          <w:rFonts w:cs="Arial"/>
          <w:color w:val="141414"/>
          <w:sz w:val="28"/>
          <w:szCs w:val="28"/>
          <w:shd w:val="clear" w:color="auto" w:fill="FFFFFF"/>
        </w:rPr>
        <w:t>que hacer del Gobierno</w:t>
      </w:r>
      <w:r w:rsidR="00EE3DCE">
        <w:rPr>
          <w:rFonts w:cs="Arial"/>
          <w:color w:val="141414"/>
          <w:sz w:val="28"/>
          <w:szCs w:val="28"/>
          <w:shd w:val="clear" w:color="auto" w:fill="FFFFFF"/>
        </w:rPr>
        <w:t>, habiéndose logrado</w:t>
      </w:r>
      <w:r w:rsidR="00333322">
        <w:rPr>
          <w:rFonts w:cs="Arial"/>
          <w:color w:val="141414"/>
          <w:sz w:val="28"/>
          <w:szCs w:val="28"/>
          <w:shd w:val="clear" w:color="auto" w:fill="FFFFFF"/>
        </w:rPr>
        <w:t xml:space="preserve"> sensibiliz</w:t>
      </w:r>
      <w:r w:rsidR="00EE3DCE">
        <w:rPr>
          <w:rFonts w:cs="Arial"/>
          <w:color w:val="141414"/>
          <w:sz w:val="28"/>
          <w:szCs w:val="28"/>
          <w:shd w:val="clear" w:color="auto" w:fill="FFFFFF"/>
        </w:rPr>
        <w:t>ar</w:t>
      </w:r>
      <w:r w:rsidR="00A659E7">
        <w:rPr>
          <w:rFonts w:cs="Arial"/>
          <w:color w:val="141414"/>
          <w:sz w:val="28"/>
          <w:szCs w:val="28"/>
          <w:shd w:val="clear" w:color="auto" w:fill="FFFFFF"/>
        </w:rPr>
        <w:t xml:space="preserve"> a </w:t>
      </w:r>
      <w:r w:rsidR="00333322">
        <w:rPr>
          <w:rFonts w:cs="Arial"/>
          <w:color w:val="141414"/>
          <w:sz w:val="28"/>
          <w:szCs w:val="28"/>
          <w:shd w:val="clear" w:color="auto" w:fill="FFFFFF"/>
        </w:rPr>
        <w:t>más</w:t>
      </w:r>
      <w:r w:rsidR="00A659E7">
        <w:rPr>
          <w:rFonts w:cs="Arial"/>
          <w:color w:val="141414"/>
          <w:sz w:val="28"/>
          <w:szCs w:val="28"/>
          <w:shd w:val="clear" w:color="auto" w:fill="FFFFFF"/>
        </w:rPr>
        <w:t xml:space="preserve"> de 4,000 ciudadanos en materia de transparencia, </w:t>
      </w:r>
      <w:r w:rsidR="00EE3DCE">
        <w:rPr>
          <w:rFonts w:cs="Arial"/>
          <w:color w:val="141414"/>
          <w:sz w:val="28"/>
          <w:szCs w:val="28"/>
          <w:shd w:val="clear" w:color="auto" w:fill="FFFFFF"/>
        </w:rPr>
        <w:t xml:space="preserve">además </w:t>
      </w:r>
      <w:r w:rsidR="00A659E7">
        <w:rPr>
          <w:rFonts w:cs="Arial"/>
          <w:color w:val="141414"/>
          <w:sz w:val="28"/>
          <w:szCs w:val="28"/>
          <w:shd w:val="clear" w:color="auto" w:fill="FFFFFF"/>
        </w:rPr>
        <w:t xml:space="preserve">se </w:t>
      </w:r>
      <w:r w:rsidR="00A659E7">
        <w:rPr>
          <w:rFonts w:cs="Arial"/>
          <w:color w:val="141414"/>
          <w:sz w:val="28"/>
          <w:szCs w:val="28"/>
          <w:shd w:val="clear" w:color="auto" w:fill="FFFFFF"/>
        </w:rPr>
        <w:lastRenderedPageBreak/>
        <w:t>institucionalizaron Mesas Técnicas en el Sector Civil, Académico, Empresarial y de Gobierno Abierto</w:t>
      </w:r>
      <w:r w:rsidR="00EE3DCE">
        <w:rPr>
          <w:rFonts w:cs="Arial"/>
          <w:color w:val="141414"/>
          <w:sz w:val="28"/>
          <w:szCs w:val="28"/>
          <w:shd w:val="clear" w:color="auto" w:fill="FFFFFF"/>
        </w:rPr>
        <w:t xml:space="preserve"> con el objetivo de fortalecer la participación y generación de propuestas consensuadas</w:t>
      </w:r>
      <w:r w:rsidR="00A659E7">
        <w:rPr>
          <w:rFonts w:cs="Arial"/>
          <w:color w:val="141414"/>
          <w:sz w:val="28"/>
          <w:szCs w:val="28"/>
          <w:shd w:val="clear" w:color="auto" w:fill="FFFFFF"/>
        </w:rPr>
        <w:t xml:space="preserve">; </w:t>
      </w:r>
      <w:r w:rsidR="00EE3DCE">
        <w:rPr>
          <w:rFonts w:cs="Arial"/>
          <w:color w:val="141414"/>
          <w:sz w:val="28"/>
          <w:szCs w:val="28"/>
          <w:shd w:val="clear" w:color="auto" w:fill="FFFFFF"/>
        </w:rPr>
        <w:t xml:space="preserve"> además se lograron</w:t>
      </w:r>
      <w:r w:rsidR="00A659E7">
        <w:rPr>
          <w:rFonts w:cs="Arial"/>
          <w:color w:val="141414"/>
          <w:sz w:val="28"/>
          <w:szCs w:val="28"/>
          <w:shd w:val="clear" w:color="auto" w:fill="FFFFFF"/>
        </w:rPr>
        <w:t xml:space="preserve"> </w:t>
      </w:r>
      <w:r w:rsidR="00FD0155">
        <w:rPr>
          <w:rFonts w:cs="Arial"/>
          <w:color w:val="141414"/>
          <w:sz w:val="28"/>
          <w:szCs w:val="28"/>
          <w:shd w:val="clear" w:color="auto" w:fill="FFFFFF"/>
        </w:rPr>
        <w:t>mejorar los</w:t>
      </w:r>
      <w:r w:rsidR="00333322">
        <w:rPr>
          <w:rFonts w:cs="Arial"/>
          <w:color w:val="141414"/>
          <w:sz w:val="28"/>
          <w:szCs w:val="28"/>
          <w:shd w:val="clear" w:color="auto" w:fill="FFFFFF"/>
        </w:rPr>
        <w:t xml:space="preserve"> niveles de Transparencia y Acceso a la Información</w:t>
      </w:r>
      <w:r w:rsidR="00FD0155">
        <w:rPr>
          <w:rFonts w:cs="Arial"/>
          <w:color w:val="141414"/>
          <w:sz w:val="28"/>
          <w:szCs w:val="28"/>
          <w:shd w:val="clear" w:color="auto" w:fill="FFFFFF"/>
        </w:rPr>
        <w:t>,</w:t>
      </w:r>
      <w:r w:rsidR="00333322">
        <w:rPr>
          <w:rFonts w:cs="Arial"/>
          <w:color w:val="141414"/>
          <w:sz w:val="28"/>
          <w:szCs w:val="28"/>
          <w:shd w:val="clear" w:color="auto" w:fill="FFFFFF"/>
        </w:rPr>
        <w:t xml:space="preserve"> mediante </w:t>
      </w:r>
      <w:r w:rsidR="00FD0155">
        <w:rPr>
          <w:rFonts w:cs="Arial"/>
          <w:color w:val="141414"/>
          <w:sz w:val="28"/>
          <w:szCs w:val="28"/>
          <w:shd w:val="clear" w:color="auto" w:fill="FFFFFF"/>
        </w:rPr>
        <w:t xml:space="preserve">la celebración de </w:t>
      </w:r>
      <w:r w:rsidR="00333322">
        <w:rPr>
          <w:rFonts w:cs="Arial"/>
          <w:color w:val="141414"/>
          <w:sz w:val="28"/>
          <w:szCs w:val="28"/>
          <w:shd w:val="clear" w:color="auto" w:fill="FFFFFF"/>
        </w:rPr>
        <w:t xml:space="preserve">mesas técnicas y monitoreo de la información pública de oficio que se publica por parte de las instituciones del Organismo Ejecutivo. </w:t>
      </w:r>
    </w:p>
    <w:p w:rsidR="00333322" w:rsidRDefault="00333322" w:rsidP="00333322">
      <w:pPr>
        <w:pStyle w:val="Prrafodelista"/>
        <w:spacing w:after="100" w:afterAutospacing="1" w:line="240" w:lineRule="auto"/>
        <w:jc w:val="both"/>
        <w:rPr>
          <w:b/>
          <w:bCs/>
          <w:sz w:val="28"/>
          <w:szCs w:val="28"/>
        </w:rPr>
      </w:pPr>
    </w:p>
    <w:p w:rsidR="00333322" w:rsidRPr="00A659E7" w:rsidRDefault="00333322" w:rsidP="00333322">
      <w:pPr>
        <w:pStyle w:val="Prrafodelista"/>
        <w:spacing w:after="100" w:afterAutospacing="1" w:line="240" w:lineRule="auto"/>
        <w:jc w:val="both"/>
        <w:rPr>
          <w:sz w:val="28"/>
          <w:szCs w:val="28"/>
        </w:rPr>
      </w:pPr>
    </w:p>
    <w:p w:rsidR="005B48BE" w:rsidRPr="00D90726" w:rsidRDefault="00014A31" w:rsidP="005B48BE">
      <w:pPr>
        <w:pStyle w:val="Prrafodelista"/>
        <w:numPr>
          <w:ilvl w:val="0"/>
          <w:numId w:val="1"/>
        </w:numPr>
        <w:spacing w:after="100" w:afterAutospacing="1" w:line="240" w:lineRule="auto"/>
        <w:jc w:val="both"/>
        <w:rPr>
          <w:sz w:val="28"/>
          <w:szCs w:val="28"/>
        </w:rPr>
      </w:pPr>
      <w:r w:rsidRPr="00BC42E0">
        <w:rPr>
          <w:b/>
          <w:bCs/>
          <w:color w:val="1F497D" w:themeColor="text2"/>
          <w:sz w:val="28"/>
          <w:szCs w:val="28"/>
        </w:rPr>
        <w:t>Gobernanza de Recursos Naturales</w:t>
      </w:r>
      <w:r w:rsidR="0022247B" w:rsidRPr="00BC42E0">
        <w:rPr>
          <w:b/>
          <w:bCs/>
          <w:color w:val="1F497D" w:themeColor="text2"/>
          <w:sz w:val="28"/>
          <w:szCs w:val="28"/>
        </w:rPr>
        <w:t xml:space="preserve">: </w:t>
      </w:r>
      <w:r w:rsidR="00D90726" w:rsidRPr="00D90726">
        <w:rPr>
          <w:bCs/>
          <w:sz w:val="28"/>
          <w:szCs w:val="28"/>
        </w:rPr>
        <w:t>El Gobierno de Guatemala con el propósito de sentar las bases de un proceso de d</w:t>
      </w:r>
      <w:r w:rsidR="00ED2BC8">
        <w:rPr>
          <w:bCs/>
          <w:sz w:val="28"/>
          <w:szCs w:val="28"/>
        </w:rPr>
        <w:t>esarrollo sostenible, implementó</w:t>
      </w:r>
      <w:r w:rsidR="00D90726" w:rsidRPr="00D90726">
        <w:rPr>
          <w:bCs/>
          <w:sz w:val="28"/>
          <w:szCs w:val="28"/>
        </w:rPr>
        <w:t xml:space="preserve"> </w:t>
      </w:r>
      <w:r w:rsidR="00ED2BC8">
        <w:rPr>
          <w:bCs/>
          <w:sz w:val="28"/>
          <w:szCs w:val="28"/>
        </w:rPr>
        <w:t xml:space="preserve">el eje </w:t>
      </w:r>
      <w:r w:rsidR="00D90726" w:rsidRPr="00D90726">
        <w:rPr>
          <w:bCs/>
          <w:sz w:val="28"/>
          <w:szCs w:val="28"/>
        </w:rPr>
        <w:t xml:space="preserve">la Gobernanza de Recursos Naturales </w:t>
      </w:r>
      <w:r w:rsidR="00ED2BC8">
        <w:rPr>
          <w:bCs/>
          <w:sz w:val="28"/>
          <w:szCs w:val="28"/>
        </w:rPr>
        <w:t xml:space="preserve"> en el</w:t>
      </w:r>
      <w:r w:rsidR="00FD0155">
        <w:rPr>
          <w:bCs/>
          <w:sz w:val="28"/>
          <w:szCs w:val="28"/>
        </w:rPr>
        <w:t xml:space="preserve"> referido</w:t>
      </w:r>
      <w:r w:rsidR="00ED2BC8">
        <w:rPr>
          <w:bCs/>
          <w:sz w:val="28"/>
          <w:szCs w:val="28"/>
        </w:rPr>
        <w:t xml:space="preserve"> Plan de Acción Nacional, </w:t>
      </w:r>
      <w:r w:rsidR="00FD0155">
        <w:rPr>
          <w:bCs/>
          <w:sz w:val="28"/>
          <w:szCs w:val="28"/>
        </w:rPr>
        <w:t>cuyo</w:t>
      </w:r>
      <w:r w:rsidR="00D90726" w:rsidRPr="00D90726">
        <w:rPr>
          <w:bCs/>
          <w:sz w:val="28"/>
          <w:szCs w:val="28"/>
        </w:rPr>
        <w:t xml:space="preserve"> objetivo principal </w:t>
      </w:r>
      <w:r w:rsidR="00FD0155">
        <w:rPr>
          <w:bCs/>
          <w:sz w:val="28"/>
          <w:szCs w:val="28"/>
        </w:rPr>
        <w:t xml:space="preserve">es </w:t>
      </w:r>
      <w:r w:rsidR="00D90726">
        <w:rPr>
          <w:bCs/>
          <w:sz w:val="28"/>
          <w:szCs w:val="28"/>
        </w:rPr>
        <w:t>transparentar</w:t>
      </w:r>
      <w:r w:rsidR="00D90726" w:rsidRPr="00D90726">
        <w:rPr>
          <w:bCs/>
          <w:sz w:val="28"/>
          <w:szCs w:val="28"/>
        </w:rPr>
        <w:t xml:space="preserve"> el manejo de los recursos naturales en todos los ámbitos, por lo cual se incluyeron dos compromisos directamente enfocados en </w:t>
      </w:r>
      <w:r w:rsidR="00D90726">
        <w:rPr>
          <w:bCs/>
          <w:sz w:val="28"/>
          <w:szCs w:val="28"/>
        </w:rPr>
        <w:t>este tema.</w:t>
      </w:r>
    </w:p>
    <w:p w:rsidR="00606260" w:rsidRDefault="00ED2BC8" w:rsidP="00C12DAB">
      <w:pPr>
        <w:spacing w:after="100" w:afterAutospacing="1" w:line="240" w:lineRule="auto"/>
        <w:ind w:firstLine="360"/>
        <w:jc w:val="both"/>
        <w:rPr>
          <w:sz w:val="28"/>
          <w:szCs w:val="28"/>
        </w:rPr>
      </w:pPr>
      <w:r>
        <w:rPr>
          <w:sz w:val="28"/>
          <w:szCs w:val="28"/>
        </w:rPr>
        <w:t xml:space="preserve">La primera </w:t>
      </w:r>
      <w:r w:rsidR="00B620B0" w:rsidRPr="00965A6F">
        <w:rPr>
          <w:sz w:val="28"/>
          <w:szCs w:val="28"/>
        </w:rPr>
        <w:t>autoevaluación</w:t>
      </w:r>
      <w:r>
        <w:rPr>
          <w:sz w:val="28"/>
          <w:szCs w:val="28"/>
        </w:rPr>
        <w:t xml:space="preserve"> del Plan de Acción de Gobierno Abierto 2014-2016</w:t>
      </w:r>
      <w:r w:rsidR="00FD0155">
        <w:rPr>
          <w:sz w:val="28"/>
          <w:szCs w:val="28"/>
        </w:rPr>
        <w:t>,</w:t>
      </w:r>
      <w:r>
        <w:rPr>
          <w:sz w:val="28"/>
          <w:szCs w:val="28"/>
        </w:rPr>
        <w:t xml:space="preserve">  fue realizada con base a los lineamientos</w:t>
      </w:r>
      <w:r w:rsidR="00FD0155">
        <w:rPr>
          <w:sz w:val="28"/>
          <w:szCs w:val="28"/>
        </w:rPr>
        <w:t xml:space="preserve"> y especificaciones realizadas </w:t>
      </w:r>
      <w:r>
        <w:rPr>
          <w:sz w:val="28"/>
          <w:szCs w:val="28"/>
        </w:rPr>
        <w:t xml:space="preserve"> por</w:t>
      </w:r>
      <w:r w:rsidR="005D0114">
        <w:rPr>
          <w:sz w:val="28"/>
          <w:szCs w:val="28"/>
        </w:rPr>
        <w:t xml:space="preserve"> la Alianza de Gobierno Abierto -</w:t>
      </w:r>
      <w:r>
        <w:rPr>
          <w:sz w:val="28"/>
          <w:szCs w:val="28"/>
        </w:rPr>
        <w:t>AGA</w:t>
      </w:r>
      <w:r w:rsidR="005D0114">
        <w:rPr>
          <w:sz w:val="28"/>
          <w:szCs w:val="28"/>
        </w:rPr>
        <w:t>-</w:t>
      </w:r>
      <w:r>
        <w:rPr>
          <w:sz w:val="28"/>
          <w:szCs w:val="28"/>
        </w:rPr>
        <w:t>, la cual tiene como</w:t>
      </w:r>
      <w:r w:rsidR="00B620B0" w:rsidRPr="00965A6F">
        <w:rPr>
          <w:sz w:val="28"/>
          <w:szCs w:val="28"/>
        </w:rPr>
        <w:t xml:space="preserve"> objetivo</w:t>
      </w:r>
      <w:r w:rsidR="00FD0155">
        <w:rPr>
          <w:sz w:val="28"/>
          <w:szCs w:val="28"/>
        </w:rPr>
        <w:t>,</w:t>
      </w:r>
      <w:r w:rsidR="00B620B0" w:rsidRPr="00965A6F">
        <w:rPr>
          <w:sz w:val="28"/>
          <w:szCs w:val="28"/>
        </w:rPr>
        <w:t xml:space="preserve"> </w:t>
      </w:r>
      <w:r>
        <w:rPr>
          <w:sz w:val="28"/>
          <w:szCs w:val="28"/>
        </w:rPr>
        <w:t xml:space="preserve">informar y divulgar </w:t>
      </w:r>
      <w:r w:rsidR="00B620B0" w:rsidRPr="00965A6F">
        <w:rPr>
          <w:sz w:val="28"/>
          <w:szCs w:val="28"/>
        </w:rPr>
        <w:t xml:space="preserve"> los avances que el Gobierno de Guatemala</w:t>
      </w:r>
      <w:r>
        <w:rPr>
          <w:sz w:val="28"/>
          <w:szCs w:val="28"/>
        </w:rPr>
        <w:t xml:space="preserve"> ha tenido en el cumplimiento de los 48 compromisos contenidos en el Plan de Acción Nacional 2014-2016</w:t>
      </w:r>
      <w:r w:rsidR="00397837">
        <w:rPr>
          <w:sz w:val="28"/>
          <w:szCs w:val="28"/>
        </w:rPr>
        <w:t xml:space="preserve">; es muy importante </w:t>
      </w:r>
      <w:r w:rsidR="00A80FBE">
        <w:rPr>
          <w:sz w:val="28"/>
          <w:szCs w:val="28"/>
        </w:rPr>
        <w:t xml:space="preserve">mencionar que </w:t>
      </w:r>
      <w:r w:rsidR="00397837">
        <w:rPr>
          <w:sz w:val="28"/>
          <w:szCs w:val="28"/>
        </w:rPr>
        <w:t xml:space="preserve">de junio 2014 a la fecha se ha contado con la presencia y acompañamiento de las organizaciones civiles anteriormente mencionadas, mostrando gran interés y ejerciendo auditoria social en el cumplimiento de dichos compromisos, </w:t>
      </w:r>
      <w:r w:rsidR="00B70722">
        <w:rPr>
          <w:sz w:val="28"/>
          <w:szCs w:val="28"/>
        </w:rPr>
        <w:t xml:space="preserve"> teniendo como base</w:t>
      </w:r>
      <w:r w:rsidR="00397837">
        <w:rPr>
          <w:sz w:val="28"/>
          <w:szCs w:val="28"/>
        </w:rPr>
        <w:t xml:space="preserve"> los tres</w:t>
      </w:r>
      <w:r w:rsidR="00B620B0" w:rsidRPr="00965A6F">
        <w:rPr>
          <w:sz w:val="28"/>
          <w:szCs w:val="28"/>
        </w:rPr>
        <w:t xml:space="preserve"> principios</w:t>
      </w:r>
      <w:r w:rsidR="00397837">
        <w:rPr>
          <w:sz w:val="28"/>
          <w:szCs w:val="28"/>
        </w:rPr>
        <w:t xml:space="preserve"> fundamentales</w:t>
      </w:r>
      <w:r w:rsidR="00B620B0" w:rsidRPr="00965A6F">
        <w:rPr>
          <w:sz w:val="28"/>
          <w:szCs w:val="28"/>
        </w:rPr>
        <w:t xml:space="preserve"> de la A</w:t>
      </w:r>
      <w:r w:rsidR="00606260" w:rsidRPr="00965A6F">
        <w:rPr>
          <w:sz w:val="28"/>
          <w:szCs w:val="28"/>
        </w:rPr>
        <w:t>lianza para el Gobierno Abierto, Transparencia, Participación y Colaboración.</w:t>
      </w:r>
    </w:p>
    <w:p w:rsidR="00397837" w:rsidRDefault="00397837" w:rsidP="00C12DAB">
      <w:pPr>
        <w:spacing w:after="100" w:afterAutospacing="1" w:line="240" w:lineRule="auto"/>
        <w:ind w:firstLine="360"/>
        <w:jc w:val="both"/>
        <w:rPr>
          <w:sz w:val="28"/>
          <w:szCs w:val="28"/>
        </w:rPr>
      </w:pPr>
      <w:r>
        <w:rPr>
          <w:sz w:val="28"/>
          <w:szCs w:val="28"/>
        </w:rPr>
        <w:t>Dentro de todo este proceso de implementación del Plan de Acción Nacional</w:t>
      </w:r>
      <w:r w:rsidR="00DB0754">
        <w:rPr>
          <w:sz w:val="28"/>
          <w:szCs w:val="28"/>
        </w:rPr>
        <w:t>,</w:t>
      </w:r>
      <w:r>
        <w:rPr>
          <w:sz w:val="28"/>
          <w:szCs w:val="28"/>
        </w:rPr>
        <w:t xml:space="preserve"> se creó el subdominio de Gobierno Abierto de Guatemala (link:</w:t>
      </w:r>
      <w:r w:rsidR="00DA646D" w:rsidRPr="00DA646D">
        <w:t xml:space="preserve"> </w:t>
      </w:r>
      <w:hyperlink r:id="rId18" w:history="1">
        <w:r w:rsidR="00DA646D" w:rsidRPr="00434EDB">
          <w:rPr>
            <w:rStyle w:val="Hipervnculo"/>
            <w:sz w:val="28"/>
            <w:szCs w:val="28"/>
          </w:rPr>
          <w:t>http://gobiernoabierto.transparencia.gob.gt/</w:t>
        </w:r>
      </w:hyperlink>
      <w:r w:rsidR="00DA646D">
        <w:rPr>
          <w:sz w:val="28"/>
          <w:szCs w:val="28"/>
        </w:rPr>
        <w:t xml:space="preserve"> </w:t>
      </w:r>
      <w:r>
        <w:rPr>
          <w:sz w:val="28"/>
          <w:szCs w:val="28"/>
        </w:rPr>
        <w:t>) dentro del portal web de Transparencia, en donde se colocó información sobre el calendario de celebración de reuniones de la Mesa Técnica de Gobierno Abierto,</w:t>
      </w:r>
      <w:r w:rsidR="00DA646D">
        <w:rPr>
          <w:sz w:val="28"/>
          <w:szCs w:val="28"/>
        </w:rPr>
        <w:t xml:space="preserve"> agendas y ayudas de memoria</w:t>
      </w:r>
      <w:r>
        <w:rPr>
          <w:sz w:val="28"/>
          <w:szCs w:val="28"/>
        </w:rPr>
        <w:t>,</w:t>
      </w:r>
      <w:r w:rsidR="00DA646D">
        <w:rPr>
          <w:sz w:val="28"/>
          <w:szCs w:val="28"/>
        </w:rPr>
        <w:t xml:space="preserve"> así como la descripción de los  48 compromisos, mecanismos y medios de verificación, respaldados con links en donde se puede encontrar a detalle la información, de la misma forma se detalla el nivel de avance en el cumplimiento de cada compromiso.</w:t>
      </w:r>
    </w:p>
    <w:p w:rsidR="00B61F0C" w:rsidRDefault="00DA646D" w:rsidP="005B48BE">
      <w:pPr>
        <w:spacing w:after="100" w:afterAutospacing="1" w:line="240" w:lineRule="auto"/>
        <w:jc w:val="both"/>
        <w:rPr>
          <w:sz w:val="28"/>
          <w:szCs w:val="28"/>
        </w:rPr>
      </w:pPr>
      <w:r>
        <w:rPr>
          <w:sz w:val="28"/>
          <w:szCs w:val="28"/>
        </w:rPr>
        <w:lastRenderedPageBreak/>
        <w:t>Es de hacer notar</w:t>
      </w:r>
      <w:r w:rsidR="00DB0754">
        <w:rPr>
          <w:sz w:val="28"/>
          <w:szCs w:val="28"/>
        </w:rPr>
        <w:t>,</w:t>
      </w:r>
      <w:r>
        <w:rPr>
          <w:sz w:val="28"/>
          <w:szCs w:val="28"/>
        </w:rPr>
        <w:t xml:space="preserve"> que en el mes de enero 2015 por instrucciones de</w:t>
      </w:r>
      <w:r w:rsidR="00DB0754">
        <w:rPr>
          <w:sz w:val="28"/>
          <w:szCs w:val="28"/>
        </w:rPr>
        <w:t xml:space="preserve"> la</w:t>
      </w:r>
      <w:r>
        <w:rPr>
          <w:sz w:val="28"/>
          <w:szCs w:val="28"/>
        </w:rPr>
        <w:t xml:space="preserve"> Vicepresidencia y Presidencia</w:t>
      </w:r>
      <w:r w:rsidR="00DB0754">
        <w:rPr>
          <w:sz w:val="28"/>
          <w:szCs w:val="28"/>
        </w:rPr>
        <w:t xml:space="preserve"> de la Republica</w:t>
      </w:r>
      <w:r>
        <w:rPr>
          <w:sz w:val="28"/>
          <w:szCs w:val="28"/>
        </w:rPr>
        <w:t xml:space="preserve"> se incluyeron a los 14 Ministerios de Estado </w:t>
      </w:r>
      <w:r w:rsidR="00DB0754">
        <w:rPr>
          <w:sz w:val="28"/>
          <w:szCs w:val="28"/>
        </w:rPr>
        <w:t>para</w:t>
      </w:r>
      <w:r>
        <w:rPr>
          <w:sz w:val="28"/>
          <w:szCs w:val="28"/>
        </w:rPr>
        <w:t xml:space="preserve"> que los mismos atiendan el cumplimiento de los 48 compromisos y que las acciones enfocadas a Gobierno Abierto tengan transversalidad en las instituciones del Ejecutivo.</w:t>
      </w:r>
    </w:p>
    <w:p w:rsidR="00B26F9C" w:rsidRPr="00B26F9C" w:rsidRDefault="00A7398B" w:rsidP="00297BB5">
      <w:pPr>
        <w:pStyle w:val="Ttulo1"/>
        <w:numPr>
          <w:ilvl w:val="0"/>
          <w:numId w:val="33"/>
        </w:numPr>
        <w:ind w:left="567" w:hanging="567"/>
        <w:jc w:val="both"/>
        <w:rPr>
          <w:u w:val="single"/>
        </w:rPr>
      </w:pPr>
      <w:bookmarkStart w:id="9" w:name="_Toc428787070"/>
      <w:bookmarkStart w:id="10" w:name="_Toc428794290"/>
      <w:bookmarkStart w:id="11" w:name="_Toc428796077"/>
      <w:bookmarkStart w:id="12" w:name="_Toc428800184"/>
      <w:bookmarkStart w:id="13" w:name="_Toc428800413"/>
      <w:bookmarkStart w:id="14" w:name="_Toc428803015"/>
      <w:bookmarkStart w:id="15" w:name="_Toc431283341"/>
      <w:bookmarkStart w:id="16" w:name="_Toc431286912"/>
      <w:bookmarkStart w:id="17" w:name="_Toc431288969"/>
      <w:r w:rsidRPr="004C6192">
        <w:t>PROCESO</w:t>
      </w:r>
      <w:r w:rsidR="00DA646D" w:rsidRPr="004C6192">
        <w:t xml:space="preserve"> DE CREACIÓN </w:t>
      </w:r>
      <w:r w:rsidRPr="004C6192">
        <w:t xml:space="preserve"> DE</w:t>
      </w:r>
      <w:r w:rsidR="00C5223F" w:rsidRPr="004C6192">
        <w:t>L SEGUNDO PLAN NACIONAL DE ACCIÓ</w:t>
      </w:r>
      <w:r w:rsidRPr="004C6192">
        <w:t>N</w:t>
      </w:r>
      <w:bookmarkEnd w:id="9"/>
      <w:bookmarkEnd w:id="10"/>
      <w:bookmarkEnd w:id="11"/>
      <w:bookmarkEnd w:id="12"/>
      <w:bookmarkEnd w:id="13"/>
      <w:bookmarkEnd w:id="14"/>
      <w:bookmarkEnd w:id="15"/>
      <w:bookmarkEnd w:id="16"/>
      <w:bookmarkEnd w:id="17"/>
    </w:p>
    <w:p w:rsidR="00B26F9C" w:rsidRDefault="00B26F9C" w:rsidP="00BC42E0">
      <w:pPr>
        <w:spacing w:after="100" w:afterAutospacing="1" w:line="240" w:lineRule="auto"/>
        <w:ind w:firstLine="708"/>
        <w:jc w:val="both"/>
        <w:rPr>
          <w:sz w:val="28"/>
          <w:szCs w:val="28"/>
        </w:rPr>
      </w:pPr>
    </w:p>
    <w:p w:rsidR="00A7398B" w:rsidRPr="00965A6F" w:rsidRDefault="00A7398B" w:rsidP="00BC42E0">
      <w:pPr>
        <w:spacing w:after="100" w:afterAutospacing="1" w:line="240" w:lineRule="auto"/>
        <w:ind w:firstLine="708"/>
        <w:jc w:val="both"/>
        <w:rPr>
          <w:sz w:val="28"/>
          <w:szCs w:val="28"/>
        </w:rPr>
      </w:pPr>
      <w:r w:rsidRPr="00965A6F">
        <w:rPr>
          <w:sz w:val="28"/>
          <w:szCs w:val="28"/>
        </w:rPr>
        <w:t xml:space="preserve">El Plan </w:t>
      </w:r>
      <w:r w:rsidR="00A80FBE">
        <w:rPr>
          <w:sz w:val="28"/>
          <w:szCs w:val="28"/>
        </w:rPr>
        <w:t xml:space="preserve">Nacional </w:t>
      </w:r>
      <w:r w:rsidRPr="00965A6F">
        <w:rPr>
          <w:sz w:val="28"/>
          <w:szCs w:val="28"/>
        </w:rPr>
        <w:t xml:space="preserve">de Acción </w:t>
      </w:r>
      <w:r w:rsidR="00A80FBE">
        <w:rPr>
          <w:sz w:val="28"/>
          <w:szCs w:val="28"/>
        </w:rPr>
        <w:t xml:space="preserve"> de Gobierno Abierto </w:t>
      </w:r>
      <w:r w:rsidRPr="00965A6F">
        <w:rPr>
          <w:sz w:val="28"/>
          <w:szCs w:val="28"/>
        </w:rPr>
        <w:t>2014-201</w:t>
      </w:r>
      <w:r w:rsidR="005325F5">
        <w:rPr>
          <w:sz w:val="28"/>
          <w:szCs w:val="28"/>
        </w:rPr>
        <w:t>6</w:t>
      </w:r>
      <w:r w:rsidRPr="00965A6F">
        <w:rPr>
          <w:sz w:val="28"/>
          <w:szCs w:val="28"/>
        </w:rPr>
        <w:t xml:space="preserve"> </w:t>
      </w:r>
      <w:r w:rsidR="00DA646D">
        <w:rPr>
          <w:sz w:val="28"/>
          <w:szCs w:val="28"/>
        </w:rPr>
        <w:t xml:space="preserve">fue enviado </w:t>
      </w:r>
      <w:r w:rsidRPr="00965A6F">
        <w:rPr>
          <w:sz w:val="28"/>
          <w:szCs w:val="28"/>
        </w:rPr>
        <w:t xml:space="preserve"> a la Alianza para el Gobierno Abierto el  </w:t>
      </w:r>
      <w:r w:rsidR="00DF54FD">
        <w:rPr>
          <w:sz w:val="28"/>
          <w:szCs w:val="28"/>
        </w:rPr>
        <w:t>30</w:t>
      </w:r>
      <w:r w:rsidRPr="00965A6F">
        <w:rPr>
          <w:sz w:val="28"/>
          <w:szCs w:val="28"/>
        </w:rPr>
        <w:t xml:space="preserve"> de </w:t>
      </w:r>
      <w:r w:rsidR="00DF54FD">
        <w:rPr>
          <w:sz w:val="28"/>
          <w:szCs w:val="28"/>
        </w:rPr>
        <w:t>junio</w:t>
      </w:r>
      <w:r w:rsidR="00DA646D">
        <w:rPr>
          <w:sz w:val="28"/>
          <w:szCs w:val="28"/>
        </w:rPr>
        <w:t xml:space="preserve"> de 2014, como resultado </w:t>
      </w:r>
      <w:r w:rsidRPr="00965A6F">
        <w:rPr>
          <w:sz w:val="28"/>
          <w:szCs w:val="28"/>
        </w:rPr>
        <w:t xml:space="preserve">de un proceso de participación social en el que intervinieron funcionarios públicos y  </w:t>
      </w:r>
      <w:r w:rsidR="00DA646D">
        <w:rPr>
          <w:sz w:val="28"/>
          <w:szCs w:val="28"/>
        </w:rPr>
        <w:t xml:space="preserve">representantes </w:t>
      </w:r>
      <w:r w:rsidRPr="00965A6F">
        <w:rPr>
          <w:sz w:val="28"/>
          <w:szCs w:val="28"/>
        </w:rPr>
        <w:t xml:space="preserve"> de sociedad civil.</w:t>
      </w:r>
    </w:p>
    <w:p w:rsidR="00A7398B" w:rsidRPr="00965A6F" w:rsidRDefault="00A7398B" w:rsidP="00C12DAB">
      <w:pPr>
        <w:spacing w:after="100" w:afterAutospacing="1" w:line="240" w:lineRule="auto"/>
        <w:ind w:firstLine="708"/>
        <w:jc w:val="both"/>
        <w:rPr>
          <w:sz w:val="28"/>
          <w:szCs w:val="28"/>
        </w:rPr>
      </w:pPr>
      <w:r w:rsidRPr="00965A6F">
        <w:rPr>
          <w:sz w:val="28"/>
          <w:szCs w:val="28"/>
        </w:rPr>
        <w:t xml:space="preserve">Se </w:t>
      </w:r>
      <w:r w:rsidR="005B48BE" w:rsidRPr="00965A6F">
        <w:rPr>
          <w:sz w:val="28"/>
          <w:szCs w:val="28"/>
        </w:rPr>
        <w:t>realizó</w:t>
      </w:r>
      <w:r w:rsidRPr="00965A6F">
        <w:rPr>
          <w:sz w:val="28"/>
          <w:szCs w:val="28"/>
        </w:rPr>
        <w:t xml:space="preserve"> una convocatoria </w:t>
      </w:r>
      <w:r w:rsidR="005B48BE" w:rsidRPr="00965A6F">
        <w:rPr>
          <w:sz w:val="28"/>
          <w:szCs w:val="28"/>
        </w:rPr>
        <w:t>pública</w:t>
      </w:r>
      <w:r w:rsidRPr="00965A6F">
        <w:rPr>
          <w:sz w:val="28"/>
          <w:szCs w:val="28"/>
        </w:rPr>
        <w:t xml:space="preserve"> </w:t>
      </w:r>
      <w:r w:rsidR="00DA646D">
        <w:rPr>
          <w:sz w:val="28"/>
          <w:szCs w:val="28"/>
        </w:rPr>
        <w:t xml:space="preserve"> en el </w:t>
      </w:r>
      <w:r w:rsidR="00D23395">
        <w:rPr>
          <w:sz w:val="28"/>
          <w:szCs w:val="28"/>
        </w:rPr>
        <w:t>periódico</w:t>
      </w:r>
      <w:r w:rsidR="00B61F0C">
        <w:rPr>
          <w:sz w:val="28"/>
          <w:szCs w:val="28"/>
        </w:rPr>
        <w:t xml:space="preserve"> Prensa L</w:t>
      </w:r>
      <w:r w:rsidR="00A80FBE">
        <w:rPr>
          <w:sz w:val="28"/>
          <w:szCs w:val="28"/>
        </w:rPr>
        <w:t xml:space="preserve">ibre, el día 21 de mayo de 2014, </w:t>
      </w:r>
      <w:r w:rsidR="00DA646D">
        <w:rPr>
          <w:sz w:val="28"/>
          <w:szCs w:val="28"/>
        </w:rPr>
        <w:t xml:space="preserve">por medio del cual </w:t>
      </w:r>
      <w:r w:rsidRPr="00965A6F">
        <w:rPr>
          <w:sz w:val="28"/>
          <w:szCs w:val="28"/>
        </w:rPr>
        <w:t xml:space="preserve"> se invitó de forma abierta</w:t>
      </w:r>
      <w:r w:rsidR="00D0378F">
        <w:rPr>
          <w:sz w:val="28"/>
          <w:szCs w:val="28"/>
        </w:rPr>
        <w:t xml:space="preserve"> a los ciudadanos y organizaciones sociales  a participar</w:t>
      </w:r>
      <w:r w:rsidRPr="00965A6F">
        <w:rPr>
          <w:sz w:val="28"/>
          <w:szCs w:val="28"/>
        </w:rPr>
        <w:t xml:space="preserve"> en la realización del Segundo Plan de Acción de Gobierno Abierto</w:t>
      </w:r>
      <w:r w:rsidR="00D0378F">
        <w:rPr>
          <w:sz w:val="28"/>
          <w:szCs w:val="28"/>
        </w:rPr>
        <w:t xml:space="preserve"> 2014-2016</w:t>
      </w:r>
      <w:r w:rsidRPr="00965A6F">
        <w:rPr>
          <w:sz w:val="28"/>
          <w:szCs w:val="28"/>
        </w:rPr>
        <w:t>,</w:t>
      </w:r>
      <w:r w:rsidR="00D0378F">
        <w:rPr>
          <w:sz w:val="28"/>
          <w:szCs w:val="28"/>
        </w:rPr>
        <w:t xml:space="preserve"> indicando además que  la propuesta del referi</w:t>
      </w:r>
      <w:r w:rsidR="00DB0754">
        <w:rPr>
          <w:sz w:val="28"/>
          <w:szCs w:val="28"/>
        </w:rPr>
        <w:t>do plan  se encontraba publicada</w:t>
      </w:r>
      <w:r w:rsidR="00D0378F">
        <w:rPr>
          <w:sz w:val="28"/>
          <w:szCs w:val="28"/>
        </w:rPr>
        <w:t xml:space="preserve"> en </w:t>
      </w:r>
      <w:r w:rsidRPr="00965A6F">
        <w:rPr>
          <w:sz w:val="28"/>
          <w:szCs w:val="28"/>
        </w:rPr>
        <w:t>la página</w:t>
      </w:r>
      <w:r w:rsidR="00D0378F">
        <w:rPr>
          <w:sz w:val="28"/>
          <w:szCs w:val="28"/>
        </w:rPr>
        <w:t xml:space="preserve"> web</w:t>
      </w:r>
      <w:r w:rsidRPr="00965A6F">
        <w:rPr>
          <w:sz w:val="28"/>
          <w:szCs w:val="28"/>
        </w:rPr>
        <w:t xml:space="preserve"> de COPRET </w:t>
      </w:r>
      <w:hyperlink r:id="rId19" w:history="1">
        <w:r w:rsidRPr="00965A6F">
          <w:rPr>
            <w:rStyle w:val="Hipervnculo"/>
            <w:sz w:val="28"/>
            <w:szCs w:val="28"/>
          </w:rPr>
          <w:t>www.transparencia.gob.gt</w:t>
        </w:r>
      </w:hyperlink>
      <w:r w:rsidRPr="00965A6F">
        <w:rPr>
          <w:sz w:val="28"/>
          <w:szCs w:val="28"/>
        </w:rPr>
        <w:t>,</w:t>
      </w:r>
      <w:r w:rsidRPr="00965A6F">
        <w:rPr>
          <w:rFonts w:eastAsiaTheme="minorEastAsia" w:hAnsi="Calibri"/>
          <w:color w:val="000000" w:themeColor="text1"/>
          <w:kern w:val="24"/>
          <w:sz w:val="28"/>
          <w:szCs w:val="28"/>
          <w:lang w:eastAsia="es-GT"/>
        </w:rPr>
        <w:t xml:space="preserve"> </w:t>
      </w:r>
      <w:r w:rsidRPr="00965A6F">
        <w:rPr>
          <w:sz w:val="28"/>
          <w:szCs w:val="28"/>
        </w:rPr>
        <w:t>y</w:t>
      </w:r>
      <w:r w:rsidR="00D0378F">
        <w:rPr>
          <w:sz w:val="28"/>
          <w:szCs w:val="28"/>
        </w:rPr>
        <w:t xml:space="preserve"> que además propuestas</w:t>
      </w:r>
      <w:r w:rsidRPr="00965A6F">
        <w:rPr>
          <w:sz w:val="28"/>
          <w:szCs w:val="28"/>
        </w:rPr>
        <w:t>, coment</w:t>
      </w:r>
      <w:r w:rsidR="00D0378F">
        <w:rPr>
          <w:sz w:val="28"/>
          <w:szCs w:val="28"/>
        </w:rPr>
        <w:t xml:space="preserve">arios o sugerencias al respecto podían ser presentadas </w:t>
      </w:r>
      <w:r w:rsidR="00A80FBE">
        <w:rPr>
          <w:sz w:val="28"/>
          <w:szCs w:val="28"/>
        </w:rPr>
        <w:t>para tomarlas</w:t>
      </w:r>
      <w:r w:rsidR="00D0378F">
        <w:rPr>
          <w:sz w:val="28"/>
          <w:szCs w:val="28"/>
        </w:rPr>
        <w:t xml:space="preserve"> en cuenta en la creación del referido Plan.</w:t>
      </w:r>
    </w:p>
    <w:p w:rsidR="00D0378F" w:rsidRDefault="00A7398B" w:rsidP="00F22552">
      <w:pPr>
        <w:spacing w:after="100" w:afterAutospacing="1" w:line="240" w:lineRule="auto"/>
        <w:ind w:firstLine="708"/>
        <w:jc w:val="both"/>
        <w:rPr>
          <w:sz w:val="28"/>
          <w:szCs w:val="28"/>
        </w:rPr>
      </w:pPr>
      <w:r w:rsidRPr="00965A6F">
        <w:rPr>
          <w:sz w:val="28"/>
          <w:szCs w:val="28"/>
        </w:rPr>
        <w:t xml:space="preserve">Como </w:t>
      </w:r>
      <w:r w:rsidR="005B48BE" w:rsidRPr="00965A6F">
        <w:rPr>
          <w:sz w:val="28"/>
          <w:szCs w:val="28"/>
        </w:rPr>
        <w:t xml:space="preserve">mecanismo de </w:t>
      </w:r>
      <w:r w:rsidRPr="00965A6F">
        <w:rPr>
          <w:sz w:val="28"/>
          <w:szCs w:val="28"/>
        </w:rPr>
        <w:t>creación del referido Plan</w:t>
      </w:r>
      <w:r w:rsidR="00DB0754">
        <w:rPr>
          <w:sz w:val="28"/>
          <w:szCs w:val="28"/>
        </w:rPr>
        <w:t>,</w:t>
      </w:r>
      <w:r w:rsidRPr="00965A6F">
        <w:rPr>
          <w:sz w:val="28"/>
          <w:szCs w:val="28"/>
        </w:rPr>
        <w:t xml:space="preserve"> se realizaron</w:t>
      </w:r>
      <w:r w:rsidR="00D0378F">
        <w:rPr>
          <w:sz w:val="28"/>
          <w:szCs w:val="28"/>
        </w:rPr>
        <w:t xml:space="preserve"> </w:t>
      </w:r>
      <w:r w:rsidR="00D23395">
        <w:rPr>
          <w:sz w:val="28"/>
          <w:szCs w:val="28"/>
        </w:rPr>
        <w:t xml:space="preserve"> cuatro</w:t>
      </w:r>
      <w:r w:rsidRPr="00965A6F">
        <w:rPr>
          <w:sz w:val="28"/>
          <w:szCs w:val="28"/>
        </w:rPr>
        <w:t xml:space="preserve"> mesas de </w:t>
      </w:r>
      <w:r w:rsidR="005B48BE" w:rsidRPr="00965A6F">
        <w:rPr>
          <w:sz w:val="28"/>
          <w:szCs w:val="28"/>
        </w:rPr>
        <w:t>trabajo</w:t>
      </w:r>
      <w:r w:rsidR="00A80FBE">
        <w:rPr>
          <w:sz w:val="28"/>
          <w:szCs w:val="28"/>
        </w:rPr>
        <w:t>,</w:t>
      </w:r>
      <w:r w:rsidR="005B48BE" w:rsidRPr="00965A6F">
        <w:rPr>
          <w:sz w:val="28"/>
          <w:szCs w:val="28"/>
        </w:rPr>
        <w:t xml:space="preserve"> donde se conocieron las propuestas </w:t>
      </w:r>
      <w:r w:rsidR="00D0378F">
        <w:rPr>
          <w:sz w:val="28"/>
          <w:szCs w:val="28"/>
        </w:rPr>
        <w:t>de</w:t>
      </w:r>
      <w:r w:rsidR="005B48BE" w:rsidRPr="00965A6F">
        <w:rPr>
          <w:sz w:val="28"/>
          <w:szCs w:val="28"/>
        </w:rPr>
        <w:t xml:space="preserve"> </w:t>
      </w:r>
      <w:r w:rsidRPr="00965A6F">
        <w:rPr>
          <w:sz w:val="28"/>
          <w:szCs w:val="28"/>
        </w:rPr>
        <w:t>sociedad civil</w:t>
      </w:r>
      <w:r w:rsidR="005B48BE" w:rsidRPr="00965A6F">
        <w:rPr>
          <w:sz w:val="28"/>
          <w:szCs w:val="28"/>
        </w:rPr>
        <w:t xml:space="preserve"> para incluirse dentro del</w:t>
      </w:r>
      <w:r w:rsidR="00A80FBE">
        <w:rPr>
          <w:sz w:val="28"/>
          <w:szCs w:val="28"/>
        </w:rPr>
        <w:t xml:space="preserve"> citado</w:t>
      </w:r>
      <w:r w:rsidR="005B48BE" w:rsidRPr="00965A6F">
        <w:rPr>
          <w:sz w:val="28"/>
          <w:szCs w:val="28"/>
        </w:rPr>
        <w:t xml:space="preserve"> Plan, </w:t>
      </w:r>
      <w:r w:rsidR="00D0378F">
        <w:rPr>
          <w:sz w:val="28"/>
          <w:szCs w:val="28"/>
        </w:rPr>
        <w:t>para lo cual se les trasladó la plantilla proporcionada por OGP-AGA</w:t>
      </w:r>
      <w:r w:rsidR="00A80FBE">
        <w:rPr>
          <w:sz w:val="28"/>
          <w:szCs w:val="28"/>
        </w:rPr>
        <w:t>,</w:t>
      </w:r>
      <w:r w:rsidR="00D0378F">
        <w:rPr>
          <w:sz w:val="28"/>
          <w:szCs w:val="28"/>
        </w:rPr>
        <w:t xml:space="preserve"> para que cada compromiso propuesto por sociedad civil  </w:t>
      </w:r>
      <w:r w:rsidR="003F2BBE">
        <w:rPr>
          <w:sz w:val="28"/>
          <w:szCs w:val="28"/>
        </w:rPr>
        <w:t xml:space="preserve">cumpliera con </w:t>
      </w:r>
      <w:r w:rsidR="00D0378F">
        <w:rPr>
          <w:sz w:val="28"/>
          <w:szCs w:val="28"/>
        </w:rPr>
        <w:t xml:space="preserve"> los requisitos establecidos por la  Alianza. Como se describe en el apartado 1,  se institucionalizó la Mesa Técnica de Gobierno Abierto, la cual se realiza una </w:t>
      </w:r>
      <w:r w:rsidR="00A80FBE">
        <w:rPr>
          <w:sz w:val="28"/>
          <w:szCs w:val="28"/>
        </w:rPr>
        <w:t>vez</w:t>
      </w:r>
      <w:r w:rsidR="00D0378F">
        <w:rPr>
          <w:sz w:val="28"/>
          <w:szCs w:val="28"/>
        </w:rPr>
        <w:t xml:space="preserve"> al mes, incluyendo a todos los actores involucrados; además se realizan reuniones técnicas de forma mensu</w:t>
      </w:r>
      <w:r w:rsidR="00194361">
        <w:rPr>
          <w:sz w:val="28"/>
          <w:szCs w:val="28"/>
        </w:rPr>
        <w:t xml:space="preserve">al con los representantes de las organizaciones civiles que acompañan el proceso de implementación del Plan, con el objetivo de establecer la agenda para la reunión de la Mesa Técnica de Gobierno Abierto y determinar </w:t>
      </w:r>
      <w:r w:rsidR="00FF60A6">
        <w:rPr>
          <w:sz w:val="28"/>
          <w:szCs w:val="28"/>
        </w:rPr>
        <w:t>cuáles</w:t>
      </w:r>
      <w:r w:rsidR="00194361">
        <w:rPr>
          <w:sz w:val="28"/>
          <w:szCs w:val="28"/>
        </w:rPr>
        <w:t xml:space="preserve"> son los compromisos que tienen dificultad en su cumplimiento, </w:t>
      </w:r>
      <w:r w:rsidR="00FF60A6">
        <w:rPr>
          <w:sz w:val="28"/>
          <w:szCs w:val="28"/>
        </w:rPr>
        <w:t>así</w:t>
      </w:r>
      <w:r w:rsidR="00194361">
        <w:rPr>
          <w:sz w:val="28"/>
          <w:szCs w:val="28"/>
        </w:rPr>
        <w:t xml:space="preserve"> como evaluar el nivel de cumplimiento de cada compromiso.</w:t>
      </w:r>
    </w:p>
    <w:p w:rsidR="00194361" w:rsidRDefault="005B48BE" w:rsidP="00BC42E0">
      <w:pPr>
        <w:spacing w:after="100" w:afterAutospacing="1" w:line="240" w:lineRule="auto"/>
        <w:ind w:firstLine="708"/>
        <w:jc w:val="both"/>
        <w:rPr>
          <w:rFonts w:cs="Arial"/>
          <w:color w:val="141414"/>
          <w:sz w:val="28"/>
          <w:szCs w:val="28"/>
          <w:shd w:val="clear" w:color="auto" w:fill="FFFFFF"/>
        </w:rPr>
      </w:pPr>
      <w:r w:rsidRPr="00965A6F">
        <w:rPr>
          <w:rFonts w:cs="Arial"/>
          <w:color w:val="141414"/>
          <w:sz w:val="28"/>
          <w:szCs w:val="28"/>
          <w:shd w:val="clear" w:color="auto" w:fill="FFFFFF"/>
        </w:rPr>
        <w:lastRenderedPageBreak/>
        <w:t xml:space="preserve">La ejecución  del Plan </w:t>
      </w:r>
      <w:r w:rsidR="00A80FBE">
        <w:rPr>
          <w:rFonts w:cs="Arial"/>
          <w:color w:val="141414"/>
          <w:sz w:val="28"/>
          <w:szCs w:val="28"/>
          <w:shd w:val="clear" w:color="auto" w:fill="FFFFFF"/>
        </w:rPr>
        <w:t xml:space="preserve">Nacional </w:t>
      </w:r>
      <w:r w:rsidRPr="00965A6F">
        <w:rPr>
          <w:rFonts w:cs="Arial"/>
          <w:color w:val="141414"/>
          <w:sz w:val="28"/>
          <w:szCs w:val="28"/>
          <w:shd w:val="clear" w:color="auto" w:fill="FFFFFF"/>
        </w:rPr>
        <w:t xml:space="preserve">de Acción </w:t>
      </w:r>
      <w:r w:rsidR="00A80FBE">
        <w:rPr>
          <w:rFonts w:cs="Arial"/>
          <w:color w:val="141414"/>
          <w:sz w:val="28"/>
          <w:szCs w:val="28"/>
          <w:shd w:val="clear" w:color="auto" w:fill="FFFFFF"/>
        </w:rPr>
        <w:t xml:space="preserve">de Gobierno Abierto </w:t>
      </w:r>
      <w:r w:rsidRPr="00965A6F">
        <w:rPr>
          <w:rFonts w:cs="Arial"/>
          <w:color w:val="141414"/>
          <w:sz w:val="28"/>
          <w:szCs w:val="28"/>
          <w:shd w:val="clear" w:color="auto" w:fill="FFFFFF"/>
        </w:rPr>
        <w:t>2014-2016 está basada en la metodología de seguimientos y evaluación que co</w:t>
      </w:r>
      <w:r w:rsidR="00194361">
        <w:rPr>
          <w:rFonts w:cs="Arial"/>
          <w:color w:val="141414"/>
          <w:sz w:val="28"/>
          <w:szCs w:val="28"/>
          <w:shd w:val="clear" w:color="auto" w:fill="FFFFFF"/>
        </w:rPr>
        <w:t xml:space="preserve">ntempla la elaboración de cronogramas </w:t>
      </w:r>
      <w:r w:rsidRPr="00965A6F">
        <w:rPr>
          <w:rFonts w:cs="Arial"/>
          <w:color w:val="141414"/>
          <w:sz w:val="28"/>
          <w:szCs w:val="28"/>
          <w:shd w:val="clear" w:color="auto" w:fill="FFFFFF"/>
        </w:rPr>
        <w:t xml:space="preserve"> de trabajo</w:t>
      </w:r>
      <w:r w:rsidR="00A80FBE">
        <w:rPr>
          <w:rFonts w:cs="Arial"/>
          <w:color w:val="141414"/>
          <w:sz w:val="28"/>
          <w:szCs w:val="28"/>
          <w:shd w:val="clear" w:color="auto" w:fill="FFFFFF"/>
        </w:rPr>
        <w:t xml:space="preserve">, </w:t>
      </w:r>
      <w:r w:rsidR="00194361">
        <w:rPr>
          <w:rFonts w:cs="Arial"/>
          <w:color w:val="141414"/>
          <w:sz w:val="28"/>
          <w:szCs w:val="28"/>
          <w:shd w:val="clear" w:color="auto" w:fill="FFFFFF"/>
        </w:rPr>
        <w:t xml:space="preserve">con base a los mecanismos y medios de verificación acordados y aprobados </w:t>
      </w:r>
      <w:r w:rsidRPr="00965A6F">
        <w:rPr>
          <w:rFonts w:cs="Arial"/>
          <w:color w:val="141414"/>
          <w:sz w:val="28"/>
          <w:szCs w:val="28"/>
          <w:shd w:val="clear" w:color="auto" w:fill="FFFFFF"/>
        </w:rPr>
        <w:t>para cada uno de los compromisos</w:t>
      </w:r>
      <w:r w:rsidR="00194361">
        <w:rPr>
          <w:rFonts w:cs="Arial"/>
          <w:color w:val="141414"/>
          <w:sz w:val="28"/>
          <w:szCs w:val="28"/>
          <w:shd w:val="clear" w:color="auto" w:fill="FFFFFF"/>
        </w:rPr>
        <w:t>; lo que permite identificar  porcentajes e indicadores de cumplimiento.</w:t>
      </w:r>
    </w:p>
    <w:p w:rsidR="00FF60A6" w:rsidRDefault="00FF60A6" w:rsidP="00080654">
      <w:pPr>
        <w:spacing w:after="100" w:afterAutospacing="1" w:line="240" w:lineRule="auto"/>
        <w:ind w:firstLine="708"/>
        <w:jc w:val="both"/>
        <w:rPr>
          <w:rFonts w:cs="Arial"/>
          <w:color w:val="141414"/>
          <w:sz w:val="28"/>
          <w:szCs w:val="28"/>
          <w:shd w:val="clear" w:color="auto" w:fill="FFFFFF"/>
        </w:rPr>
      </w:pPr>
      <w:r>
        <w:rPr>
          <w:rFonts w:cs="Arial"/>
          <w:color w:val="141414"/>
          <w:sz w:val="28"/>
          <w:szCs w:val="28"/>
          <w:shd w:val="clear" w:color="auto" w:fill="FFFFFF"/>
        </w:rPr>
        <w:t>De la misma forma, y con la finalidad de intercambiar conocimientos y  buenas prácticas implementadas en otros países, la COPRET particip</w:t>
      </w:r>
      <w:r w:rsidR="00B142D6">
        <w:rPr>
          <w:rFonts w:cs="Arial"/>
          <w:color w:val="141414"/>
          <w:sz w:val="28"/>
          <w:szCs w:val="28"/>
          <w:shd w:val="clear" w:color="auto" w:fill="FFFFFF"/>
        </w:rPr>
        <w:t>ó  en</w:t>
      </w:r>
      <w:r w:rsidR="00A80FBE">
        <w:rPr>
          <w:rFonts w:cs="Arial"/>
          <w:color w:val="141414"/>
          <w:sz w:val="28"/>
          <w:szCs w:val="28"/>
          <w:shd w:val="clear" w:color="auto" w:fill="FFFFFF"/>
        </w:rPr>
        <w:t xml:space="preserve"> el</w:t>
      </w:r>
      <w:r w:rsidR="00B142D6">
        <w:rPr>
          <w:rFonts w:cs="Arial"/>
          <w:color w:val="141414"/>
          <w:sz w:val="28"/>
          <w:szCs w:val="28"/>
          <w:shd w:val="clear" w:color="auto" w:fill="FFFFFF"/>
        </w:rPr>
        <w:t xml:space="preserve">  Evento Regional de Gobierno Abierto </w:t>
      </w:r>
      <w:r w:rsidR="00A80FBE">
        <w:rPr>
          <w:rFonts w:cs="Arial"/>
          <w:color w:val="141414"/>
          <w:sz w:val="28"/>
          <w:szCs w:val="28"/>
          <w:shd w:val="clear" w:color="auto" w:fill="FFFFFF"/>
        </w:rPr>
        <w:t xml:space="preserve"> celebrado </w:t>
      </w:r>
      <w:r w:rsidR="00B142D6">
        <w:rPr>
          <w:rFonts w:cs="Arial"/>
          <w:color w:val="141414"/>
          <w:sz w:val="28"/>
          <w:szCs w:val="28"/>
          <w:shd w:val="clear" w:color="auto" w:fill="FFFFFF"/>
        </w:rPr>
        <w:t xml:space="preserve">en Costa Rica el  17 y 18 de noviembre </w:t>
      </w:r>
      <w:r w:rsidR="00A80FBE">
        <w:rPr>
          <w:rFonts w:cs="Arial"/>
          <w:color w:val="141414"/>
          <w:sz w:val="28"/>
          <w:szCs w:val="28"/>
          <w:shd w:val="clear" w:color="auto" w:fill="FFFFFF"/>
        </w:rPr>
        <w:t xml:space="preserve">de </w:t>
      </w:r>
      <w:r w:rsidR="00B142D6">
        <w:rPr>
          <w:rFonts w:cs="Arial"/>
          <w:color w:val="141414"/>
          <w:sz w:val="28"/>
          <w:szCs w:val="28"/>
          <w:shd w:val="clear" w:color="auto" w:fill="FFFFFF"/>
        </w:rPr>
        <w:t>2014, participando principalmente en la reunión de puntos de contacto</w:t>
      </w:r>
      <w:r w:rsidR="007D3A3A">
        <w:rPr>
          <w:rFonts w:cs="Arial"/>
          <w:color w:val="141414"/>
          <w:sz w:val="28"/>
          <w:szCs w:val="28"/>
          <w:shd w:val="clear" w:color="auto" w:fill="FFFFFF"/>
        </w:rPr>
        <w:t>s</w:t>
      </w:r>
      <w:r w:rsidR="00B142D6">
        <w:rPr>
          <w:rFonts w:cs="Arial"/>
          <w:color w:val="141414"/>
          <w:sz w:val="28"/>
          <w:szCs w:val="28"/>
          <w:shd w:val="clear" w:color="auto" w:fill="FFFFFF"/>
        </w:rPr>
        <w:t xml:space="preserve"> y </w:t>
      </w:r>
      <w:r w:rsidR="00DB0754">
        <w:rPr>
          <w:rFonts w:cs="Arial"/>
          <w:color w:val="141414"/>
          <w:sz w:val="28"/>
          <w:szCs w:val="28"/>
          <w:shd w:val="clear" w:color="auto" w:fill="FFFFFF"/>
        </w:rPr>
        <w:t>del F</w:t>
      </w:r>
      <w:r w:rsidR="007D3A3A">
        <w:rPr>
          <w:rFonts w:cs="Arial"/>
          <w:color w:val="141414"/>
          <w:sz w:val="28"/>
          <w:szCs w:val="28"/>
          <w:shd w:val="clear" w:color="auto" w:fill="FFFFFF"/>
        </w:rPr>
        <w:t>oro de Transparencia Fiscal.</w:t>
      </w:r>
    </w:p>
    <w:p w:rsidR="00A7398B" w:rsidRDefault="00080654" w:rsidP="00080654">
      <w:pPr>
        <w:spacing w:after="100" w:afterAutospacing="1" w:line="240" w:lineRule="auto"/>
        <w:ind w:firstLine="708"/>
        <w:jc w:val="both"/>
        <w:rPr>
          <w:rFonts w:cs="Arial"/>
          <w:color w:val="141414"/>
          <w:sz w:val="28"/>
          <w:szCs w:val="28"/>
          <w:shd w:val="clear" w:color="auto" w:fill="FFFFFF"/>
        </w:rPr>
      </w:pPr>
      <w:r>
        <w:rPr>
          <w:rFonts w:cs="Arial"/>
          <w:color w:val="141414"/>
          <w:sz w:val="28"/>
          <w:szCs w:val="28"/>
          <w:shd w:val="clear" w:color="auto" w:fill="FFFFFF"/>
        </w:rPr>
        <w:t>RESULTADOS DE LA CONSULTA CIUDADANA: (posterior a la publicación y recepción de comentarios  en la página web por dos semanas; se estará completando este apartado).</w:t>
      </w:r>
    </w:p>
    <w:p w:rsidR="00453003" w:rsidRPr="00B26F9C" w:rsidRDefault="00F27589" w:rsidP="00297BB5">
      <w:pPr>
        <w:pStyle w:val="Ttulo1"/>
        <w:numPr>
          <w:ilvl w:val="0"/>
          <w:numId w:val="33"/>
        </w:numPr>
        <w:ind w:left="709" w:hanging="709"/>
        <w:jc w:val="both"/>
      </w:pPr>
      <w:bookmarkStart w:id="18" w:name="_Toc428787071"/>
      <w:bookmarkStart w:id="19" w:name="_Toc428794291"/>
      <w:bookmarkStart w:id="20" w:name="_Toc428796078"/>
      <w:bookmarkStart w:id="21" w:name="_Toc428800185"/>
      <w:bookmarkStart w:id="22" w:name="_Toc428800414"/>
      <w:bookmarkStart w:id="23" w:name="_Toc428803016"/>
      <w:bookmarkStart w:id="24" w:name="_Toc431283342"/>
      <w:bookmarkStart w:id="25" w:name="_Toc431286913"/>
      <w:bookmarkStart w:id="26" w:name="_Toc431288970"/>
      <w:r w:rsidRPr="00B26F9C">
        <w:t>RECOMENDACIONES DEL MECANISMO DE REVISI</w:t>
      </w:r>
      <w:r w:rsidR="00C5223F" w:rsidRPr="00B26F9C">
        <w:t>Ó</w:t>
      </w:r>
      <w:r w:rsidRPr="00B26F9C">
        <w:t xml:space="preserve">N </w:t>
      </w:r>
      <w:r w:rsidR="00A80FBE" w:rsidRPr="00B26F9C">
        <w:t>INDEPENDIENTE</w:t>
      </w:r>
      <w:r w:rsidRPr="00B26F9C">
        <w:t xml:space="preserve"> -MRI-</w:t>
      </w:r>
      <w:bookmarkEnd w:id="18"/>
      <w:bookmarkEnd w:id="19"/>
      <w:bookmarkEnd w:id="20"/>
      <w:bookmarkEnd w:id="21"/>
      <w:bookmarkEnd w:id="22"/>
      <w:bookmarkEnd w:id="23"/>
      <w:bookmarkEnd w:id="24"/>
      <w:bookmarkEnd w:id="25"/>
      <w:bookmarkEnd w:id="26"/>
      <w:r w:rsidR="00010DC3" w:rsidRPr="00B26F9C">
        <w:fldChar w:fldCharType="begin"/>
      </w:r>
      <w:r w:rsidR="00010DC3" w:rsidRPr="00B26F9C">
        <w:instrText xml:space="preserve"> XE "RECOMENDACIONES DEL MECANISMO DE REVISIÓN INDEPENDIENTE -MRI-" </w:instrText>
      </w:r>
      <w:r w:rsidR="00010DC3" w:rsidRPr="00B26F9C">
        <w:fldChar w:fldCharType="end"/>
      </w:r>
    </w:p>
    <w:p w:rsidR="000F7B44" w:rsidRPr="000F7B44" w:rsidRDefault="000F7B44" w:rsidP="000F7B44"/>
    <w:p w:rsidR="00C91317" w:rsidRDefault="00C959CD" w:rsidP="00F22552">
      <w:pPr>
        <w:spacing w:line="240" w:lineRule="auto"/>
        <w:ind w:firstLine="708"/>
        <w:jc w:val="both"/>
        <w:rPr>
          <w:sz w:val="28"/>
          <w:szCs w:val="28"/>
        </w:rPr>
      </w:pPr>
      <w:r>
        <w:rPr>
          <w:sz w:val="28"/>
          <w:szCs w:val="28"/>
        </w:rPr>
        <w:t xml:space="preserve">El reporte del </w:t>
      </w:r>
      <w:r w:rsidR="00E57D79">
        <w:rPr>
          <w:sz w:val="28"/>
          <w:szCs w:val="28"/>
        </w:rPr>
        <w:t>MRI</w:t>
      </w:r>
      <w:r>
        <w:rPr>
          <w:sz w:val="28"/>
          <w:szCs w:val="28"/>
        </w:rPr>
        <w:t xml:space="preserve"> sobre el Primer Plan de Acción de Gobierno Abierto de Guatemala fue una excelente fuente de información sobre las acciones </w:t>
      </w:r>
      <w:r w:rsidR="00437AF4">
        <w:rPr>
          <w:sz w:val="28"/>
          <w:szCs w:val="28"/>
        </w:rPr>
        <w:t>pendientes de</w:t>
      </w:r>
      <w:r>
        <w:rPr>
          <w:sz w:val="28"/>
          <w:szCs w:val="28"/>
        </w:rPr>
        <w:t xml:space="preserve"> realizar</w:t>
      </w:r>
      <w:r w:rsidR="008D1830">
        <w:rPr>
          <w:sz w:val="28"/>
          <w:szCs w:val="28"/>
        </w:rPr>
        <w:t>, implementar</w:t>
      </w:r>
      <w:r>
        <w:rPr>
          <w:sz w:val="28"/>
          <w:szCs w:val="28"/>
        </w:rPr>
        <w:t xml:space="preserve"> o fortalecer dentro del </w:t>
      </w:r>
      <w:r w:rsidR="00C91317">
        <w:rPr>
          <w:sz w:val="28"/>
          <w:szCs w:val="28"/>
        </w:rPr>
        <w:t xml:space="preserve">Primer </w:t>
      </w:r>
      <w:r>
        <w:rPr>
          <w:sz w:val="28"/>
          <w:szCs w:val="28"/>
        </w:rPr>
        <w:t xml:space="preserve">Plan de </w:t>
      </w:r>
      <w:r w:rsidR="00157F6F">
        <w:rPr>
          <w:sz w:val="28"/>
          <w:szCs w:val="28"/>
        </w:rPr>
        <w:t>Acción</w:t>
      </w:r>
      <w:r w:rsidR="008D1830">
        <w:rPr>
          <w:sz w:val="28"/>
          <w:szCs w:val="28"/>
        </w:rPr>
        <w:t xml:space="preserve"> de Gobierno Abierto y que serían de mucha ayuda para el cumplimiento del Segundo Plan de Acción de Gobierno Abierto 2014-2016.</w:t>
      </w:r>
    </w:p>
    <w:p w:rsidR="00A7398B" w:rsidRDefault="008D1830" w:rsidP="00F22552">
      <w:pPr>
        <w:spacing w:line="240" w:lineRule="auto"/>
        <w:ind w:firstLine="708"/>
        <w:jc w:val="both"/>
        <w:rPr>
          <w:sz w:val="28"/>
          <w:szCs w:val="28"/>
        </w:rPr>
      </w:pPr>
      <w:r>
        <w:rPr>
          <w:sz w:val="28"/>
          <w:szCs w:val="28"/>
        </w:rPr>
        <w:t>Con</w:t>
      </w:r>
      <w:r w:rsidR="00C91317">
        <w:rPr>
          <w:sz w:val="28"/>
          <w:szCs w:val="28"/>
        </w:rPr>
        <w:t xml:space="preserve"> base a las recomendaciones del Mecanismo de Revisión Independiente</w:t>
      </w:r>
      <w:r w:rsidR="00437AF4">
        <w:rPr>
          <w:sz w:val="28"/>
          <w:szCs w:val="28"/>
        </w:rPr>
        <w:t>,</w:t>
      </w:r>
      <w:r w:rsidR="00C91317">
        <w:rPr>
          <w:sz w:val="28"/>
          <w:szCs w:val="28"/>
        </w:rPr>
        <w:t xml:space="preserve"> se incluyeron </w:t>
      </w:r>
      <w:r w:rsidR="00437AF4">
        <w:rPr>
          <w:sz w:val="28"/>
          <w:szCs w:val="28"/>
        </w:rPr>
        <w:t xml:space="preserve">en </w:t>
      </w:r>
      <w:r w:rsidR="00C91317">
        <w:rPr>
          <w:sz w:val="28"/>
          <w:szCs w:val="28"/>
        </w:rPr>
        <w:t>el Segundo Plan de Acción</w:t>
      </w:r>
      <w:r w:rsidR="00437AF4">
        <w:rPr>
          <w:sz w:val="28"/>
          <w:szCs w:val="28"/>
        </w:rPr>
        <w:t>,</w:t>
      </w:r>
      <w:r w:rsidR="00C91317">
        <w:rPr>
          <w:sz w:val="28"/>
          <w:szCs w:val="28"/>
        </w:rPr>
        <w:t xml:space="preserve"> </w:t>
      </w:r>
      <w:r>
        <w:rPr>
          <w:sz w:val="28"/>
          <w:szCs w:val="28"/>
        </w:rPr>
        <w:t xml:space="preserve">los </w:t>
      </w:r>
      <w:r w:rsidR="00C91317">
        <w:rPr>
          <w:sz w:val="28"/>
          <w:szCs w:val="28"/>
        </w:rPr>
        <w:t>valores y principios de la AGA</w:t>
      </w:r>
      <w:r w:rsidR="00437AF4">
        <w:rPr>
          <w:sz w:val="28"/>
          <w:szCs w:val="28"/>
        </w:rPr>
        <w:t>,</w:t>
      </w:r>
      <w:r w:rsidR="00C91317">
        <w:rPr>
          <w:sz w:val="28"/>
          <w:szCs w:val="28"/>
        </w:rPr>
        <w:t xml:space="preserve"> que no fueron </w:t>
      </w:r>
      <w:r>
        <w:rPr>
          <w:sz w:val="28"/>
          <w:szCs w:val="28"/>
        </w:rPr>
        <w:t xml:space="preserve">incluidos en </w:t>
      </w:r>
      <w:r w:rsidR="00C91317">
        <w:rPr>
          <w:sz w:val="28"/>
          <w:szCs w:val="28"/>
        </w:rPr>
        <w:t>el Primer Plan.</w:t>
      </w:r>
    </w:p>
    <w:p w:rsidR="00C91317" w:rsidRDefault="00C91317" w:rsidP="00F22552">
      <w:pPr>
        <w:spacing w:line="240" w:lineRule="auto"/>
        <w:ind w:firstLine="708"/>
        <w:jc w:val="both"/>
        <w:rPr>
          <w:sz w:val="28"/>
          <w:szCs w:val="28"/>
        </w:rPr>
      </w:pPr>
      <w:r>
        <w:rPr>
          <w:sz w:val="28"/>
          <w:szCs w:val="28"/>
        </w:rPr>
        <w:t>Entre las recomendaciones</w:t>
      </w:r>
      <w:r w:rsidR="00E57D79">
        <w:rPr>
          <w:sz w:val="28"/>
          <w:szCs w:val="28"/>
        </w:rPr>
        <w:t>,</w:t>
      </w:r>
      <w:r>
        <w:rPr>
          <w:sz w:val="28"/>
          <w:szCs w:val="28"/>
        </w:rPr>
        <w:t xml:space="preserve"> </w:t>
      </w:r>
      <w:r w:rsidR="00E57D79">
        <w:rPr>
          <w:sz w:val="28"/>
          <w:szCs w:val="28"/>
        </w:rPr>
        <w:t>se</w:t>
      </w:r>
      <w:r>
        <w:rPr>
          <w:sz w:val="28"/>
          <w:szCs w:val="28"/>
        </w:rPr>
        <w:t xml:space="preserve"> implementaron nuevos mecanismo</w:t>
      </w:r>
      <w:r w:rsidR="00C268A9">
        <w:rPr>
          <w:sz w:val="28"/>
          <w:szCs w:val="28"/>
        </w:rPr>
        <w:t>s</w:t>
      </w:r>
      <w:r>
        <w:rPr>
          <w:sz w:val="28"/>
          <w:szCs w:val="28"/>
        </w:rPr>
        <w:t xml:space="preserve"> y acciones </w:t>
      </w:r>
      <w:r w:rsidR="00E57D79">
        <w:rPr>
          <w:sz w:val="28"/>
          <w:szCs w:val="28"/>
        </w:rPr>
        <w:t>para dar</w:t>
      </w:r>
      <w:r>
        <w:rPr>
          <w:sz w:val="28"/>
          <w:szCs w:val="28"/>
        </w:rPr>
        <w:t xml:space="preserve"> cumplimiento a la mejora de un</w:t>
      </w:r>
      <w:r w:rsidR="00C268A9">
        <w:rPr>
          <w:sz w:val="28"/>
          <w:szCs w:val="28"/>
        </w:rPr>
        <w:t xml:space="preserve"> Plan de</w:t>
      </w:r>
      <w:r>
        <w:rPr>
          <w:sz w:val="28"/>
          <w:szCs w:val="28"/>
        </w:rPr>
        <w:t xml:space="preserve"> Gobierno Abierto, </w:t>
      </w:r>
      <w:r w:rsidR="008D1830">
        <w:rPr>
          <w:sz w:val="28"/>
          <w:szCs w:val="28"/>
        </w:rPr>
        <w:t xml:space="preserve"> </w:t>
      </w:r>
      <w:r w:rsidR="00E57D79">
        <w:rPr>
          <w:sz w:val="28"/>
          <w:szCs w:val="28"/>
        </w:rPr>
        <w:t>entre las cuales se mencionan las siguientes</w:t>
      </w:r>
      <w:r w:rsidR="008D1830">
        <w:rPr>
          <w:sz w:val="28"/>
          <w:szCs w:val="28"/>
        </w:rPr>
        <w:t>:</w:t>
      </w:r>
    </w:p>
    <w:p w:rsidR="0054597C" w:rsidRPr="00965A6F" w:rsidRDefault="0054597C" w:rsidP="008D1830">
      <w:pPr>
        <w:spacing w:line="240" w:lineRule="auto"/>
        <w:ind w:firstLine="708"/>
        <w:jc w:val="both"/>
        <w:rPr>
          <w:sz w:val="28"/>
          <w:szCs w:val="28"/>
        </w:rPr>
      </w:pPr>
    </w:p>
    <w:p w:rsidR="00C959CD" w:rsidRDefault="00C91317" w:rsidP="00297BB5">
      <w:pPr>
        <w:pStyle w:val="Prrafodelista"/>
        <w:numPr>
          <w:ilvl w:val="0"/>
          <w:numId w:val="2"/>
        </w:numPr>
        <w:spacing w:line="240" w:lineRule="auto"/>
        <w:jc w:val="both"/>
        <w:rPr>
          <w:sz w:val="28"/>
          <w:szCs w:val="28"/>
        </w:rPr>
      </w:pPr>
      <w:r w:rsidRPr="00C91317">
        <w:rPr>
          <w:sz w:val="28"/>
          <w:szCs w:val="28"/>
        </w:rPr>
        <w:t xml:space="preserve">Se </w:t>
      </w:r>
      <w:r w:rsidR="008D1830">
        <w:rPr>
          <w:sz w:val="28"/>
          <w:szCs w:val="28"/>
        </w:rPr>
        <w:t xml:space="preserve">invitó e </w:t>
      </w:r>
      <w:r w:rsidRPr="00C91317">
        <w:rPr>
          <w:sz w:val="28"/>
          <w:szCs w:val="28"/>
        </w:rPr>
        <w:t xml:space="preserve">incluyó a Sociedad Civil </w:t>
      </w:r>
      <w:r w:rsidR="00E57D79">
        <w:rPr>
          <w:sz w:val="28"/>
          <w:szCs w:val="28"/>
        </w:rPr>
        <w:t>al</w:t>
      </w:r>
      <w:r w:rsidRPr="00C91317">
        <w:rPr>
          <w:sz w:val="28"/>
          <w:szCs w:val="28"/>
        </w:rPr>
        <w:t xml:space="preserve"> proceso de elaboración del Plan de Acción</w:t>
      </w:r>
      <w:r>
        <w:rPr>
          <w:sz w:val="28"/>
          <w:szCs w:val="28"/>
        </w:rPr>
        <w:t>.</w:t>
      </w:r>
    </w:p>
    <w:p w:rsidR="00C268A9" w:rsidRDefault="00C268A9" w:rsidP="008D1830">
      <w:pPr>
        <w:pStyle w:val="Prrafodelista"/>
        <w:spacing w:line="240" w:lineRule="auto"/>
        <w:jc w:val="both"/>
        <w:rPr>
          <w:sz w:val="28"/>
          <w:szCs w:val="28"/>
        </w:rPr>
      </w:pPr>
    </w:p>
    <w:p w:rsidR="00C91317" w:rsidRDefault="00C91317" w:rsidP="00297BB5">
      <w:pPr>
        <w:pStyle w:val="Prrafodelista"/>
        <w:numPr>
          <w:ilvl w:val="0"/>
          <w:numId w:val="2"/>
        </w:numPr>
        <w:spacing w:line="240" w:lineRule="auto"/>
        <w:jc w:val="both"/>
        <w:rPr>
          <w:sz w:val="28"/>
          <w:szCs w:val="28"/>
        </w:rPr>
      </w:pPr>
      <w:r>
        <w:rPr>
          <w:sz w:val="28"/>
          <w:szCs w:val="28"/>
        </w:rPr>
        <w:lastRenderedPageBreak/>
        <w:t xml:space="preserve">Se incluyeron </w:t>
      </w:r>
      <w:r w:rsidR="00DD54CA">
        <w:rPr>
          <w:sz w:val="28"/>
          <w:szCs w:val="28"/>
        </w:rPr>
        <w:t>mecanismos</w:t>
      </w:r>
      <w:r>
        <w:rPr>
          <w:sz w:val="28"/>
          <w:szCs w:val="28"/>
        </w:rPr>
        <w:t xml:space="preserve"> de </w:t>
      </w:r>
      <w:r w:rsidR="00DD54CA">
        <w:rPr>
          <w:sz w:val="28"/>
          <w:szCs w:val="28"/>
        </w:rPr>
        <w:t>cumplimiento</w:t>
      </w:r>
      <w:r>
        <w:rPr>
          <w:sz w:val="28"/>
          <w:szCs w:val="28"/>
        </w:rPr>
        <w:t xml:space="preserve"> en cada </w:t>
      </w:r>
      <w:r w:rsidR="00DD54CA">
        <w:rPr>
          <w:sz w:val="28"/>
          <w:szCs w:val="28"/>
        </w:rPr>
        <w:t>compromiso</w:t>
      </w:r>
      <w:r>
        <w:rPr>
          <w:sz w:val="28"/>
          <w:szCs w:val="28"/>
        </w:rPr>
        <w:t xml:space="preserve"> como indicador de cumplimiento.</w:t>
      </w:r>
    </w:p>
    <w:p w:rsidR="00C268A9" w:rsidRDefault="00C268A9" w:rsidP="008D1830">
      <w:pPr>
        <w:pStyle w:val="Prrafodelista"/>
        <w:spacing w:line="240" w:lineRule="auto"/>
        <w:jc w:val="both"/>
        <w:rPr>
          <w:sz w:val="28"/>
          <w:szCs w:val="28"/>
        </w:rPr>
      </w:pPr>
    </w:p>
    <w:p w:rsidR="00C91317" w:rsidRDefault="00DD54CA" w:rsidP="00297BB5">
      <w:pPr>
        <w:pStyle w:val="Prrafodelista"/>
        <w:numPr>
          <w:ilvl w:val="0"/>
          <w:numId w:val="2"/>
        </w:numPr>
        <w:spacing w:line="240" w:lineRule="auto"/>
        <w:jc w:val="both"/>
        <w:rPr>
          <w:sz w:val="28"/>
          <w:szCs w:val="28"/>
        </w:rPr>
      </w:pPr>
      <w:r>
        <w:rPr>
          <w:sz w:val="28"/>
          <w:szCs w:val="28"/>
        </w:rPr>
        <w:t>Se establecieron compromisos directos correspondientes al Ministerio de Finanzas Publicas</w:t>
      </w:r>
      <w:r w:rsidR="00E57D79">
        <w:rPr>
          <w:sz w:val="28"/>
          <w:szCs w:val="28"/>
        </w:rPr>
        <w:t xml:space="preserve">, </w:t>
      </w:r>
      <w:r>
        <w:rPr>
          <w:sz w:val="28"/>
          <w:szCs w:val="28"/>
        </w:rPr>
        <w:t xml:space="preserve">relacionados </w:t>
      </w:r>
      <w:r w:rsidR="00E57D79">
        <w:rPr>
          <w:sz w:val="28"/>
          <w:szCs w:val="28"/>
        </w:rPr>
        <w:t xml:space="preserve">con </w:t>
      </w:r>
      <w:r w:rsidR="00080654">
        <w:rPr>
          <w:sz w:val="28"/>
          <w:szCs w:val="28"/>
        </w:rPr>
        <w:t>Transparencia Fiscal e</w:t>
      </w:r>
      <w:r>
        <w:rPr>
          <w:sz w:val="28"/>
          <w:szCs w:val="28"/>
        </w:rPr>
        <w:t xml:space="preserve"> implemen</w:t>
      </w:r>
      <w:r w:rsidR="00080654">
        <w:rPr>
          <w:sz w:val="28"/>
          <w:szCs w:val="28"/>
        </w:rPr>
        <w:t xml:space="preserve">tación del Presupuesto Abierto, </w:t>
      </w:r>
      <w:r w:rsidR="000B16C4">
        <w:rPr>
          <w:sz w:val="28"/>
          <w:szCs w:val="28"/>
        </w:rPr>
        <w:t>así</w:t>
      </w:r>
      <w:r w:rsidR="00E57D79">
        <w:rPr>
          <w:sz w:val="28"/>
          <w:szCs w:val="28"/>
        </w:rPr>
        <w:t xml:space="preserve"> como a otras entidades tales </w:t>
      </w:r>
      <w:r w:rsidR="00080654">
        <w:rPr>
          <w:sz w:val="28"/>
          <w:szCs w:val="28"/>
        </w:rPr>
        <w:t>como</w:t>
      </w:r>
      <w:r w:rsidR="00E57D79">
        <w:rPr>
          <w:sz w:val="28"/>
          <w:szCs w:val="28"/>
        </w:rPr>
        <w:t>:</w:t>
      </w:r>
      <w:r w:rsidR="00080654">
        <w:rPr>
          <w:sz w:val="28"/>
          <w:szCs w:val="28"/>
        </w:rPr>
        <w:t xml:space="preserve"> la Superintendencia de Administración Tributaria SAT,  Secretaría de Planificación Económica </w:t>
      </w:r>
      <w:r w:rsidR="00E57D79">
        <w:rPr>
          <w:sz w:val="28"/>
          <w:szCs w:val="28"/>
        </w:rPr>
        <w:t>-</w:t>
      </w:r>
      <w:r w:rsidR="00080654">
        <w:rPr>
          <w:sz w:val="28"/>
          <w:szCs w:val="28"/>
        </w:rPr>
        <w:t>SEGEPLAN</w:t>
      </w:r>
      <w:r w:rsidR="00E57D79">
        <w:rPr>
          <w:sz w:val="28"/>
          <w:szCs w:val="28"/>
        </w:rPr>
        <w:t>-</w:t>
      </w:r>
      <w:r w:rsidR="00080654">
        <w:rPr>
          <w:sz w:val="28"/>
          <w:szCs w:val="28"/>
        </w:rPr>
        <w:t xml:space="preserve">, Instituto Nacional de Estadística </w:t>
      </w:r>
      <w:r w:rsidR="00E57D79">
        <w:rPr>
          <w:sz w:val="28"/>
          <w:szCs w:val="28"/>
        </w:rPr>
        <w:t>-</w:t>
      </w:r>
      <w:r w:rsidR="00080654">
        <w:rPr>
          <w:sz w:val="28"/>
          <w:szCs w:val="28"/>
        </w:rPr>
        <w:t>INE</w:t>
      </w:r>
      <w:r w:rsidR="00E57D79">
        <w:rPr>
          <w:sz w:val="28"/>
          <w:szCs w:val="28"/>
        </w:rPr>
        <w:t>-</w:t>
      </w:r>
      <w:r w:rsidR="00080654">
        <w:rPr>
          <w:sz w:val="28"/>
          <w:szCs w:val="28"/>
        </w:rPr>
        <w:t xml:space="preserve"> y </w:t>
      </w:r>
      <w:r w:rsidR="00E57D79">
        <w:rPr>
          <w:sz w:val="28"/>
          <w:szCs w:val="28"/>
        </w:rPr>
        <w:t xml:space="preserve">la </w:t>
      </w:r>
      <w:r w:rsidR="00080654">
        <w:rPr>
          <w:sz w:val="28"/>
          <w:szCs w:val="28"/>
        </w:rPr>
        <w:t xml:space="preserve">Coordinadora Nacional </w:t>
      </w:r>
      <w:r w:rsidR="00E57D79">
        <w:rPr>
          <w:sz w:val="28"/>
          <w:szCs w:val="28"/>
        </w:rPr>
        <w:t xml:space="preserve">para la Reducción </w:t>
      </w:r>
      <w:r w:rsidR="00080654">
        <w:rPr>
          <w:sz w:val="28"/>
          <w:szCs w:val="28"/>
        </w:rPr>
        <w:t xml:space="preserve">de Desastres </w:t>
      </w:r>
      <w:r w:rsidR="00E57D79">
        <w:rPr>
          <w:sz w:val="28"/>
          <w:szCs w:val="28"/>
        </w:rPr>
        <w:t>-</w:t>
      </w:r>
      <w:r w:rsidR="00080654">
        <w:rPr>
          <w:sz w:val="28"/>
          <w:szCs w:val="28"/>
        </w:rPr>
        <w:t>CONRED</w:t>
      </w:r>
      <w:r w:rsidR="00E57D79">
        <w:rPr>
          <w:sz w:val="28"/>
          <w:szCs w:val="28"/>
        </w:rPr>
        <w:t>-</w:t>
      </w:r>
      <w:r w:rsidR="00080654">
        <w:rPr>
          <w:sz w:val="28"/>
          <w:szCs w:val="28"/>
        </w:rPr>
        <w:t>.</w:t>
      </w:r>
    </w:p>
    <w:p w:rsidR="00C268A9" w:rsidRDefault="00C268A9" w:rsidP="008D1830">
      <w:pPr>
        <w:pStyle w:val="Prrafodelista"/>
        <w:spacing w:line="240" w:lineRule="auto"/>
        <w:jc w:val="both"/>
        <w:rPr>
          <w:sz w:val="28"/>
          <w:szCs w:val="28"/>
        </w:rPr>
      </w:pPr>
    </w:p>
    <w:p w:rsidR="00DD54CA" w:rsidRDefault="00DD54CA" w:rsidP="00297BB5">
      <w:pPr>
        <w:pStyle w:val="Prrafodelista"/>
        <w:numPr>
          <w:ilvl w:val="0"/>
          <w:numId w:val="2"/>
        </w:numPr>
        <w:spacing w:line="240" w:lineRule="auto"/>
        <w:jc w:val="both"/>
        <w:rPr>
          <w:sz w:val="28"/>
          <w:szCs w:val="28"/>
        </w:rPr>
      </w:pPr>
      <w:r>
        <w:rPr>
          <w:sz w:val="28"/>
          <w:szCs w:val="28"/>
        </w:rPr>
        <w:t>Se incluyeron compromisos que tienen como objetivo principal la estandarización de los portales de la administración públic</w:t>
      </w:r>
      <w:r w:rsidR="00080654">
        <w:rPr>
          <w:sz w:val="28"/>
          <w:szCs w:val="28"/>
        </w:rPr>
        <w:t xml:space="preserve">a </w:t>
      </w:r>
      <w:r w:rsidR="00704AD8">
        <w:rPr>
          <w:sz w:val="28"/>
          <w:szCs w:val="28"/>
        </w:rPr>
        <w:t>para</w:t>
      </w:r>
      <w:r w:rsidR="00080654">
        <w:rPr>
          <w:sz w:val="28"/>
          <w:szCs w:val="28"/>
        </w:rPr>
        <w:t xml:space="preserve"> presentar la información </w:t>
      </w:r>
      <w:r w:rsidR="00704AD8">
        <w:rPr>
          <w:sz w:val="28"/>
          <w:szCs w:val="28"/>
        </w:rPr>
        <w:t>en</w:t>
      </w:r>
      <w:r w:rsidR="00080654">
        <w:rPr>
          <w:sz w:val="28"/>
          <w:szCs w:val="28"/>
        </w:rPr>
        <w:t xml:space="preserve"> forma de</w:t>
      </w:r>
      <w:r>
        <w:rPr>
          <w:sz w:val="28"/>
          <w:szCs w:val="28"/>
        </w:rPr>
        <w:t>s</w:t>
      </w:r>
      <w:r w:rsidR="00080654">
        <w:rPr>
          <w:sz w:val="28"/>
          <w:szCs w:val="28"/>
        </w:rPr>
        <w:t>a</w:t>
      </w:r>
      <w:r>
        <w:rPr>
          <w:sz w:val="28"/>
          <w:szCs w:val="28"/>
        </w:rPr>
        <w:t>gregada y en distintos formatos.</w:t>
      </w:r>
    </w:p>
    <w:p w:rsidR="00C268A9" w:rsidRDefault="00C268A9" w:rsidP="008D1830">
      <w:pPr>
        <w:pStyle w:val="Prrafodelista"/>
        <w:spacing w:line="240" w:lineRule="auto"/>
        <w:jc w:val="both"/>
        <w:rPr>
          <w:sz w:val="28"/>
          <w:szCs w:val="28"/>
        </w:rPr>
      </w:pPr>
    </w:p>
    <w:p w:rsidR="00C268A9" w:rsidRDefault="00DD54CA" w:rsidP="00297BB5">
      <w:pPr>
        <w:pStyle w:val="Prrafodelista"/>
        <w:numPr>
          <w:ilvl w:val="0"/>
          <w:numId w:val="2"/>
        </w:numPr>
        <w:spacing w:line="240" w:lineRule="auto"/>
        <w:jc w:val="both"/>
        <w:rPr>
          <w:sz w:val="28"/>
          <w:szCs w:val="28"/>
        </w:rPr>
      </w:pPr>
      <w:r>
        <w:rPr>
          <w:sz w:val="28"/>
          <w:szCs w:val="28"/>
        </w:rPr>
        <w:t xml:space="preserve">La Comisión </w:t>
      </w:r>
      <w:r w:rsidR="00704AD8">
        <w:rPr>
          <w:sz w:val="28"/>
          <w:szCs w:val="28"/>
        </w:rPr>
        <w:t xml:space="preserve">Presidencial </w:t>
      </w:r>
      <w:r>
        <w:rPr>
          <w:sz w:val="28"/>
          <w:szCs w:val="28"/>
        </w:rPr>
        <w:t>de Transparencia y Gobierno Elect</w:t>
      </w:r>
      <w:r w:rsidR="00704AD8">
        <w:rPr>
          <w:sz w:val="28"/>
          <w:szCs w:val="28"/>
        </w:rPr>
        <w:t>rónico          -COPRET- institucionalizó</w:t>
      </w:r>
      <w:r>
        <w:rPr>
          <w:sz w:val="28"/>
          <w:szCs w:val="28"/>
        </w:rPr>
        <w:t xml:space="preserve"> </w:t>
      </w:r>
      <w:r w:rsidR="00080654">
        <w:rPr>
          <w:sz w:val="28"/>
          <w:szCs w:val="28"/>
        </w:rPr>
        <w:t xml:space="preserve"> la </w:t>
      </w:r>
      <w:r>
        <w:rPr>
          <w:sz w:val="28"/>
          <w:szCs w:val="28"/>
        </w:rPr>
        <w:t xml:space="preserve"> Mesa Técnica de Gobierno Abierto, donde se </w:t>
      </w:r>
      <w:r w:rsidR="00080654">
        <w:rPr>
          <w:sz w:val="28"/>
          <w:szCs w:val="28"/>
        </w:rPr>
        <w:t xml:space="preserve">conocen y </w:t>
      </w:r>
      <w:r>
        <w:rPr>
          <w:sz w:val="28"/>
          <w:szCs w:val="28"/>
        </w:rPr>
        <w:t>discuten los avances de los compromisos que contiene el Plan de Acción de Gobierno Abierto 2014-2016</w:t>
      </w:r>
      <w:r w:rsidR="00930A8F">
        <w:rPr>
          <w:sz w:val="28"/>
          <w:szCs w:val="28"/>
        </w:rPr>
        <w:t xml:space="preserve"> </w:t>
      </w:r>
      <w:r w:rsidR="00704AD8">
        <w:rPr>
          <w:sz w:val="28"/>
          <w:szCs w:val="28"/>
        </w:rPr>
        <w:t>en</w:t>
      </w:r>
      <w:r w:rsidR="00930A8F">
        <w:rPr>
          <w:sz w:val="28"/>
          <w:szCs w:val="28"/>
        </w:rPr>
        <w:t xml:space="preserve"> forma mensual</w:t>
      </w:r>
      <w:r>
        <w:rPr>
          <w:sz w:val="28"/>
          <w:szCs w:val="28"/>
        </w:rPr>
        <w:t xml:space="preserve">, </w:t>
      </w:r>
      <w:r w:rsidR="00930A8F">
        <w:rPr>
          <w:sz w:val="28"/>
          <w:szCs w:val="28"/>
        </w:rPr>
        <w:t xml:space="preserve"> a la cual son citadas las diferentes instituciones responsables directas de  cada compromiso </w:t>
      </w:r>
      <w:r w:rsidR="00704AD8">
        <w:rPr>
          <w:sz w:val="28"/>
          <w:szCs w:val="28"/>
        </w:rPr>
        <w:t>par</w:t>
      </w:r>
      <w:r w:rsidR="00930A8F">
        <w:rPr>
          <w:sz w:val="28"/>
          <w:szCs w:val="28"/>
        </w:rPr>
        <w:t>a rendir cuentas sobre cuáles son las acciones realizadas y el nivel de cumplimiento de los compromisos</w:t>
      </w:r>
      <w:r w:rsidR="00704AD8">
        <w:rPr>
          <w:sz w:val="28"/>
          <w:szCs w:val="28"/>
        </w:rPr>
        <w:t xml:space="preserve"> referidos</w:t>
      </w:r>
      <w:r w:rsidR="00930A8F">
        <w:rPr>
          <w:sz w:val="28"/>
          <w:szCs w:val="28"/>
        </w:rPr>
        <w:t xml:space="preserve">.  </w:t>
      </w:r>
    </w:p>
    <w:p w:rsidR="00930A8F" w:rsidRPr="00930A8F" w:rsidRDefault="00930A8F" w:rsidP="00930A8F">
      <w:pPr>
        <w:pStyle w:val="Prrafodelista"/>
        <w:rPr>
          <w:sz w:val="28"/>
          <w:szCs w:val="28"/>
        </w:rPr>
      </w:pPr>
    </w:p>
    <w:p w:rsidR="00930A8F" w:rsidRDefault="00930A8F" w:rsidP="00297BB5">
      <w:pPr>
        <w:pStyle w:val="Prrafodelista"/>
        <w:numPr>
          <w:ilvl w:val="0"/>
          <w:numId w:val="2"/>
        </w:numPr>
        <w:spacing w:line="240" w:lineRule="auto"/>
        <w:jc w:val="both"/>
        <w:rPr>
          <w:sz w:val="28"/>
          <w:szCs w:val="28"/>
        </w:rPr>
      </w:pPr>
      <w:r>
        <w:rPr>
          <w:sz w:val="28"/>
          <w:szCs w:val="28"/>
        </w:rPr>
        <w:t xml:space="preserve">Se realizan reuniones técnicas </w:t>
      </w:r>
      <w:r w:rsidR="00704AD8">
        <w:rPr>
          <w:sz w:val="28"/>
          <w:szCs w:val="28"/>
        </w:rPr>
        <w:t>con representantes de Sociedad C</w:t>
      </w:r>
      <w:r>
        <w:rPr>
          <w:sz w:val="28"/>
          <w:szCs w:val="28"/>
        </w:rPr>
        <w:t xml:space="preserve">ivil para evaluar cuales son los niveles de avance de las instituciones y para determinar de acuerdo a los requerimientos de </w:t>
      </w:r>
      <w:r w:rsidR="00704AD8">
        <w:rPr>
          <w:sz w:val="28"/>
          <w:szCs w:val="28"/>
        </w:rPr>
        <w:t>la misma</w:t>
      </w:r>
      <w:r>
        <w:rPr>
          <w:sz w:val="28"/>
          <w:szCs w:val="28"/>
        </w:rPr>
        <w:t>, cuales son las entidades que deberán exponer el nivel de avance de cada compromiso en la Mesa Técnica de Gobierno Abierto.</w:t>
      </w:r>
    </w:p>
    <w:p w:rsidR="00930A8F" w:rsidRPr="00930A8F" w:rsidRDefault="00930A8F" w:rsidP="00930A8F">
      <w:pPr>
        <w:pStyle w:val="Prrafodelista"/>
        <w:rPr>
          <w:sz w:val="28"/>
          <w:szCs w:val="28"/>
        </w:rPr>
      </w:pPr>
    </w:p>
    <w:p w:rsidR="00930A8F" w:rsidRDefault="00930A8F" w:rsidP="00297BB5">
      <w:pPr>
        <w:pStyle w:val="Prrafodelista"/>
        <w:numPr>
          <w:ilvl w:val="0"/>
          <w:numId w:val="2"/>
        </w:numPr>
        <w:spacing w:line="240" w:lineRule="auto"/>
        <w:jc w:val="both"/>
        <w:rPr>
          <w:sz w:val="28"/>
          <w:szCs w:val="28"/>
        </w:rPr>
      </w:pPr>
      <w:r>
        <w:rPr>
          <w:sz w:val="28"/>
          <w:szCs w:val="28"/>
        </w:rPr>
        <w:t xml:space="preserve">Se cuenta con el acompañamiento del </w:t>
      </w:r>
      <w:r w:rsidR="00704AD8">
        <w:rPr>
          <w:sz w:val="28"/>
          <w:szCs w:val="28"/>
        </w:rPr>
        <w:t xml:space="preserve">investigador del </w:t>
      </w:r>
      <w:r>
        <w:rPr>
          <w:sz w:val="28"/>
          <w:szCs w:val="28"/>
        </w:rPr>
        <w:t xml:space="preserve">Mecanismo de Revisión Independiente </w:t>
      </w:r>
      <w:r w:rsidR="00704AD8">
        <w:rPr>
          <w:sz w:val="28"/>
          <w:szCs w:val="28"/>
        </w:rPr>
        <w:t>-</w:t>
      </w:r>
      <w:r>
        <w:rPr>
          <w:sz w:val="28"/>
          <w:szCs w:val="28"/>
        </w:rPr>
        <w:t>MRI</w:t>
      </w:r>
      <w:r w:rsidR="00704AD8">
        <w:rPr>
          <w:sz w:val="28"/>
          <w:szCs w:val="28"/>
        </w:rPr>
        <w:t>-</w:t>
      </w:r>
      <w:r>
        <w:rPr>
          <w:sz w:val="28"/>
          <w:szCs w:val="28"/>
        </w:rPr>
        <w:t xml:space="preserve"> en Guatemala durante las reuniones técnicas con sociedad civil y en la Mesa Técnica de Gobierno Abierto, atendiendo las sugerencias y comentarios que son emanados de dicho Mecanismo.</w:t>
      </w:r>
    </w:p>
    <w:p w:rsidR="00930A8F" w:rsidRPr="00930A8F" w:rsidRDefault="00930A8F" w:rsidP="00930A8F">
      <w:pPr>
        <w:pStyle w:val="Prrafodelista"/>
        <w:rPr>
          <w:sz w:val="28"/>
          <w:szCs w:val="28"/>
        </w:rPr>
      </w:pPr>
    </w:p>
    <w:p w:rsidR="00704AD8" w:rsidRDefault="00930A8F" w:rsidP="00297BB5">
      <w:pPr>
        <w:pStyle w:val="Prrafodelista"/>
        <w:numPr>
          <w:ilvl w:val="0"/>
          <w:numId w:val="2"/>
        </w:numPr>
        <w:spacing w:line="240" w:lineRule="auto"/>
        <w:jc w:val="both"/>
        <w:rPr>
          <w:sz w:val="28"/>
          <w:szCs w:val="28"/>
        </w:rPr>
      </w:pPr>
      <w:r>
        <w:rPr>
          <w:sz w:val="28"/>
          <w:szCs w:val="28"/>
        </w:rPr>
        <w:lastRenderedPageBreak/>
        <w:t xml:space="preserve">Se calendarizaron reuniones mensuales y quincenales </w:t>
      </w:r>
      <w:r w:rsidR="00704AD8">
        <w:rPr>
          <w:sz w:val="28"/>
          <w:szCs w:val="28"/>
        </w:rPr>
        <w:t>en</w:t>
      </w:r>
      <w:r>
        <w:rPr>
          <w:sz w:val="28"/>
          <w:szCs w:val="28"/>
        </w:rPr>
        <w:t xml:space="preserve"> COPRET con </w:t>
      </w:r>
      <w:r w:rsidR="00704AD8">
        <w:rPr>
          <w:sz w:val="28"/>
          <w:szCs w:val="28"/>
        </w:rPr>
        <w:t>el investigador</w:t>
      </w:r>
      <w:r>
        <w:rPr>
          <w:sz w:val="28"/>
          <w:szCs w:val="28"/>
        </w:rPr>
        <w:t xml:space="preserve"> del Mecanismo de Revisión Independiente</w:t>
      </w:r>
      <w:r w:rsidR="00704AD8">
        <w:rPr>
          <w:sz w:val="28"/>
          <w:szCs w:val="28"/>
        </w:rPr>
        <w:t>,</w:t>
      </w:r>
      <w:r>
        <w:rPr>
          <w:sz w:val="28"/>
          <w:szCs w:val="28"/>
        </w:rPr>
        <w:t xml:space="preserve"> con el objetivo de analizar el nivel de avance y cumplimiento de cada mecanismo; además le fueron trasladados </w:t>
      </w:r>
      <w:r w:rsidR="00704AD8">
        <w:rPr>
          <w:sz w:val="28"/>
          <w:szCs w:val="28"/>
        </w:rPr>
        <w:t>en</w:t>
      </w:r>
      <w:r>
        <w:rPr>
          <w:sz w:val="28"/>
          <w:szCs w:val="28"/>
        </w:rPr>
        <w:t xml:space="preserve"> forma semanal los informes de todos y cada uno de los compromisos del Plan de Acción de Gobierno Abierto 2014-2016.</w:t>
      </w:r>
    </w:p>
    <w:p w:rsidR="00704AD8" w:rsidRPr="00704AD8" w:rsidRDefault="00704AD8" w:rsidP="00704AD8">
      <w:pPr>
        <w:spacing w:line="240" w:lineRule="auto"/>
        <w:jc w:val="both"/>
        <w:rPr>
          <w:sz w:val="28"/>
          <w:szCs w:val="28"/>
        </w:rPr>
      </w:pPr>
    </w:p>
    <w:p w:rsidR="00DD54CA" w:rsidRDefault="00C268A9" w:rsidP="00297BB5">
      <w:pPr>
        <w:pStyle w:val="Prrafodelista"/>
        <w:numPr>
          <w:ilvl w:val="0"/>
          <w:numId w:val="2"/>
        </w:numPr>
        <w:spacing w:line="240" w:lineRule="auto"/>
        <w:jc w:val="both"/>
        <w:rPr>
          <w:sz w:val="28"/>
          <w:szCs w:val="28"/>
        </w:rPr>
      </w:pPr>
      <w:r>
        <w:rPr>
          <w:sz w:val="28"/>
          <w:szCs w:val="28"/>
        </w:rPr>
        <w:t>Se incluyó en este Plan de Acción la estandarización de los datos abierto</w:t>
      </w:r>
      <w:r w:rsidR="00930A8F">
        <w:rPr>
          <w:sz w:val="28"/>
          <w:szCs w:val="28"/>
        </w:rPr>
        <w:t>s</w:t>
      </w:r>
      <w:r>
        <w:rPr>
          <w:sz w:val="28"/>
          <w:szCs w:val="28"/>
        </w:rPr>
        <w:t xml:space="preserve"> que debe cumplir cada una de las instituciones del Organismo Ejecutivo.</w:t>
      </w:r>
    </w:p>
    <w:p w:rsidR="002E436B" w:rsidRDefault="002E436B" w:rsidP="008D1830">
      <w:pPr>
        <w:pStyle w:val="Prrafodelista"/>
        <w:spacing w:line="240" w:lineRule="auto"/>
        <w:rPr>
          <w:sz w:val="28"/>
          <w:szCs w:val="28"/>
        </w:rPr>
      </w:pPr>
    </w:p>
    <w:p w:rsidR="002E436B" w:rsidRPr="00B26F9C" w:rsidRDefault="002E436B" w:rsidP="00297BB5">
      <w:pPr>
        <w:pStyle w:val="Ttulo1"/>
        <w:numPr>
          <w:ilvl w:val="0"/>
          <w:numId w:val="33"/>
        </w:numPr>
        <w:ind w:left="709" w:hanging="709"/>
        <w:jc w:val="both"/>
      </w:pPr>
      <w:bookmarkStart w:id="27" w:name="_Toc428787072"/>
      <w:bookmarkStart w:id="28" w:name="_Toc428794292"/>
      <w:bookmarkStart w:id="29" w:name="_Toc428796079"/>
      <w:bookmarkStart w:id="30" w:name="_Toc428800186"/>
      <w:bookmarkStart w:id="31" w:name="_Toc428800415"/>
      <w:bookmarkStart w:id="32" w:name="_Toc428803017"/>
      <w:bookmarkStart w:id="33" w:name="_Toc431283343"/>
      <w:bookmarkStart w:id="34" w:name="_Toc431286914"/>
      <w:bookmarkStart w:id="35" w:name="_Toc431288971"/>
      <w:r w:rsidRPr="00B26F9C">
        <w:t>IMPLEMENTACIÓN DE LOS COMPROMISOS DEL PLAN DE ACCIÓN NACIONAL</w:t>
      </w:r>
      <w:bookmarkEnd w:id="27"/>
      <w:bookmarkEnd w:id="28"/>
      <w:bookmarkEnd w:id="29"/>
      <w:bookmarkEnd w:id="30"/>
      <w:bookmarkEnd w:id="31"/>
      <w:bookmarkEnd w:id="32"/>
      <w:bookmarkEnd w:id="33"/>
      <w:bookmarkEnd w:id="34"/>
      <w:bookmarkEnd w:id="35"/>
      <w:r w:rsidR="00010DC3" w:rsidRPr="00B26F9C">
        <w:fldChar w:fldCharType="begin"/>
      </w:r>
      <w:r w:rsidR="00010DC3" w:rsidRPr="00B26F9C">
        <w:instrText xml:space="preserve"> XE "IMPLEMENTACIÓN DE LOS COMPROMISOS DEL PLAN DE ACCIÓN NACIONAL" </w:instrText>
      </w:r>
      <w:r w:rsidR="00010DC3" w:rsidRPr="00B26F9C">
        <w:fldChar w:fldCharType="end"/>
      </w:r>
    </w:p>
    <w:p w:rsidR="00DB32F8" w:rsidRPr="00B26F9C" w:rsidRDefault="00DB32F8" w:rsidP="00B26F9C">
      <w:pPr>
        <w:ind w:left="709" w:hanging="709"/>
        <w:jc w:val="both"/>
      </w:pPr>
    </w:p>
    <w:p w:rsidR="00C20BCC" w:rsidRDefault="002A2EC8" w:rsidP="00C76543">
      <w:pPr>
        <w:ind w:firstLine="708"/>
        <w:jc w:val="both"/>
        <w:rPr>
          <w:sz w:val="28"/>
          <w:szCs w:val="28"/>
        </w:rPr>
      </w:pPr>
      <w:r w:rsidRPr="000E0F12">
        <w:rPr>
          <w:sz w:val="28"/>
          <w:szCs w:val="28"/>
        </w:rPr>
        <w:t>Los 48 compromisos que contiene el Plan</w:t>
      </w:r>
      <w:r w:rsidR="00704AD8">
        <w:rPr>
          <w:sz w:val="28"/>
          <w:szCs w:val="28"/>
        </w:rPr>
        <w:t xml:space="preserve"> </w:t>
      </w:r>
      <w:r w:rsidRPr="000E0F12">
        <w:rPr>
          <w:sz w:val="28"/>
          <w:szCs w:val="28"/>
        </w:rPr>
        <w:t xml:space="preserve"> </w:t>
      </w:r>
      <w:r w:rsidR="00C76543">
        <w:rPr>
          <w:sz w:val="28"/>
          <w:szCs w:val="28"/>
        </w:rPr>
        <w:t>fueron creados con base a dos fuentes:</w:t>
      </w:r>
      <w:r w:rsidRPr="000E0F12">
        <w:rPr>
          <w:sz w:val="28"/>
          <w:szCs w:val="28"/>
        </w:rPr>
        <w:t xml:space="preserve"> </w:t>
      </w:r>
      <w:r w:rsidR="000E0F12" w:rsidRPr="000E0F12">
        <w:rPr>
          <w:sz w:val="28"/>
          <w:szCs w:val="28"/>
        </w:rPr>
        <w:t>Gobierno y Sociedad Civil</w:t>
      </w:r>
      <w:r w:rsidR="00C76543">
        <w:rPr>
          <w:sz w:val="28"/>
          <w:szCs w:val="28"/>
        </w:rPr>
        <w:t>, representando para el Gobierno de Guatemala un gran reto, tomando en cuenta que por primera vez se ponen de acuerdo los dos sectores en impulsar el cumplimiento de un Plan de Acción Nacional de Gobierno Abierto 2014-2016.</w:t>
      </w:r>
    </w:p>
    <w:p w:rsidR="00C76543" w:rsidRDefault="00C76543" w:rsidP="00BC42E0">
      <w:pPr>
        <w:ind w:firstLine="708"/>
        <w:jc w:val="both"/>
        <w:rPr>
          <w:sz w:val="28"/>
          <w:szCs w:val="28"/>
        </w:rPr>
      </w:pPr>
      <w:r>
        <w:rPr>
          <w:sz w:val="28"/>
          <w:szCs w:val="28"/>
        </w:rPr>
        <w:t xml:space="preserve">Como se indicó con anterioridad, fue creada una Mesa Técnica con la finalidad de dar cumplimiento a los 48 compromisos, a la cual de forma mensual son enviados oficios de convocatoria </w:t>
      </w:r>
      <w:r w:rsidR="00704AD8">
        <w:rPr>
          <w:sz w:val="28"/>
          <w:szCs w:val="28"/>
        </w:rPr>
        <w:t xml:space="preserve"> con</w:t>
      </w:r>
      <w:r w:rsidR="00F33302">
        <w:rPr>
          <w:sz w:val="28"/>
          <w:szCs w:val="28"/>
        </w:rPr>
        <w:t xml:space="preserve"> sus respectivas agendas</w:t>
      </w:r>
      <w:r w:rsidR="00704AD8">
        <w:rPr>
          <w:sz w:val="28"/>
          <w:szCs w:val="28"/>
        </w:rPr>
        <w:t>,</w:t>
      </w:r>
      <w:r w:rsidR="00F33302">
        <w:rPr>
          <w:sz w:val="28"/>
          <w:szCs w:val="28"/>
        </w:rPr>
        <w:t xml:space="preserve">  </w:t>
      </w:r>
      <w:r>
        <w:rPr>
          <w:sz w:val="28"/>
          <w:szCs w:val="28"/>
        </w:rPr>
        <w:t xml:space="preserve">a las entidades </w:t>
      </w:r>
      <w:r w:rsidR="00704AD8">
        <w:rPr>
          <w:sz w:val="28"/>
          <w:szCs w:val="28"/>
        </w:rPr>
        <w:t>responsables de cada compromiso y</w:t>
      </w:r>
      <w:r>
        <w:rPr>
          <w:sz w:val="28"/>
          <w:szCs w:val="28"/>
        </w:rPr>
        <w:t xml:space="preserve"> a las organizaciones de sociedad civil; y a partir de enero </w:t>
      </w:r>
      <w:r w:rsidR="00704AD8">
        <w:rPr>
          <w:sz w:val="28"/>
          <w:szCs w:val="28"/>
        </w:rPr>
        <w:t xml:space="preserve">de </w:t>
      </w:r>
      <w:r>
        <w:rPr>
          <w:sz w:val="28"/>
          <w:szCs w:val="28"/>
        </w:rPr>
        <w:t xml:space="preserve">2015 se invitó a los 14 Ministerios de Estado a incorporarse a dicha mesa técnica. </w:t>
      </w:r>
    </w:p>
    <w:p w:rsidR="005325F5" w:rsidRDefault="00C20BCC" w:rsidP="00704AD8">
      <w:pPr>
        <w:ind w:firstLine="708"/>
        <w:jc w:val="both"/>
        <w:rPr>
          <w:sz w:val="28"/>
          <w:szCs w:val="28"/>
        </w:rPr>
      </w:pPr>
      <w:r>
        <w:rPr>
          <w:sz w:val="28"/>
          <w:szCs w:val="28"/>
        </w:rPr>
        <w:t xml:space="preserve">Se han realizado </w:t>
      </w:r>
      <w:r w:rsidR="006D7F16">
        <w:rPr>
          <w:sz w:val="28"/>
          <w:szCs w:val="28"/>
        </w:rPr>
        <w:t>a la fecha</w:t>
      </w:r>
      <w:r w:rsidR="00704AD8">
        <w:rPr>
          <w:sz w:val="28"/>
          <w:szCs w:val="28"/>
        </w:rPr>
        <w:t>,</w:t>
      </w:r>
      <w:r w:rsidR="006D7F16">
        <w:rPr>
          <w:sz w:val="28"/>
          <w:szCs w:val="28"/>
        </w:rPr>
        <w:t xml:space="preserve"> 13</w:t>
      </w:r>
      <w:r>
        <w:rPr>
          <w:sz w:val="28"/>
          <w:szCs w:val="28"/>
        </w:rPr>
        <w:t xml:space="preserve"> </w:t>
      </w:r>
      <w:r w:rsidR="00C76543">
        <w:rPr>
          <w:sz w:val="28"/>
          <w:szCs w:val="28"/>
        </w:rPr>
        <w:t>M</w:t>
      </w:r>
      <w:r>
        <w:rPr>
          <w:sz w:val="28"/>
          <w:szCs w:val="28"/>
        </w:rPr>
        <w:t>esa</w:t>
      </w:r>
      <w:r w:rsidR="00C76543">
        <w:rPr>
          <w:sz w:val="28"/>
          <w:szCs w:val="28"/>
        </w:rPr>
        <w:t>s</w:t>
      </w:r>
      <w:r>
        <w:rPr>
          <w:sz w:val="28"/>
          <w:szCs w:val="28"/>
        </w:rPr>
        <w:t xml:space="preserve"> Técnicas de Gobierno Abierto durante el proceso de elaboración e implementación del Plan de Acción de Gobierno Abierto 2014-2016,</w:t>
      </w:r>
      <w:r w:rsidR="00C76543">
        <w:rPr>
          <w:sz w:val="28"/>
          <w:szCs w:val="28"/>
        </w:rPr>
        <w:t xml:space="preserve"> las cuales detallo a continuación</w:t>
      </w:r>
      <w:r>
        <w:rPr>
          <w:sz w:val="28"/>
          <w:szCs w:val="28"/>
        </w:rPr>
        <w:t>:</w:t>
      </w:r>
    </w:p>
    <w:p w:rsidR="00704AD8" w:rsidRDefault="00704AD8" w:rsidP="00704AD8">
      <w:pPr>
        <w:ind w:firstLine="708"/>
        <w:jc w:val="both"/>
        <w:rPr>
          <w:sz w:val="28"/>
          <w:szCs w:val="28"/>
        </w:rPr>
      </w:pPr>
    </w:p>
    <w:p w:rsidR="005325F5" w:rsidRDefault="005325F5" w:rsidP="00B61F0C">
      <w:pPr>
        <w:ind w:firstLine="708"/>
        <w:jc w:val="both"/>
        <w:rPr>
          <w:sz w:val="28"/>
          <w:szCs w:val="28"/>
        </w:rPr>
      </w:pPr>
    </w:p>
    <w:tbl>
      <w:tblPr>
        <w:tblStyle w:val="Cuadrculamedia3-nfasis1"/>
        <w:tblW w:w="9702" w:type="dxa"/>
        <w:jc w:val="center"/>
        <w:tblLook w:val="04A0" w:firstRow="1" w:lastRow="0" w:firstColumn="1" w:lastColumn="0" w:noHBand="0" w:noVBand="1"/>
      </w:tblPr>
      <w:tblGrid>
        <w:gridCol w:w="766"/>
        <w:gridCol w:w="2187"/>
        <w:gridCol w:w="1715"/>
        <w:gridCol w:w="3475"/>
        <w:gridCol w:w="1559"/>
      </w:tblGrid>
      <w:tr w:rsidR="00EB7D49" w:rsidTr="00BC42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rsidR="00C20BCC" w:rsidRDefault="00BC42E0" w:rsidP="00EB7D49">
            <w:pPr>
              <w:jc w:val="center"/>
              <w:rPr>
                <w:sz w:val="28"/>
                <w:szCs w:val="28"/>
              </w:rPr>
            </w:pPr>
            <w:r>
              <w:rPr>
                <w:sz w:val="28"/>
                <w:szCs w:val="28"/>
              </w:rPr>
              <w:lastRenderedPageBreak/>
              <w:t>No</w:t>
            </w:r>
            <w:r w:rsidR="00C20BCC">
              <w:rPr>
                <w:sz w:val="28"/>
                <w:szCs w:val="28"/>
              </w:rPr>
              <w:t>.</w:t>
            </w:r>
          </w:p>
        </w:tc>
        <w:tc>
          <w:tcPr>
            <w:tcW w:w="2187" w:type="dxa"/>
            <w:vAlign w:val="center"/>
          </w:tcPr>
          <w:p w:rsidR="00C20BCC" w:rsidRDefault="00C20BCC" w:rsidP="00EB7D49">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Mesa Técnica</w:t>
            </w:r>
          </w:p>
        </w:tc>
        <w:tc>
          <w:tcPr>
            <w:tcW w:w="1715" w:type="dxa"/>
            <w:vAlign w:val="center"/>
          </w:tcPr>
          <w:p w:rsidR="00C20BCC" w:rsidRDefault="00C20BCC" w:rsidP="00EB7D49">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Institución Responsable</w:t>
            </w:r>
          </w:p>
        </w:tc>
        <w:tc>
          <w:tcPr>
            <w:tcW w:w="3475" w:type="dxa"/>
            <w:vAlign w:val="center"/>
          </w:tcPr>
          <w:p w:rsidR="00C20BCC" w:rsidRDefault="00C20BCC" w:rsidP="00EB7D49">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Lugar de Realización</w:t>
            </w:r>
          </w:p>
        </w:tc>
        <w:tc>
          <w:tcPr>
            <w:tcW w:w="1559" w:type="dxa"/>
            <w:vAlign w:val="center"/>
          </w:tcPr>
          <w:p w:rsidR="00C20BCC" w:rsidRDefault="00C20BCC" w:rsidP="00EB7D49">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Fecha</w:t>
            </w:r>
          </w:p>
        </w:tc>
      </w:tr>
      <w:tr w:rsidR="00EB7D49" w:rsidTr="00BC42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rsidR="00C20BCC" w:rsidRPr="00EB7D49" w:rsidRDefault="00C20BCC" w:rsidP="00EB7D49">
            <w:pPr>
              <w:jc w:val="center"/>
              <w:rPr>
                <w:b w:val="0"/>
                <w:sz w:val="26"/>
                <w:szCs w:val="26"/>
              </w:rPr>
            </w:pPr>
            <w:r w:rsidRPr="00EB7D49">
              <w:rPr>
                <w:b w:val="0"/>
                <w:sz w:val="26"/>
                <w:szCs w:val="26"/>
              </w:rPr>
              <w:t>1</w:t>
            </w:r>
          </w:p>
        </w:tc>
        <w:tc>
          <w:tcPr>
            <w:tcW w:w="2187" w:type="dxa"/>
          </w:tcPr>
          <w:p w:rsidR="00C20BCC" w:rsidRPr="00EB7D49" w:rsidRDefault="00C20BCC" w:rsidP="00EB7D49">
            <w:pPr>
              <w:jc w:val="center"/>
              <w:cnfStyle w:val="000000100000" w:firstRow="0" w:lastRow="0" w:firstColumn="0" w:lastColumn="0" w:oddVBand="0" w:evenVBand="0" w:oddHBand="1" w:evenHBand="0" w:firstRowFirstColumn="0" w:firstRowLastColumn="0" w:lastRowFirstColumn="0" w:lastRowLastColumn="0"/>
              <w:rPr>
                <w:sz w:val="26"/>
                <w:szCs w:val="26"/>
              </w:rPr>
            </w:pPr>
            <w:r w:rsidRPr="00EB7D49">
              <w:rPr>
                <w:sz w:val="26"/>
                <w:szCs w:val="26"/>
              </w:rPr>
              <w:t>Gobierno Abierto</w:t>
            </w:r>
          </w:p>
        </w:tc>
        <w:tc>
          <w:tcPr>
            <w:tcW w:w="1715" w:type="dxa"/>
          </w:tcPr>
          <w:p w:rsidR="00C20BCC" w:rsidRPr="00EB7D49" w:rsidRDefault="00C20BCC" w:rsidP="00EB7D49">
            <w:pPr>
              <w:jc w:val="center"/>
              <w:cnfStyle w:val="000000100000" w:firstRow="0" w:lastRow="0" w:firstColumn="0" w:lastColumn="0" w:oddVBand="0" w:evenVBand="0" w:oddHBand="1" w:evenHBand="0" w:firstRowFirstColumn="0" w:firstRowLastColumn="0" w:lastRowFirstColumn="0" w:lastRowLastColumn="0"/>
              <w:rPr>
                <w:sz w:val="26"/>
                <w:szCs w:val="26"/>
              </w:rPr>
            </w:pPr>
            <w:r w:rsidRPr="00EB7D49">
              <w:rPr>
                <w:sz w:val="26"/>
                <w:szCs w:val="26"/>
              </w:rPr>
              <w:t>COPRET</w:t>
            </w:r>
          </w:p>
        </w:tc>
        <w:tc>
          <w:tcPr>
            <w:tcW w:w="3475" w:type="dxa"/>
          </w:tcPr>
          <w:p w:rsidR="00C20BCC" w:rsidRPr="00EB7D49" w:rsidRDefault="00C20BCC" w:rsidP="00EB7D49">
            <w:pPr>
              <w:jc w:val="center"/>
              <w:cnfStyle w:val="000000100000" w:firstRow="0" w:lastRow="0" w:firstColumn="0" w:lastColumn="0" w:oddVBand="0" w:evenVBand="0" w:oddHBand="1" w:evenHBand="0" w:firstRowFirstColumn="0" w:firstRowLastColumn="0" w:lastRowFirstColumn="0" w:lastRowLastColumn="0"/>
              <w:rPr>
                <w:sz w:val="26"/>
                <w:szCs w:val="26"/>
              </w:rPr>
            </w:pPr>
            <w:r w:rsidRPr="00EB7D49">
              <w:rPr>
                <w:sz w:val="26"/>
                <w:szCs w:val="26"/>
              </w:rPr>
              <w:t>Sede de COPRET</w:t>
            </w:r>
          </w:p>
        </w:tc>
        <w:tc>
          <w:tcPr>
            <w:tcW w:w="1559" w:type="dxa"/>
          </w:tcPr>
          <w:p w:rsidR="00C20BCC" w:rsidRPr="00EB7D49" w:rsidRDefault="00C20BCC" w:rsidP="00EB7D49">
            <w:pPr>
              <w:jc w:val="center"/>
              <w:cnfStyle w:val="000000100000" w:firstRow="0" w:lastRow="0" w:firstColumn="0" w:lastColumn="0" w:oddVBand="0" w:evenVBand="0" w:oddHBand="1" w:evenHBand="0" w:firstRowFirstColumn="0" w:firstRowLastColumn="0" w:lastRowFirstColumn="0" w:lastRowLastColumn="0"/>
              <w:rPr>
                <w:sz w:val="26"/>
                <w:szCs w:val="26"/>
              </w:rPr>
            </w:pPr>
            <w:r w:rsidRPr="00EB7D49">
              <w:rPr>
                <w:sz w:val="26"/>
                <w:szCs w:val="26"/>
              </w:rPr>
              <w:t>12-05-2014</w:t>
            </w:r>
          </w:p>
        </w:tc>
      </w:tr>
      <w:tr w:rsidR="00EB7D49" w:rsidTr="00BC42E0">
        <w:trPr>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rsidR="00C20BCC" w:rsidRPr="00EB7D49" w:rsidRDefault="00C20BCC" w:rsidP="00EB7D49">
            <w:pPr>
              <w:jc w:val="center"/>
              <w:rPr>
                <w:b w:val="0"/>
                <w:sz w:val="26"/>
                <w:szCs w:val="26"/>
              </w:rPr>
            </w:pPr>
            <w:r w:rsidRPr="00EB7D49">
              <w:rPr>
                <w:b w:val="0"/>
                <w:sz w:val="26"/>
                <w:szCs w:val="26"/>
              </w:rPr>
              <w:t>2</w:t>
            </w:r>
          </w:p>
        </w:tc>
        <w:tc>
          <w:tcPr>
            <w:tcW w:w="2187" w:type="dxa"/>
          </w:tcPr>
          <w:p w:rsidR="00C20BCC" w:rsidRPr="00EB7D49" w:rsidRDefault="00C20BCC" w:rsidP="00EB7D49">
            <w:pPr>
              <w:jc w:val="center"/>
              <w:cnfStyle w:val="000000000000" w:firstRow="0" w:lastRow="0" w:firstColumn="0" w:lastColumn="0" w:oddVBand="0" w:evenVBand="0" w:oddHBand="0" w:evenHBand="0" w:firstRowFirstColumn="0" w:firstRowLastColumn="0" w:lastRowFirstColumn="0" w:lastRowLastColumn="0"/>
              <w:rPr>
                <w:sz w:val="26"/>
                <w:szCs w:val="26"/>
              </w:rPr>
            </w:pPr>
            <w:r w:rsidRPr="00EB7D49">
              <w:rPr>
                <w:sz w:val="26"/>
                <w:szCs w:val="26"/>
              </w:rPr>
              <w:t>Gobierno Abierto</w:t>
            </w:r>
          </w:p>
        </w:tc>
        <w:tc>
          <w:tcPr>
            <w:tcW w:w="1715" w:type="dxa"/>
          </w:tcPr>
          <w:p w:rsidR="00C20BCC" w:rsidRPr="00EB7D49" w:rsidRDefault="00C20BCC" w:rsidP="00EB7D49">
            <w:pPr>
              <w:jc w:val="center"/>
              <w:cnfStyle w:val="000000000000" w:firstRow="0" w:lastRow="0" w:firstColumn="0" w:lastColumn="0" w:oddVBand="0" w:evenVBand="0" w:oddHBand="0" w:evenHBand="0" w:firstRowFirstColumn="0" w:firstRowLastColumn="0" w:lastRowFirstColumn="0" w:lastRowLastColumn="0"/>
              <w:rPr>
                <w:sz w:val="26"/>
                <w:szCs w:val="26"/>
              </w:rPr>
            </w:pPr>
            <w:r w:rsidRPr="00EB7D49">
              <w:rPr>
                <w:sz w:val="26"/>
                <w:szCs w:val="26"/>
              </w:rPr>
              <w:t>COPRET</w:t>
            </w:r>
          </w:p>
        </w:tc>
        <w:tc>
          <w:tcPr>
            <w:tcW w:w="3475" w:type="dxa"/>
          </w:tcPr>
          <w:p w:rsidR="00C20BCC" w:rsidRPr="00EB7D49" w:rsidRDefault="00C20BCC" w:rsidP="00EB7D49">
            <w:pPr>
              <w:jc w:val="center"/>
              <w:cnfStyle w:val="000000000000" w:firstRow="0" w:lastRow="0" w:firstColumn="0" w:lastColumn="0" w:oddVBand="0" w:evenVBand="0" w:oddHBand="0" w:evenHBand="0" w:firstRowFirstColumn="0" w:firstRowLastColumn="0" w:lastRowFirstColumn="0" w:lastRowLastColumn="0"/>
              <w:rPr>
                <w:sz w:val="26"/>
                <w:szCs w:val="26"/>
              </w:rPr>
            </w:pPr>
            <w:r w:rsidRPr="00EB7D49">
              <w:rPr>
                <w:sz w:val="26"/>
                <w:szCs w:val="26"/>
              </w:rPr>
              <w:t>Sede de COPRET</w:t>
            </w:r>
          </w:p>
        </w:tc>
        <w:tc>
          <w:tcPr>
            <w:tcW w:w="1559" w:type="dxa"/>
          </w:tcPr>
          <w:p w:rsidR="00C20BCC" w:rsidRPr="00EB7D49" w:rsidRDefault="00C20BCC" w:rsidP="00EB7D49">
            <w:pPr>
              <w:jc w:val="center"/>
              <w:cnfStyle w:val="000000000000" w:firstRow="0" w:lastRow="0" w:firstColumn="0" w:lastColumn="0" w:oddVBand="0" w:evenVBand="0" w:oddHBand="0" w:evenHBand="0" w:firstRowFirstColumn="0" w:firstRowLastColumn="0" w:lastRowFirstColumn="0" w:lastRowLastColumn="0"/>
              <w:rPr>
                <w:sz w:val="26"/>
                <w:szCs w:val="26"/>
              </w:rPr>
            </w:pPr>
            <w:r w:rsidRPr="00EB7D49">
              <w:rPr>
                <w:sz w:val="26"/>
                <w:szCs w:val="26"/>
              </w:rPr>
              <w:t>22-05-2014</w:t>
            </w:r>
          </w:p>
        </w:tc>
      </w:tr>
      <w:tr w:rsidR="00EB7D49" w:rsidTr="00BC42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rsidR="00C20BCC" w:rsidRPr="00EB7D49" w:rsidRDefault="00C20BCC" w:rsidP="00EB7D49">
            <w:pPr>
              <w:jc w:val="center"/>
              <w:rPr>
                <w:b w:val="0"/>
                <w:sz w:val="26"/>
                <w:szCs w:val="26"/>
              </w:rPr>
            </w:pPr>
            <w:r w:rsidRPr="00EB7D49">
              <w:rPr>
                <w:b w:val="0"/>
                <w:sz w:val="26"/>
                <w:szCs w:val="26"/>
              </w:rPr>
              <w:t>3</w:t>
            </w:r>
          </w:p>
        </w:tc>
        <w:tc>
          <w:tcPr>
            <w:tcW w:w="2187" w:type="dxa"/>
          </w:tcPr>
          <w:p w:rsidR="00C20BCC" w:rsidRPr="00EB7D49" w:rsidRDefault="00C20BCC" w:rsidP="00EB7D49">
            <w:pPr>
              <w:jc w:val="center"/>
              <w:cnfStyle w:val="000000100000" w:firstRow="0" w:lastRow="0" w:firstColumn="0" w:lastColumn="0" w:oddVBand="0" w:evenVBand="0" w:oddHBand="1" w:evenHBand="0" w:firstRowFirstColumn="0" w:firstRowLastColumn="0" w:lastRowFirstColumn="0" w:lastRowLastColumn="0"/>
              <w:rPr>
                <w:sz w:val="26"/>
                <w:szCs w:val="26"/>
              </w:rPr>
            </w:pPr>
            <w:r w:rsidRPr="00EB7D49">
              <w:rPr>
                <w:sz w:val="26"/>
                <w:szCs w:val="26"/>
              </w:rPr>
              <w:t>Gobierno Abierto</w:t>
            </w:r>
          </w:p>
        </w:tc>
        <w:tc>
          <w:tcPr>
            <w:tcW w:w="1715" w:type="dxa"/>
          </w:tcPr>
          <w:p w:rsidR="00C20BCC" w:rsidRPr="00EB7D49" w:rsidRDefault="00C20BCC" w:rsidP="00EB7D49">
            <w:pPr>
              <w:jc w:val="center"/>
              <w:cnfStyle w:val="000000100000" w:firstRow="0" w:lastRow="0" w:firstColumn="0" w:lastColumn="0" w:oddVBand="0" w:evenVBand="0" w:oddHBand="1" w:evenHBand="0" w:firstRowFirstColumn="0" w:firstRowLastColumn="0" w:lastRowFirstColumn="0" w:lastRowLastColumn="0"/>
              <w:rPr>
                <w:sz w:val="26"/>
                <w:szCs w:val="26"/>
              </w:rPr>
            </w:pPr>
            <w:r w:rsidRPr="00EB7D49">
              <w:rPr>
                <w:sz w:val="26"/>
                <w:szCs w:val="26"/>
              </w:rPr>
              <w:t>COPRET</w:t>
            </w:r>
          </w:p>
        </w:tc>
        <w:tc>
          <w:tcPr>
            <w:tcW w:w="3475" w:type="dxa"/>
          </w:tcPr>
          <w:p w:rsidR="00C20BCC" w:rsidRPr="00EB7D49" w:rsidRDefault="00C20BCC" w:rsidP="00EB7D49">
            <w:pPr>
              <w:jc w:val="center"/>
              <w:cnfStyle w:val="000000100000" w:firstRow="0" w:lastRow="0" w:firstColumn="0" w:lastColumn="0" w:oddVBand="0" w:evenVBand="0" w:oddHBand="1" w:evenHBand="0" w:firstRowFirstColumn="0" w:firstRowLastColumn="0" w:lastRowFirstColumn="0" w:lastRowLastColumn="0"/>
              <w:rPr>
                <w:sz w:val="26"/>
                <w:szCs w:val="26"/>
              </w:rPr>
            </w:pPr>
            <w:r w:rsidRPr="00EB7D49">
              <w:rPr>
                <w:sz w:val="26"/>
                <w:szCs w:val="26"/>
              </w:rPr>
              <w:t>Sede de COPRET</w:t>
            </w:r>
          </w:p>
        </w:tc>
        <w:tc>
          <w:tcPr>
            <w:tcW w:w="1559" w:type="dxa"/>
          </w:tcPr>
          <w:p w:rsidR="00C20BCC" w:rsidRPr="00EB7D49" w:rsidRDefault="00C20BCC" w:rsidP="00EB7D49">
            <w:pPr>
              <w:jc w:val="center"/>
              <w:cnfStyle w:val="000000100000" w:firstRow="0" w:lastRow="0" w:firstColumn="0" w:lastColumn="0" w:oddVBand="0" w:evenVBand="0" w:oddHBand="1" w:evenHBand="0" w:firstRowFirstColumn="0" w:firstRowLastColumn="0" w:lastRowFirstColumn="0" w:lastRowLastColumn="0"/>
              <w:rPr>
                <w:sz w:val="26"/>
                <w:szCs w:val="26"/>
              </w:rPr>
            </w:pPr>
            <w:r w:rsidRPr="00EB7D49">
              <w:rPr>
                <w:sz w:val="26"/>
                <w:szCs w:val="26"/>
              </w:rPr>
              <w:t>29-05-2014</w:t>
            </w:r>
          </w:p>
        </w:tc>
      </w:tr>
      <w:tr w:rsidR="00EB7D49" w:rsidTr="00BC42E0">
        <w:trPr>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rsidR="00C20BCC" w:rsidRPr="00EB7D49" w:rsidRDefault="00C20BCC" w:rsidP="00EB7D49">
            <w:pPr>
              <w:jc w:val="center"/>
              <w:rPr>
                <w:b w:val="0"/>
                <w:sz w:val="26"/>
                <w:szCs w:val="26"/>
              </w:rPr>
            </w:pPr>
            <w:r w:rsidRPr="00EB7D49">
              <w:rPr>
                <w:b w:val="0"/>
                <w:sz w:val="26"/>
                <w:szCs w:val="26"/>
              </w:rPr>
              <w:t>4</w:t>
            </w:r>
          </w:p>
        </w:tc>
        <w:tc>
          <w:tcPr>
            <w:tcW w:w="2187" w:type="dxa"/>
          </w:tcPr>
          <w:p w:rsidR="00C20BCC" w:rsidRPr="00EB7D49" w:rsidRDefault="00C20BCC" w:rsidP="00EB7D49">
            <w:pPr>
              <w:jc w:val="center"/>
              <w:cnfStyle w:val="000000000000" w:firstRow="0" w:lastRow="0" w:firstColumn="0" w:lastColumn="0" w:oddVBand="0" w:evenVBand="0" w:oddHBand="0" w:evenHBand="0" w:firstRowFirstColumn="0" w:firstRowLastColumn="0" w:lastRowFirstColumn="0" w:lastRowLastColumn="0"/>
              <w:rPr>
                <w:sz w:val="26"/>
                <w:szCs w:val="26"/>
              </w:rPr>
            </w:pPr>
            <w:r w:rsidRPr="00EB7D49">
              <w:rPr>
                <w:sz w:val="26"/>
                <w:szCs w:val="26"/>
              </w:rPr>
              <w:t>Gobierno Abierto</w:t>
            </w:r>
          </w:p>
        </w:tc>
        <w:tc>
          <w:tcPr>
            <w:tcW w:w="1715" w:type="dxa"/>
          </w:tcPr>
          <w:p w:rsidR="00C20BCC" w:rsidRPr="00EB7D49" w:rsidRDefault="00C20BCC" w:rsidP="00EB7D49">
            <w:pPr>
              <w:jc w:val="center"/>
              <w:cnfStyle w:val="000000000000" w:firstRow="0" w:lastRow="0" w:firstColumn="0" w:lastColumn="0" w:oddVBand="0" w:evenVBand="0" w:oddHBand="0" w:evenHBand="0" w:firstRowFirstColumn="0" w:firstRowLastColumn="0" w:lastRowFirstColumn="0" w:lastRowLastColumn="0"/>
              <w:rPr>
                <w:sz w:val="26"/>
                <w:szCs w:val="26"/>
              </w:rPr>
            </w:pPr>
            <w:r w:rsidRPr="00EB7D49">
              <w:rPr>
                <w:sz w:val="26"/>
                <w:szCs w:val="26"/>
              </w:rPr>
              <w:t>COPRET</w:t>
            </w:r>
          </w:p>
        </w:tc>
        <w:tc>
          <w:tcPr>
            <w:tcW w:w="3475" w:type="dxa"/>
          </w:tcPr>
          <w:p w:rsidR="00C20BCC" w:rsidRPr="00EB7D49" w:rsidRDefault="00C20BCC" w:rsidP="00EB7D49">
            <w:pPr>
              <w:jc w:val="center"/>
              <w:cnfStyle w:val="000000000000" w:firstRow="0" w:lastRow="0" w:firstColumn="0" w:lastColumn="0" w:oddVBand="0" w:evenVBand="0" w:oddHBand="0" w:evenHBand="0" w:firstRowFirstColumn="0" w:firstRowLastColumn="0" w:lastRowFirstColumn="0" w:lastRowLastColumn="0"/>
              <w:rPr>
                <w:sz w:val="26"/>
                <w:szCs w:val="26"/>
              </w:rPr>
            </w:pPr>
            <w:r w:rsidRPr="00EB7D49">
              <w:rPr>
                <w:sz w:val="26"/>
                <w:szCs w:val="26"/>
              </w:rPr>
              <w:t>Sede de COPRET</w:t>
            </w:r>
          </w:p>
        </w:tc>
        <w:tc>
          <w:tcPr>
            <w:tcW w:w="1559" w:type="dxa"/>
          </w:tcPr>
          <w:p w:rsidR="00C20BCC" w:rsidRPr="00EB7D49" w:rsidRDefault="00C20BCC" w:rsidP="00EB7D49">
            <w:pPr>
              <w:jc w:val="center"/>
              <w:cnfStyle w:val="000000000000" w:firstRow="0" w:lastRow="0" w:firstColumn="0" w:lastColumn="0" w:oddVBand="0" w:evenVBand="0" w:oddHBand="0" w:evenHBand="0" w:firstRowFirstColumn="0" w:firstRowLastColumn="0" w:lastRowFirstColumn="0" w:lastRowLastColumn="0"/>
              <w:rPr>
                <w:sz w:val="26"/>
                <w:szCs w:val="26"/>
              </w:rPr>
            </w:pPr>
            <w:r w:rsidRPr="00EB7D49">
              <w:rPr>
                <w:sz w:val="26"/>
                <w:szCs w:val="26"/>
              </w:rPr>
              <w:t>30-06-2014</w:t>
            </w:r>
          </w:p>
        </w:tc>
      </w:tr>
      <w:tr w:rsidR="00EB7D49" w:rsidTr="00BC42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rsidR="00C20BCC" w:rsidRPr="00EB7D49" w:rsidRDefault="00C20BCC" w:rsidP="00EB7D49">
            <w:pPr>
              <w:jc w:val="center"/>
              <w:rPr>
                <w:b w:val="0"/>
                <w:sz w:val="26"/>
                <w:szCs w:val="26"/>
              </w:rPr>
            </w:pPr>
            <w:r w:rsidRPr="00EB7D49">
              <w:rPr>
                <w:b w:val="0"/>
                <w:sz w:val="26"/>
                <w:szCs w:val="26"/>
              </w:rPr>
              <w:t>5</w:t>
            </w:r>
          </w:p>
        </w:tc>
        <w:tc>
          <w:tcPr>
            <w:tcW w:w="2187" w:type="dxa"/>
          </w:tcPr>
          <w:p w:rsidR="00C20BCC" w:rsidRPr="00EB7D49" w:rsidRDefault="00C20BCC" w:rsidP="00EB7D49">
            <w:pPr>
              <w:jc w:val="center"/>
              <w:cnfStyle w:val="000000100000" w:firstRow="0" w:lastRow="0" w:firstColumn="0" w:lastColumn="0" w:oddVBand="0" w:evenVBand="0" w:oddHBand="1" w:evenHBand="0" w:firstRowFirstColumn="0" w:firstRowLastColumn="0" w:lastRowFirstColumn="0" w:lastRowLastColumn="0"/>
              <w:rPr>
                <w:sz w:val="26"/>
                <w:szCs w:val="26"/>
              </w:rPr>
            </w:pPr>
            <w:r w:rsidRPr="00EB7D49">
              <w:rPr>
                <w:sz w:val="26"/>
                <w:szCs w:val="26"/>
              </w:rPr>
              <w:t>Gobierno Abierto</w:t>
            </w:r>
          </w:p>
        </w:tc>
        <w:tc>
          <w:tcPr>
            <w:tcW w:w="1715" w:type="dxa"/>
          </w:tcPr>
          <w:p w:rsidR="00C20BCC" w:rsidRPr="00EB7D49" w:rsidRDefault="00C20BCC" w:rsidP="00EB7D49">
            <w:pPr>
              <w:jc w:val="center"/>
              <w:cnfStyle w:val="000000100000" w:firstRow="0" w:lastRow="0" w:firstColumn="0" w:lastColumn="0" w:oddVBand="0" w:evenVBand="0" w:oddHBand="1" w:evenHBand="0" w:firstRowFirstColumn="0" w:firstRowLastColumn="0" w:lastRowFirstColumn="0" w:lastRowLastColumn="0"/>
              <w:rPr>
                <w:sz w:val="26"/>
                <w:szCs w:val="26"/>
              </w:rPr>
            </w:pPr>
            <w:r w:rsidRPr="00EB7D49">
              <w:rPr>
                <w:sz w:val="26"/>
                <w:szCs w:val="26"/>
              </w:rPr>
              <w:t>COPRET</w:t>
            </w:r>
          </w:p>
        </w:tc>
        <w:tc>
          <w:tcPr>
            <w:tcW w:w="3475" w:type="dxa"/>
          </w:tcPr>
          <w:p w:rsidR="00C20BCC" w:rsidRPr="00EB7D49" w:rsidRDefault="00C20BCC" w:rsidP="00EB7D49">
            <w:pPr>
              <w:jc w:val="center"/>
              <w:cnfStyle w:val="000000100000" w:firstRow="0" w:lastRow="0" w:firstColumn="0" w:lastColumn="0" w:oddVBand="0" w:evenVBand="0" w:oddHBand="1" w:evenHBand="0" w:firstRowFirstColumn="0" w:firstRowLastColumn="0" w:lastRowFirstColumn="0" w:lastRowLastColumn="0"/>
              <w:rPr>
                <w:sz w:val="26"/>
                <w:szCs w:val="26"/>
              </w:rPr>
            </w:pPr>
            <w:r w:rsidRPr="00EB7D49">
              <w:rPr>
                <w:sz w:val="26"/>
                <w:szCs w:val="26"/>
              </w:rPr>
              <w:t>Sede de COPRET</w:t>
            </w:r>
          </w:p>
        </w:tc>
        <w:tc>
          <w:tcPr>
            <w:tcW w:w="1559" w:type="dxa"/>
          </w:tcPr>
          <w:p w:rsidR="00C20BCC" w:rsidRPr="00EB7D49" w:rsidRDefault="00C20BCC" w:rsidP="00EB7D49">
            <w:pPr>
              <w:jc w:val="center"/>
              <w:cnfStyle w:val="000000100000" w:firstRow="0" w:lastRow="0" w:firstColumn="0" w:lastColumn="0" w:oddVBand="0" w:evenVBand="0" w:oddHBand="1" w:evenHBand="0" w:firstRowFirstColumn="0" w:firstRowLastColumn="0" w:lastRowFirstColumn="0" w:lastRowLastColumn="0"/>
              <w:rPr>
                <w:sz w:val="26"/>
                <w:szCs w:val="26"/>
              </w:rPr>
            </w:pPr>
            <w:r w:rsidRPr="00EB7D49">
              <w:rPr>
                <w:sz w:val="26"/>
                <w:szCs w:val="26"/>
              </w:rPr>
              <w:t>28-07-2014</w:t>
            </w:r>
          </w:p>
        </w:tc>
      </w:tr>
      <w:tr w:rsidR="00EB7D49" w:rsidTr="00BC42E0">
        <w:trPr>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rsidR="00C20BCC" w:rsidRPr="00EB7D49" w:rsidRDefault="00C20BCC" w:rsidP="00EB7D49">
            <w:pPr>
              <w:jc w:val="center"/>
              <w:rPr>
                <w:b w:val="0"/>
                <w:sz w:val="26"/>
                <w:szCs w:val="26"/>
              </w:rPr>
            </w:pPr>
            <w:r w:rsidRPr="00EB7D49">
              <w:rPr>
                <w:b w:val="0"/>
                <w:sz w:val="26"/>
                <w:szCs w:val="26"/>
              </w:rPr>
              <w:t>6</w:t>
            </w:r>
          </w:p>
        </w:tc>
        <w:tc>
          <w:tcPr>
            <w:tcW w:w="2187" w:type="dxa"/>
          </w:tcPr>
          <w:p w:rsidR="00C20BCC" w:rsidRPr="00EB7D49" w:rsidRDefault="00C20BCC" w:rsidP="00EB7D49">
            <w:pPr>
              <w:jc w:val="center"/>
              <w:cnfStyle w:val="000000000000" w:firstRow="0" w:lastRow="0" w:firstColumn="0" w:lastColumn="0" w:oddVBand="0" w:evenVBand="0" w:oddHBand="0" w:evenHBand="0" w:firstRowFirstColumn="0" w:firstRowLastColumn="0" w:lastRowFirstColumn="0" w:lastRowLastColumn="0"/>
              <w:rPr>
                <w:sz w:val="26"/>
                <w:szCs w:val="26"/>
              </w:rPr>
            </w:pPr>
            <w:r w:rsidRPr="00EB7D49">
              <w:rPr>
                <w:sz w:val="26"/>
                <w:szCs w:val="26"/>
              </w:rPr>
              <w:t>Gobierno Abierto</w:t>
            </w:r>
          </w:p>
        </w:tc>
        <w:tc>
          <w:tcPr>
            <w:tcW w:w="1715" w:type="dxa"/>
          </w:tcPr>
          <w:p w:rsidR="00C20BCC" w:rsidRPr="00EB7D49" w:rsidRDefault="00C20BCC" w:rsidP="00EB7D49">
            <w:pPr>
              <w:jc w:val="center"/>
              <w:cnfStyle w:val="000000000000" w:firstRow="0" w:lastRow="0" w:firstColumn="0" w:lastColumn="0" w:oddVBand="0" w:evenVBand="0" w:oddHBand="0" w:evenHBand="0" w:firstRowFirstColumn="0" w:firstRowLastColumn="0" w:lastRowFirstColumn="0" w:lastRowLastColumn="0"/>
              <w:rPr>
                <w:sz w:val="26"/>
                <w:szCs w:val="26"/>
              </w:rPr>
            </w:pPr>
            <w:r w:rsidRPr="00EB7D49">
              <w:rPr>
                <w:sz w:val="26"/>
                <w:szCs w:val="26"/>
              </w:rPr>
              <w:t>COPRET</w:t>
            </w:r>
          </w:p>
        </w:tc>
        <w:tc>
          <w:tcPr>
            <w:tcW w:w="3475" w:type="dxa"/>
          </w:tcPr>
          <w:p w:rsidR="00C20BCC" w:rsidRPr="00EB7D49" w:rsidRDefault="00C20BCC" w:rsidP="00EB7D49">
            <w:pPr>
              <w:jc w:val="center"/>
              <w:cnfStyle w:val="000000000000" w:firstRow="0" w:lastRow="0" w:firstColumn="0" w:lastColumn="0" w:oddVBand="0" w:evenVBand="0" w:oddHBand="0" w:evenHBand="0" w:firstRowFirstColumn="0" w:firstRowLastColumn="0" w:lastRowFirstColumn="0" w:lastRowLastColumn="0"/>
              <w:rPr>
                <w:sz w:val="26"/>
                <w:szCs w:val="26"/>
              </w:rPr>
            </w:pPr>
            <w:r w:rsidRPr="00EB7D49">
              <w:rPr>
                <w:sz w:val="26"/>
                <w:szCs w:val="26"/>
              </w:rPr>
              <w:t>Sede de COPRET</w:t>
            </w:r>
          </w:p>
        </w:tc>
        <w:tc>
          <w:tcPr>
            <w:tcW w:w="1559" w:type="dxa"/>
          </w:tcPr>
          <w:p w:rsidR="00C20BCC" w:rsidRPr="00EB7D49" w:rsidRDefault="00C20BCC" w:rsidP="00EB7D49">
            <w:pPr>
              <w:jc w:val="center"/>
              <w:cnfStyle w:val="000000000000" w:firstRow="0" w:lastRow="0" w:firstColumn="0" w:lastColumn="0" w:oddVBand="0" w:evenVBand="0" w:oddHBand="0" w:evenHBand="0" w:firstRowFirstColumn="0" w:firstRowLastColumn="0" w:lastRowFirstColumn="0" w:lastRowLastColumn="0"/>
              <w:rPr>
                <w:sz w:val="26"/>
                <w:szCs w:val="26"/>
              </w:rPr>
            </w:pPr>
            <w:r w:rsidRPr="00EB7D49">
              <w:rPr>
                <w:sz w:val="26"/>
                <w:szCs w:val="26"/>
              </w:rPr>
              <w:t>25-09-2014</w:t>
            </w:r>
          </w:p>
        </w:tc>
      </w:tr>
      <w:tr w:rsidR="00EB7D49" w:rsidTr="00BC42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rsidR="00C20BCC" w:rsidRPr="00EB7D49" w:rsidRDefault="00C20BCC" w:rsidP="00EB7D49">
            <w:pPr>
              <w:jc w:val="center"/>
              <w:rPr>
                <w:b w:val="0"/>
                <w:sz w:val="26"/>
                <w:szCs w:val="26"/>
              </w:rPr>
            </w:pPr>
            <w:r w:rsidRPr="00EB7D49">
              <w:rPr>
                <w:b w:val="0"/>
                <w:sz w:val="26"/>
                <w:szCs w:val="26"/>
              </w:rPr>
              <w:t>7</w:t>
            </w:r>
          </w:p>
        </w:tc>
        <w:tc>
          <w:tcPr>
            <w:tcW w:w="2187" w:type="dxa"/>
          </w:tcPr>
          <w:p w:rsidR="00C20BCC" w:rsidRPr="00EB7D49" w:rsidRDefault="00C20BCC" w:rsidP="00EB7D49">
            <w:pPr>
              <w:jc w:val="center"/>
              <w:cnfStyle w:val="000000100000" w:firstRow="0" w:lastRow="0" w:firstColumn="0" w:lastColumn="0" w:oddVBand="0" w:evenVBand="0" w:oddHBand="1" w:evenHBand="0" w:firstRowFirstColumn="0" w:firstRowLastColumn="0" w:lastRowFirstColumn="0" w:lastRowLastColumn="0"/>
              <w:rPr>
                <w:sz w:val="26"/>
                <w:szCs w:val="26"/>
              </w:rPr>
            </w:pPr>
            <w:r w:rsidRPr="00EB7D49">
              <w:rPr>
                <w:sz w:val="26"/>
                <w:szCs w:val="26"/>
              </w:rPr>
              <w:t>Gobierno Abierto</w:t>
            </w:r>
          </w:p>
        </w:tc>
        <w:tc>
          <w:tcPr>
            <w:tcW w:w="1715" w:type="dxa"/>
          </w:tcPr>
          <w:p w:rsidR="00C20BCC" w:rsidRPr="00EB7D49" w:rsidRDefault="00C20BCC" w:rsidP="00EB7D49">
            <w:pPr>
              <w:jc w:val="center"/>
              <w:cnfStyle w:val="000000100000" w:firstRow="0" w:lastRow="0" w:firstColumn="0" w:lastColumn="0" w:oddVBand="0" w:evenVBand="0" w:oddHBand="1" w:evenHBand="0" w:firstRowFirstColumn="0" w:firstRowLastColumn="0" w:lastRowFirstColumn="0" w:lastRowLastColumn="0"/>
              <w:rPr>
                <w:sz w:val="26"/>
                <w:szCs w:val="26"/>
              </w:rPr>
            </w:pPr>
            <w:r w:rsidRPr="00EB7D49">
              <w:rPr>
                <w:sz w:val="26"/>
                <w:szCs w:val="26"/>
              </w:rPr>
              <w:t>COPRET</w:t>
            </w:r>
          </w:p>
        </w:tc>
        <w:tc>
          <w:tcPr>
            <w:tcW w:w="3475" w:type="dxa"/>
          </w:tcPr>
          <w:p w:rsidR="00C20BCC" w:rsidRPr="00EB7D49" w:rsidRDefault="00C20BCC" w:rsidP="00EB7D49">
            <w:pPr>
              <w:jc w:val="center"/>
              <w:cnfStyle w:val="000000100000" w:firstRow="0" w:lastRow="0" w:firstColumn="0" w:lastColumn="0" w:oddVBand="0" w:evenVBand="0" w:oddHBand="1" w:evenHBand="0" w:firstRowFirstColumn="0" w:firstRowLastColumn="0" w:lastRowFirstColumn="0" w:lastRowLastColumn="0"/>
              <w:rPr>
                <w:sz w:val="26"/>
                <w:szCs w:val="26"/>
              </w:rPr>
            </w:pPr>
            <w:r w:rsidRPr="00EB7D49">
              <w:rPr>
                <w:sz w:val="26"/>
                <w:szCs w:val="26"/>
              </w:rPr>
              <w:t>Sede de COPRET</w:t>
            </w:r>
          </w:p>
        </w:tc>
        <w:tc>
          <w:tcPr>
            <w:tcW w:w="1559" w:type="dxa"/>
          </w:tcPr>
          <w:p w:rsidR="00C20BCC" w:rsidRPr="00EB7D49" w:rsidRDefault="00EB7D49" w:rsidP="00EB7D49">
            <w:pPr>
              <w:jc w:val="center"/>
              <w:cnfStyle w:val="000000100000" w:firstRow="0" w:lastRow="0" w:firstColumn="0" w:lastColumn="0" w:oddVBand="0" w:evenVBand="0" w:oddHBand="1" w:evenHBand="0" w:firstRowFirstColumn="0" w:firstRowLastColumn="0" w:lastRowFirstColumn="0" w:lastRowLastColumn="0"/>
              <w:rPr>
                <w:sz w:val="26"/>
                <w:szCs w:val="26"/>
              </w:rPr>
            </w:pPr>
            <w:r w:rsidRPr="00EB7D49">
              <w:rPr>
                <w:sz w:val="26"/>
                <w:szCs w:val="26"/>
              </w:rPr>
              <w:t>29-10-2014</w:t>
            </w:r>
          </w:p>
        </w:tc>
      </w:tr>
      <w:tr w:rsidR="00EB7D49" w:rsidTr="00BC42E0">
        <w:trPr>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rsidR="00C20BCC" w:rsidRPr="00EB7D49" w:rsidRDefault="00C20BCC" w:rsidP="00EB7D49">
            <w:pPr>
              <w:jc w:val="center"/>
              <w:rPr>
                <w:b w:val="0"/>
                <w:sz w:val="26"/>
                <w:szCs w:val="26"/>
              </w:rPr>
            </w:pPr>
            <w:r w:rsidRPr="00EB7D49">
              <w:rPr>
                <w:b w:val="0"/>
                <w:sz w:val="26"/>
                <w:szCs w:val="26"/>
              </w:rPr>
              <w:t>8</w:t>
            </w:r>
          </w:p>
        </w:tc>
        <w:tc>
          <w:tcPr>
            <w:tcW w:w="2187" w:type="dxa"/>
          </w:tcPr>
          <w:p w:rsidR="00C20BCC" w:rsidRPr="00EB7D49" w:rsidRDefault="00C20BCC" w:rsidP="00EB7D49">
            <w:pPr>
              <w:jc w:val="center"/>
              <w:cnfStyle w:val="000000000000" w:firstRow="0" w:lastRow="0" w:firstColumn="0" w:lastColumn="0" w:oddVBand="0" w:evenVBand="0" w:oddHBand="0" w:evenHBand="0" w:firstRowFirstColumn="0" w:firstRowLastColumn="0" w:lastRowFirstColumn="0" w:lastRowLastColumn="0"/>
              <w:rPr>
                <w:sz w:val="26"/>
                <w:szCs w:val="26"/>
              </w:rPr>
            </w:pPr>
            <w:r w:rsidRPr="00EB7D49">
              <w:rPr>
                <w:sz w:val="26"/>
                <w:szCs w:val="26"/>
              </w:rPr>
              <w:t>Gobierno Abierto</w:t>
            </w:r>
          </w:p>
        </w:tc>
        <w:tc>
          <w:tcPr>
            <w:tcW w:w="1715" w:type="dxa"/>
          </w:tcPr>
          <w:p w:rsidR="00C20BCC" w:rsidRPr="00EB7D49" w:rsidRDefault="00C20BCC" w:rsidP="00EB7D49">
            <w:pPr>
              <w:jc w:val="center"/>
              <w:cnfStyle w:val="000000000000" w:firstRow="0" w:lastRow="0" w:firstColumn="0" w:lastColumn="0" w:oddVBand="0" w:evenVBand="0" w:oddHBand="0" w:evenHBand="0" w:firstRowFirstColumn="0" w:firstRowLastColumn="0" w:lastRowFirstColumn="0" w:lastRowLastColumn="0"/>
              <w:rPr>
                <w:sz w:val="26"/>
                <w:szCs w:val="26"/>
              </w:rPr>
            </w:pPr>
            <w:r w:rsidRPr="00EB7D49">
              <w:rPr>
                <w:sz w:val="26"/>
                <w:szCs w:val="26"/>
              </w:rPr>
              <w:t>COPRET</w:t>
            </w:r>
          </w:p>
        </w:tc>
        <w:tc>
          <w:tcPr>
            <w:tcW w:w="3475" w:type="dxa"/>
          </w:tcPr>
          <w:p w:rsidR="00C20BCC" w:rsidRPr="00EB7D49" w:rsidRDefault="00C20BCC" w:rsidP="00EB7D49">
            <w:pPr>
              <w:jc w:val="center"/>
              <w:cnfStyle w:val="000000000000" w:firstRow="0" w:lastRow="0" w:firstColumn="0" w:lastColumn="0" w:oddVBand="0" w:evenVBand="0" w:oddHBand="0" w:evenHBand="0" w:firstRowFirstColumn="0" w:firstRowLastColumn="0" w:lastRowFirstColumn="0" w:lastRowLastColumn="0"/>
              <w:rPr>
                <w:sz w:val="26"/>
                <w:szCs w:val="26"/>
              </w:rPr>
            </w:pPr>
            <w:r w:rsidRPr="00EB7D49">
              <w:rPr>
                <w:sz w:val="26"/>
                <w:szCs w:val="26"/>
              </w:rPr>
              <w:t>Sede de COPRET</w:t>
            </w:r>
          </w:p>
        </w:tc>
        <w:tc>
          <w:tcPr>
            <w:tcW w:w="1559" w:type="dxa"/>
          </w:tcPr>
          <w:p w:rsidR="00C20BCC" w:rsidRPr="00EB7D49" w:rsidRDefault="00EB7D49" w:rsidP="00EB7D49">
            <w:pPr>
              <w:jc w:val="center"/>
              <w:cnfStyle w:val="000000000000" w:firstRow="0" w:lastRow="0" w:firstColumn="0" w:lastColumn="0" w:oddVBand="0" w:evenVBand="0" w:oddHBand="0" w:evenHBand="0" w:firstRowFirstColumn="0" w:firstRowLastColumn="0" w:lastRowFirstColumn="0" w:lastRowLastColumn="0"/>
              <w:rPr>
                <w:sz w:val="26"/>
                <w:szCs w:val="26"/>
              </w:rPr>
            </w:pPr>
            <w:r w:rsidRPr="00EB7D49">
              <w:rPr>
                <w:sz w:val="26"/>
                <w:szCs w:val="26"/>
              </w:rPr>
              <w:t>26-11-2014</w:t>
            </w:r>
          </w:p>
        </w:tc>
      </w:tr>
      <w:tr w:rsidR="00EB7D49" w:rsidTr="00BC42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rsidR="00C20BCC" w:rsidRPr="00EB7D49" w:rsidRDefault="00C20BCC" w:rsidP="00EB7D49">
            <w:pPr>
              <w:jc w:val="center"/>
              <w:rPr>
                <w:b w:val="0"/>
                <w:sz w:val="26"/>
                <w:szCs w:val="26"/>
              </w:rPr>
            </w:pPr>
            <w:r w:rsidRPr="00EB7D49">
              <w:rPr>
                <w:b w:val="0"/>
                <w:sz w:val="26"/>
                <w:szCs w:val="26"/>
              </w:rPr>
              <w:t>9</w:t>
            </w:r>
          </w:p>
        </w:tc>
        <w:tc>
          <w:tcPr>
            <w:tcW w:w="2187" w:type="dxa"/>
          </w:tcPr>
          <w:p w:rsidR="00C20BCC" w:rsidRPr="00EB7D49" w:rsidRDefault="00C20BCC" w:rsidP="00EB7D49">
            <w:pPr>
              <w:jc w:val="center"/>
              <w:cnfStyle w:val="000000100000" w:firstRow="0" w:lastRow="0" w:firstColumn="0" w:lastColumn="0" w:oddVBand="0" w:evenVBand="0" w:oddHBand="1" w:evenHBand="0" w:firstRowFirstColumn="0" w:firstRowLastColumn="0" w:lastRowFirstColumn="0" w:lastRowLastColumn="0"/>
              <w:rPr>
                <w:sz w:val="26"/>
                <w:szCs w:val="26"/>
              </w:rPr>
            </w:pPr>
            <w:r w:rsidRPr="00EB7D49">
              <w:rPr>
                <w:sz w:val="26"/>
                <w:szCs w:val="26"/>
              </w:rPr>
              <w:t>Gobierno Abierto</w:t>
            </w:r>
          </w:p>
        </w:tc>
        <w:tc>
          <w:tcPr>
            <w:tcW w:w="1715" w:type="dxa"/>
          </w:tcPr>
          <w:p w:rsidR="00C20BCC" w:rsidRPr="00EB7D49" w:rsidRDefault="00C20BCC" w:rsidP="00EB7D49">
            <w:pPr>
              <w:jc w:val="center"/>
              <w:cnfStyle w:val="000000100000" w:firstRow="0" w:lastRow="0" w:firstColumn="0" w:lastColumn="0" w:oddVBand="0" w:evenVBand="0" w:oddHBand="1" w:evenHBand="0" w:firstRowFirstColumn="0" w:firstRowLastColumn="0" w:lastRowFirstColumn="0" w:lastRowLastColumn="0"/>
              <w:rPr>
                <w:sz w:val="26"/>
                <w:szCs w:val="26"/>
              </w:rPr>
            </w:pPr>
            <w:r w:rsidRPr="00EB7D49">
              <w:rPr>
                <w:sz w:val="26"/>
                <w:szCs w:val="26"/>
              </w:rPr>
              <w:t>COPRET</w:t>
            </w:r>
          </w:p>
        </w:tc>
        <w:tc>
          <w:tcPr>
            <w:tcW w:w="3475" w:type="dxa"/>
          </w:tcPr>
          <w:p w:rsidR="00C20BCC" w:rsidRPr="00EB7D49" w:rsidRDefault="00C20BCC" w:rsidP="00EB7D49">
            <w:pPr>
              <w:jc w:val="center"/>
              <w:cnfStyle w:val="000000100000" w:firstRow="0" w:lastRow="0" w:firstColumn="0" w:lastColumn="0" w:oddVBand="0" w:evenVBand="0" w:oddHBand="1" w:evenHBand="0" w:firstRowFirstColumn="0" w:firstRowLastColumn="0" w:lastRowFirstColumn="0" w:lastRowLastColumn="0"/>
              <w:rPr>
                <w:sz w:val="26"/>
                <w:szCs w:val="26"/>
              </w:rPr>
            </w:pPr>
            <w:r w:rsidRPr="00EB7D49">
              <w:rPr>
                <w:sz w:val="26"/>
                <w:szCs w:val="26"/>
              </w:rPr>
              <w:t>Sede de COPRET</w:t>
            </w:r>
          </w:p>
        </w:tc>
        <w:tc>
          <w:tcPr>
            <w:tcW w:w="1559" w:type="dxa"/>
          </w:tcPr>
          <w:p w:rsidR="00C20BCC" w:rsidRPr="00EB7D49" w:rsidRDefault="00EB7D49" w:rsidP="00EB7D49">
            <w:pPr>
              <w:jc w:val="center"/>
              <w:cnfStyle w:val="000000100000" w:firstRow="0" w:lastRow="0" w:firstColumn="0" w:lastColumn="0" w:oddVBand="0" w:evenVBand="0" w:oddHBand="1" w:evenHBand="0" w:firstRowFirstColumn="0" w:firstRowLastColumn="0" w:lastRowFirstColumn="0" w:lastRowLastColumn="0"/>
              <w:rPr>
                <w:sz w:val="26"/>
                <w:szCs w:val="26"/>
              </w:rPr>
            </w:pPr>
            <w:r w:rsidRPr="00EB7D49">
              <w:rPr>
                <w:sz w:val="26"/>
                <w:szCs w:val="26"/>
              </w:rPr>
              <w:t>17-12-2014</w:t>
            </w:r>
          </w:p>
        </w:tc>
      </w:tr>
      <w:tr w:rsidR="00EB7D49" w:rsidTr="00BC42E0">
        <w:trPr>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rsidR="00C20BCC" w:rsidRPr="00EB7D49" w:rsidRDefault="00C20BCC" w:rsidP="00EB7D49">
            <w:pPr>
              <w:jc w:val="center"/>
              <w:rPr>
                <w:b w:val="0"/>
                <w:sz w:val="26"/>
                <w:szCs w:val="26"/>
              </w:rPr>
            </w:pPr>
            <w:r w:rsidRPr="00EB7D49">
              <w:rPr>
                <w:b w:val="0"/>
                <w:sz w:val="26"/>
                <w:szCs w:val="26"/>
              </w:rPr>
              <w:t>10</w:t>
            </w:r>
          </w:p>
        </w:tc>
        <w:tc>
          <w:tcPr>
            <w:tcW w:w="2187" w:type="dxa"/>
          </w:tcPr>
          <w:p w:rsidR="00C20BCC" w:rsidRPr="00EB7D49" w:rsidRDefault="00C20BCC" w:rsidP="00EB7D49">
            <w:pPr>
              <w:jc w:val="center"/>
              <w:cnfStyle w:val="000000000000" w:firstRow="0" w:lastRow="0" w:firstColumn="0" w:lastColumn="0" w:oddVBand="0" w:evenVBand="0" w:oddHBand="0" w:evenHBand="0" w:firstRowFirstColumn="0" w:firstRowLastColumn="0" w:lastRowFirstColumn="0" w:lastRowLastColumn="0"/>
              <w:rPr>
                <w:sz w:val="26"/>
                <w:szCs w:val="26"/>
              </w:rPr>
            </w:pPr>
            <w:r w:rsidRPr="00EB7D49">
              <w:rPr>
                <w:sz w:val="26"/>
                <w:szCs w:val="26"/>
              </w:rPr>
              <w:t>Gobierno Abierto</w:t>
            </w:r>
          </w:p>
        </w:tc>
        <w:tc>
          <w:tcPr>
            <w:tcW w:w="1715" w:type="dxa"/>
          </w:tcPr>
          <w:p w:rsidR="00C20BCC" w:rsidRPr="00EB7D49" w:rsidRDefault="00C20BCC" w:rsidP="00EB7D49">
            <w:pPr>
              <w:jc w:val="center"/>
              <w:cnfStyle w:val="000000000000" w:firstRow="0" w:lastRow="0" w:firstColumn="0" w:lastColumn="0" w:oddVBand="0" w:evenVBand="0" w:oddHBand="0" w:evenHBand="0" w:firstRowFirstColumn="0" w:firstRowLastColumn="0" w:lastRowFirstColumn="0" w:lastRowLastColumn="0"/>
              <w:rPr>
                <w:sz w:val="26"/>
                <w:szCs w:val="26"/>
              </w:rPr>
            </w:pPr>
            <w:r w:rsidRPr="00EB7D49">
              <w:rPr>
                <w:sz w:val="26"/>
                <w:szCs w:val="26"/>
              </w:rPr>
              <w:t>COPRET</w:t>
            </w:r>
          </w:p>
        </w:tc>
        <w:tc>
          <w:tcPr>
            <w:tcW w:w="3475" w:type="dxa"/>
          </w:tcPr>
          <w:p w:rsidR="00C20BCC" w:rsidRPr="00EB7D49" w:rsidRDefault="00C20BCC" w:rsidP="00EB7D49">
            <w:pPr>
              <w:jc w:val="center"/>
              <w:cnfStyle w:val="000000000000" w:firstRow="0" w:lastRow="0" w:firstColumn="0" w:lastColumn="0" w:oddVBand="0" w:evenVBand="0" w:oddHBand="0" w:evenHBand="0" w:firstRowFirstColumn="0" w:firstRowLastColumn="0" w:lastRowFirstColumn="0" w:lastRowLastColumn="0"/>
              <w:rPr>
                <w:sz w:val="26"/>
                <w:szCs w:val="26"/>
              </w:rPr>
            </w:pPr>
            <w:r w:rsidRPr="00EB7D49">
              <w:rPr>
                <w:sz w:val="26"/>
                <w:szCs w:val="26"/>
              </w:rPr>
              <w:t>Sede de COPRET</w:t>
            </w:r>
          </w:p>
        </w:tc>
        <w:tc>
          <w:tcPr>
            <w:tcW w:w="1559" w:type="dxa"/>
          </w:tcPr>
          <w:p w:rsidR="00C20BCC" w:rsidRPr="00EB7D49" w:rsidRDefault="00EB7D49" w:rsidP="00EB7D49">
            <w:pPr>
              <w:jc w:val="center"/>
              <w:cnfStyle w:val="000000000000" w:firstRow="0" w:lastRow="0" w:firstColumn="0" w:lastColumn="0" w:oddVBand="0" w:evenVBand="0" w:oddHBand="0" w:evenHBand="0" w:firstRowFirstColumn="0" w:firstRowLastColumn="0" w:lastRowFirstColumn="0" w:lastRowLastColumn="0"/>
              <w:rPr>
                <w:sz w:val="26"/>
                <w:szCs w:val="26"/>
              </w:rPr>
            </w:pPr>
            <w:r w:rsidRPr="00EB7D49">
              <w:rPr>
                <w:sz w:val="26"/>
                <w:szCs w:val="26"/>
              </w:rPr>
              <w:t>24-01-2015</w:t>
            </w:r>
          </w:p>
        </w:tc>
      </w:tr>
      <w:tr w:rsidR="00EB7D49" w:rsidTr="00BC42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rsidR="00C20BCC" w:rsidRPr="00EB7D49" w:rsidRDefault="00C20BCC" w:rsidP="00EB7D49">
            <w:pPr>
              <w:jc w:val="center"/>
              <w:rPr>
                <w:b w:val="0"/>
                <w:sz w:val="26"/>
                <w:szCs w:val="26"/>
              </w:rPr>
            </w:pPr>
            <w:r w:rsidRPr="00EB7D49">
              <w:rPr>
                <w:b w:val="0"/>
                <w:sz w:val="26"/>
                <w:szCs w:val="26"/>
              </w:rPr>
              <w:t>11</w:t>
            </w:r>
          </w:p>
        </w:tc>
        <w:tc>
          <w:tcPr>
            <w:tcW w:w="2187" w:type="dxa"/>
          </w:tcPr>
          <w:p w:rsidR="00C20BCC" w:rsidRPr="00EB7D49" w:rsidRDefault="00C20BCC" w:rsidP="00EB7D49">
            <w:pPr>
              <w:jc w:val="center"/>
              <w:cnfStyle w:val="000000100000" w:firstRow="0" w:lastRow="0" w:firstColumn="0" w:lastColumn="0" w:oddVBand="0" w:evenVBand="0" w:oddHBand="1" w:evenHBand="0" w:firstRowFirstColumn="0" w:firstRowLastColumn="0" w:lastRowFirstColumn="0" w:lastRowLastColumn="0"/>
              <w:rPr>
                <w:sz w:val="26"/>
                <w:szCs w:val="26"/>
              </w:rPr>
            </w:pPr>
            <w:r w:rsidRPr="00EB7D49">
              <w:rPr>
                <w:sz w:val="26"/>
                <w:szCs w:val="26"/>
              </w:rPr>
              <w:t>Gobierno Abierto</w:t>
            </w:r>
          </w:p>
        </w:tc>
        <w:tc>
          <w:tcPr>
            <w:tcW w:w="1715" w:type="dxa"/>
          </w:tcPr>
          <w:p w:rsidR="00C20BCC" w:rsidRPr="00EB7D49" w:rsidRDefault="00C20BCC" w:rsidP="00EB7D49">
            <w:pPr>
              <w:jc w:val="center"/>
              <w:cnfStyle w:val="000000100000" w:firstRow="0" w:lastRow="0" w:firstColumn="0" w:lastColumn="0" w:oddVBand="0" w:evenVBand="0" w:oddHBand="1" w:evenHBand="0" w:firstRowFirstColumn="0" w:firstRowLastColumn="0" w:lastRowFirstColumn="0" w:lastRowLastColumn="0"/>
              <w:rPr>
                <w:sz w:val="26"/>
                <w:szCs w:val="26"/>
              </w:rPr>
            </w:pPr>
            <w:r w:rsidRPr="00EB7D49">
              <w:rPr>
                <w:sz w:val="26"/>
                <w:szCs w:val="26"/>
              </w:rPr>
              <w:t>COPRET</w:t>
            </w:r>
          </w:p>
        </w:tc>
        <w:tc>
          <w:tcPr>
            <w:tcW w:w="3475" w:type="dxa"/>
          </w:tcPr>
          <w:p w:rsidR="00C20BCC" w:rsidRPr="00EB7D49" w:rsidRDefault="00C20BCC" w:rsidP="00EB7D49">
            <w:pPr>
              <w:jc w:val="center"/>
              <w:cnfStyle w:val="000000100000" w:firstRow="0" w:lastRow="0" w:firstColumn="0" w:lastColumn="0" w:oddVBand="0" w:evenVBand="0" w:oddHBand="1" w:evenHBand="0" w:firstRowFirstColumn="0" w:firstRowLastColumn="0" w:lastRowFirstColumn="0" w:lastRowLastColumn="0"/>
              <w:rPr>
                <w:sz w:val="26"/>
                <w:szCs w:val="26"/>
              </w:rPr>
            </w:pPr>
            <w:r w:rsidRPr="00EB7D49">
              <w:rPr>
                <w:sz w:val="26"/>
                <w:szCs w:val="26"/>
              </w:rPr>
              <w:t>Palacio Nacional de la Cultura</w:t>
            </w:r>
          </w:p>
        </w:tc>
        <w:tc>
          <w:tcPr>
            <w:tcW w:w="1559" w:type="dxa"/>
          </w:tcPr>
          <w:p w:rsidR="00C20BCC" w:rsidRPr="00EB7D49" w:rsidRDefault="00EB7D49" w:rsidP="00EB7D49">
            <w:pPr>
              <w:jc w:val="center"/>
              <w:cnfStyle w:val="000000100000" w:firstRow="0" w:lastRow="0" w:firstColumn="0" w:lastColumn="0" w:oddVBand="0" w:evenVBand="0" w:oddHBand="1" w:evenHBand="0" w:firstRowFirstColumn="0" w:firstRowLastColumn="0" w:lastRowFirstColumn="0" w:lastRowLastColumn="0"/>
              <w:rPr>
                <w:sz w:val="26"/>
                <w:szCs w:val="26"/>
              </w:rPr>
            </w:pPr>
            <w:r w:rsidRPr="00EB7D49">
              <w:rPr>
                <w:sz w:val="26"/>
                <w:szCs w:val="26"/>
              </w:rPr>
              <w:t>24-03-2015</w:t>
            </w:r>
          </w:p>
        </w:tc>
      </w:tr>
      <w:tr w:rsidR="00EB7D49" w:rsidTr="00BC42E0">
        <w:trPr>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rsidR="00C20BCC" w:rsidRPr="00EB7D49" w:rsidRDefault="00C20BCC" w:rsidP="00EB7D49">
            <w:pPr>
              <w:jc w:val="center"/>
              <w:rPr>
                <w:b w:val="0"/>
                <w:sz w:val="26"/>
                <w:szCs w:val="26"/>
              </w:rPr>
            </w:pPr>
            <w:r w:rsidRPr="00EB7D49">
              <w:rPr>
                <w:b w:val="0"/>
                <w:sz w:val="26"/>
                <w:szCs w:val="26"/>
              </w:rPr>
              <w:t>12</w:t>
            </w:r>
          </w:p>
        </w:tc>
        <w:tc>
          <w:tcPr>
            <w:tcW w:w="2187" w:type="dxa"/>
          </w:tcPr>
          <w:p w:rsidR="00C20BCC" w:rsidRPr="00EB7D49" w:rsidRDefault="00C20BCC" w:rsidP="00EB7D49">
            <w:pPr>
              <w:jc w:val="center"/>
              <w:cnfStyle w:val="000000000000" w:firstRow="0" w:lastRow="0" w:firstColumn="0" w:lastColumn="0" w:oddVBand="0" w:evenVBand="0" w:oddHBand="0" w:evenHBand="0" w:firstRowFirstColumn="0" w:firstRowLastColumn="0" w:lastRowFirstColumn="0" w:lastRowLastColumn="0"/>
              <w:rPr>
                <w:sz w:val="26"/>
                <w:szCs w:val="26"/>
              </w:rPr>
            </w:pPr>
            <w:r w:rsidRPr="00EB7D49">
              <w:rPr>
                <w:sz w:val="26"/>
                <w:szCs w:val="26"/>
              </w:rPr>
              <w:t>Gobierno Abierto</w:t>
            </w:r>
          </w:p>
        </w:tc>
        <w:tc>
          <w:tcPr>
            <w:tcW w:w="1715" w:type="dxa"/>
          </w:tcPr>
          <w:p w:rsidR="00C20BCC" w:rsidRPr="00EB7D49" w:rsidRDefault="00C20BCC" w:rsidP="00EB7D49">
            <w:pPr>
              <w:jc w:val="center"/>
              <w:cnfStyle w:val="000000000000" w:firstRow="0" w:lastRow="0" w:firstColumn="0" w:lastColumn="0" w:oddVBand="0" w:evenVBand="0" w:oddHBand="0" w:evenHBand="0" w:firstRowFirstColumn="0" w:firstRowLastColumn="0" w:lastRowFirstColumn="0" w:lastRowLastColumn="0"/>
              <w:rPr>
                <w:sz w:val="26"/>
                <w:szCs w:val="26"/>
              </w:rPr>
            </w:pPr>
            <w:r w:rsidRPr="00EB7D49">
              <w:rPr>
                <w:sz w:val="26"/>
                <w:szCs w:val="26"/>
              </w:rPr>
              <w:t>COPRET</w:t>
            </w:r>
          </w:p>
        </w:tc>
        <w:tc>
          <w:tcPr>
            <w:tcW w:w="3475" w:type="dxa"/>
          </w:tcPr>
          <w:p w:rsidR="00C20BCC" w:rsidRPr="00EB7D49" w:rsidRDefault="00C20BCC" w:rsidP="00EB7D49">
            <w:pPr>
              <w:jc w:val="center"/>
              <w:cnfStyle w:val="000000000000" w:firstRow="0" w:lastRow="0" w:firstColumn="0" w:lastColumn="0" w:oddVBand="0" w:evenVBand="0" w:oddHBand="0" w:evenHBand="0" w:firstRowFirstColumn="0" w:firstRowLastColumn="0" w:lastRowFirstColumn="0" w:lastRowLastColumn="0"/>
              <w:rPr>
                <w:sz w:val="26"/>
                <w:szCs w:val="26"/>
              </w:rPr>
            </w:pPr>
            <w:r w:rsidRPr="00EB7D49">
              <w:rPr>
                <w:sz w:val="26"/>
                <w:szCs w:val="26"/>
              </w:rPr>
              <w:t>Sede de COPRET</w:t>
            </w:r>
          </w:p>
        </w:tc>
        <w:tc>
          <w:tcPr>
            <w:tcW w:w="1559" w:type="dxa"/>
          </w:tcPr>
          <w:p w:rsidR="00C20BCC" w:rsidRPr="00EB7D49" w:rsidRDefault="00EB7D49" w:rsidP="00EB7D49">
            <w:pPr>
              <w:jc w:val="center"/>
              <w:cnfStyle w:val="000000000000" w:firstRow="0" w:lastRow="0" w:firstColumn="0" w:lastColumn="0" w:oddVBand="0" w:evenVBand="0" w:oddHBand="0" w:evenHBand="0" w:firstRowFirstColumn="0" w:firstRowLastColumn="0" w:lastRowFirstColumn="0" w:lastRowLastColumn="0"/>
              <w:rPr>
                <w:sz w:val="26"/>
                <w:szCs w:val="26"/>
              </w:rPr>
            </w:pPr>
            <w:r w:rsidRPr="00EB7D49">
              <w:rPr>
                <w:sz w:val="26"/>
                <w:szCs w:val="26"/>
              </w:rPr>
              <w:t>28-04-2015</w:t>
            </w:r>
          </w:p>
        </w:tc>
      </w:tr>
      <w:tr w:rsidR="00EB7D49" w:rsidTr="00BC42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rsidR="00C20BCC" w:rsidRPr="00EB7D49" w:rsidRDefault="00C20BCC" w:rsidP="00EB7D49">
            <w:pPr>
              <w:jc w:val="center"/>
              <w:rPr>
                <w:b w:val="0"/>
                <w:sz w:val="26"/>
                <w:szCs w:val="26"/>
              </w:rPr>
            </w:pPr>
            <w:r w:rsidRPr="00EB7D49">
              <w:rPr>
                <w:b w:val="0"/>
                <w:sz w:val="26"/>
                <w:szCs w:val="26"/>
              </w:rPr>
              <w:t>13</w:t>
            </w:r>
          </w:p>
        </w:tc>
        <w:tc>
          <w:tcPr>
            <w:tcW w:w="2187" w:type="dxa"/>
          </w:tcPr>
          <w:p w:rsidR="00C20BCC" w:rsidRPr="00EB7D49" w:rsidRDefault="00C20BCC" w:rsidP="00EB7D49">
            <w:pPr>
              <w:jc w:val="center"/>
              <w:cnfStyle w:val="000000100000" w:firstRow="0" w:lastRow="0" w:firstColumn="0" w:lastColumn="0" w:oddVBand="0" w:evenVBand="0" w:oddHBand="1" w:evenHBand="0" w:firstRowFirstColumn="0" w:firstRowLastColumn="0" w:lastRowFirstColumn="0" w:lastRowLastColumn="0"/>
              <w:rPr>
                <w:sz w:val="26"/>
                <w:szCs w:val="26"/>
              </w:rPr>
            </w:pPr>
            <w:r w:rsidRPr="00EB7D49">
              <w:rPr>
                <w:sz w:val="26"/>
                <w:szCs w:val="26"/>
              </w:rPr>
              <w:t>Gobierno Abierto</w:t>
            </w:r>
          </w:p>
        </w:tc>
        <w:tc>
          <w:tcPr>
            <w:tcW w:w="1715" w:type="dxa"/>
          </w:tcPr>
          <w:p w:rsidR="00C20BCC" w:rsidRPr="00EB7D49" w:rsidRDefault="00C20BCC" w:rsidP="00EB7D49">
            <w:pPr>
              <w:jc w:val="center"/>
              <w:cnfStyle w:val="000000100000" w:firstRow="0" w:lastRow="0" w:firstColumn="0" w:lastColumn="0" w:oddVBand="0" w:evenVBand="0" w:oddHBand="1" w:evenHBand="0" w:firstRowFirstColumn="0" w:firstRowLastColumn="0" w:lastRowFirstColumn="0" w:lastRowLastColumn="0"/>
              <w:rPr>
                <w:sz w:val="26"/>
                <w:szCs w:val="26"/>
              </w:rPr>
            </w:pPr>
            <w:r w:rsidRPr="00EB7D49">
              <w:rPr>
                <w:sz w:val="26"/>
                <w:szCs w:val="26"/>
              </w:rPr>
              <w:t>COPRET</w:t>
            </w:r>
          </w:p>
        </w:tc>
        <w:tc>
          <w:tcPr>
            <w:tcW w:w="3475" w:type="dxa"/>
          </w:tcPr>
          <w:p w:rsidR="00C20BCC" w:rsidRPr="00EB7D49" w:rsidRDefault="00C20BCC" w:rsidP="00EB7D49">
            <w:pPr>
              <w:jc w:val="center"/>
              <w:cnfStyle w:val="000000100000" w:firstRow="0" w:lastRow="0" w:firstColumn="0" w:lastColumn="0" w:oddVBand="0" w:evenVBand="0" w:oddHBand="1" w:evenHBand="0" w:firstRowFirstColumn="0" w:firstRowLastColumn="0" w:lastRowFirstColumn="0" w:lastRowLastColumn="0"/>
              <w:rPr>
                <w:sz w:val="26"/>
                <w:szCs w:val="26"/>
              </w:rPr>
            </w:pPr>
            <w:r w:rsidRPr="00EB7D49">
              <w:rPr>
                <w:sz w:val="26"/>
                <w:szCs w:val="26"/>
              </w:rPr>
              <w:t>Sede de COPRET</w:t>
            </w:r>
          </w:p>
        </w:tc>
        <w:tc>
          <w:tcPr>
            <w:tcW w:w="1559" w:type="dxa"/>
          </w:tcPr>
          <w:p w:rsidR="00C20BCC" w:rsidRPr="00EB7D49" w:rsidRDefault="00EB7D49" w:rsidP="00EB7D49">
            <w:pPr>
              <w:jc w:val="center"/>
              <w:cnfStyle w:val="000000100000" w:firstRow="0" w:lastRow="0" w:firstColumn="0" w:lastColumn="0" w:oddVBand="0" w:evenVBand="0" w:oddHBand="1" w:evenHBand="0" w:firstRowFirstColumn="0" w:firstRowLastColumn="0" w:lastRowFirstColumn="0" w:lastRowLastColumn="0"/>
              <w:rPr>
                <w:sz w:val="26"/>
                <w:szCs w:val="26"/>
              </w:rPr>
            </w:pPr>
            <w:r w:rsidRPr="00EB7D49">
              <w:rPr>
                <w:sz w:val="26"/>
                <w:szCs w:val="26"/>
              </w:rPr>
              <w:t>17-08-2015</w:t>
            </w:r>
          </w:p>
        </w:tc>
      </w:tr>
    </w:tbl>
    <w:p w:rsidR="000E0F12" w:rsidRDefault="000E0F12" w:rsidP="000E0F12">
      <w:pPr>
        <w:jc w:val="both"/>
        <w:rPr>
          <w:sz w:val="28"/>
          <w:szCs w:val="28"/>
        </w:rPr>
      </w:pPr>
    </w:p>
    <w:p w:rsidR="0054597C" w:rsidRDefault="00C76543" w:rsidP="000E0F12">
      <w:pPr>
        <w:jc w:val="both"/>
        <w:rPr>
          <w:sz w:val="28"/>
          <w:szCs w:val="28"/>
        </w:rPr>
      </w:pPr>
      <w:r>
        <w:rPr>
          <w:sz w:val="28"/>
          <w:szCs w:val="28"/>
        </w:rPr>
        <w:tab/>
        <w:t>Posterior a la realización de cada mesa técnica</w:t>
      </w:r>
      <w:r w:rsidR="00704AD8">
        <w:rPr>
          <w:sz w:val="28"/>
          <w:szCs w:val="28"/>
        </w:rPr>
        <w:t>,</w:t>
      </w:r>
      <w:r>
        <w:rPr>
          <w:sz w:val="28"/>
          <w:szCs w:val="28"/>
        </w:rPr>
        <w:t xml:space="preserve"> se </w:t>
      </w:r>
      <w:r w:rsidR="00704AD8">
        <w:rPr>
          <w:sz w:val="28"/>
          <w:szCs w:val="28"/>
        </w:rPr>
        <w:t>elabora</w:t>
      </w:r>
      <w:r w:rsidR="00F33302">
        <w:rPr>
          <w:sz w:val="28"/>
          <w:szCs w:val="28"/>
        </w:rPr>
        <w:t xml:space="preserve"> una ayuda de memoria, la cual contien</w:t>
      </w:r>
      <w:r w:rsidR="00704AD8">
        <w:rPr>
          <w:sz w:val="28"/>
          <w:szCs w:val="28"/>
        </w:rPr>
        <w:t>e a detalle los puntos tratados y</w:t>
      </w:r>
      <w:r w:rsidR="00F33302">
        <w:rPr>
          <w:sz w:val="28"/>
          <w:szCs w:val="28"/>
        </w:rPr>
        <w:t xml:space="preserve"> cuáles fueron los acuerdos o sugerencias emanados de dicha reunión; posterior a su aprobación</w:t>
      </w:r>
      <w:r w:rsidR="00704AD8">
        <w:rPr>
          <w:sz w:val="28"/>
          <w:szCs w:val="28"/>
        </w:rPr>
        <w:t>,</w:t>
      </w:r>
      <w:r w:rsidR="00F33302">
        <w:rPr>
          <w:sz w:val="28"/>
          <w:szCs w:val="28"/>
        </w:rPr>
        <w:t xml:space="preserve"> la misma es publicada en el portal de gobierno abierto con la finalidad que todos los ciudadanos conozcan el avance y cumplimiento del Plan de Acción Nacional de Gobierno Abierto 2014-2016.</w:t>
      </w:r>
    </w:p>
    <w:p w:rsidR="00F33302" w:rsidRDefault="00F33302" w:rsidP="000E0F12">
      <w:pPr>
        <w:jc w:val="both"/>
        <w:rPr>
          <w:sz w:val="28"/>
          <w:szCs w:val="28"/>
        </w:rPr>
      </w:pPr>
      <w:r>
        <w:rPr>
          <w:sz w:val="28"/>
          <w:szCs w:val="28"/>
        </w:rPr>
        <w:tab/>
        <w:t xml:space="preserve">En COPRET se </w:t>
      </w:r>
      <w:r w:rsidR="00C12DAB">
        <w:rPr>
          <w:sz w:val="28"/>
          <w:szCs w:val="28"/>
        </w:rPr>
        <w:t>tiene un control riguroso, no só</w:t>
      </w:r>
      <w:r>
        <w:rPr>
          <w:sz w:val="28"/>
          <w:szCs w:val="28"/>
        </w:rPr>
        <w:t xml:space="preserve">lo por medio del portal de Gobierno Abierto </w:t>
      </w:r>
      <w:hyperlink r:id="rId20" w:history="1">
        <w:r w:rsidRPr="00434EDB">
          <w:rPr>
            <w:rStyle w:val="Hipervnculo"/>
            <w:sz w:val="28"/>
            <w:szCs w:val="28"/>
          </w:rPr>
          <w:t>http://gobiernoabierto.transparencia.gob.gt/</w:t>
        </w:r>
      </w:hyperlink>
      <w:r>
        <w:rPr>
          <w:sz w:val="28"/>
          <w:szCs w:val="28"/>
        </w:rPr>
        <w:t xml:space="preserve"> , sino con la verificación diaria y semanal del nivel de cumplimiento de cada compromiso; </w:t>
      </w:r>
      <w:r w:rsidR="007D3A3A">
        <w:rPr>
          <w:sz w:val="28"/>
          <w:szCs w:val="28"/>
        </w:rPr>
        <w:t>así</w:t>
      </w:r>
      <w:r>
        <w:rPr>
          <w:sz w:val="28"/>
          <w:szCs w:val="28"/>
        </w:rPr>
        <w:t xml:space="preserve"> mismo las instituciones responsables directas de compromisos envían </w:t>
      </w:r>
      <w:r w:rsidR="00C12DAB">
        <w:rPr>
          <w:sz w:val="28"/>
          <w:szCs w:val="28"/>
        </w:rPr>
        <w:t>en</w:t>
      </w:r>
      <w:r>
        <w:rPr>
          <w:sz w:val="28"/>
          <w:szCs w:val="28"/>
        </w:rPr>
        <w:t xml:space="preserve"> forma semanal un detalle sobre el avance en el cumpl</w:t>
      </w:r>
      <w:r w:rsidR="00C12DAB">
        <w:rPr>
          <w:sz w:val="28"/>
          <w:szCs w:val="28"/>
        </w:rPr>
        <w:t>imiento y acciones realizadas, para que dicha</w:t>
      </w:r>
      <w:r>
        <w:rPr>
          <w:sz w:val="28"/>
          <w:szCs w:val="28"/>
        </w:rPr>
        <w:t xml:space="preserve"> información </w:t>
      </w:r>
      <w:r w:rsidR="00C12DAB">
        <w:rPr>
          <w:sz w:val="28"/>
          <w:szCs w:val="28"/>
        </w:rPr>
        <w:t xml:space="preserve">sea </w:t>
      </w:r>
      <w:r>
        <w:rPr>
          <w:sz w:val="28"/>
          <w:szCs w:val="28"/>
        </w:rPr>
        <w:t>publicada en el portal web de gobierno abierto.</w:t>
      </w:r>
    </w:p>
    <w:p w:rsidR="005A56D4" w:rsidRDefault="005A56D4" w:rsidP="000E0F12">
      <w:pPr>
        <w:jc w:val="both"/>
        <w:rPr>
          <w:sz w:val="28"/>
          <w:szCs w:val="28"/>
        </w:rPr>
      </w:pPr>
    </w:p>
    <w:p w:rsidR="005A56D4" w:rsidRDefault="005A56D4" w:rsidP="000E0F12">
      <w:pPr>
        <w:jc w:val="both"/>
        <w:rPr>
          <w:sz w:val="28"/>
          <w:szCs w:val="28"/>
        </w:rPr>
      </w:pPr>
    </w:p>
    <w:p w:rsidR="005A56D4" w:rsidRDefault="005A56D4" w:rsidP="000E0F12">
      <w:pPr>
        <w:jc w:val="both"/>
        <w:rPr>
          <w:sz w:val="28"/>
          <w:szCs w:val="28"/>
        </w:rPr>
      </w:pPr>
    </w:p>
    <w:p w:rsidR="00B61F0C" w:rsidRDefault="00B61F0C" w:rsidP="000E0F12">
      <w:pPr>
        <w:jc w:val="both"/>
        <w:rPr>
          <w:sz w:val="28"/>
          <w:szCs w:val="28"/>
        </w:rPr>
      </w:pPr>
    </w:p>
    <w:p w:rsidR="00C20F88" w:rsidRDefault="00C20F88" w:rsidP="000E0F12">
      <w:pPr>
        <w:jc w:val="both"/>
        <w:rPr>
          <w:sz w:val="28"/>
          <w:szCs w:val="28"/>
        </w:rPr>
      </w:pPr>
    </w:p>
    <w:p w:rsidR="00C20F88" w:rsidRDefault="00C20F88" w:rsidP="000E0F12">
      <w:pPr>
        <w:jc w:val="both"/>
        <w:rPr>
          <w:sz w:val="28"/>
          <w:szCs w:val="28"/>
        </w:rPr>
      </w:pPr>
    </w:p>
    <w:p w:rsidR="00C20F88" w:rsidRDefault="00C20F88" w:rsidP="000E0F12">
      <w:pPr>
        <w:jc w:val="both"/>
        <w:rPr>
          <w:sz w:val="28"/>
          <w:szCs w:val="28"/>
        </w:rPr>
      </w:pPr>
    </w:p>
    <w:p w:rsidR="00C20F88" w:rsidRDefault="00C20F88" w:rsidP="000E0F12">
      <w:pPr>
        <w:jc w:val="both"/>
        <w:rPr>
          <w:sz w:val="28"/>
          <w:szCs w:val="28"/>
        </w:rPr>
      </w:pPr>
    </w:p>
    <w:p w:rsidR="00C20F88" w:rsidRDefault="00C20F88" w:rsidP="000E0F12">
      <w:pPr>
        <w:jc w:val="both"/>
        <w:rPr>
          <w:sz w:val="28"/>
          <w:szCs w:val="28"/>
        </w:rPr>
      </w:pPr>
    </w:p>
    <w:p w:rsidR="00C20F88" w:rsidRDefault="00C20F88" w:rsidP="000E0F12">
      <w:pPr>
        <w:jc w:val="both"/>
        <w:rPr>
          <w:sz w:val="28"/>
          <w:szCs w:val="28"/>
        </w:rPr>
      </w:pPr>
    </w:p>
    <w:p w:rsidR="00C20F88" w:rsidRDefault="00C20F88" w:rsidP="000E0F12">
      <w:pPr>
        <w:jc w:val="both"/>
        <w:rPr>
          <w:sz w:val="28"/>
          <w:szCs w:val="28"/>
        </w:rPr>
      </w:pPr>
    </w:p>
    <w:p w:rsidR="00C20F88" w:rsidRDefault="00C20F88" w:rsidP="000E0F12">
      <w:pPr>
        <w:jc w:val="both"/>
        <w:rPr>
          <w:sz w:val="28"/>
          <w:szCs w:val="28"/>
        </w:rPr>
      </w:pPr>
    </w:p>
    <w:p w:rsidR="00C20F88" w:rsidRPr="006466AE" w:rsidRDefault="00C20F88" w:rsidP="00297BB5">
      <w:pPr>
        <w:pStyle w:val="Ttulo1"/>
        <w:numPr>
          <w:ilvl w:val="0"/>
          <w:numId w:val="33"/>
        </w:numPr>
        <w:ind w:hanging="1296"/>
        <w:rPr>
          <w:sz w:val="52"/>
          <w:szCs w:val="52"/>
        </w:rPr>
      </w:pPr>
      <w:bookmarkStart w:id="36" w:name="_Toc428803018"/>
      <w:bookmarkStart w:id="37" w:name="_Toc431283344"/>
      <w:bookmarkStart w:id="38" w:name="_Toc431286915"/>
      <w:bookmarkStart w:id="39" w:name="_Toc431288972"/>
      <w:r w:rsidRPr="006466AE">
        <w:rPr>
          <w:sz w:val="52"/>
          <w:szCs w:val="52"/>
        </w:rPr>
        <w:t>COMPROMISOS PROPUESTO</w:t>
      </w:r>
      <w:r w:rsidR="00B26F9C">
        <w:rPr>
          <w:sz w:val="52"/>
          <w:szCs w:val="52"/>
        </w:rPr>
        <w:t>S</w:t>
      </w:r>
      <w:r w:rsidRPr="006466AE">
        <w:rPr>
          <w:sz w:val="52"/>
          <w:szCs w:val="52"/>
        </w:rPr>
        <w:t xml:space="preserve">                       POR GOBIERNO</w:t>
      </w:r>
      <w:bookmarkEnd w:id="36"/>
      <w:bookmarkEnd w:id="37"/>
      <w:bookmarkEnd w:id="38"/>
      <w:bookmarkEnd w:id="39"/>
      <w:r w:rsidR="00010DC3">
        <w:rPr>
          <w:sz w:val="52"/>
          <w:szCs w:val="52"/>
        </w:rPr>
        <w:fldChar w:fldCharType="begin"/>
      </w:r>
      <w:r w:rsidR="00010DC3">
        <w:instrText xml:space="preserve"> XE "</w:instrText>
      </w:r>
      <w:r w:rsidR="00010DC3" w:rsidRPr="007263A2">
        <w:rPr>
          <w:sz w:val="52"/>
          <w:szCs w:val="52"/>
        </w:rPr>
        <w:instrText>COMPROMISOS PROPUESTO                       POR GOBIERNO</w:instrText>
      </w:r>
      <w:r w:rsidR="00010DC3">
        <w:instrText xml:space="preserve">" </w:instrText>
      </w:r>
      <w:r w:rsidR="00010DC3">
        <w:rPr>
          <w:sz w:val="52"/>
          <w:szCs w:val="52"/>
        </w:rPr>
        <w:fldChar w:fldCharType="end"/>
      </w:r>
    </w:p>
    <w:p w:rsidR="00B61F0C" w:rsidRDefault="00B61F0C" w:rsidP="000E0F12">
      <w:pPr>
        <w:jc w:val="both"/>
        <w:rPr>
          <w:sz w:val="28"/>
          <w:szCs w:val="28"/>
        </w:rPr>
      </w:pPr>
    </w:p>
    <w:p w:rsidR="00B61F0C" w:rsidRDefault="00B61F0C" w:rsidP="000E0F12">
      <w:pPr>
        <w:jc w:val="both"/>
        <w:rPr>
          <w:sz w:val="28"/>
          <w:szCs w:val="28"/>
        </w:rPr>
      </w:pPr>
    </w:p>
    <w:p w:rsidR="00B61F0C" w:rsidRDefault="00B61F0C" w:rsidP="000E0F12">
      <w:pPr>
        <w:jc w:val="both"/>
        <w:rPr>
          <w:sz w:val="28"/>
          <w:szCs w:val="28"/>
        </w:rPr>
      </w:pPr>
    </w:p>
    <w:p w:rsidR="00C20F88" w:rsidRDefault="00C20F88" w:rsidP="000E0F12">
      <w:pPr>
        <w:jc w:val="both"/>
        <w:rPr>
          <w:sz w:val="28"/>
          <w:szCs w:val="28"/>
        </w:rPr>
      </w:pPr>
    </w:p>
    <w:p w:rsidR="00B61F0C" w:rsidRDefault="00B61F0C" w:rsidP="000E0F12">
      <w:pPr>
        <w:jc w:val="both"/>
        <w:rPr>
          <w:sz w:val="28"/>
          <w:szCs w:val="28"/>
        </w:rPr>
      </w:pPr>
    </w:p>
    <w:p w:rsidR="00B61F0C" w:rsidRDefault="00B61F0C" w:rsidP="000E0F12">
      <w:pPr>
        <w:jc w:val="both"/>
        <w:rPr>
          <w:sz w:val="28"/>
          <w:szCs w:val="28"/>
        </w:rPr>
      </w:pPr>
    </w:p>
    <w:p w:rsidR="00B61F0C" w:rsidRDefault="00B61F0C" w:rsidP="000E0F12">
      <w:pPr>
        <w:jc w:val="both"/>
        <w:rPr>
          <w:sz w:val="28"/>
          <w:szCs w:val="28"/>
        </w:rPr>
      </w:pPr>
    </w:p>
    <w:p w:rsidR="00B61F0C" w:rsidRDefault="00B61F0C" w:rsidP="000E0F12">
      <w:pPr>
        <w:jc w:val="both"/>
        <w:rPr>
          <w:sz w:val="28"/>
          <w:szCs w:val="28"/>
        </w:rPr>
      </w:pPr>
    </w:p>
    <w:p w:rsidR="006466AE" w:rsidRDefault="006466AE" w:rsidP="000E0F12">
      <w:pPr>
        <w:jc w:val="both"/>
        <w:rPr>
          <w:sz w:val="28"/>
          <w:szCs w:val="28"/>
        </w:rPr>
      </w:pPr>
    </w:p>
    <w:p w:rsidR="00B26F9C" w:rsidRDefault="005A56D4" w:rsidP="00297BB5">
      <w:pPr>
        <w:pStyle w:val="Ttulo2"/>
        <w:numPr>
          <w:ilvl w:val="0"/>
          <w:numId w:val="34"/>
        </w:numPr>
        <w:jc w:val="both"/>
      </w:pPr>
      <w:bookmarkStart w:id="40" w:name="_Toc428787073"/>
      <w:bookmarkStart w:id="41" w:name="_Toc428794293"/>
      <w:bookmarkStart w:id="42" w:name="_Toc428796080"/>
      <w:bookmarkStart w:id="43" w:name="_Toc428800187"/>
      <w:bookmarkStart w:id="44" w:name="_Toc428800416"/>
      <w:bookmarkStart w:id="45" w:name="_Toc431286916"/>
      <w:bookmarkStart w:id="46" w:name="_Toc431288973"/>
      <w:r w:rsidRPr="00453003">
        <w:lastRenderedPageBreak/>
        <w:t>RESULTADOS CALCANZADOS EN CADA UNO DE LOS 48 COMPROMISOS:</w:t>
      </w:r>
      <w:bookmarkEnd w:id="40"/>
      <w:bookmarkEnd w:id="41"/>
      <w:bookmarkEnd w:id="42"/>
      <w:bookmarkEnd w:id="43"/>
      <w:bookmarkEnd w:id="44"/>
      <w:bookmarkEnd w:id="45"/>
      <w:bookmarkEnd w:id="46"/>
    </w:p>
    <w:p w:rsidR="005A56D4" w:rsidRPr="00453003" w:rsidRDefault="00010DC3" w:rsidP="00B26F9C">
      <w:pPr>
        <w:pStyle w:val="Ttulo2"/>
        <w:ind w:left="720"/>
      </w:pPr>
      <w:r>
        <w:fldChar w:fldCharType="begin"/>
      </w:r>
      <w:r>
        <w:instrText xml:space="preserve"> XE "</w:instrText>
      </w:r>
      <w:r w:rsidRPr="003456EE">
        <w:instrText>RESULTADOS CALCANZADOS EN CADA UNO DE LOS 48 COMPROMISOS\:</w:instrText>
      </w:r>
      <w:r>
        <w:instrText xml:space="preserve">" </w:instrText>
      </w:r>
      <w:r>
        <w:fldChar w:fldCharType="end"/>
      </w:r>
    </w:p>
    <w:tbl>
      <w:tblPr>
        <w:tblStyle w:val="Tablaconcuadrcula"/>
        <w:tblW w:w="0" w:type="auto"/>
        <w:tblLook w:val="04A0" w:firstRow="1" w:lastRow="0" w:firstColumn="1" w:lastColumn="0" w:noHBand="0" w:noVBand="1"/>
      </w:tblPr>
      <w:tblGrid>
        <w:gridCol w:w="3017"/>
        <w:gridCol w:w="1442"/>
        <w:gridCol w:w="1444"/>
        <w:gridCol w:w="1594"/>
        <w:gridCol w:w="1557"/>
      </w:tblGrid>
      <w:tr w:rsidR="00D362B8" w:rsidRPr="00D362B8" w:rsidTr="00D362B8">
        <w:tc>
          <w:tcPr>
            <w:tcW w:w="9054" w:type="dxa"/>
            <w:gridSpan w:val="5"/>
            <w:shd w:val="clear" w:color="auto" w:fill="548DD4" w:themeFill="text2" w:themeFillTint="99"/>
          </w:tcPr>
          <w:p w:rsidR="00D362B8" w:rsidRPr="00D362B8" w:rsidRDefault="00D362B8" w:rsidP="00297BB5">
            <w:pPr>
              <w:numPr>
                <w:ilvl w:val="0"/>
                <w:numId w:val="26"/>
              </w:numPr>
              <w:jc w:val="center"/>
              <w:rPr>
                <w:b/>
                <w:sz w:val="28"/>
                <w:szCs w:val="28"/>
              </w:rPr>
            </w:pPr>
            <w:r w:rsidRPr="00D362B8">
              <w:rPr>
                <w:b/>
                <w:sz w:val="28"/>
                <w:szCs w:val="28"/>
              </w:rPr>
              <w:t>Efectividad en la información que se encuentra en el portal web de las instituciones del Organismo Ejecutivo</w:t>
            </w:r>
          </w:p>
        </w:tc>
      </w:tr>
      <w:tr w:rsidR="00D362B8" w:rsidRPr="00D362B8" w:rsidTr="00E43EE9">
        <w:tc>
          <w:tcPr>
            <w:tcW w:w="2934" w:type="dxa"/>
            <w:shd w:val="clear" w:color="auto" w:fill="C6D9F1" w:themeFill="text2"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Secretaría/Ministerio</w:t>
            </w:r>
          </w:p>
          <w:p w:rsidR="00D362B8" w:rsidRPr="00D362B8" w:rsidRDefault="00D362B8" w:rsidP="00D362B8">
            <w:pPr>
              <w:rPr>
                <w:b/>
                <w:color w:val="000000" w:themeColor="text1"/>
                <w:sz w:val="24"/>
                <w:szCs w:val="24"/>
              </w:rPr>
            </w:pPr>
            <w:r w:rsidRPr="00D362B8">
              <w:rPr>
                <w:rFonts w:cs="Gotham-Book"/>
                <w:b/>
                <w:color w:val="000000" w:themeColor="text1"/>
                <w:sz w:val="24"/>
                <w:szCs w:val="24"/>
              </w:rPr>
              <w:t>Responsable</w:t>
            </w:r>
          </w:p>
        </w:tc>
        <w:tc>
          <w:tcPr>
            <w:tcW w:w="6120" w:type="dxa"/>
            <w:gridSpan w:val="4"/>
          </w:tcPr>
          <w:p w:rsidR="00D362B8" w:rsidRPr="00D362B8" w:rsidRDefault="00D362B8" w:rsidP="00D362B8">
            <w:pPr>
              <w:jc w:val="both"/>
              <w:rPr>
                <w:color w:val="000000" w:themeColor="text1"/>
              </w:rPr>
            </w:pPr>
            <w:r w:rsidRPr="00D362B8">
              <w:t>Comisión Presidencial de Transparencia y Gobierno Electrónico</w:t>
            </w:r>
          </w:p>
        </w:tc>
      </w:tr>
      <w:tr w:rsidR="00D362B8" w:rsidRPr="00D362B8" w:rsidTr="00E43EE9">
        <w:tc>
          <w:tcPr>
            <w:tcW w:w="2934" w:type="dxa"/>
            <w:shd w:val="clear" w:color="auto" w:fill="C6D9F1" w:themeFill="text2"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Nombre de la persona  responsable</w:t>
            </w:r>
          </w:p>
        </w:tc>
        <w:tc>
          <w:tcPr>
            <w:tcW w:w="6120" w:type="dxa"/>
            <w:gridSpan w:val="4"/>
          </w:tcPr>
          <w:p w:rsidR="00D362B8" w:rsidRPr="00D362B8" w:rsidRDefault="00D362B8" w:rsidP="00D362B8">
            <w:pPr>
              <w:jc w:val="both"/>
              <w:rPr>
                <w:color w:val="000000" w:themeColor="text1"/>
              </w:rPr>
            </w:pPr>
            <w:r w:rsidRPr="00D362B8">
              <w:rPr>
                <w:color w:val="000000" w:themeColor="text1"/>
              </w:rPr>
              <w:t xml:space="preserve">Joel </w:t>
            </w:r>
            <w:proofErr w:type="spellStart"/>
            <w:r w:rsidRPr="00D362B8">
              <w:rPr>
                <w:color w:val="000000" w:themeColor="text1"/>
              </w:rPr>
              <w:t>Peñate</w:t>
            </w:r>
            <w:proofErr w:type="spellEnd"/>
          </w:p>
        </w:tc>
      </w:tr>
      <w:tr w:rsidR="00D362B8" w:rsidRPr="00D362B8" w:rsidTr="00E43EE9">
        <w:tc>
          <w:tcPr>
            <w:tcW w:w="2934" w:type="dxa"/>
            <w:shd w:val="clear" w:color="auto" w:fill="C6D9F1" w:themeFill="text2"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Puesto</w:t>
            </w:r>
          </w:p>
        </w:tc>
        <w:tc>
          <w:tcPr>
            <w:tcW w:w="6120" w:type="dxa"/>
            <w:gridSpan w:val="4"/>
          </w:tcPr>
          <w:p w:rsidR="00D362B8" w:rsidRPr="00D362B8" w:rsidRDefault="00D362B8" w:rsidP="00D362B8">
            <w:pPr>
              <w:jc w:val="both"/>
              <w:rPr>
                <w:color w:val="000000" w:themeColor="text1"/>
              </w:rPr>
            </w:pPr>
            <w:r w:rsidRPr="00D362B8">
              <w:rPr>
                <w:color w:val="000000" w:themeColor="text1"/>
              </w:rPr>
              <w:t>Director de Gobierno Electrónico</w:t>
            </w:r>
          </w:p>
        </w:tc>
      </w:tr>
      <w:tr w:rsidR="00D362B8" w:rsidRPr="00D362B8" w:rsidTr="00E43EE9">
        <w:tc>
          <w:tcPr>
            <w:tcW w:w="2934" w:type="dxa"/>
            <w:shd w:val="clear" w:color="auto" w:fill="C6D9F1" w:themeFill="text2"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Correo electrónico</w:t>
            </w:r>
          </w:p>
        </w:tc>
        <w:tc>
          <w:tcPr>
            <w:tcW w:w="6120" w:type="dxa"/>
            <w:gridSpan w:val="4"/>
          </w:tcPr>
          <w:p w:rsidR="00D362B8" w:rsidRPr="00D362B8" w:rsidRDefault="00547837" w:rsidP="00D362B8">
            <w:pPr>
              <w:jc w:val="both"/>
              <w:rPr>
                <w:rFonts w:ascii="Arial" w:hAnsi="Arial" w:cs="Arial"/>
                <w:color w:val="0000FF"/>
                <w:sz w:val="20"/>
                <w:szCs w:val="20"/>
                <w:u w:val="single"/>
              </w:rPr>
            </w:pPr>
            <w:hyperlink r:id="rId21" w:history="1">
              <w:r w:rsidR="00D362B8" w:rsidRPr="00D362B8">
                <w:rPr>
                  <w:rFonts w:ascii="Arial" w:hAnsi="Arial" w:cs="Arial"/>
                  <w:color w:val="0000FF"/>
                  <w:sz w:val="20"/>
                  <w:szCs w:val="20"/>
                  <w:u w:val="single"/>
                </w:rPr>
                <w:t>jgiron@transparencia.gob.gt</w:t>
              </w:r>
            </w:hyperlink>
          </w:p>
        </w:tc>
      </w:tr>
      <w:tr w:rsidR="00D362B8" w:rsidRPr="00D362B8" w:rsidTr="00E43EE9">
        <w:tc>
          <w:tcPr>
            <w:tcW w:w="2934" w:type="dxa"/>
            <w:shd w:val="clear" w:color="auto" w:fill="C6D9F1" w:themeFill="text2"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Teléfono</w:t>
            </w:r>
          </w:p>
        </w:tc>
        <w:tc>
          <w:tcPr>
            <w:tcW w:w="6120" w:type="dxa"/>
            <w:gridSpan w:val="4"/>
          </w:tcPr>
          <w:p w:rsidR="00D362B8" w:rsidRPr="00D362B8" w:rsidRDefault="00D362B8" w:rsidP="00D362B8">
            <w:pPr>
              <w:jc w:val="both"/>
              <w:rPr>
                <w:color w:val="000000" w:themeColor="text1"/>
              </w:rPr>
            </w:pPr>
            <w:r w:rsidRPr="00D362B8">
              <w:rPr>
                <w:rFonts w:ascii="Calibri" w:hAnsi="Calibri"/>
                <w:bCs/>
                <w:iCs/>
                <w:color w:val="000000"/>
              </w:rPr>
              <w:t>23183400</w:t>
            </w:r>
          </w:p>
        </w:tc>
      </w:tr>
      <w:tr w:rsidR="00D362B8" w:rsidRPr="00D362B8" w:rsidTr="00E43EE9">
        <w:tc>
          <w:tcPr>
            <w:tcW w:w="2934" w:type="dxa"/>
            <w:shd w:val="clear" w:color="auto" w:fill="C6D9F1" w:themeFill="text2"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Objetivo principal</w:t>
            </w:r>
          </w:p>
        </w:tc>
        <w:tc>
          <w:tcPr>
            <w:tcW w:w="6120" w:type="dxa"/>
            <w:gridSpan w:val="4"/>
          </w:tcPr>
          <w:p w:rsidR="00D362B8" w:rsidRPr="00D362B8" w:rsidRDefault="00D362B8" w:rsidP="00D362B8">
            <w:pPr>
              <w:jc w:val="both"/>
            </w:pPr>
          </w:p>
          <w:p w:rsidR="00D362B8" w:rsidRPr="00D362B8" w:rsidRDefault="00D362B8" w:rsidP="00D362B8">
            <w:pPr>
              <w:jc w:val="both"/>
            </w:pPr>
            <w:r w:rsidRPr="00D362B8">
              <w:t>Normar los procesos específicos que permitan dar a conocer la gama de servicios públicos que las Instituciones prestan a la población.  Cumplimiento con el Decreto del Congreso de la República 114-97 (Ley del Organismo Ejecutivo). Cumplimiento con el Decreto 57-2008 (Ley de Libre Acceso a la Información Pública)</w:t>
            </w:r>
          </w:p>
          <w:p w:rsidR="00D362B8" w:rsidRPr="00D362B8" w:rsidRDefault="00D362B8" w:rsidP="00D362B8">
            <w:pPr>
              <w:jc w:val="both"/>
              <w:rPr>
                <w:rFonts w:ascii="Times New Roman" w:hAnsi="Times New Roman"/>
                <w:b/>
                <w:bCs/>
              </w:rPr>
            </w:pPr>
          </w:p>
        </w:tc>
      </w:tr>
      <w:tr w:rsidR="00D362B8" w:rsidRPr="00D362B8" w:rsidTr="00E43EE9">
        <w:tc>
          <w:tcPr>
            <w:tcW w:w="2934" w:type="dxa"/>
            <w:shd w:val="clear" w:color="auto" w:fill="C6D9F1" w:themeFill="text2"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del</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Compromiso</w:t>
            </w:r>
          </w:p>
        </w:tc>
        <w:tc>
          <w:tcPr>
            <w:tcW w:w="6120"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Redacción y aprobación de un manual técnico de normas de publicación de Portales WEB Institucionales; Servicios públicos en línea; Datos abiertos.</w:t>
            </w:r>
          </w:p>
          <w:p w:rsidR="00D362B8" w:rsidRPr="00D362B8" w:rsidRDefault="00D362B8" w:rsidP="00D362B8">
            <w:pPr>
              <w:jc w:val="both"/>
              <w:rPr>
                <w:color w:val="000000" w:themeColor="text1"/>
              </w:rPr>
            </w:pPr>
          </w:p>
        </w:tc>
      </w:tr>
      <w:tr w:rsidR="00D362B8" w:rsidRPr="00D362B8" w:rsidTr="00E43EE9">
        <w:tc>
          <w:tcPr>
            <w:tcW w:w="2934" w:type="dxa"/>
            <w:shd w:val="clear" w:color="auto" w:fill="C6D9F1" w:themeFill="text2"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Relevancia</w:t>
            </w:r>
          </w:p>
          <w:p w:rsidR="00D362B8" w:rsidRPr="00D362B8" w:rsidRDefault="00D362B8" w:rsidP="00D362B8">
            <w:pPr>
              <w:autoSpaceDE w:val="0"/>
              <w:autoSpaceDN w:val="0"/>
              <w:adjustRightInd w:val="0"/>
              <w:rPr>
                <w:b/>
                <w:color w:val="000000" w:themeColor="text1"/>
                <w:sz w:val="24"/>
                <w:szCs w:val="24"/>
              </w:rPr>
            </w:pPr>
          </w:p>
        </w:tc>
        <w:tc>
          <w:tcPr>
            <w:tcW w:w="6120"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El manual crea los requerimientos y estándares mínimos de publicación de información institucional.  El manual genera una marca de Gobierno (estandarización) y obliga a las Instituciones a llevar los servicios públicos hacia el ciudadano a través de los portales WEB; Permite la identificación clara de la institución, autoridades, servicios que ofrece, horarios de atención, publicación de datos abiertos, publicación de portales de transparencia, ayuda en la participación ciudadana, ayuda en la innovación tecnológica al promover el uso de tecnologías responsivas que apuntan a dispositivos móviles, rendición de cuentas al tener a la vista información relevante.</w:t>
            </w:r>
          </w:p>
          <w:p w:rsidR="00D362B8" w:rsidRPr="00D362B8" w:rsidRDefault="00D362B8" w:rsidP="00D362B8">
            <w:pPr>
              <w:jc w:val="both"/>
              <w:rPr>
                <w:color w:val="000000" w:themeColor="text1"/>
                <w:sz w:val="24"/>
              </w:rPr>
            </w:pPr>
          </w:p>
        </w:tc>
      </w:tr>
      <w:tr w:rsidR="00D362B8" w:rsidRPr="00D362B8" w:rsidTr="00E43EE9">
        <w:tc>
          <w:tcPr>
            <w:tcW w:w="2934" w:type="dxa"/>
            <w:shd w:val="clear" w:color="auto" w:fill="C6D9F1" w:themeFill="text2"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Ambición</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6120"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Se espera que el impacto provocado al adoptar el Manual permita que la cultura de creación de portales institucionales, publicación de servicios públicos en línea, publicación de datos abiertos, normativas de contenido, requerimiento de información de oficio, calificación ciudadana, innovación tecnológica, interoperabilidad y rendición de cuentas por parte </w:t>
            </w:r>
            <w:r w:rsidRPr="00D362B8">
              <w:rPr>
                <w:color w:val="000000" w:themeColor="text1"/>
              </w:rPr>
              <w:lastRenderedPageBreak/>
              <w:t xml:space="preserve">de las Instituciones y servidores públicos, sea de mayor participación y </w:t>
            </w:r>
            <w:proofErr w:type="spellStart"/>
            <w:r w:rsidRPr="00D362B8">
              <w:rPr>
                <w:color w:val="000000" w:themeColor="text1"/>
              </w:rPr>
              <w:t>co</w:t>
            </w:r>
            <w:proofErr w:type="spellEnd"/>
            <w:r w:rsidRPr="00D362B8">
              <w:rPr>
                <w:color w:val="000000" w:themeColor="text1"/>
              </w:rPr>
              <w:t>-creación de normas y políticas de apertura para el propio Estado, coadyuvando a mejorar no solo la apariencia sino los servicios públicos que se ofrecen al ciudadano y al sector empresarial, incluyendo la rendición de cuentas en la competencia de cada institución.</w:t>
            </w:r>
          </w:p>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p>
        </w:tc>
      </w:tr>
      <w:tr w:rsidR="00D362B8" w:rsidRPr="00D362B8" w:rsidTr="00E43EE9">
        <w:tc>
          <w:tcPr>
            <w:tcW w:w="2934" w:type="dxa"/>
            <w:vMerge w:val="restart"/>
            <w:shd w:val="clear" w:color="auto" w:fill="C6D9F1" w:themeFill="text2"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lastRenderedPageBreak/>
              <w:t>Cumplimiento</w:t>
            </w:r>
          </w:p>
        </w:tc>
        <w:tc>
          <w:tcPr>
            <w:tcW w:w="1525"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444"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594"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557"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E43EE9">
        <w:tc>
          <w:tcPr>
            <w:tcW w:w="2934" w:type="dxa"/>
            <w:vMerge/>
            <w:shd w:val="clear" w:color="auto" w:fill="C6D9F1" w:themeFill="text2" w:themeFillTint="33"/>
            <w:vAlign w:val="center"/>
          </w:tcPr>
          <w:p w:rsidR="00D362B8" w:rsidRPr="00D362B8" w:rsidRDefault="00D362B8" w:rsidP="00D362B8">
            <w:pPr>
              <w:rPr>
                <w:b/>
                <w:color w:val="000000" w:themeColor="text1"/>
                <w:sz w:val="24"/>
                <w:szCs w:val="24"/>
              </w:rPr>
            </w:pPr>
          </w:p>
        </w:tc>
        <w:tc>
          <w:tcPr>
            <w:tcW w:w="1525" w:type="dxa"/>
          </w:tcPr>
          <w:p w:rsidR="00D362B8" w:rsidRPr="00D362B8" w:rsidRDefault="00D362B8" w:rsidP="00D362B8">
            <w:pPr>
              <w:jc w:val="center"/>
              <w:rPr>
                <w:b/>
                <w:color w:val="000000" w:themeColor="text1"/>
              </w:rPr>
            </w:pPr>
          </w:p>
        </w:tc>
        <w:tc>
          <w:tcPr>
            <w:tcW w:w="1444" w:type="dxa"/>
          </w:tcPr>
          <w:p w:rsidR="00D362B8" w:rsidRPr="00D362B8" w:rsidRDefault="00D362B8" w:rsidP="00D362B8">
            <w:pPr>
              <w:jc w:val="center"/>
              <w:rPr>
                <w:b/>
                <w:color w:val="000000" w:themeColor="text1"/>
              </w:rPr>
            </w:pPr>
          </w:p>
        </w:tc>
        <w:tc>
          <w:tcPr>
            <w:tcW w:w="1594" w:type="dxa"/>
          </w:tcPr>
          <w:p w:rsidR="00D362B8" w:rsidRPr="00D362B8" w:rsidRDefault="00D362B8" w:rsidP="00D362B8">
            <w:pPr>
              <w:jc w:val="center"/>
              <w:rPr>
                <w:b/>
                <w:color w:val="000000" w:themeColor="text1"/>
              </w:rPr>
            </w:pPr>
          </w:p>
        </w:tc>
        <w:tc>
          <w:tcPr>
            <w:tcW w:w="1557" w:type="dxa"/>
            <w:shd w:val="clear" w:color="auto" w:fill="DBE5F1" w:themeFill="accent1" w:themeFillTint="33"/>
          </w:tcPr>
          <w:p w:rsidR="00D362B8" w:rsidRPr="00D362B8" w:rsidRDefault="00D362B8" w:rsidP="00D362B8">
            <w:pPr>
              <w:jc w:val="center"/>
              <w:rPr>
                <w:b/>
                <w:color w:val="000000" w:themeColor="text1"/>
                <w:sz w:val="28"/>
                <w:szCs w:val="28"/>
              </w:rPr>
            </w:pPr>
            <w:r w:rsidRPr="00D362B8">
              <w:rPr>
                <w:b/>
                <w:color w:val="000000" w:themeColor="text1"/>
                <w:sz w:val="28"/>
                <w:szCs w:val="28"/>
              </w:rPr>
              <w:t>X</w:t>
            </w:r>
          </w:p>
        </w:tc>
      </w:tr>
      <w:tr w:rsidR="00D362B8" w:rsidRPr="00D362B8" w:rsidTr="00E43EE9">
        <w:tc>
          <w:tcPr>
            <w:tcW w:w="2934" w:type="dxa"/>
            <w:shd w:val="clear" w:color="auto" w:fill="C6D9F1" w:themeFill="text2"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 los resultados</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6120"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La fase 1 se desarrolló durante los meses de septiembre de 2014 a febrero de 2015 que fue la redacción general del manual y su publicación fue en el mes de febrero de 2015.  La fase 2 que es la implementación para los Ministerios se inició desde el mes de febrero de 2015 a la fecha.  Existe evidencia extensa del uso del producto a través de los LOGS generados por las herramientas de calificación de portales.  El efecto en las instituciones es que están poniendo mucho interés en que los comentarios de los ciudadanos sean propositivos y no negativos.  Están haciendo constantes mejoras a los portales y han adoptado bien las recomendaciones del manual.  </w:t>
            </w:r>
          </w:p>
          <w:p w:rsidR="00D362B8" w:rsidRPr="00D362B8" w:rsidRDefault="00D362B8" w:rsidP="00D362B8">
            <w:pPr>
              <w:jc w:val="both"/>
              <w:rPr>
                <w:color w:val="000000" w:themeColor="text1"/>
              </w:rPr>
            </w:pPr>
          </w:p>
        </w:tc>
      </w:tr>
      <w:tr w:rsidR="00D362B8" w:rsidRPr="00D362B8" w:rsidTr="00E43EE9">
        <w:tc>
          <w:tcPr>
            <w:tcW w:w="2934" w:type="dxa"/>
            <w:shd w:val="clear" w:color="auto" w:fill="C6D9F1" w:themeFill="text2"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Fecha de conclusión</w:t>
            </w:r>
          </w:p>
        </w:tc>
        <w:tc>
          <w:tcPr>
            <w:tcW w:w="6120"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Julio 2015</w:t>
            </w:r>
          </w:p>
          <w:p w:rsidR="00D362B8" w:rsidRPr="00D362B8" w:rsidRDefault="00D362B8" w:rsidP="00D362B8">
            <w:pPr>
              <w:jc w:val="both"/>
              <w:rPr>
                <w:color w:val="000000" w:themeColor="text1"/>
              </w:rPr>
            </w:pPr>
          </w:p>
        </w:tc>
      </w:tr>
      <w:tr w:rsidR="00D362B8" w:rsidRPr="00D362B8" w:rsidTr="00E43EE9">
        <w:tc>
          <w:tcPr>
            <w:tcW w:w="2934" w:type="dxa"/>
            <w:shd w:val="clear" w:color="auto" w:fill="C6D9F1" w:themeFill="text2"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Próximos pasos</w:t>
            </w:r>
          </w:p>
        </w:tc>
        <w:tc>
          <w:tcPr>
            <w:tcW w:w="6120"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Adopción de la Normatividad de Datos Abiertos; Normatividad de Interoperabilidad; Normatividad de uso de Redes Sociales.</w:t>
            </w:r>
          </w:p>
          <w:p w:rsidR="00D362B8" w:rsidRPr="00D362B8" w:rsidRDefault="00D362B8" w:rsidP="00D362B8">
            <w:pPr>
              <w:jc w:val="both"/>
              <w:rPr>
                <w:color w:val="000000" w:themeColor="text1"/>
              </w:rPr>
            </w:pPr>
          </w:p>
        </w:tc>
      </w:tr>
      <w:tr w:rsidR="00D362B8" w:rsidRPr="00D362B8" w:rsidTr="00D362B8">
        <w:tc>
          <w:tcPr>
            <w:tcW w:w="9054" w:type="dxa"/>
            <w:gridSpan w:val="5"/>
          </w:tcPr>
          <w:p w:rsidR="00D362B8" w:rsidRPr="00D362B8" w:rsidRDefault="00D362B8" w:rsidP="00D362B8">
            <w:pPr>
              <w:jc w:val="both"/>
              <w:rPr>
                <w:rFonts w:cs="Gotham-Book"/>
                <w:b/>
                <w:color w:val="000000" w:themeColor="text1"/>
              </w:rPr>
            </w:pPr>
          </w:p>
          <w:p w:rsidR="00D362B8" w:rsidRPr="00D362B8" w:rsidRDefault="00D362B8" w:rsidP="00D362B8">
            <w:pPr>
              <w:jc w:val="both"/>
              <w:rPr>
                <w:rFonts w:cs="Gotham-Book"/>
                <w:color w:val="000000" w:themeColor="text1"/>
              </w:rPr>
            </w:pPr>
            <w:r w:rsidRPr="00D362B8">
              <w:rPr>
                <w:rFonts w:cs="Gotham-Book"/>
                <w:b/>
                <w:color w:val="000000" w:themeColor="text1"/>
              </w:rPr>
              <w:t>Información adicional:</w:t>
            </w:r>
            <w:r w:rsidRPr="00D362B8">
              <w:rPr>
                <w:rFonts w:cs="Gotham-Book"/>
                <w:color w:val="000000" w:themeColor="text1"/>
              </w:rPr>
              <w:t xml:space="preserve"> En Guatemala la coyuntura política y los cambios de Gobierno traen movimientos y acciones según los lineamientos de las nuevas autoridades.  En este caso el reto es que todas las Instituciones no quiten y/o anulen los cambios ya realizados y que mantengan el ritmo de trabajo y de coordinación que actualmente si se está dando.</w:t>
            </w:r>
          </w:p>
          <w:p w:rsidR="00D362B8" w:rsidRPr="00D362B8" w:rsidRDefault="00D362B8" w:rsidP="00D362B8">
            <w:pPr>
              <w:jc w:val="both"/>
              <w:rPr>
                <w:rFonts w:cs="Gotham-Book"/>
                <w:color w:val="000000" w:themeColor="text1"/>
              </w:rPr>
            </w:pPr>
          </w:p>
          <w:p w:rsidR="00D362B8" w:rsidRPr="00D362B8" w:rsidRDefault="00547837" w:rsidP="00D362B8">
            <w:pPr>
              <w:jc w:val="both"/>
              <w:rPr>
                <w:color w:val="000000" w:themeColor="text1"/>
              </w:rPr>
            </w:pPr>
            <w:hyperlink r:id="rId22" w:history="1">
              <w:r w:rsidR="00D362B8" w:rsidRPr="00D362B8">
                <w:rPr>
                  <w:color w:val="0000FF"/>
                  <w:u w:val="single"/>
                </w:rPr>
                <w:t>http://www.transparencia.gob.gt/docus/adjuntos_sustantivas/egob/manual_de_normativas_para_web_institucionales_revisado_18022015.pdf</w:t>
              </w:r>
            </w:hyperlink>
            <w:r w:rsidR="00D362B8" w:rsidRPr="00D362B8">
              <w:rPr>
                <w:color w:val="000000" w:themeColor="text1"/>
              </w:rPr>
              <w:t xml:space="preserve"> </w:t>
            </w:r>
          </w:p>
          <w:p w:rsidR="00D362B8" w:rsidRPr="00D362B8" w:rsidRDefault="00D362B8" w:rsidP="00D362B8">
            <w:pPr>
              <w:jc w:val="both"/>
              <w:rPr>
                <w:color w:val="000000" w:themeColor="text1"/>
              </w:rPr>
            </w:pPr>
          </w:p>
        </w:tc>
      </w:tr>
    </w:tbl>
    <w:p w:rsidR="00D362B8" w:rsidRPr="00D362B8" w:rsidRDefault="00D362B8" w:rsidP="00D362B8"/>
    <w:p w:rsidR="00D362B8" w:rsidRDefault="00D362B8" w:rsidP="00D362B8"/>
    <w:p w:rsidR="00F22552" w:rsidRDefault="00F22552" w:rsidP="00D362B8"/>
    <w:p w:rsidR="00F22552" w:rsidRDefault="00F22552" w:rsidP="00D362B8"/>
    <w:p w:rsidR="00E43EE9" w:rsidRDefault="00E43EE9" w:rsidP="00D362B8"/>
    <w:p w:rsidR="00E43EE9" w:rsidRDefault="00E43EE9" w:rsidP="00D362B8"/>
    <w:tbl>
      <w:tblPr>
        <w:tblStyle w:val="Tablaconcuadrcula"/>
        <w:tblW w:w="0" w:type="auto"/>
        <w:tblLook w:val="04A0" w:firstRow="1" w:lastRow="0" w:firstColumn="1" w:lastColumn="0" w:noHBand="0" w:noVBand="1"/>
      </w:tblPr>
      <w:tblGrid>
        <w:gridCol w:w="2802"/>
        <w:gridCol w:w="1668"/>
        <w:gridCol w:w="1528"/>
        <w:gridCol w:w="1528"/>
        <w:gridCol w:w="1528"/>
      </w:tblGrid>
      <w:tr w:rsidR="00D362B8" w:rsidRPr="00D362B8" w:rsidTr="00D362B8">
        <w:tc>
          <w:tcPr>
            <w:tcW w:w="9054" w:type="dxa"/>
            <w:gridSpan w:val="5"/>
            <w:shd w:val="clear" w:color="auto" w:fill="548DD4" w:themeFill="text2" w:themeFillTint="99"/>
          </w:tcPr>
          <w:p w:rsidR="00D362B8" w:rsidRPr="00D362B8" w:rsidRDefault="00D362B8" w:rsidP="00297BB5">
            <w:pPr>
              <w:numPr>
                <w:ilvl w:val="0"/>
                <w:numId w:val="26"/>
              </w:numPr>
              <w:jc w:val="center"/>
              <w:rPr>
                <w:b/>
                <w:sz w:val="28"/>
                <w:szCs w:val="28"/>
              </w:rPr>
            </w:pPr>
            <w:r w:rsidRPr="00D362B8">
              <w:rPr>
                <w:b/>
                <w:sz w:val="28"/>
                <w:szCs w:val="28"/>
              </w:rPr>
              <w:t>Implementación del Presupuesto Abierto en todos los portales web.</w:t>
            </w:r>
          </w:p>
        </w:tc>
      </w:tr>
      <w:tr w:rsidR="00D362B8" w:rsidRPr="00D362B8" w:rsidTr="00D362B8">
        <w:tc>
          <w:tcPr>
            <w:tcW w:w="2802"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Secretaría/Ministerio</w:t>
            </w:r>
          </w:p>
          <w:p w:rsidR="00D362B8" w:rsidRPr="00D362B8" w:rsidRDefault="00D362B8" w:rsidP="00D362B8">
            <w:pPr>
              <w:rPr>
                <w:b/>
                <w:color w:val="000000" w:themeColor="text1"/>
                <w:sz w:val="24"/>
                <w:szCs w:val="24"/>
              </w:rPr>
            </w:pPr>
            <w:r w:rsidRPr="00D362B8">
              <w:rPr>
                <w:rFonts w:cs="Gotham-Book"/>
                <w:b/>
                <w:color w:val="000000" w:themeColor="text1"/>
                <w:sz w:val="24"/>
                <w:szCs w:val="24"/>
              </w:rPr>
              <w:t>Responsable</w:t>
            </w:r>
          </w:p>
        </w:tc>
        <w:tc>
          <w:tcPr>
            <w:tcW w:w="6252" w:type="dxa"/>
            <w:gridSpan w:val="4"/>
          </w:tcPr>
          <w:p w:rsidR="00D362B8" w:rsidRPr="00D362B8" w:rsidRDefault="00D362B8" w:rsidP="00D362B8">
            <w:pPr>
              <w:jc w:val="both"/>
              <w:rPr>
                <w:color w:val="000000" w:themeColor="text1"/>
              </w:rPr>
            </w:pPr>
            <w:r w:rsidRPr="00D362B8">
              <w:t>Comisión Presidencial de Transparencia y Gobierno Electrónico</w:t>
            </w:r>
          </w:p>
        </w:tc>
      </w:tr>
      <w:tr w:rsidR="00D362B8" w:rsidRPr="00D362B8" w:rsidTr="00D362B8">
        <w:tc>
          <w:tcPr>
            <w:tcW w:w="2802"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Nombre de la persona responsable</w:t>
            </w:r>
          </w:p>
        </w:tc>
        <w:tc>
          <w:tcPr>
            <w:tcW w:w="6252" w:type="dxa"/>
            <w:gridSpan w:val="4"/>
          </w:tcPr>
          <w:p w:rsidR="00D362B8" w:rsidRPr="00D362B8" w:rsidRDefault="00D362B8" w:rsidP="00D362B8">
            <w:pPr>
              <w:jc w:val="both"/>
              <w:rPr>
                <w:rFonts w:ascii="Calibri" w:hAnsi="Calibri" w:cs="Arial"/>
              </w:rPr>
            </w:pPr>
            <w:r w:rsidRPr="00D362B8">
              <w:rPr>
                <w:rFonts w:ascii="Calibri" w:hAnsi="Calibri" w:cs="Arial"/>
              </w:rPr>
              <w:t>Hugo Boch</w:t>
            </w:r>
          </w:p>
          <w:p w:rsidR="00D362B8" w:rsidRPr="00D362B8" w:rsidRDefault="00D362B8" w:rsidP="00D362B8">
            <w:pPr>
              <w:jc w:val="both"/>
              <w:rPr>
                <w:color w:val="000000" w:themeColor="text1"/>
              </w:rPr>
            </w:pPr>
          </w:p>
        </w:tc>
      </w:tr>
      <w:tr w:rsidR="00D362B8" w:rsidRPr="00D362B8" w:rsidTr="00D362B8">
        <w:tc>
          <w:tcPr>
            <w:tcW w:w="2802"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Puesto</w:t>
            </w:r>
          </w:p>
        </w:tc>
        <w:tc>
          <w:tcPr>
            <w:tcW w:w="6252" w:type="dxa"/>
            <w:gridSpan w:val="4"/>
          </w:tcPr>
          <w:p w:rsidR="00D362B8" w:rsidRPr="00D362B8" w:rsidRDefault="00D362B8" w:rsidP="00D362B8">
            <w:pPr>
              <w:jc w:val="both"/>
              <w:rPr>
                <w:color w:val="000000" w:themeColor="text1"/>
              </w:rPr>
            </w:pPr>
            <w:r w:rsidRPr="00D362B8">
              <w:rPr>
                <w:color w:val="000000" w:themeColor="text1"/>
              </w:rPr>
              <w:t xml:space="preserve">Director de </w:t>
            </w:r>
            <w:proofErr w:type="spellStart"/>
            <w:r w:rsidRPr="00D362B8">
              <w:rPr>
                <w:color w:val="000000" w:themeColor="text1"/>
              </w:rPr>
              <w:t>Gestion</w:t>
            </w:r>
            <w:proofErr w:type="spellEnd"/>
            <w:r w:rsidRPr="00D362B8">
              <w:rPr>
                <w:color w:val="000000" w:themeColor="text1"/>
              </w:rPr>
              <w:t xml:space="preserve"> del Gasto Publico</w:t>
            </w:r>
          </w:p>
        </w:tc>
      </w:tr>
      <w:tr w:rsidR="00D362B8" w:rsidRPr="00D362B8" w:rsidTr="00D362B8">
        <w:tc>
          <w:tcPr>
            <w:tcW w:w="2802"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Correo electrónico</w:t>
            </w:r>
          </w:p>
        </w:tc>
        <w:tc>
          <w:tcPr>
            <w:tcW w:w="6252" w:type="dxa"/>
            <w:gridSpan w:val="4"/>
          </w:tcPr>
          <w:p w:rsidR="00D362B8" w:rsidRPr="00D362B8" w:rsidRDefault="00547837" w:rsidP="00D362B8">
            <w:pPr>
              <w:jc w:val="both"/>
              <w:rPr>
                <w:rFonts w:ascii="Arial" w:hAnsi="Arial" w:cs="Arial"/>
                <w:color w:val="0000FF"/>
                <w:sz w:val="20"/>
                <w:szCs w:val="20"/>
                <w:u w:val="single"/>
              </w:rPr>
            </w:pPr>
            <w:hyperlink r:id="rId23" w:history="1">
              <w:r w:rsidR="00D362B8" w:rsidRPr="00D362B8">
                <w:rPr>
                  <w:rFonts w:ascii="Arial" w:hAnsi="Arial" w:cs="Arial"/>
                  <w:color w:val="0000FF"/>
                  <w:sz w:val="20"/>
                  <w:szCs w:val="20"/>
                  <w:u w:val="single"/>
                </w:rPr>
                <w:t>hboch@transparencia.gob.gt</w:t>
              </w:r>
            </w:hyperlink>
          </w:p>
        </w:tc>
      </w:tr>
      <w:tr w:rsidR="00D362B8" w:rsidRPr="00D362B8" w:rsidTr="00D362B8">
        <w:tc>
          <w:tcPr>
            <w:tcW w:w="2802"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Teléfono</w:t>
            </w:r>
          </w:p>
        </w:tc>
        <w:tc>
          <w:tcPr>
            <w:tcW w:w="6252" w:type="dxa"/>
            <w:gridSpan w:val="4"/>
          </w:tcPr>
          <w:p w:rsidR="00D362B8" w:rsidRPr="00D362B8" w:rsidRDefault="00D362B8" w:rsidP="00D362B8">
            <w:pPr>
              <w:jc w:val="both"/>
              <w:rPr>
                <w:color w:val="000000" w:themeColor="text1"/>
              </w:rPr>
            </w:pPr>
            <w:r w:rsidRPr="00D362B8">
              <w:rPr>
                <w:rFonts w:ascii="Calibri" w:hAnsi="Calibri"/>
                <w:bCs/>
                <w:iCs/>
                <w:color w:val="000000"/>
              </w:rPr>
              <w:t>23183400</w:t>
            </w:r>
          </w:p>
        </w:tc>
      </w:tr>
      <w:tr w:rsidR="00D362B8" w:rsidRPr="00D362B8" w:rsidTr="00D362B8">
        <w:tc>
          <w:tcPr>
            <w:tcW w:w="2802"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Objetivo principal</w:t>
            </w:r>
          </w:p>
        </w:tc>
        <w:tc>
          <w:tcPr>
            <w:tcW w:w="6252" w:type="dxa"/>
            <w:gridSpan w:val="4"/>
          </w:tcPr>
          <w:p w:rsidR="00D362B8" w:rsidRPr="00D362B8" w:rsidRDefault="00D362B8" w:rsidP="00D362B8">
            <w:pPr>
              <w:jc w:val="both"/>
              <w:rPr>
                <w:szCs w:val="18"/>
              </w:rPr>
            </w:pPr>
          </w:p>
          <w:p w:rsidR="00D362B8" w:rsidRPr="00D362B8" w:rsidRDefault="00D362B8" w:rsidP="00D362B8">
            <w:pPr>
              <w:jc w:val="both"/>
              <w:rPr>
                <w:szCs w:val="18"/>
              </w:rPr>
            </w:pPr>
            <w:r w:rsidRPr="00D362B8">
              <w:rPr>
                <w:szCs w:val="18"/>
              </w:rPr>
              <w:t>Que tanto las entidades como la población en general conozca y tenga  acceso a la información Presupuestaria publicada por Ministerio de Finanzas Públicas.</w:t>
            </w:r>
          </w:p>
          <w:p w:rsidR="00D362B8" w:rsidRPr="00D362B8" w:rsidRDefault="00D362B8" w:rsidP="00D362B8">
            <w:pPr>
              <w:jc w:val="both"/>
              <w:rPr>
                <w:rFonts w:ascii="Times New Roman" w:hAnsi="Times New Roman"/>
                <w:b/>
                <w:bCs/>
                <w:szCs w:val="18"/>
              </w:rPr>
            </w:pPr>
          </w:p>
        </w:tc>
      </w:tr>
      <w:tr w:rsidR="00D362B8" w:rsidRPr="00D362B8" w:rsidTr="00D362B8">
        <w:tc>
          <w:tcPr>
            <w:tcW w:w="2802"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Breve descripción del</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 xml:space="preserve">Compromiso </w:t>
            </w:r>
          </w:p>
        </w:tc>
        <w:tc>
          <w:tcPr>
            <w:tcW w:w="6252"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Establecer que cualquier persona que ingrese a las páginas institucionales tenga acceso al Presupuesto Ciudadano del ejercicio fiscal  en curso.</w:t>
            </w:r>
          </w:p>
          <w:p w:rsidR="00D362B8" w:rsidRPr="00D362B8" w:rsidRDefault="00D362B8" w:rsidP="00D362B8">
            <w:pPr>
              <w:jc w:val="both"/>
              <w:rPr>
                <w:color w:val="000000" w:themeColor="text1"/>
              </w:rPr>
            </w:pPr>
          </w:p>
        </w:tc>
      </w:tr>
      <w:tr w:rsidR="00D362B8" w:rsidRPr="00D362B8" w:rsidTr="00D362B8">
        <w:tc>
          <w:tcPr>
            <w:tcW w:w="2802"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Relevancia</w:t>
            </w:r>
          </w:p>
          <w:p w:rsidR="00D362B8" w:rsidRPr="00D362B8" w:rsidRDefault="00D362B8" w:rsidP="00D362B8">
            <w:pPr>
              <w:autoSpaceDE w:val="0"/>
              <w:autoSpaceDN w:val="0"/>
              <w:adjustRightInd w:val="0"/>
              <w:rPr>
                <w:b/>
                <w:color w:val="000000" w:themeColor="text1"/>
                <w:sz w:val="24"/>
                <w:szCs w:val="24"/>
              </w:rPr>
            </w:pPr>
            <w:r w:rsidRPr="00D362B8">
              <w:rPr>
                <w:rFonts w:cs="Gotham-BookItalic"/>
                <w:b/>
                <w:iCs/>
                <w:color w:val="000000" w:themeColor="text1"/>
                <w:sz w:val="24"/>
                <w:szCs w:val="24"/>
              </w:rPr>
              <w:t xml:space="preserve"> </w:t>
            </w:r>
          </w:p>
        </w:tc>
        <w:tc>
          <w:tcPr>
            <w:tcW w:w="6252"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Como parte de la Iniciativa de Presupuesto Abierto y para contribuir a la transparencia fiscal, el Ministerio de Finanzas Públicas elabora para cada ejercicio fiscal Presupuesto Ciudadano, herramienta no técnica que  pone a disposición de los ciudadanos y demás lectores, una versión simplificada del Presupuesto General de Ingresos y Egresos del Estado para el Ejercicio Fiscal en curso, de una manera que facilita la comprensión y análisis del presupuesto, con lo que se contribuye al conocimiento de cómo se distribuyen los recursos provenientes de impuestos y otras fuentes de ingresos, así como hacia dónde se orienta la priorización de los recursos en la prestación de servicios públicos que se brindan a la población guatemalteca.  </w:t>
            </w:r>
          </w:p>
          <w:p w:rsidR="00D362B8" w:rsidRPr="00D362B8" w:rsidRDefault="00D362B8" w:rsidP="00D362B8">
            <w:pPr>
              <w:jc w:val="both"/>
              <w:rPr>
                <w:color w:val="000000" w:themeColor="text1"/>
              </w:rPr>
            </w:pPr>
          </w:p>
        </w:tc>
      </w:tr>
      <w:tr w:rsidR="00D362B8" w:rsidRPr="00D362B8" w:rsidTr="00D362B8">
        <w:tc>
          <w:tcPr>
            <w:tcW w:w="2802"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Ambición</w:t>
            </w:r>
          </w:p>
          <w:p w:rsidR="00D362B8" w:rsidRPr="00D362B8" w:rsidRDefault="00D362B8" w:rsidP="00D362B8">
            <w:pPr>
              <w:rPr>
                <w:rFonts w:cs="Gotham-BookItalic"/>
                <w:b/>
                <w:iCs/>
                <w:color w:val="000000" w:themeColor="text1"/>
                <w:sz w:val="24"/>
                <w:szCs w:val="24"/>
              </w:rPr>
            </w:pPr>
          </w:p>
        </w:tc>
        <w:tc>
          <w:tcPr>
            <w:tcW w:w="6252"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Lograr que en el 100% de las páginas institucionales de los ministerios, secretarías y otras dependencias del Organismo Ejecutivo, se incluya el link del Presupuesto Ciudadano.</w:t>
            </w:r>
          </w:p>
          <w:p w:rsidR="00D362B8" w:rsidRPr="00D362B8" w:rsidRDefault="00D362B8" w:rsidP="00D362B8">
            <w:pPr>
              <w:jc w:val="both"/>
              <w:rPr>
                <w:color w:val="000000" w:themeColor="text1"/>
              </w:rPr>
            </w:pPr>
          </w:p>
        </w:tc>
      </w:tr>
      <w:tr w:rsidR="00D362B8" w:rsidRPr="00D362B8" w:rsidTr="00D362B8">
        <w:tc>
          <w:tcPr>
            <w:tcW w:w="2802" w:type="dxa"/>
            <w:vMerge w:val="restart"/>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Cumplimiento</w:t>
            </w:r>
          </w:p>
        </w:tc>
        <w:tc>
          <w:tcPr>
            <w:tcW w:w="166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52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52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52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D362B8">
        <w:tc>
          <w:tcPr>
            <w:tcW w:w="2802" w:type="dxa"/>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668" w:type="dxa"/>
          </w:tcPr>
          <w:p w:rsidR="00D362B8" w:rsidRPr="00D362B8" w:rsidRDefault="00D362B8" w:rsidP="00D362B8">
            <w:pPr>
              <w:jc w:val="both"/>
              <w:rPr>
                <w:b/>
                <w:color w:val="000000" w:themeColor="text1"/>
              </w:rPr>
            </w:pPr>
          </w:p>
        </w:tc>
        <w:tc>
          <w:tcPr>
            <w:tcW w:w="1528" w:type="dxa"/>
          </w:tcPr>
          <w:p w:rsidR="00D362B8" w:rsidRPr="00D362B8" w:rsidRDefault="00D362B8" w:rsidP="00D362B8">
            <w:pPr>
              <w:jc w:val="both"/>
              <w:rPr>
                <w:b/>
                <w:color w:val="000000" w:themeColor="text1"/>
              </w:rPr>
            </w:pPr>
          </w:p>
        </w:tc>
        <w:tc>
          <w:tcPr>
            <w:tcW w:w="1528" w:type="dxa"/>
          </w:tcPr>
          <w:p w:rsidR="00D362B8" w:rsidRPr="00D362B8" w:rsidRDefault="00D362B8" w:rsidP="00D362B8">
            <w:pPr>
              <w:jc w:val="both"/>
              <w:rPr>
                <w:b/>
                <w:color w:val="000000" w:themeColor="text1"/>
              </w:rPr>
            </w:pPr>
          </w:p>
        </w:tc>
        <w:tc>
          <w:tcPr>
            <w:tcW w:w="1528" w:type="dxa"/>
            <w:shd w:val="clear" w:color="auto" w:fill="DBE5F1" w:themeFill="accent1" w:themeFillTint="33"/>
          </w:tcPr>
          <w:p w:rsidR="00D362B8" w:rsidRPr="00D362B8" w:rsidRDefault="00D362B8" w:rsidP="00D362B8">
            <w:pPr>
              <w:jc w:val="center"/>
              <w:rPr>
                <w:b/>
                <w:color w:val="000000" w:themeColor="text1"/>
              </w:rPr>
            </w:pPr>
            <w:r w:rsidRPr="00D362B8">
              <w:rPr>
                <w:b/>
                <w:color w:val="000000" w:themeColor="text1"/>
                <w:sz w:val="28"/>
                <w:szCs w:val="28"/>
              </w:rPr>
              <w:t>X</w:t>
            </w:r>
          </w:p>
        </w:tc>
      </w:tr>
      <w:tr w:rsidR="00D362B8" w:rsidRPr="00D362B8" w:rsidTr="00D362B8">
        <w:trPr>
          <w:trHeight w:val="2180"/>
        </w:trPr>
        <w:tc>
          <w:tcPr>
            <w:tcW w:w="2802"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lastRenderedPageBreak/>
              <w:t>Descripción de los resultados</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6252"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Se mantuvo contacto con el Ministerio de Finanzas Públicas, de manera de que el Presupuesto Ciudadano fuera elaborado y publicado dentro del primer trimestre del presente ejercicio fiscal, de manera que la ciudadanía cuente con la información de forma oportuna.  Asimismo, se remitió a todas las entidades del Organismo Ejecutivo la incorporación del link de Presupuesto Ciudadano, en sus respectivas páginas web, monitoreando su cumplimiento en 2014 y actualización en 2015.</w:t>
            </w:r>
          </w:p>
        </w:tc>
      </w:tr>
      <w:tr w:rsidR="00D362B8" w:rsidRPr="00D362B8" w:rsidTr="00D362B8">
        <w:tc>
          <w:tcPr>
            <w:tcW w:w="2802"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Fecha de conclusión</w:t>
            </w:r>
          </w:p>
        </w:tc>
        <w:tc>
          <w:tcPr>
            <w:tcW w:w="6252" w:type="dxa"/>
            <w:gridSpan w:val="4"/>
          </w:tcPr>
          <w:p w:rsidR="00D362B8" w:rsidRPr="00D362B8" w:rsidRDefault="00D362B8" w:rsidP="00D362B8">
            <w:pPr>
              <w:jc w:val="both"/>
              <w:rPr>
                <w:b/>
                <w:color w:val="000000" w:themeColor="text1"/>
              </w:rPr>
            </w:pPr>
            <w:r w:rsidRPr="00D362B8">
              <w:rPr>
                <w:b/>
                <w:color w:val="000000" w:themeColor="text1"/>
              </w:rPr>
              <w:t>2015</w:t>
            </w:r>
          </w:p>
        </w:tc>
      </w:tr>
      <w:tr w:rsidR="00D362B8" w:rsidRPr="00D362B8" w:rsidTr="00D362B8">
        <w:tc>
          <w:tcPr>
            <w:tcW w:w="2802"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Próximos pasos</w:t>
            </w:r>
          </w:p>
        </w:tc>
        <w:tc>
          <w:tcPr>
            <w:tcW w:w="6252" w:type="dxa"/>
            <w:gridSpan w:val="4"/>
          </w:tcPr>
          <w:p w:rsidR="00D362B8" w:rsidRPr="00D362B8" w:rsidRDefault="00D362B8" w:rsidP="00D362B8">
            <w:pPr>
              <w:jc w:val="both"/>
              <w:rPr>
                <w:rFonts w:cs="Gotham-Book"/>
                <w:b/>
                <w:color w:val="000000" w:themeColor="text1"/>
              </w:rPr>
            </w:pPr>
            <w:r w:rsidRPr="00D362B8">
              <w:rPr>
                <w:rFonts w:cs="Gotham-Book"/>
                <w:color w:val="000000" w:themeColor="text1"/>
              </w:rPr>
              <w:t>El cumplimiento al Compromiso se ha dado en el 100%, y se continúa realizando el monitoreo para que se mantenga la información en los portales Web</w:t>
            </w:r>
            <w:r w:rsidRPr="00D362B8">
              <w:rPr>
                <w:rFonts w:cs="Gotham-Book"/>
                <w:b/>
                <w:color w:val="000000" w:themeColor="text1"/>
              </w:rPr>
              <w:t>.</w:t>
            </w:r>
          </w:p>
          <w:p w:rsidR="00D362B8" w:rsidRPr="00D362B8" w:rsidRDefault="00D362B8" w:rsidP="00D362B8">
            <w:pPr>
              <w:jc w:val="both"/>
              <w:rPr>
                <w:b/>
                <w:color w:val="000000" w:themeColor="text1"/>
              </w:rPr>
            </w:pPr>
          </w:p>
        </w:tc>
      </w:tr>
      <w:tr w:rsidR="00D362B8" w:rsidRPr="00D362B8" w:rsidTr="00D362B8">
        <w:tc>
          <w:tcPr>
            <w:tcW w:w="9054" w:type="dxa"/>
            <w:gridSpan w:val="5"/>
          </w:tcPr>
          <w:p w:rsidR="00D362B8" w:rsidRPr="00D362B8" w:rsidRDefault="00D362B8" w:rsidP="00D362B8">
            <w:pPr>
              <w:jc w:val="both"/>
              <w:rPr>
                <w:rFonts w:cs="Gotham-Book"/>
                <w:b/>
                <w:color w:val="000000" w:themeColor="text1"/>
              </w:rPr>
            </w:pPr>
          </w:p>
          <w:p w:rsidR="00D362B8" w:rsidRPr="00D362B8" w:rsidRDefault="00547837" w:rsidP="00D362B8">
            <w:pPr>
              <w:jc w:val="both"/>
              <w:rPr>
                <w:rFonts w:cs="Gotham-Book"/>
                <w:b/>
                <w:color w:val="000000" w:themeColor="text1"/>
              </w:rPr>
            </w:pPr>
            <w:hyperlink r:id="rId24" w:history="1">
              <w:r w:rsidR="00D362B8" w:rsidRPr="00D362B8">
                <w:rPr>
                  <w:rFonts w:cs="Gotham-Book"/>
                  <w:b/>
                  <w:color w:val="0000FF"/>
                  <w:u w:val="single"/>
                </w:rPr>
                <w:t>http://gobiernoabierto.transparencia.gob.gt/compromisos/por-gobierno/compromiso-2-gob</w:t>
              </w:r>
            </w:hyperlink>
          </w:p>
          <w:p w:rsidR="00D362B8" w:rsidRPr="00D362B8" w:rsidRDefault="00D362B8" w:rsidP="00D362B8">
            <w:pPr>
              <w:jc w:val="both"/>
              <w:rPr>
                <w:rFonts w:cs="Gotham-Book"/>
                <w:b/>
                <w:color w:val="000000" w:themeColor="text1"/>
              </w:rPr>
            </w:pPr>
          </w:p>
          <w:p w:rsidR="00D362B8" w:rsidRPr="00D362B8" w:rsidRDefault="00547837" w:rsidP="00D362B8">
            <w:pPr>
              <w:jc w:val="both"/>
              <w:rPr>
                <w:rFonts w:cs="Gotham-Book"/>
                <w:b/>
                <w:color w:val="000000" w:themeColor="text1"/>
              </w:rPr>
            </w:pPr>
            <w:hyperlink r:id="rId25" w:history="1">
              <w:r w:rsidR="00D362B8" w:rsidRPr="00D362B8">
                <w:rPr>
                  <w:rFonts w:cs="Gotham-Book"/>
                  <w:b/>
                  <w:color w:val="0000FF"/>
                  <w:u w:val="single"/>
                </w:rPr>
                <w:t>http://www.minfin.gob.gt/index.php/informacion-presupuestaria/presupuestos-aprobados/presupuestos-aprobados</w:t>
              </w:r>
            </w:hyperlink>
          </w:p>
          <w:p w:rsidR="00D362B8" w:rsidRPr="00D362B8" w:rsidRDefault="00D362B8" w:rsidP="00D362B8">
            <w:pPr>
              <w:jc w:val="both"/>
              <w:rPr>
                <w:rFonts w:cs="Gotham-Book"/>
                <w:b/>
                <w:color w:val="000000" w:themeColor="text1"/>
              </w:rPr>
            </w:pPr>
          </w:p>
          <w:p w:rsidR="00D362B8" w:rsidRPr="00D362B8" w:rsidRDefault="00547837" w:rsidP="00D362B8">
            <w:pPr>
              <w:jc w:val="both"/>
              <w:rPr>
                <w:rFonts w:cs="Gotham-Book"/>
                <w:b/>
                <w:color w:val="000000" w:themeColor="text1"/>
              </w:rPr>
            </w:pPr>
            <w:hyperlink r:id="rId26" w:history="1">
              <w:r w:rsidR="00D362B8" w:rsidRPr="00D362B8">
                <w:rPr>
                  <w:rFonts w:cs="Gotham-Book"/>
                  <w:b/>
                  <w:color w:val="0000FF"/>
                  <w:u w:val="single"/>
                </w:rPr>
                <w:t>http://www.minfin.gob.gt/index.php/informacion-presupuestaria/presupuesto-ciudadano</w:t>
              </w:r>
            </w:hyperlink>
          </w:p>
          <w:p w:rsidR="00D362B8" w:rsidRPr="00D362B8" w:rsidRDefault="00D362B8" w:rsidP="00D362B8">
            <w:pPr>
              <w:jc w:val="both"/>
              <w:rPr>
                <w:rFonts w:cs="Gotham-Book"/>
                <w:b/>
                <w:color w:val="000000" w:themeColor="text1"/>
              </w:rPr>
            </w:pPr>
          </w:p>
          <w:p w:rsidR="00D362B8" w:rsidRPr="00D362B8" w:rsidRDefault="00547837" w:rsidP="00D362B8">
            <w:pPr>
              <w:jc w:val="both"/>
              <w:rPr>
                <w:rFonts w:cs="Gotham-Book"/>
                <w:b/>
                <w:color w:val="000000" w:themeColor="text1"/>
              </w:rPr>
            </w:pPr>
            <w:hyperlink r:id="rId27" w:history="1">
              <w:r w:rsidR="00D362B8" w:rsidRPr="00D362B8">
                <w:rPr>
                  <w:rFonts w:cs="Gotham-Book"/>
                  <w:b/>
                  <w:color w:val="0000FF"/>
                  <w:u w:val="single"/>
                </w:rPr>
                <w:t>http://www.minfin.gob.gt/index.php/ejecucion-y-liquidacion-presupuestaria</w:t>
              </w:r>
            </w:hyperlink>
          </w:p>
          <w:p w:rsidR="00D362B8" w:rsidRPr="00D362B8" w:rsidRDefault="00D362B8" w:rsidP="00D362B8">
            <w:pPr>
              <w:jc w:val="both"/>
              <w:rPr>
                <w:rFonts w:cs="Gotham-Book"/>
                <w:b/>
                <w:color w:val="000000" w:themeColor="text1"/>
              </w:rPr>
            </w:pPr>
          </w:p>
          <w:p w:rsidR="00D362B8" w:rsidRPr="00D362B8" w:rsidRDefault="00547837" w:rsidP="00D362B8">
            <w:pPr>
              <w:jc w:val="both"/>
              <w:rPr>
                <w:rFonts w:cs="Gotham-Book"/>
                <w:b/>
                <w:color w:val="000000" w:themeColor="text1"/>
              </w:rPr>
            </w:pPr>
            <w:hyperlink r:id="rId28" w:history="1">
              <w:r w:rsidR="00D362B8" w:rsidRPr="00D362B8">
                <w:rPr>
                  <w:rFonts w:cs="Gotham-Book"/>
                  <w:b/>
                  <w:color w:val="0000FF"/>
                  <w:u w:val="single"/>
                </w:rPr>
                <w:t>http://www.minfin.gob.gt/index.php/estudios-fiscales</w:t>
              </w:r>
            </w:hyperlink>
          </w:p>
          <w:p w:rsidR="00D362B8" w:rsidRPr="00D362B8" w:rsidRDefault="00D362B8" w:rsidP="00D362B8">
            <w:pPr>
              <w:jc w:val="both"/>
              <w:rPr>
                <w:rFonts w:cs="Gotham-Book"/>
                <w:b/>
                <w:color w:val="000000" w:themeColor="text1"/>
              </w:rPr>
            </w:pPr>
          </w:p>
          <w:p w:rsidR="00D362B8" w:rsidRPr="00D362B8" w:rsidRDefault="00D362B8" w:rsidP="00D362B8">
            <w:pPr>
              <w:jc w:val="both"/>
              <w:rPr>
                <w:b/>
                <w:color w:val="000000" w:themeColor="text1"/>
              </w:rPr>
            </w:pPr>
          </w:p>
        </w:tc>
      </w:tr>
    </w:tbl>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Default="00D362B8" w:rsidP="00D362B8"/>
    <w:p w:rsidR="00F22552" w:rsidRDefault="00F22552" w:rsidP="00D362B8"/>
    <w:p w:rsidR="00F22552" w:rsidRDefault="00F22552" w:rsidP="00D362B8"/>
    <w:tbl>
      <w:tblPr>
        <w:tblStyle w:val="Tablaconcuadrcula"/>
        <w:tblW w:w="0" w:type="auto"/>
        <w:tblLook w:val="04A0" w:firstRow="1" w:lastRow="0" w:firstColumn="1" w:lastColumn="0" w:noHBand="0" w:noVBand="1"/>
      </w:tblPr>
      <w:tblGrid>
        <w:gridCol w:w="3062"/>
        <w:gridCol w:w="1396"/>
        <w:gridCol w:w="1460"/>
        <w:gridCol w:w="1583"/>
        <w:gridCol w:w="1553"/>
      </w:tblGrid>
      <w:tr w:rsidR="00D362B8" w:rsidRPr="00D362B8" w:rsidTr="00D362B8">
        <w:tc>
          <w:tcPr>
            <w:tcW w:w="9054" w:type="dxa"/>
            <w:gridSpan w:val="5"/>
            <w:shd w:val="clear" w:color="auto" w:fill="548DD4" w:themeFill="text2" w:themeFillTint="99"/>
          </w:tcPr>
          <w:p w:rsidR="00D362B8" w:rsidRPr="00D362B8" w:rsidRDefault="00D362B8" w:rsidP="00297BB5">
            <w:pPr>
              <w:numPr>
                <w:ilvl w:val="0"/>
                <w:numId w:val="26"/>
              </w:numPr>
              <w:rPr>
                <w:b/>
                <w:sz w:val="28"/>
                <w:szCs w:val="28"/>
              </w:rPr>
            </w:pPr>
            <w:r w:rsidRPr="00D362B8">
              <w:rPr>
                <w:b/>
                <w:sz w:val="28"/>
                <w:szCs w:val="28"/>
              </w:rPr>
              <w:lastRenderedPageBreak/>
              <w:t>Implementación de  una página  web específica para Datos Abiertos en las instituciones del Organismo Ejecutivo.</w:t>
            </w:r>
          </w:p>
        </w:tc>
      </w:tr>
      <w:tr w:rsidR="00D362B8" w:rsidRPr="00D362B8" w:rsidTr="00E43EE9">
        <w:tc>
          <w:tcPr>
            <w:tcW w:w="3018"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Secretaría/Ministerio</w:t>
            </w:r>
          </w:p>
          <w:p w:rsidR="00D362B8" w:rsidRPr="00D362B8" w:rsidRDefault="00D362B8" w:rsidP="00D362B8">
            <w:pPr>
              <w:rPr>
                <w:b/>
                <w:color w:val="000000" w:themeColor="text1"/>
                <w:sz w:val="24"/>
                <w:szCs w:val="24"/>
              </w:rPr>
            </w:pPr>
            <w:r w:rsidRPr="00D362B8">
              <w:rPr>
                <w:rFonts w:cs="Gotham-Book"/>
                <w:b/>
                <w:color w:val="000000" w:themeColor="text1"/>
                <w:sz w:val="24"/>
                <w:szCs w:val="24"/>
              </w:rPr>
              <w:t>Responsable</w:t>
            </w:r>
          </w:p>
        </w:tc>
        <w:tc>
          <w:tcPr>
            <w:tcW w:w="6036" w:type="dxa"/>
            <w:gridSpan w:val="4"/>
          </w:tcPr>
          <w:p w:rsidR="00D362B8" w:rsidRPr="00D362B8" w:rsidRDefault="00D362B8" w:rsidP="00D362B8">
            <w:pPr>
              <w:jc w:val="both"/>
              <w:rPr>
                <w:color w:val="000000" w:themeColor="text1"/>
              </w:rPr>
            </w:pPr>
            <w:r w:rsidRPr="00D362B8">
              <w:t>Comisión Presidencial de Transparencia y Gobierno Electrónico</w:t>
            </w:r>
          </w:p>
        </w:tc>
      </w:tr>
      <w:tr w:rsidR="00D362B8" w:rsidRPr="00D362B8" w:rsidTr="00E43EE9">
        <w:tc>
          <w:tcPr>
            <w:tcW w:w="3018"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Nombre de la persona responsable</w:t>
            </w:r>
          </w:p>
        </w:tc>
        <w:tc>
          <w:tcPr>
            <w:tcW w:w="6036" w:type="dxa"/>
            <w:gridSpan w:val="4"/>
          </w:tcPr>
          <w:p w:rsidR="00D362B8" w:rsidRPr="00D362B8" w:rsidRDefault="00D362B8" w:rsidP="00D362B8">
            <w:pPr>
              <w:jc w:val="both"/>
              <w:rPr>
                <w:color w:val="000000" w:themeColor="text1"/>
              </w:rPr>
            </w:pPr>
            <w:r w:rsidRPr="00D362B8">
              <w:rPr>
                <w:color w:val="000000" w:themeColor="text1"/>
              </w:rPr>
              <w:t xml:space="preserve">Joel </w:t>
            </w:r>
            <w:proofErr w:type="spellStart"/>
            <w:r w:rsidRPr="00D362B8">
              <w:rPr>
                <w:color w:val="000000" w:themeColor="text1"/>
              </w:rPr>
              <w:t>Peñate</w:t>
            </w:r>
            <w:proofErr w:type="spellEnd"/>
          </w:p>
        </w:tc>
      </w:tr>
      <w:tr w:rsidR="00D362B8" w:rsidRPr="00D362B8" w:rsidTr="00E43EE9">
        <w:tc>
          <w:tcPr>
            <w:tcW w:w="3018"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Puesto</w:t>
            </w:r>
          </w:p>
        </w:tc>
        <w:tc>
          <w:tcPr>
            <w:tcW w:w="6036" w:type="dxa"/>
            <w:gridSpan w:val="4"/>
          </w:tcPr>
          <w:p w:rsidR="00D362B8" w:rsidRPr="00D362B8" w:rsidRDefault="00D362B8" w:rsidP="00D362B8">
            <w:pPr>
              <w:jc w:val="both"/>
              <w:rPr>
                <w:color w:val="000000" w:themeColor="text1"/>
              </w:rPr>
            </w:pPr>
            <w:r w:rsidRPr="00D362B8">
              <w:rPr>
                <w:color w:val="000000" w:themeColor="text1"/>
              </w:rPr>
              <w:t>Director de Gobierno Electrónico</w:t>
            </w:r>
          </w:p>
        </w:tc>
      </w:tr>
      <w:tr w:rsidR="00D362B8" w:rsidRPr="00D362B8" w:rsidTr="00E43EE9">
        <w:tc>
          <w:tcPr>
            <w:tcW w:w="3018"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Correo electrónico</w:t>
            </w:r>
          </w:p>
        </w:tc>
        <w:tc>
          <w:tcPr>
            <w:tcW w:w="6036" w:type="dxa"/>
            <w:gridSpan w:val="4"/>
          </w:tcPr>
          <w:p w:rsidR="00D362B8" w:rsidRPr="00D362B8" w:rsidRDefault="00547837" w:rsidP="00D362B8">
            <w:pPr>
              <w:jc w:val="both"/>
              <w:rPr>
                <w:rFonts w:ascii="Arial" w:hAnsi="Arial" w:cs="Arial"/>
                <w:color w:val="0000FF"/>
                <w:sz w:val="20"/>
                <w:szCs w:val="20"/>
                <w:u w:val="single"/>
              </w:rPr>
            </w:pPr>
            <w:hyperlink r:id="rId29" w:history="1">
              <w:r w:rsidR="00D362B8" w:rsidRPr="00D362B8">
                <w:rPr>
                  <w:rFonts w:ascii="Arial" w:hAnsi="Arial" w:cs="Arial"/>
                  <w:color w:val="0000FF"/>
                  <w:sz w:val="20"/>
                  <w:szCs w:val="20"/>
                  <w:u w:val="single"/>
                </w:rPr>
                <w:t>jgiron@transparencia.gob.gt</w:t>
              </w:r>
            </w:hyperlink>
          </w:p>
        </w:tc>
      </w:tr>
      <w:tr w:rsidR="00D362B8" w:rsidRPr="00D362B8" w:rsidTr="00E43EE9">
        <w:tc>
          <w:tcPr>
            <w:tcW w:w="3018"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Teléfono</w:t>
            </w:r>
          </w:p>
        </w:tc>
        <w:tc>
          <w:tcPr>
            <w:tcW w:w="6036" w:type="dxa"/>
            <w:gridSpan w:val="4"/>
          </w:tcPr>
          <w:p w:rsidR="00D362B8" w:rsidRPr="00D362B8" w:rsidRDefault="00D362B8" w:rsidP="00D362B8">
            <w:pPr>
              <w:jc w:val="both"/>
              <w:rPr>
                <w:color w:val="000000" w:themeColor="text1"/>
              </w:rPr>
            </w:pPr>
            <w:r w:rsidRPr="00D362B8">
              <w:rPr>
                <w:color w:val="000000" w:themeColor="text1"/>
              </w:rPr>
              <w:t>2318-3400</w:t>
            </w:r>
          </w:p>
        </w:tc>
      </w:tr>
      <w:tr w:rsidR="00D362B8" w:rsidRPr="00D362B8" w:rsidTr="00E43EE9">
        <w:tc>
          <w:tcPr>
            <w:tcW w:w="3018"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Objetivo principal</w:t>
            </w:r>
          </w:p>
        </w:tc>
        <w:tc>
          <w:tcPr>
            <w:tcW w:w="6036" w:type="dxa"/>
            <w:gridSpan w:val="4"/>
          </w:tcPr>
          <w:p w:rsidR="00D362B8" w:rsidRPr="00D362B8" w:rsidRDefault="00D362B8" w:rsidP="00D362B8">
            <w:pPr>
              <w:jc w:val="both"/>
              <w:rPr>
                <w:bCs/>
              </w:rPr>
            </w:pPr>
          </w:p>
          <w:p w:rsidR="00D362B8" w:rsidRDefault="00D362B8" w:rsidP="00D362B8">
            <w:pPr>
              <w:jc w:val="both"/>
              <w:rPr>
                <w:bCs/>
              </w:rPr>
            </w:pPr>
            <w:r w:rsidRPr="00D362B8">
              <w:rPr>
                <w:bCs/>
              </w:rPr>
              <w:t>Presentar en un solo portal las fuentes de datos liberadas a través de la estrategia de datos abiertos (open data) del organismo ejecutivo y así fomentar la transparencia a través del uso de la tecnología</w:t>
            </w:r>
          </w:p>
          <w:p w:rsidR="00E43EE9" w:rsidRPr="00D362B8" w:rsidRDefault="00E43EE9" w:rsidP="00D362B8">
            <w:pPr>
              <w:jc w:val="both"/>
              <w:rPr>
                <w:bCs/>
              </w:rPr>
            </w:pPr>
          </w:p>
          <w:p w:rsidR="00D362B8" w:rsidRPr="00D362B8" w:rsidRDefault="00D362B8" w:rsidP="00D362B8">
            <w:pPr>
              <w:jc w:val="both"/>
              <w:rPr>
                <w:bCs/>
              </w:rPr>
            </w:pPr>
          </w:p>
        </w:tc>
      </w:tr>
      <w:tr w:rsidR="00D362B8" w:rsidRPr="00D362B8" w:rsidTr="00E43EE9">
        <w:tc>
          <w:tcPr>
            <w:tcW w:w="3018"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Breve descripción del</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 xml:space="preserve">Compromiso (140 caracteres </w:t>
            </w:r>
            <w:proofErr w:type="spellStart"/>
            <w:r w:rsidRPr="00D362B8">
              <w:rPr>
                <w:rFonts w:cs="Gotham-Book"/>
                <w:b/>
                <w:color w:val="000000" w:themeColor="text1"/>
                <w:sz w:val="24"/>
                <w:szCs w:val="24"/>
              </w:rPr>
              <w:t>max</w:t>
            </w:r>
            <w:proofErr w:type="spellEnd"/>
            <w:r w:rsidRPr="00D362B8">
              <w:rPr>
                <w:rFonts w:cs="Gotham-Book"/>
                <w:b/>
                <w:color w:val="000000" w:themeColor="text1"/>
                <w:sz w:val="24"/>
                <w:szCs w:val="24"/>
              </w:rPr>
              <w:t>.)</w:t>
            </w:r>
          </w:p>
        </w:tc>
        <w:tc>
          <w:tcPr>
            <w:tcW w:w="6036"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Fomentar la Transparencia por medio de la tecnología en los datos abiertos (open data), como una herramienta estratégica del Organismo Ejecutivo a través de portales con  datos liberados.</w:t>
            </w:r>
          </w:p>
          <w:p w:rsidR="00D362B8" w:rsidRPr="00D362B8" w:rsidRDefault="00D362B8" w:rsidP="00D362B8">
            <w:pPr>
              <w:jc w:val="both"/>
              <w:rPr>
                <w:color w:val="000000" w:themeColor="text1"/>
              </w:rPr>
            </w:pPr>
          </w:p>
        </w:tc>
      </w:tr>
      <w:tr w:rsidR="00D362B8" w:rsidRPr="00D362B8" w:rsidTr="00E43EE9">
        <w:tc>
          <w:tcPr>
            <w:tcW w:w="3018"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Relevancia</w:t>
            </w:r>
          </w:p>
          <w:p w:rsidR="00D362B8" w:rsidRPr="00D362B8" w:rsidRDefault="00D362B8" w:rsidP="00D362B8">
            <w:pPr>
              <w:autoSpaceDE w:val="0"/>
              <w:autoSpaceDN w:val="0"/>
              <w:adjustRightInd w:val="0"/>
              <w:rPr>
                <w:b/>
                <w:color w:val="000000" w:themeColor="text1"/>
                <w:sz w:val="24"/>
                <w:szCs w:val="24"/>
              </w:rPr>
            </w:pPr>
          </w:p>
        </w:tc>
        <w:tc>
          <w:tcPr>
            <w:tcW w:w="6036" w:type="dxa"/>
            <w:gridSpan w:val="4"/>
          </w:tcPr>
          <w:p w:rsidR="00D362B8" w:rsidRPr="00D362B8" w:rsidRDefault="00D362B8" w:rsidP="00D362B8">
            <w:pPr>
              <w:jc w:val="both"/>
              <w:rPr>
                <w:color w:val="000000" w:themeColor="text1"/>
              </w:rPr>
            </w:pPr>
          </w:p>
          <w:p w:rsidR="00D362B8" w:rsidRDefault="00D362B8" w:rsidP="00D362B8">
            <w:pPr>
              <w:jc w:val="both"/>
              <w:rPr>
                <w:color w:val="000000" w:themeColor="text1"/>
              </w:rPr>
            </w:pPr>
            <w:r w:rsidRPr="00D362B8">
              <w:rPr>
                <w:color w:val="000000" w:themeColor="text1"/>
              </w:rPr>
              <w:t>Contribuye al fortalecimiento de la participación ciudadana, y datos de inducción en el acceso, apretura y rendición de las cuentas públicas  a través de la innovación tecnológica de transparencia.</w:t>
            </w:r>
          </w:p>
          <w:p w:rsidR="00E43EE9" w:rsidRPr="00D362B8" w:rsidRDefault="00E43EE9"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 </w:t>
            </w:r>
          </w:p>
        </w:tc>
      </w:tr>
      <w:tr w:rsidR="00D362B8" w:rsidRPr="00D362B8" w:rsidTr="00E43EE9">
        <w:tc>
          <w:tcPr>
            <w:tcW w:w="3018"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Ambición</w:t>
            </w:r>
          </w:p>
          <w:p w:rsidR="00D362B8" w:rsidRPr="00D362B8" w:rsidRDefault="00D362B8" w:rsidP="00D362B8">
            <w:pPr>
              <w:rPr>
                <w:rFonts w:cs="Gotham-BookItalic"/>
                <w:b/>
                <w:iCs/>
                <w:color w:val="000000" w:themeColor="text1"/>
                <w:sz w:val="24"/>
                <w:szCs w:val="24"/>
              </w:rPr>
            </w:pPr>
          </w:p>
        </w:tc>
        <w:tc>
          <w:tcPr>
            <w:tcW w:w="6036"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Creación de fuentes de datos abiertos para la implementación de portales en los catorce ministerios del Organismo Ejecutivo </w:t>
            </w:r>
          </w:p>
          <w:p w:rsidR="00D362B8" w:rsidRPr="00D362B8" w:rsidRDefault="00D362B8" w:rsidP="00D362B8">
            <w:pPr>
              <w:jc w:val="both"/>
              <w:rPr>
                <w:color w:val="000000" w:themeColor="text1"/>
              </w:rPr>
            </w:pPr>
          </w:p>
        </w:tc>
      </w:tr>
      <w:tr w:rsidR="00D362B8" w:rsidRPr="00D362B8" w:rsidTr="00E43EE9">
        <w:tc>
          <w:tcPr>
            <w:tcW w:w="3018" w:type="dxa"/>
            <w:vMerge w:val="restart"/>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Cumplimiento</w:t>
            </w:r>
          </w:p>
        </w:tc>
        <w:tc>
          <w:tcPr>
            <w:tcW w:w="1441"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472"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574"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549"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E43EE9">
        <w:tc>
          <w:tcPr>
            <w:tcW w:w="3018" w:type="dxa"/>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441" w:type="dxa"/>
          </w:tcPr>
          <w:p w:rsidR="00D362B8" w:rsidRPr="00D362B8" w:rsidRDefault="00D362B8" w:rsidP="00D362B8">
            <w:pPr>
              <w:jc w:val="both"/>
              <w:rPr>
                <w:b/>
                <w:color w:val="000000" w:themeColor="text1"/>
              </w:rPr>
            </w:pPr>
          </w:p>
        </w:tc>
        <w:tc>
          <w:tcPr>
            <w:tcW w:w="1472" w:type="dxa"/>
          </w:tcPr>
          <w:p w:rsidR="00D362B8" w:rsidRPr="00D362B8" w:rsidRDefault="00D362B8" w:rsidP="00D362B8">
            <w:pPr>
              <w:jc w:val="both"/>
              <w:rPr>
                <w:b/>
                <w:color w:val="000000" w:themeColor="text1"/>
              </w:rPr>
            </w:pPr>
          </w:p>
        </w:tc>
        <w:tc>
          <w:tcPr>
            <w:tcW w:w="1574" w:type="dxa"/>
            <w:shd w:val="clear" w:color="auto" w:fill="DBE5F1" w:themeFill="accent1" w:themeFillTint="33"/>
          </w:tcPr>
          <w:p w:rsidR="00D362B8" w:rsidRPr="00D362B8" w:rsidRDefault="00D362B8" w:rsidP="00D362B8">
            <w:pPr>
              <w:jc w:val="center"/>
              <w:rPr>
                <w:b/>
                <w:color w:val="000000" w:themeColor="text1"/>
              </w:rPr>
            </w:pPr>
            <w:r w:rsidRPr="00D362B8">
              <w:rPr>
                <w:b/>
                <w:color w:val="000000" w:themeColor="text1"/>
                <w:sz w:val="28"/>
                <w:szCs w:val="28"/>
              </w:rPr>
              <w:t>X</w:t>
            </w:r>
          </w:p>
        </w:tc>
        <w:tc>
          <w:tcPr>
            <w:tcW w:w="1549" w:type="dxa"/>
          </w:tcPr>
          <w:p w:rsidR="00D362B8" w:rsidRPr="00D362B8" w:rsidRDefault="00D362B8" w:rsidP="00D362B8">
            <w:pPr>
              <w:jc w:val="both"/>
              <w:rPr>
                <w:b/>
                <w:color w:val="000000" w:themeColor="text1"/>
              </w:rPr>
            </w:pPr>
          </w:p>
        </w:tc>
      </w:tr>
      <w:tr w:rsidR="00D362B8" w:rsidRPr="00D362B8" w:rsidTr="00E43EE9">
        <w:tc>
          <w:tcPr>
            <w:tcW w:w="3018"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 los resultados</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6036" w:type="dxa"/>
            <w:gridSpan w:val="4"/>
          </w:tcPr>
          <w:p w:rsidR="00D362B8" w:rsidRPr="00D362B8" w:rsidRDefault="00D362B8" w:rsidP="00D362B8">
            <w:pPr>
              <w:jc w:val="both"/>
              <w:rPr>
                <w:color w:val="000000" w:themeColor="text1"/>
              </w:rPr>
            </w:pPr>
          </w:p>
          <w:p w:rsidR="00D362B8" w:rsidRDefault="00D362B8" w:rsidP="00D362B8">
            <w:pPr>
              <w:jc w:val="both"/>
              <w:rPr>
                <w:color w:val="000000" w:themeColor="text1"/>
              </w:rPr>
            </w:pPr>
            <w:r w:rsidRPr="00D362B8">
              <w:rPr>
                <w:color w:val="000000" w:themeColor="text1"/>
              </w:rPr>
              <w:t xml:space="preserve">A través del </w:t>
            </w:r>
            <w:proofErr w:type="spellStart"/>
            <w:r w:rsidRPr="00D362B8">
              <w:rPr>
                <w:color w:val="000000" w:themeColor="text1"/>
              </w:rPr>
              <w:t>Hackathon</w:t>
            </w:r>
            <w:proofErr w:type="spellEnd"/>
            <w:r w:rsidRPr="00D362B8">
              <w:rPr>
                <w:color w:val="000000" w:themeColor="text1"/>
              </w:rPr>
              <w:t xml:space="preserve"> que se realizó en octubre del 2014, se implementó el manual de estandarización de portales, datos abiertos y servicios en el cual se dieron a conocer los avances en cuanto al tema de datos abiertos en las diferentes instituciones del Organismo Ejecutivo.</w:t>
            </w:r>
          </w:p>
          <w:p w:rsidR="00E43EE9" w:rsidRPr="00D362B8" w:rsidRDefault="00E43EE9" w:rsidP="00D362B8">
            <w:pPr>
              <w:jc w:val="both"/>
              <w:rPr>
                <w:color w:val="000000" w:themeColor="text1"/>
              </w:rPr>
            </w:pPr>
          </w:p>
          <w:p w:rsidR="00D362B8" w:rsidRDefault="00D362B8" w:rsidP="00D362B8">
            <w:pPr>
              <w:jc w:val="both"/>
              <w:rPr>
                <w:color w:val="000000" w:themeColor="text1"/>
              </w:rPr>
            </w:pPr>
          </w:p>
          <w:p w:rsidR="00E43EE9" w:rsidRPr="00D362B8" w:rsidRDefault="00E43EE9" w:rsidP="00D362B8">
            <w:pPr>
              <w:jc w:val="both"/>
              <w:rPr>
                <w:color w:val="000000" w:themeColor="text1"/>
              </w:rPr>
            </w:pPr>
          </w:p>
        </w:tc>
      </w:tr>
      <w:tr w:rsidR="00D362B8" w:rsidRPr="00D362B8" w:rsidTr="00E43EE9">
        <w:tc>
          <w:tcPr>
            <w:tcW w:w="3018"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Fecha de conclusión</w:t>
            </w:r>
          </w:p>
        </w:tc>
        <w:tc>
          <w:tcPr>
            <w:tcW w:w="6036" w:type="dxa"/>
            <w:gridSpan w:val="4"/>
          </w:tcPr>
          <w:p w:rsidR="00D362B8" w:rsidRPr="00D362B8" w:rsidRDefault="00D362B8" w:rsidP="00D362B8">
            <w:pPr>
              <w:jc w:val="both"/>
              <w:rPr>
                <w:color w:val="000000" w:themeColor="text1"/>
              </w:rPr>
            </w:pPr>
            <w:r w:rsidRPr="00D362B8">
              <w:rPr>
                <w:color w:val="000000" w:themeColor="text1"/>
              </w:rPr>
              <w:t>Diciembre 2015</w:t>
            </w:r>
          </w:p>
        </w:tc>
      </w:tr>
      <w:tr w:rsidR="00D362B8" w:rsidRPr="00D362B8" w:rsidTr="00E43EE9">
        <w:tc>
          <w:tcPr>
            <w:tcW w:w="3018"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Próximos pasos</w:t>
            </w:r>
          </w:p>
        </w:tc>
        <w:tc>
          <w:tcPr>
            <w:tcW w:w="6036" w:type="dxa"/>
            <w:gridSpan w:val="4"/>
          </w:tcPr>
          <w:p w:rsidR="00D362B8" w:rsidRPr="00D362B8" w:rsidRDefault="00D362B8" w:rsidP="00D362B8">
            <w:pPr>
              <w:jc w:val="both"/>
              <w:rPr>
                <w:color w:val="000000" w:themeColor="text1"/>
              </w:rPr>
            </w:pPr>
            <w:r w:rsidRPr="00D362B8">
              <w:rPr>
                <w:color w:val="000000" w:themeColor="text1"/>
              </w:rPr>
              <w:t>Lanzamiento del portal y Participación Ciudadana.</w:t>
            </w:r>
          </w:p>
        </w:tc>
      </w:tr>
      <w:tr w:rsidR="00D362B8" w:rsidRPr="00D362B8" w:rsidTr="00D362B8">
        <w:tc>
          <w:tcPr>
            <w:tcW w:w="9054" w:type="dxa"/>
            <w:gridSpan w:val="5"/>
          </w:tcPr>
          <w:p w:rsidR="00D362B8" w:rsidRPr="00E43EE9" w:rsidRDefault="00D362B8" w:rsidP="00D362B8">
            <w:pPr>
              <w:jc w:val="both"/>
              <w:rPr>
                <w:rFonts w:cs="Gotham-Book"/>
                <w:b/>
                <w:color w:val="000000" w:themeColor="text1"/>
              </w:rPr>
            </w:pPr>
            <w:r w:rsidRPr="00E43EE9">
              <w:rPr>
                <w:rFonts w:cs="Gotham-Book"/>
                <w:b/>
                <w:color w:val="000000" w:themeColor="text1"/>
              </w:rPr>
              <w:lastRenderedPageBreak/>
              <w:t xml:space="preserve">Información adicional: </w:t>
            </w:r>
          </w:p>
          <w:p w:rsidR="00D362B8" w:rsidRPr="00E43EE9" w:rsidRDefault="00547837" w:rsidP="00D362B8">
            <w:pPr>
              <w:jc w:val="both"/>
              <w:rPr>
                <w:rFonts w:cs="Gotham-Book"/>
                <w:b/>
                <w:color w:val="000000" w:themeColor="text1"/>
              </w:rPr>
            </w:pPr>
            <w:hyperlink r:id="rId30" w:history="1">
              <w:r w:rsidR="00D362B8" w:rsidRPr="00E43EE9">
                <w:rPr>
                  <w:rFonts w:cs="Gotham-Book"/>
                  <w:b/>
                  <w:color w:val="0000FF"/>
                  <w:u w:val="single"/>
                </w:rPr>
                <w:t>http://gobiernoabierto.transparencia.gob.gt/compromisos/por-gobierno/compromiso-3-gob</w:t>
              </w:r>
            </w:hyperlink>
          </w:p>
          <w:p w:rsidR="00D362B8" w:rsidRPr="00E43EE9" w:rsidRDefault="00547837" w:rsidP="00D362B8">
            <w:pPr>
              <w:jc w:val="both"/>
              <w:rPr>
                <w:rFonts w:cs="Gotham-Book"/>
                <w:b/>
                <w:color w:val="000000" w:themeColor="text1"/>
              </w:rPr>
            </w:pPr>
            <w:hyperlink r:id="rId31" w:history="1">
              <w:r w:rsidR="00D362B8" w:rsidRPr="00E43EE9">
                <w:rPr>
                  <w:rFonts w:cs="Gotham-Book"/>
                  <w:b/>
                  <w:color w:val="0000FF"/>
                  <w:u w:val="single"/>
                </w:rPr>
                <w:t>http://www.transparencia.gob.gt/docus/adjuntos_sustantivas/egob/manual_de_normativas_para_web_institucionales_revisado_18022015.pdf</w:t>
              </w:r>
            </w:hyperlink>
          </w:p>
          <w:p w:rsidR="00061951" w:rsidRPr="00E43EE9" w:rsidRDefault="00547837" w:rsidP="00D362B8">
            <w:pPr>
              <w:jc w:val="both"/>
              <w:rPr>
                <w:rFonts w:cs="Gotham-Book"/>
                <w:b/>
                <w:color w:val="0000FF"/>
                <w:u w:val="single"/>
              </w:rPr>
            </w:pPr>
            <w:hyperlink r:id="rId32" w:history="1">
              <w:r w:rsidR="00D362B8" w:rsidRPr="00E43EE9">
                <w:rPr>
                  <w:rFonts w:cs="Gotham-Book"/>
                  <w:b/>
                  <w:color w:val="0000FF"/>
                  <w:u w:val="single"/>
                </w:rPr>
                <w:t>http://gobiernoabierto.transparencia.gob.gt/images/TDR.pdf</w:t>
              </w:r>
            </w:hyperlink>
          </w:p>
          <w:p w:rsidR="00D362B8" w:rsidRPr="00D362B8" w:rsidRDefault="00D362B8" w:rsidP="00D362B8">
            <w:pPr>
              <w:jc w:val="both"/>
              <w:rPr>
                <w:rFonts w:cs="Gotham-Book"/>
                <w:b/>
                <w:color w:val="0000FF"/>
                <w:u w:val="single"/>
              </w:rPr>
            </w:pPr>
            <w:r w:rsidRPr="00E43EE9">
              <w:rPr>
                <w:rFonts w:cs="Gotham-Book"/>
                <w:b/>
                <w:color w:val="0000FF"/>
                <w:u w:val="single"/>
              </w:rPr>
              <w:t>http://www.transparencia.gob.gt/hackathon/</w:t>
            </w:r>
          </w:p>
        </w:tc>
      </w:tr>
    </w:tbl>
    <w:p w:rsidR="00D362B8" w:rsidRDefault="00D362B8" w:rsidP="00D362B8"/>
    <w:p w:rsidR="00E43EE9" w:rsidRDefault="00E43EE9" w:rsidP="00D362B8"/>
    <w:p w:rsidR="00E43EE9" w:rsidRDefault="00E43EE9" w:rsidP="00D362B8"/>
    <w:p w:rsidR="00E43EE9" w:rsidRDefault="00E43EE9" w:rsidP="00D362B8"/>
    <w:p w:rsidR="00E43EE9" w:rsidRDefault="00E43EE9" w:rsidP="00D362B8"/>
    <w:p w:rsidR="00E43EE9" w:rsidRDefault="00E43EE9" w:rsidP="00D362B8"/>
    <w:p w:rsidR="00E43EE9" w:rsidRDefault="00E43EE9" w:rsidP="00D362B8"/>
    <w:p w:rsidR="00E43EE9" w:rsidRDefault="00E43EE9" w:rsidP="00D362B8"/>
    <w:p w:rsidR="00E43EE9" w:rsidRDefault="00E43EE9" w:rsidP="00D362B8"/>
    <w:p w:rsidR="00E43EE9" w:rsidRDefault="00E43EE9" w:rsidP="00D362B8"/>
    <w:p w:rsidR="00E43EE9" w:rsidRDefault="00E43EE9" w:rsidP="00D362B8"/>
    <w:p w:rsidR="00E43EE9" w:rsidRDefault="00E43EE9" w:rsidP="00D362B8"/>
    <w:p w:rsidR="00E43EE9" w:rsidRDefault="00E43EE9" w:rsidP="00D362B8"/>
    <w:p w:rsidR="00E43EE9" w:rsidRDefault="00E43EE9" w:rsidP="00D362B8"/>
    <w:p w:rsidR="00E43EE9" w:rsidRDefault="00E43EE9" w:rsidP="00D362B8"/>
    <w:p w:rsidR="00E43EE9" w:rsidRDefault="00E43EE9" w:rsidP="00D362B8"/>
    <w:p w:rsidR="00E43EE9" w:rsidRDefault="00E43EE9" w:rsidP="00D362B8"/>
    <w:p w:rsidR="00E43EE9" w:rsidRDefault="00E43EE9" w:rsidP="00D362B8"/>
    <w:p w:rsidR="00E43EE9" w:rsidRDefault="00E43EE9" w:rsidP="00D362B8"/>
    <w:p w:rsidR="00E43EE9" w:rsidRDefault="00E43EE9" w:rsidP="00D362B8"/>
    <w:p w:rsidR="00E43EE9" w:rsidRDefault="00E43EE9" w:rsidP="00D362B8"/>
    <w:p w:rsidR="00E43EE9" w:rsidRDefault="00E43EE9" w:rsidP="00D362B8"/>
    <w:tbl>
      <w:tblPr>
        <w:tblStyle w:val="Tablaconcuadrcula"/>
        <w:tblW w:w="0" w:type="auto"/>
        <w:tblLook w:val="04A0" w:firstRow="1" w:lastRow="0" w:firstColumn="1" w:lastColumn="0" w:noHBand="0" w:noVBand="1"/>
      </w:tblPr>
      <w:tblGrid>
        <w:gridCol w:w="2802"/>
        <w:gridCol w:w="1668"/>
        <w:gridCol w:w="1528"/>
        <w:gridCol w:w="1528"/>
        <w:gridCol w:w="1528"/>
      </w:tblGrid>
      <w:tr w:rsidR="00D362B8" w:rsidRPr="00D362B8" w:rsidTr="00D362B8">
        <w:tc>
          <w:tcPr>
            <w:tcW w:w="9054" w:type="dxa"/>
            <w:gridSpan w:val="5"/>
            <w:shd w:val="clear" w:color="auto" w:fill="548DD4" w:themeFill="text2" w:themeFillTint="99"/>
          </w:tcPr>
          <w:p w:rsidR="00D362B8" w:rsidRPr="00D362B8" w:rsidRDefault="00D362B8" w:rsidP="00297BB5">
            <w:pPr>
              <w:numPr>
                <w:ilvl w:val="0"/>
                <w:numId w:val="26"/>
              </w:numPr>
              <w:jc w:val="center"/>
              <w:rPr>
                <w:b/>
                <w:sz w:val="28"/>
                <w:szCs w:val="28"/>
              </w:rPr>
            </w:pPr>
            <w:r w:rsidRPr="00D362B8">
              <w:rPr>
                <w:b/>
                <w:sz w:val="28"/>
                <w:szCs w:val="28"/>
              </w:rPr>
              <w:lastRenderedPageBreak/>
              <w:t>Servicios al ciudadano en línea.</w:t>
            </w:r>
          </w:p>
        </w:tc>
      </w:tr>
      <w:tr w:rsidR="00D362B8" w:rsidRPr="00D362B8" w:rsidTr="00D362B8">
        <w:tc>
          <w:tcPr>
            <w:tcW w:w="2802"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Secretaría/Ministerio</w:t>
            </w:r>
          </w:p>
          <w:p w:rsidR="00D362B8" w:rsidRPr="00D362B8" w:rsidRDefault="00D362B8" w:rsidP="00D362B8">
            <w:pPr>
              <w:rPr>
                <w:b/>
                <w:color w:val="000000" w:themeColor="text1"/>
                <w:sz w:val="24"/>
                <w:szCs w:val="24"/>
              </w:rPr>
            </w:pPr>
            <w:r w:rsidRPr="00D362B8">
              <w:rPr>
                <w:rFonts w:cs="Gotham-Book"/>
                <w:b/>
                <w:color w:val="000000" w:themeColor="text1"/>
                <w:sz w:val="24"/>
                <w:szCs w:val="24"/>
              </w:rPr>
              <w:t>Responsable</w:t>
            </w:r>
          </w:p>
        </w:tc>
        <w:tc>
          <w:tcPr>
            <w:tcW w:w="6252" w:type="dxa"/>
            <w:gridSpan w:val="4"/>
          </w:tcPr>
          <w:p w:rsidR="00D362B8" w:rsidRPr="00D362B8" w:rsidRDefault="00D362B8" w:rsidP="00D362B8">
            <w:pPr>
              <w:jc w:val="both"/>
              <w:rPr>
                <w:color w:val="000000" w:themeColor="text1"/>
              </w:rPr>
            </w:pPr>
            <w:r w:rsidRPr="00D362B8">
              <w:t>Comisión Presidencial de Transparencia y Gobierno Electrónico</w:t>
            </w:r>
          </w:p>
        </w:tc>
      </w:tr>
      <w:tr w:rsidR="00D362B8" w:rsidRPr="00D362B8" w:rsidTr="00D362B8">
        <w:tc>
          <w:tcPr>
            <w:tcW w:w="2802"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Nombre de la persona responsable</w:t>
            </w:r>
          </w:p>
        </w:tc>
        <w:tc>
          <w:tcPr>
            <w:tcW w:w="6252" w:type="dxa"/>
            <w:gridSpan w:val="4"/>
          </w:tcPr>
          <w:p w:rsidR="00D362B8" w:rsidRPr="00D362B8" w:rsidRDefault="00D362B8" w:rsidP="00D362B8">
            <w:pPr>
              <w:jc w:val="both"/>
              <w:rPr>
                <w:color w:val="000000" w:themeColor="text1"/>
              </w:rPr>
            </w:pPr>
            <w:r w:rsidRPr="00D362B8">
              <w:rPr>
                <w:color w:val="000000" w:themeColor="text1"/>
              </w:rPr>
              <w:t xml:space="preserve">Joel </w:t>
            </w:r>
            <w:proofErr w:type="spellStart"/>
            <w:r w:rsidRPr="00D362B8">
              <w:rPr>
                <w:color w:val="000000" w:themeColor="text1"/>
              </w:rPr>
              <w:t>Peñate</w:t>
            </w:r>
            <w:proofErr w:type="spellEnd"/>
          </w:p>
        </w:tc>
      </w:tr>
      <w:tr w:rsidR="00D362B8" w:rsidRPr="00D362B8" w:rsidTr="00D362B8">
        <w:tc>
          <w:tcPr>
            <w:tcW w:w="2802"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Puesto</w:t>
            </w:r>
          </w:p>
        </w:tc>
        <w:tc>
          <w:tcPr>
            <w:tcW w:w="6252" w:type="dxa"/>
            <w:gridSpan w:val="4"/>
          </w:tcPr>
          <w:p w:rsidR="00D362B8" w:rsidRPr="00D362B8" w:rsidRDefault="00D362B8" w:rsidP="00D362B8">
            <w:pPr>
              <w:jc w:val="both"/>
              <w:rPr>
                <w:color w:val="000000" w:themeColor="text1"/>
              </w:rPr>
            </w:pPr>
            <w:r w:rsidRPr="00D362B8">
              <w:rPr>
                <w:color w:val="000000" w:themeColor="text1"/>
              </w:rPr>
              <w:t>Director de Gobierno Electrónico</w:t>
            </w:r>
          </w:p>
        </w:tc>
      </w:tr>
      <w:tr w:rsidR="00D362B8" w:rsidRPr="00D362B8" w:rsidTr="00D362B8">
        <w:tc>
          <w:tcPr>
            <w:tcW w:w="2802"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Correo electrónico</w:t>
            </w:r>
          </w:p>
        </w:tc>
        <w:tc>
          <w:tcPr>
            <w:tcW w:w="6252" w:type="dxa"/>
            <w:gridSpan w:val="4"/>
          </w:tcPr>
          <w:p w:rsidR="00D362B8" w:rsidRPr="00D362B8" w:rsidRDefault="00547837" w:rsidP="00D362B8">
            <w:pPr>
              <w:jc w:val="both"/>
              <w:rPr>
                <w:rFonts w:ascii="Arial" w:hAnsi="Arial" w:cs="Arial"/>
                <w:color w:val="0000FF"/>
                <w:sz w:val="20"/>
                <w:szCs w:val="20"/>
                <w:u w:val="single"/>
              </w:rPr>
            </w:pPr>
            <w:hyperlink r:id="rId33" w:history="1">
              <w:r w:rsidR="00D362B8" w:rsidRPr="00D362B8">
                <w:rPr>
                  <w:rFonts w:ascii="Arial" w:hAnsi="Arial" w:cs="Arial"/>
                  <w:color w:val="0000FF"/>
                  <w:sz w:val="20"/>
                  <w:szCs w:val="20"/>
                  <w:u w:val="single"/>
                </w:rPr>
                <w:t>jgiron@transparencia.gob.gt</w:t>
              </w:r>
            </w:hyperlink>
          </w:p>
        </w:tc>
      </w:tr>
      <w:tr w:rsidR="00D362B8" w:rsidRPr="00D362B8" w:rsidTr="00D362B8">
        <w:tc>
          <w:tcPr>
            <w:tcW w:w="2802"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Teléfono</w:t>
            </w:r>
          </w:p>
        </w:tc>
        <w:tc>
          <w:tcPr>
            <w:tcW w:w="6252" w:type="dxa"/>
            <w:gridSpan w:val="4"/>
          </w:tcPr>
          <w:p w:rsidR="00D362B8" w:rsidRPr="00D362B8" w:rsidRDefault="00D362B8" w:rsidP="00D362B8">
            <w:pPr>
              <w:jc w:val="both"/>
              <w:rPr>
                <w:color w:val="000000" w:themeColor="text1"/>
              </w:rPr>
            </w:pPr>
            <w:r w:rsidRPr="00D362B8">
              <w:rPr>
                <w:color w:val="000000" w:themeColor="text1"/>
              </w:rPr>
              <w:t>2318-3400</w:t>
            </w:r>
          </w:p>
        </w:tc>
      </w:tr>
      <w:tr w:rsidR="00D362B8" w:rsidRPr="00D362B8" w:rsidTr="00D362B8">
        <w:tc>
          <w:tcPr>
            <w:tcW w:w="2802"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Objetivo principal</w:t>
            </w:r>
          </w:p>
        </w:tc>
        <w:tc>
          <w:tcPr>
            <w:tcW w:w="6252" w:type="dxa"/>
            <w:gridSpan w:val="4"/>
          </w:tcPr>
          <w:p w:rsidR="00D362B8" w:rsidRPr="00D362B8" w:rsidRDefault="00D362B8" w:rsidP="00D362B8">
            <w:pPr>
              <w:jc w:val="both"/>
              <w:rPr>
                <w:szCs w:val="18"/>
              </w:rPr>
            </w:pPr>
          </w:p>
          <w:p w:rsidR="00D362B8" w:rsidRPr="00D362B8" w:rsidRDefault="00D362B8" w:rsidP="00D362B8">
            <w:pPr>
              <w:jc w:val="both"/>
              <w:rPr>
                <w:szCs w:val="18"/>
              </w:rPr>
            </w:pPr>
            <w:r w:rsidRPr="00D362B8">
              <w:rPr>
                <w:szCs w:val="18"/>
              </w:rPr>
              <w:t>Cumplimiento con el Decreto del Congreso de la República 114-97 (Ley del Organismo Ejecutivo). Cumplimiento con el Decreto 57-2008 (Ley de Libre Acceso a la Información Pública).</w:t>
            </w:r>
          </w:p>
          <w:p w:rsidR="00D362B8" w:rsidRPr="00D362B8" w:rsidRDefault="00D362B8" w:rsidP="00D362B8">
            <w:pPr>
              <w:jc w:val="both"/>
              <w:rPr>
                <w:rFonts w:ascii="Times New Roman" w:hAnsi="Times New Roman"/>
                <w:b/>
                <w:bCs/>
                <w:szCs w:val="18"/>
              </w:rPr>
            </w:pPr>
          </w:p>
        </w:tc>
      </w:tr>
      <w:tr w:rsidR="00D362B8" w:rsidRPr="00D362B8" w:rsidTr="00D362B8">
        <w:tc>
          <w:tcPr>
            <w:tcW w:w="2802"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del</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 xml:space="preserve">Compromiso </w:t>
            </w:r>
          </w:p>
        </w:tc>
        <w:tc>
          <w:tcPr>
            <w:tcW w:w="6252"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Portal WEB que contiene la información de cada uno de los servicios en línea que proveen las Instituciones al ciudadano, clasificada por institución y según las fases de UNDESA®.</w:t>
            </w:r>
          </w:p>
          <w:p w:rsidR="00D362B8" w:rsidRPr="00D362B8" w:rsidRDefault="00D362B8" w:rsidP="00D362B8">
            <w:pPr>
              <w:jc w:val="both"/>
              <w:rPr>
                <w:color w:val="000000" w:themeColor="text1"/>
              </w:rPr>
            </w:pPr>
          </w:p>
        </w:tc>
      </w:tr>
      <w:tr w:rsidR="00D362B8" w:rsidRPr="00D362B8" w:rsidTr="00D362B8">
        <w:tc>
          <w:tcPr>
            <w:tcW w:w="2802"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Relevancia</w:t>
            </w:r>
          </w:p>
          <w:p w:rsidR="00D362B8" w:rsidRPr="00D362B8" w:rsidRDefault="00D362B8" w:rsidP="00D362B8">
            <w:pPr>
              <w:autoSpaceDE w:val="0"/>
              <w:autoSpaceDN w:val="0"/>
              <w:adjustRightInd w:val="0"/>
              <w:rPr>
                <w:b/>
                <w:color w:val="000000" w:themeColor="text1"/>
                <w:sz w:val="24"/>
                <w:szCs w:val="24"/>
              </w:rPr>
            </w:pPr>
          </w:p>
        </w:tc>
        <w:tc>
          <w:tcPr>
            <w:tcW w:w="6252"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Anterior a publicar el Portal WEB no existía un portal donde buscar la información de forma centralizada.  Actualmente el portal permite que las personas no solo conozcan los servicios sino que además permite saber cuántas dependencias están asociadas a un Ministerio, sus direcciones, teléfonos y páginas WEB.  A través de la normativa del compromiso 1 las instituciones deben de publicar sus servicios en sus portales y reportarlos al Catálogo para que estén disponibles en ambas partes.  El portal permite que los ciudadanos busquen por temáticas y según sus necesidades.  En dicho portal se ha solicitado que los servicios sean transaccionales e interoperables para brindar servicios de mayor calidad al ciudadano y al empresario.</w:t>
            </w:r>
          </w:p>
          <w:p w:rsidR="00D362B8" w:rsidRPr="00D362B8" w:rsidRDefault="00D362B8" w:rsidP="00D362B8">
            <w:pPr>
              <w:jc w:val="both"/>
              <w:rPr>
                <w:color w:val="000000" w:themeColor="text1"/>
              </w:rPr>
            </w:pPr>
          </w:p>
        </w:tc>
      </w:tr>
      <w:tr w:rsidR="00D362B8" w:rsidRPr="00D362B8" w:rsidTr="00D362B8">
        <w:tc>
          <w:tcPr>
            <w:tcW w:w="2802"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Ambición</w:t>
            </w:r>
          </w:p>
          <w:p w:rsidR="00D362B8" w:rsidRPr="00D362B8" w:rsidRDefault="00D362B8" w:rsidP="00D362B8">
            <w:pPr>
              <w:autoSpaceDE w:val="0"/>
              <w:autoSpaceDN w:val="0"/>
              <w:adjustRightInd w:val="0"/>
              <w:rPr>
                <w:b/>
                <w:color w:val="000000" w:themeColor="text1"/>
                <w:sz w:val="24"/>
                <w:szCs w:val="24"/>
              </w:rPr>
            </w:pPr>
          </w:p>
        </w:tc>
        <w:tc>
          <w:tcPr>
            <w:tcW w:w="6252"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Los resultados más evidentes es que los ciudadanos que consultan el portal encuentran más información de utilidad y vuelven constantemente al mismo.   Su implementación permitirá una competencia sana entre las instituciones en proporcionar servicios de calidad.  Existe planificación para que en el año 2015 este compromiso de vida al UNIPORTAL de </w:t>
            </w:r>
            <w:hyperlink r:id="rId34" w:history="1">
              <w:r w:rsidRPr="00D362B8">
                <w:rPr>
                  <w:color w:val="0000FF"/>
                  <w:u w:val="single"/>
                </w:rPr>
                <w:t>www.guatemala.gob.gt</w:t>
              </w:r>
            </w:hyperlink>
            <w:r w:rsidRPr="00D362B8">
              <w:rPr>
                <w:color w:val="000000" w:themeColor="text1"/>
              </w:rPr>
              <w:t xml:space="preserve"> y el mismo se convierta en el portal del Estado, el cual tendrá aún más información relevante sobre educación, salud, seguridad, inversión, turismo, servicios, pagos, rendición de cuentas y apertura del Estado.</w:t>
            </w:r>
          </w:p>
          <w:p w:rsidR="00D362B8" w:rsidRDefault="00D362B8" w:rsidP="00D362B8">
            <w:pPr>
              <w:jc w:val="both"/>
              <w:rPr>
                <w:color w:val="000000" w:themeColor="text1"/>
              </w:rPr>
            </w:pPr>
          </w:p>
          <w:p w:rsidR="00E43EE9" w:rsidRDefault="00E43EE9" w:rsidP="00D362B8">
            <w:pPr>
              <w:jc w:val="both"/>
              <w:rPr>
                <w:color w:val="000000" w:themeColor="text1"/>
              </w:rPr>
            </w:pPr>
          </w:p>
          <w:p w:rsidR="00E43EE9" w:rsidRDefault="00E43EE9" w:rsidP="00D362B8">
            <w:pPr>
              <w:jc w:val="both"/>
              <w:rPr>
                <w:color w:val="000000" w:themeColor="text1"/>
              </w:rPr>
            </w:pPr>
          </w:p>
          <w:p w:rsidR="00061951" w:rsidRPr="00D362B8" w:rsidRDefault="00061951" w:rsidP="00D362B8">
            <w:pPr>
              <w:jc w:val="both"/>
              <w:rPr>
                <w:color w:val="000000" w:themeColor="text1"/>
              </w:rPr>
            </w:pPr>
          </w:p>
        </w:tc>
      </w:tr>
      <w:tr w:rsidR="00D362B8" w:rsidRPr="00D362B8" w:rsidTr="00D362B8">
        <w:tc>
          <w:tcPr>
            <w:tcW w:w="2802" w:type="dxa"/>
            <w:vMerge w:val="restart"/>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lastRenderedPageBreak/>
              <w:t>Cumplimiento</w:t>
            </w:r>
          </w:p>
        </w:tc>
        <w:tc>
          <w:tcPr>
            <w:tcW w:w="166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52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52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52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D362B8">
        <w:tc>
          <w:tcPr>
            <w:tcW w:w="2802" w:type="dxa"/>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668" w:type="dxa"/>
          </w:tcPr>
          <w:p w:rsidR="00D362B8" w:rsidRPr="00D362B8" w:rsidRDefault="00D362B8" w:rsidP="00D362B8">
            <w:pPr>
              <w:jc w:val="center"/>
              <w:rPr>
                <w:b/>
                <w:color w:val="000000" w:themeColor="text1"/>
              </w:rPr>
            </w:pPr>
          </w:p>
        </w:tc>
        <w:tc>
          <w:tcPr>
            <w:tcW w:w="1528" w:type="dxa"/>
          </w:tcPr>
          <w:p w:rsidR="00D362B8" w:rsidRPr="00D362B8" w:rsidRDefault="00D362B8" w:rsidP="00D362B8">
            <w:pPr>
              <w:jc w:val="center"/>
              <w:rPr>
                <w:b/>
                <w:color w:val="000000" w:themeColor="text1"/>
              </w:rPr>
            </w:pPr>
          </w:p>
        </w:tc>
        <w:tc>
          <w:tcPr>
            <w:tcW w:w="1528" w:type="dxa"/>
          </w:tcPr>
          <w:p w:rsidR="00D362B8" w:rsidRPr="00D362B8" w:rsidRDefault="00D362B8" w:rsidP="00D362B8">
            <w:pPr>
              <w:jc w:val="center"/>
              <w:rPr>
                <w:b/>
                <w:color w:val="000000" w:themeColor="text1"/>
              </w:rPr>
            </w:pPr>
          </w:p>
        </w:tc>
        <w:tc>
          <w:tcPr>
            <w:tcW w:w="1528" w:type="dxa"/>
            <w:shd w:val="clear" w:color="auto" w:fill="DBE5F1" w:themeFill="accent1" w:themeFillTint="33"/>
          </w:tcPr>
          <w:p w:rsidR="00D362B8" w:rsidRPr="00D362B8" w:rsidRDefault="00D362B8" w:rsidP="00D362B8">
            <w:pPr>
              <w:jc w:val="center"/>
              <w:rPr>
                <w:b/>
                <w:color w:val="000000" w:themeColor="text1"/>
                <w:sz w:val="36"/>
                <w:szCs w:val="36"/>
              </w:rPr>
            </w:pPr>
            <w:r w:rsidRPr="00D362B8">
              <w:rPr>
                <w:b/>
                <w:color w:val="000000" w:themeColor="text1"/>
                <w:sz w:val="28"/>
                <w:szCs w:val="28"/>
              </w:rPr>
              <w:t>X</w:t>
            </w:r>
          </w:p>
        </w:tc>
      </w:tr>
      <w:tr w:rsidR="00D362B8" w:rsidRPr="00D362B8" w:rsidTr="00D362B8">
        <w:tc>
          <w:tcPr>
            <w:tcW w:w="2802"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 los resultados</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6252"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Se han realizado mesas de trabajo para integrar el trabajo de los 14 Ministerios al Portal de Servicios Públicos en Línea durante el año 2014 y 2015.  El portal ya está en funcionamiento y la evidencia de su funcionamiento es que todos los portales Institucionales tienen un vínculo que lleva a dicho portal.</w:t>
            </w:r>
          </w:p>
          <w:p w:rsidR="00D362B8" w:rsidRPr="00D362B8" w:rsidRDefault="00D362B8" w:rsidP="00D362B8">
            <w:pPr>
              <w:jc w:val="both"/>
              <w:rPr>
                <w:color w:val="000000" w:themeColor="text1"/>
              </w:rPr>
            </w:pPr>
          </w:p>
        </w:tc>
      </w:tr>
      <w:tr w:rsidR="00D362B8" w:rsidRPr="00D362B8" w:rsidTr="00D362B8">
        <w:tc>
          <w:tcPr>
            <w:tcW w:w="2802"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Fecha de conclusión</w:t>
            </w:r>
          </w:p>
        </w:tc>
        <w:tc>
          <w:tcPr>
            <w:tcW w:w="6252" w:type="dxa"/>
            <w:gridSpan w:val="4"/>
          </w:tcPr>
          <w:p w:rsidR="00D362B8" w:rsidRPr="00D362B8" w:rsidRDefault="00D362B8" w:rsidP="00D362B8">
            <w:pPr>
              <w:jc w:val="both"/>
              <w:rPr>
                <w:color w:val="000000" w:themeColor="text1"/>
              </w:rPr>
            </w:pPr>
            <w:r w:rsidRPr="00D362B8">
              <w:rPr>
                <w:color w:val="000000" w:themeColor="text1"/>
              </w:rPr>
              <w:t>Diciembre 2014</w:t>
            </w:r>
          </w:p>
        </w:tc>
      </w:tr>
      <w:tr w:rsidR="00D362B8" w:rsidRPr="00D362B8" w:rsidTr="00D362B8">
        <w:tc>
          <w:tcPr>
            <w:tcW w:w="2802"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Próximos pasos</w:t>
            </w:r>
          </w:p>
        </w:tc>
        <w:tc>
          <w:tcPr>
            <w:tcW w:w="6252"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Convertir el portal de servicios públicos en el UNIPORTAL de </w:t>
            </w:r>
            <w:hyperlink r:id="rId35" w:history="1">
              <w:r w:rsidRPr="00D362B8">
                <w:rPr>
                  <w:color w:val="0000FF"/>
                  <w:u w:val="single"/>
                </w:rPr>
                <w:t>www.guatemala.gob.gt</w:t>
              </w:r>
            </w:hyperlink>
            <w:r w:rsidRPr="00D362B8">
              <w:rPr>
                <w:color w:val="000000" w:themeColor="text1"/>
              </w:rPr>
              <w:t xml:space="preserve"> y el mismo se convierta en el portal del Estado, el cual tendrá aún más información relevante sobre educación, salud, seguridad, inversión, turismo, servicios, pagos, rendición de cuentas y apertura del Estado.</w:t>
            </w:r>
          </w:p>
          <w:p w:rsidR="00D362B8" w:rsidRPr="00D362B8" w:rsidRDefault="00D362B8" w:rsidP="00D362B8">
            <w:pPr>
              <w:jc w:val="both"/>
              <w:rPr>
                <w:b/>
                <w:color w:val="000000" w:themeColor="text1"/>
              </w:rPr>
            </w:pPr>
          </w:p>
        </w:tc>
      </w:tr>
      <w:tr w:rsidR="00D362B8" w:rsidRPr="00D362B8" w:rsidTr="00D362B8">
        <w:tc>
          <w:tcPr>
            <w:tcW w:w="9054" w:type="dxa"/>
            <w:gridSpan w:val="5"/>
          </w:tcPr>
          <w:p w:rsidR="00D362B8" w:rsidRPr="00D362B8" w:rsidRDefault="00D362B8" w:rsidP="00D362B8">
            <w:pPr>
              <w:jc w:val="both"/>
              <w:rPr>
                <w:rFonts w:cs="Gotham-Book"/>
                <w:b/>
                <w:color w:val="000000" w:themeColor="text1"/>
              </w:rPr>
            </w:pPr>
            <w:r w:rsidRPr="00D362B8">
              <w:rPr>
                <w:rFonts w:cs="Gotham-Book"/>
                <w:b/>
                <w:color w:val="000000" w:themeColor="text1"/>
              </w:rPr>
              <w:t xml:space="preserve">Información adicional: </w:t>
            </w:r>
            <w:hyperlink r:id="rId36" w:history="1">
              <w:r w:rsidRPr="00D362B8">
                <w:rPr>
                  <w:rFonts w:cs="Gotham-Book"/>
                  <w:b/>
                  <w:color w:val="0000FF"/>
                  <w:u w:val="single"/>
                </w:rPr>
                <w:t>http://www.transparencia.gob.gt/catalogo-servicios/</w:t>
              </w:r>
            </w:hyperlink>
            <w:r w:rsidRPr="00D362B8">
              <w:rPr>
                <w:rFonts w:cs="Gotham-Book"/>
                <w:b/>
                <w:color w:val="000000" w:themeColor="text1"/>
              </w:rPr>
              <w:t xml:space="preserve"> </w:t>
            </w:r>
          </w:p>
          <w:p w:rsidR="00D362B8" w:rsidRPr="00D362B8" w:rsidRDefault="00D362B8" w:rsidP="00D362B8">
            <w:pPr>
              <w:jc w:val="both"/>
              <w:rPr>
                <w:b/>
                <w:color w:val="000000" w:themeColor="text1"/>
              </w:rPr>
            </w:pPr>
          </w:p>
        </w:tc>
      </w:tr>
    </w:tbl>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Default="00D362B8" w:rsidP="00D362B8"/>
    <w:p w:rsidR="00E43EE9" w:rsidRDefault="00E43EE9" w:rsidP="00D362B8"/>
    <w:p w:rsidR="00E43EE9" w:rsidRPr="00D362B8" w:rsidRDefault="00E43EE9" w:rsidP="00D362B8"/>
    <w:p w:rsidR="00D362B8" w:rsidRPr="00D362B8" w:rsidRDefault="00D362B8" w:rsidP="00D362B8"/>
    <w:p w:rsidR="00D362B8" w:rsidRPr="00D362B8" w:rsidRDefault="00D362B8" w:rsidP="00D362B8"/>
    <w:p w:rsidR="00D362B8" w:rsidRPr="00D362B8" w:rsidRDefault="00D362B8" w:rsidP="00D362B8"/>
    <w:p w:rsidR="00D362B8" w:rsidRDefault="00D362B8" w:rsidP="00D362B8"/>
    <w:tbl>
      <w:tblPr>
        <w:tblStyle w:val="Tablaconcuadrcula"/>
        <w:tblW w:w="9054" w:type="dxa"/>
        <w:tblLayout w:type="fixed"/>
        <w:tblLook w:val="04A0" w:firstRow="1" w:lastRow="0" w:firstColumn="1" w:lastColumn="0" w:noHBand="0" w:noVBand="1"/>
      </w:tblPr>
      <w:tblGrid>
        <w:gridCol w:w="1225"/>
        <w:gridCol w:w="1577"/>
        <w:gridCol w:w="1275"/>
        <w:gridCol w:w="1985"/>
        <w:gridCol w:w="1701"/>
        <w:gridCol w:w="1276"/>
        <w:gridCol w:w="15"/>
      </w:tblGrid>
      <w:tr w:rsidR="00D362B8" w:rsidRPr="00D362B8" w:rsidTr="00D362B8">
        <w:trPr>
          <w:gridAfter w:val="1"/>
          <w:wAfter w:w="15" w:type="dxa"/>
        </w:trPr>
        <w:tc>
          <w:tcPr>
            <w:tcW w:w="9039" w:type="dxa"/>
            <w:gridSpan w:val="6"/>
            <w:shd w:val="clear" w:color="auto" w:fill="548DD4" w:themeFill="text2" w:themeFillTint="99"/>
          </w:tcPr>
          <w:p w:rsidR="00D362B8" w:rsidRPr="00D362B8" w:rsidRDefault="00D362B8" w:rsidP="00297BB5">
            <w:pPr>
              <w:numPr>
                <w:ilvl w:val="0"/>
                <w:numId w:val="26"/>
              </w:numPr>
              <w:jc w:val="center"/>
              <w:rPr>
                <w:b/>
                <w:sz w:val="28"/>
                <w:szCs w:val="28"/>
              </w:rPr>
            </w:pPr>
            <w:r w:rsidRPr="00D362B8">
              <w:rPr>
                <w:b/>
                <w:sz w:val="28"/>
                <w:szCs w:val="28"/>
              </w:rPr>
              <w:lastRenderedPageBreak/>
              <w:t>Divulgación de Resultados, a través de los medios de comunicación, portales institucionales.</w:t>
            </w:r>
          </w:p>
        </w:tc>
      </w:tr>
      <w:tr w:rsidR="00D362B8" w:rsidRPr="00D362B8" w:rsidTr="00D362B8">
        <w:trPr>
          <w:gridAfter w:val="1"/>
          <w:wAfter w:w="15" w:type="dxa"/>
        </w:trPr>
        <w:tc>
          <w:tcPr>
            <w:tcW w:w="2802"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Secretaría/Ministerio</w:t>
            </w:r>
          </w:p>
          <w:p w:rsidR="00D362B8" w:rsidRPr="00D362B8" w:rsidRDefault="00D362B8" w:rsidP="00D362B8">
            <w:pPr>
              <w:rPr>
                <w:b/>
                <w:color w:val="000000" w:themeColor="text1"/>
                <w:sz w:val="24"/>
                <w:szCs w:val="24"/>
              </w:rPr>
            </w:pPr>
            <w:r w:rsidRPr="00D362B8">
              <w:rPr>
                <w:rFonts w:cs="Gotham-Book"/>
                <w:b/>
                <w:color w:val="000000" w:themeColor="text1"/>
                <w:sz w:val="24"/>
                <w:szCs w:val="24"/>
              </w:rPr>
              <w:t>Responsable</w:t>
            </w:r>
          </w:p>
        </w:tc>
        <w:tc>
          <w:tcPr>
            <w:tcW w:w="6237" w:type="dxa"/>
            <w:gridSpan w:val="4"/>
          </w:tcPr>
          <w:p w:rsidR="00D362B8" w:rsidRPr="00D362B8" w:rsidRDefault="00D362B8" w:rsidP="00D362B8">
            <w:pPr>
              <w:jc w:val="both"/>
              <w:rPr>
                <w:color w:val="000000" w:themeColor="text1"/>
              </w:rPr>
            </w:pPr>
            <w:r w:rsidRPr="00D362B8">
              <w:rPr>
                <w:color w:val="000000" w:themeColor="text1"/>
              </w:rPr>
              <w:t>Ministerio de Finanzas Públicas</w:t>
            </w:r>
          </w:p>
        </w:tc>
      </w:tr>
      <w:tr w:rsidR="00D362B8" w:rsidRPr="00D362B8" w:rsidTr="00D362B8">
        <w:trPr>
          <w:gridAfter w:val="1"/>
          <w:wAfter w:w="15" w:type="dxa"/>
        </w:trPr>
        <w:tc>
          <w:tcPr>
            <w:tcW w:w="2802"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Nombre de la persona responsable</w:t>
            </w:r>
          </w:p>
        </w:tc>
        <w:tc>
          <w:tcPr>
            <w:tcW w:w="6237" w:type="dxa"/>
            <w:gridSpan w:val="4"/>
          </w:tcPr>
          <w:p w:rsidR="00D362B8" w:rsidRPr="00D362B8" w:rsidRDefault="00D362B8" w:rsidP="00D362B8">
            <w:pPr>
              <w:jc w:val="both"/>
              <w:rPr>
                <w:color w:val="000000" w:themeColor="text1"/>
              </w:rPr>
            </w:pPr>
            <w:r w:rsidRPr="00D362B8">
              <w:rPr>
                <w:color w:val="000000" w:themeColor="text1"/>
              </w:rPr>
              <w:t>José Antonio Menéndez</w:t>
            </w:r>
          </w:p>
        </w:tc>
      </w:tr>
      <w:tr w:rsidR="00D362B8" w:rsidRPr="00D362B8" w:rsidTr="00D362B8">
        <w:trPr>
          <w:gridAfter w:val="1"/>
          <w:wAfter w:w="15" w:type="dxa"/>
        </w:trPr>
        <w:tc>
          <w:tcPr>
            <w:tcW w:w="2802"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Puesto</w:t>
            </w:r>
          </w:p>
        </w:tc>
        <w:tc>
          <w:tcPr>
            <w:tcW w:w="6237" w:type="dxa"/>
            <w:gridSpan w:val="4"/>
          </w:tcPr>
          <w:p w:rsidR="00D362B8" w:rsidRPr="00D362B8" w:rsidRDefault="00D362B8" w:rsidP="00D362B8">
            <w:pPr>
              <w:jc w:val="both"/>
              <w:rPr>
                <w:color w:val="000000" w:themeColor="text1"/>
              </w:rPr>
            </w:pPr>
            <w:r w:rsidRPr="00D362B8">
              <w:rPr>
                <w:rFonts w:cstheme="minorHAnsi"/>
                <w:color w:val="000000" w:themeColor="text1"/>
              </w:rPr>
              <w:t>Asesor Técnico de la Dirección de Evaluación Fiscal</w:t>
            </w:r>
          </w:p>
        </w:tc>
      </w:tr>
      <w:tr w:rsidR="00D362B8" w:rsidRPr="00D362B8" w:rsidTr="00D362B8">
        <w:trPr>
          <w:gridAfter w:val="1"/>
          <w:wAfter w:w="15" w:type="dxa"/>
        </w:trPr>
        <w:tc>
          <w:tcPr>
            <w:tcW w:w="2802"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Correo electrónico</w:t>
            </w:r>
          </w:p>
        </w:tc>
        <w:tc>
          <w:tcPr>
            <w:tcW w:w="6237" w:type="dxa"/>
            <w:gridSpan w:val="4"/>
          </w:tcPr>
          <w:p w:rsidR="00D362B8" w:rsidRPr="00D362B8" w:rsidRDefault="00547837" w:rsidP="00D362B8">
            <w:pPr>
              <w:jc w:val="both"/>
              <w:rPr>
                <w:color w:val="000000" w:themeColor="text1"/>
              </w:rPr>
            </w:pPr>
            <w:hyperlink r:id="rId37" w:history="1">
              <w:r w:rsidR="00D362B8" w:rsidRPr="00D362B8">
                <w:rPr>
                  <w:color w:val="0000FF"/>
                  <w:u w:val="single"/>
                </w:rPr>
                <w:t>jmenende@minfin.gob.gt</w:t>
              </w:r>
            </w:hyperlink>
          </w:p>
        </w:tc>
      </w:tr>
      <w:tr w:rsidR="00D362B8" w:rsidRPr="00D362B8" w:rsidTr="00D362B8">
        <w:trPr>
          <w:gridAfter w:val="1"/>
          <w:wAfter w:w="15" w:type="dxa"/>
        </w:trPr>
        <w:tc>
          <w:tcPr>
            <w:tcW w:w="2802"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Teléfono</w:t>
            </w:r>
          </w:p>
        </w:tc>
        <w:tc>
          <w:tcPr>
            <w:tcW w:w="6237" w:type="dxa"/>
            <w:gridSpan w:val="4"/>
          </w:tcPr>
          <w:p w:rsidR="00D362B8" w:rsidRPr="00D362B8" w:rsidRDefault="00D362B8" w:rsidP="00D362B8">
            <w:pPr>
              <w:jc w:val="both"/>
              <w:rPr>
                <w:color w:val="000000" w:themeColor="text1"/>
              </w:rPr>
            </w:pPr>
            <w:r w:rsidRPr="00D362B8">
              <w:rPr>
                <w:rFonts w:cstheme="minorHAnsi"/>
                <w:color w:val="000000" w:themeColor="text1"/>
              </w:rPr>
              <w:t>23228888      Ext. 11378</w:t>
            </w:r>
          </w:p>
        </w:tc>
      </w:tr>
      <w:tr w:rsidR="00D362B8" w:rsidRPr="00D362B8" w:rsidTr="00D362B8">
        <w:trPr>
          <w:gridAfter w:val="1"/>
          <w:wAfter w:w="15" w:type="dxa"/>
        </w:trPr>
        <w:tc>
          <w:tcPr>
            <w:tcW w:w="1225" w:type="dxa"/>
            <w:vMerge w:val="restart"/>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Otros</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actores</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involucra</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dos</w:t>
            </w:r>
          </w:p>
        </w:tc>
        <w:tc>
          <w:tcPr>
            <w:tcW w:w="1577"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Gobierno</w:t>
            </w:r>
          </w:p>
        </w:tc>
        <w:tc>
          <w:tcPr>
            <w:tcW w:w="6237" w:type="dxa"/>
            <w:gridSpan w:val="4"/>
          </w:tcPr>
          <w:p w:rsidR="00D362B8" w:rsidRPr="00D362B8" w:rsidRDefault="00D362B8" w:rsidP="00D362B8">
            <w:pPr>
              <w:jc w:val="both"/>
              <w:rPr>
                <w:color w:val="000000" w:themeColor="text1"/>
              </w:rPr>
            </w:pPr>
            <w:r w:rsidRPr="00D362B8">
              <w:t>Comisión Presidencial de Transparencia y Gobierno Electrónico</w:t>
            </w:r>
          </w:p>
        </w:tc>
      </w:tr>
      <w:tr w:rsidR="00D362B8" w:rsidRPr="00D362B8" w:rsidTr="00D362B8">
        <w:trPr>
          <w:gridAfter w:val="1"/>
          <w:wAfter w:w="15" w:type="dxa"/>
        </w:trPr>
        <w:tc>
          <w:tcPr>
            <w:tcW w:w="1225" w:type="dxa"/>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577"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Sociedad</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 xml:space="preserve">civil, </w:t>
            </w:r>
          </w:p>
        </w:tc>
        <w:tc>
          <w:tcPr>
            <w:tcW w:w="6237" w:type="dxa"/>
            <w:gridSpan w:val="4"/>
          </w:tcPr>
          <w:p w:rsidR="00D362B8" w:rsidRPr="00D362B8" w:rsidRDefault="00D362B8" w:rsidP="00D362B8">
            <w:pPr>
              <w:jc w:val="both"/>
              <w:rPr>
                <w:b/>
                <w:color w:val="000000" w:themeColor="text1"/>
              </w:rPr>
            </w:pPr>
          </w:p>
        </w:tc>
      </w:tr>
      <w:tr w:rsidR="00D362B8" w:rsidRPr="00D362B8" w:rsidTr="00D362B8">
        <w:trPr>
          <w:gridAfter w:val="1"/>
          <w:wAfter w:w="15" w:type="dxa"/>
        </w:trPr>
        <w:tc>
          <w:tcPr>
            <w:tcW w:w="2802"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Objetivo principal</w:t>
            </w:r>
          </w:p>
        </w:tc>
        <w:tc>
          <w:tcPr>
            <w:tcW w:w="6237" w:type="dxa"/>
            <w:gridSpan w:val="4"/>
          </w:tcPr>
          <w:p w:rsidR="00D362B8" w:rsidRPr="00D362B8" w:rsidRDefault="00D362B8" w:rsidP="00D362B8">
            <w:pPr>
              <w:jc w:val="both"/>
              <w:rPr>
                <w:bCs/>
                <w:szCs w:val="18"/>
              </w:rPr>
            </w:pPr>
          </w:p>
          <w:p w:rsidR="00D362B8" w:rsidRPr="00D362B8" w:rsidRDefault="00D362B8" w:rsidP="00D362B8">
            <w:pPr>
              <w:jc w:val="both"/>
              <w:rPr>
                <w:bCs/>
                <w:szCs w:val="18"/>
              </w:rPr>
            </w:pPr>
            <w:r w:rsidRPr="00D362B8">
              <w:rPr>
                <w:bCs/>
                <w:szCs w:val="18"/>
              </w:rPr>
              <w:t>Informar  a los ciudadanos sobre los resultados que el Gobierno logra a través de los portales web de las instituciones del Organismo Ejecutivo y en los medios de comunicación.</w:t>
            </w:r>
          </w:p>
          <w:p w:rsidR="00D362B8" w:rsidRPr="00D362B8" w:rsidRDefault="00D362B8" w:rsidP="00D362B8">
            <w:pPr>
              <w:jc w:val="both"/>
              <w:rPr>
                <w:bCs/>
                <w:szCs w:val="18"/>
              </w:rPr>
            </w:pPr>
          </w:p>
        </w:tc>
      </w:tr>
      <w:tr w:rsidR="00D362B8" w:rsidRPr="00D362B8" w:rsidTr="00D362B8">
        <w:trPr>
          <w:gridAfter w:val="1"/>
          <w:wAfter w:w="15" w:type="dxa"/>
        </w:trPr>
        <w:tc>
          <w:tcPr>
            <w:tcW w:w="2802"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del</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 xml:space="preserve">Compromiso </w:t>
            </w:r>
          </w:p>
        </w:tc>
        <w:tc>
          <w:tcPr>
            <w:tcW w:w="6237" w:type="dxa"/>
            <w:gridSpan w:val="4"/>
          </w:tcPr>
          <w:p w:rsidR="00D362B8" w:rsidRPr="00D362B8" w:rsidRDefault="00D362B8" w:rsidP="00D362B8">
            <w:pPr>
              <w:jc w:val="both"/>
              <w:rPr>
                <w:bCs/>
                <w:sz w:val="24"/>
                <w:szCs w:val="24"/>
              </w:rPr>
            </w:pPr>
          </w:p>
          <w:p w:rsidR="00D362B8" w:rsidRPr="00D362B8" w:rsidRDefault="00D362B8" w:rsidP="00D362B8">
            <w:pPr>
              <w:jc w:val="both"/>
              <w:rPr>
                <w:bCs/>
                <w:sz w:val="24"/>
                <w:szCs w:val="24"/>
              </w:rPr>
            </w:pPr>
            <w:r w:rsidRPr="00D362B8">
              <w:rPr>
                <w:bCs/>
                <w:sz w:val="24"/>
                <w:szCs w:val="24"/>
              </w:rPr>
              <w:t>Incluir en los portales web de las instituciones del Organismo Ejecutivo los resultados que cada institución logra. Y lograr la promoción de los resultados de las instituciones a través de medios de comunicación escritos, radiales y televisivos.</w:t>
            </w:r>
          </w:p>
          <w:p w:rsidR="00D362B8" w:rsidRPr="00D362B8" w:rsidRDefault="00D362B8" w:rsidP="00D362B8">
            <w:pPr>
              <w:jc w:val="both"/>
              <w:rPr>
                <w:bCs/>
                <w:sz w:val="24"/>
                <w:szCs w:val="24"/>
              </w:rPr>
            </w:pPr>
          </w:p>
        </w:tc>
      </w:tr>
      <w:tr w:rsidR="00D362B8" w:rsidRPr="00D362B8" w:rsidTr="00D362B8">
        <w:trPr>
          <w:gridAfter w:val="1"/>
          <w:wAfter w:w="15" w:type="dxa"/>
          <w:trHeight w:val="1772"/>
        </w:trPr>
        <w:tc>
          <w:tcPr>
            <w:tcW w:w="2802"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Relevancia</w:t>
            </w:r>
          </w:p>
          <w:p w:rsidR="00D362B8" w:rsidRPr="00D362B8" w:rsidRDefault="00D362B8" w:rsidP="00D362B8">
            <w:pPr>
              <w:autoSpaceDE w:val="0"/>
              <w:autoSpaceDN w:val="0"/>
              <w:adjustRightInd w:val="0"/>
              <w:rPr>
                <w:b/>
                <w:color w:val="000000" w:themeColor="text1"/>
                <w:sz w:val="24"/>
                <w:szCs w:val="24"/>
              </w:rPr>
            </w:pPr>
          </w:p>
        </w:tc>
        <w:tc>
          <w:tcPr>
            <w:tcW w:w="6237" w:type="dxa"/>
            <w:gridSpan w:val="4"/>
          </w:tcPr>
          <w:p w:rsidR="00D362B8" w:rsidRPr="00D362B8" w:rsidRDefault="00D362B8" w:rsidP="00D362B8">
            <w:pPr>
              <w:jc w:val="both"/>
              <w:outlineLvl w:val="0"/>
              <w:rPr>
                <w:rFonts w:cstheme="minorHAnsi"/>
                <w:color w:val="000000" w:themeColor="text1"/>
                <w:sz w:val="24"/>
                <w:szCs w:val="24"/>
                <w:lang w:val="es-MX"/>
              </w:rPr>
            </w:pPr>
          </w:p>
          <w:p w:rsidR="00D362B8" w:rsidRPr="00D362B8" w:rsidRDefault="00D362B8" w:rsidP="00D362B8">
            <w:pPr>
              <w:jc w:val="both"/>
              <w:outlineLvl w:val="0"/>
              <w:rPr>
                <w:rFonts w:cstheme="minorHAnsi"/>
                <w:color w:val="000000" w:themeColor="text1"/>
                <w:sz w:val="24"/>
                <w:szCs w:val="24"/>
                <w:lang w:val="es-MX"/>
              </w:rPr>
            </w:pPr>
            <w:bookmarkStart w:id="47" w:name="_Toc428794294"/>
            <w:bookmarkStart w:id="48" w:name="_Toc428796081"/>
            <w:bookmarkStart w:id="49" w:name="_Toc428800188"/>
            <w:bookmarkStart w:id="50" w:name="_Toc428800417"/>
            <w:bookmarkStart w:id="51" w:name="_Toc428803019"/>
            <w:bookmarkStart w:id="52" w:name="_Toc428803228"/>
            <w:bookmarkStart w:id="53" w:name="_Toc431283345"/>
            <w:bookmarkStart w:id="54" w:name="_Toc431286917"/>
            <w:bookmarkStart w:id="55" w:name="_Toc431288974"/>
            <w:r w:rsidRPr="00D362B8">
              <w:rPr>
                <w:rFonts w:cstheme="minorHAnsi"/>
                <w:color w:val="000000" w:themeColor="text1"/>
                <w:sz w:val="24"/>
                <w:szCs w:val="24"/>
                <w:lang w:val="es-MX"/>
              </w:rPr>
              <w:t>Siguiendo la base de los tres ámbitos que tiene el concepto de Gobierno Abierto los cuales son: transparencia, colaboración y  participación se ha dado relevancia la inclusión las necesidades del ciudadano para hacer un canal de información adecuada. Logrando hacer estándares dentro de los portales para que el ciudadano obtenga la información de una manera exacta, clara y concisa.</w:t>
            </w:r>
            <w:bookmarkEnd w:id="47"/>
            <w:bookmarkEnd w:id="48"/>
            <w:bookmarkEnd w:id="49"/>
            <w:bookmarkEnd w:id="50"/>
            <w:bookmarkEnd w:id="51"/>
            <w:bookmarkEnd w:id="52"/>
            <w:bookmarkEnd w:id="53"/>
            <w:bookmarkEnd w:id="54"/>
            <w:bookmarkEnd w:id="55"/>
          </w:p>
          <w:p w:rsidR="00D362B8" w:rsidRPr="00D362B8" w:rsidRDefault="00D362B8" w:rsidP="00D362B8">
            <w:pPr>
              <w:jc w:val="both"/>
              <w:outlineLvl w:val="0"/>
              <w:rPr>
                <w:rFonts w:cstheme="minorHAnsi"/>
                <w:color w:val="000000" w:themeColor="text1"/>
                <w:sz w:val="24"/>
                <w:szCs w:val="24"/>
                <w:lang w:val="es-MX"/>
              </w:rPr>
            </w:pPr>
          </w:p>
        </w:tc>
      </w:tr>
      <w:tr w:rsidR="00D362B8" w:rsidRPr="00D362B8" w:rsidTr="00D362B8">
        <w:trPr>
          <w:gridAfter w:val="1"/>
          <w:wAfter w:w="15" w:type="dxa"/>
        </w:trPr>
        <w:tc>
          <w:tcPr>
            <w:tcW w:w="2802"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Ambición</w:t>
            </w:r>
          </w:p>
          <w:p w:rsidR="00D362B8" w:rsidRPr="00D362B8" w:rsidRDefault="00D362B8" w:rsidP="00D362B8">
            <w:pPr>
              <w:rPr>
                <w:rFonts w:cs="Gotham-BookItalic"/>
                <w:b/>
                <w:iCs/>
                <w:color w:val="000000" w:themeColor="text1"/>
                <w:sz w:val="24"/>
                <w:szCs w:val="24"/>
              </w:rPr>
            </w:pPr>
          </w:p>
        </w:tc>
        <w:tc>
          <w:tcPr>
            <w:tcW w:w="6237" w:type="dxa"/>
            <w:gridSpan w:val="4"/>
          </w:tcPr>
          <w:p w:rsidR="00D362B8" w:rsidRPr="00D362B8" w:rsidRDefault="00D362B8" w:rsidP="00D362B8">
            <w:pPr>
              <w:jc w:val="both"/>
              <w:rPr>
                <w:color w:val="000000" w:themeColor="text1"/>
                <w:sz w:val="24"/>
                <w:szCs w:val="24"/>
              </w:rPr>
            </w:pPr>
          </w:p>
          <w:p w:rsidR="00D362B8" w:rsidRPr="00D362B8" w:rsidRDefault="00D362B8" w:rsidP="00D362B8">
            <w:pPr>
              <w:jc w:val="both"/>
              <w:rPr>
                <w:color w:val="000000" w:themeColor="text1"/>
                <w:sz w:val="24"/>
                <w:szCs w:val="24"/>
              </w:rPr>
            </w:pPr>
            <w:r w:rsidRPr="00D362B8">
              <w:rPr>
                <w:color w:val="000000" w:themeColor="text1"/>
                <w:sz w:val="24"/>
                <w:szCs w:val="24"/>
              </w:rPr>
              <w:t>Lograr un trabajo de equipo interinstitucional con el Organismo Ejecutivo, cumpliendo con las expectativas del compromiso con el objetivo de dar un servicio de calidad según las necesidades del ciudadano.</w:t>
            </w:r>
          </w:p>
          <w:p w:rsidR="00D362B8" w:rsidRDefault="00D362B8" w:rsidP="00D362B8">
            <w:pPr>
              <w:jc w:val="both"/>
              <w:rPr>
                <w:color w:val="000000" w:themeColor="text1"/>
                <w:sz w:val="24"/>
                <w:szCs w:val="24"/>
              </w:rPr>
            </w:pPr>
          </w:p>
          <w:p w:rsidR="00061951" w:rsidRDefault="00061951" w:rsidP="00D362B8">
            <w:pPr>
              <w:jc w:val="both"/>
              <w:rPr>
                <w:color w:val="000000" w:themeColor="text1"/>
                <w:sz w:val="24"/>
                <w:szCs w:val="24"/>
              </w:rPr>
            </w:pPr>
          </w:p>
          <w:p w:rsidR="00061951" w:rsidRPr="00D362B8" w:rsidRDefault="00061951" w:rsidP="00D362B8">
            <w:pPr>
              <w:jc w:val="both"/>
              <w:rPr>
                <w:color w:val="000000" w:themeColor="text1"/>
                <w:sz w:val="24"/>
                <w:szCs w:val="24"/>
              </w:rPr>
            </w:pPr>
          </w:p>
        </w:tc>
      </w:tr>
      <w:tr w:rsidR="00D362B8" w:rsidRPr="00D362B8" w:rsidTr="00D362B8">
        <w:trPr>
          <w:gridAfter w:val="1"/>
          <w:wAfter w:w="15" w:type="dxa"/>
          <w:trHeight w:val="255"/>
        </w:trPr>
        <w:tc>
          <w:tcPr>
            <w:tcW w:w="2802" w:type="dxa"/>
            <w:gridSpan w:val="2"/>
            <w:vMerge w:val="restart"/>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Cumplimiento</w:t>
            </w:r>
          </w:p>
        </w:tc>
        <w:tc>
          <w:tcPr>
            <w:tcW w:w="1275"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985"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701"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276"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D362B8">
        <w:trPr>
          <w:gridAfter w:val="1"/>
          <w:wAfter w:w="15" w:type="dxa"/>
          <w:trHeight w:val="473"/>
        </w:trPr>
        <w:tc>
          <w:tcPr>
            <w:tcW w:w="2802" w:type="dxa"/>
            <w:gridSpan w:val="2"/>
            <w:vMerge/>
            <w:shd w:val="clear" w:color="auto" w:fill="DBE5F1" w:themeFill="accent1" w:themeFillTint="33"/>
            <w:vAlign w:val="center"/>
          </w:tcPr>
          <w:p w:rsidR="00D362B8" w:rsidRPr="00D362B8" w:rsidRDefault="00D362B8" w:rsidP="00D362B8">
            <w:pPr>
              <w:rPr>
                <w:rFonts w:cs="Gotham-Book"/>
                <w:b/>
                <w:color w:val="000000" w:themeColor="text1"/>
                <w:sz w:val="24"/>
                <w:szCs w:val="24"/>
              </w:rPr>
            </w:pPr>
          </w:p>
        </w:tc>
        <w:tc>
          <w:tcPr>
            <w:tcW w:w="1275" w:type="dxa"/>
          </w:tcPr>
          <w:p w:rsidR="00D362B8" w:rsidRPr="00D362B8" w:rsidRDefault="00D362B8" w:rsidP="00D362B8">
            <w:pPr>
              <w:jc w:val="both"/>
              <w:rPr>
                <w:rFonts w:cs="Gotham-Book"/>
                <w:b/>
                <w:color w:val="000000" w:themeColor="text1"/>
              </w:rPr>
            </w:pPr>
          </w:p>
        </w:tc>
        <w:tc>
          <w:tcPr>
            <w:tcW w:w="1985" w:type="dxa"/>
          </w:tcPr>
          <w:p w:rsidR="00D362B8" w:rsidRPr="00D362B8" w:rsidRDefault="00D362B8" w:rsidP="00D362B8">
            <w:pPr>
              <w:jc w:val="both"/>
              <w:rPr>
                <w:rFonts w:cs="Gotham-Book"/>
                <w:b/>
                <w:color w:val="000000" w:themeColor="text1"/>
              </w:rPr>
            </w:pPr>
          </w:p>
        </w:tc>
        <w:tc>
          <w:tcPr>
            <w:tcW w:w="1701" w:type="dxa"/>
          </w:tcPr>
          <w:p w:rsidR="00D362B8" w:rsidRPr="00D362B8" w:rsidRDefault="00D362B8" w:rsidP="00D362B8">
            <w:pPr>
              <w:jc w:val="both"/>
              <w:rPr>
                <w:rFonts w:cs="Gotham-Book"/>
                <w:b/>
                <w:color w:val="000000" w:themeColor="text1"/>
              </w:rPr>
            </w:pPr>
          </w:p>
        </w:tc>
        <w:tc>
          <w:tcPr>
            <w:tcW w:w="1276" w:type="dxa"/>
            <w:shd w:val="clear" w:color="auto" w:fill="DBE5F1" w:themeFill="accent1" w:themeFillTint="33"/>
          </w:tcPr>
          <w:p w:rsidR="00D362B8" w:rsidRPr="00D362B8" w:rsidRDefault="00D362B8" w:rsidP="00D362B8">
            <w:pPr>
              <w:jc w:val="center"/>
              <w:rPr>
                <w:rFonts w:cs="Gotham-Book"/>
                <w:b/>
                <w:color w:val="000000" w:themeColor="text1"/>
                <w:sz w:val="28"/>
                <w:szCs w:val="28"/>
              </w:rPr>
            </w:pPr>
            <w:r w:rsidRPr="00D362B8">
              <w:rPr>
                <w:b/>
                <w:color w:val="000000" w:themeColor="text1"/>
                <w:sz w:val="28"/>
                <w:szCs w:val="28"/>
              </w:rPr>
              <w:t>X</w:t>
            </w:r>
          </w:p>
        </w:tc>
      </w:tr>
      <w:tr w:rsidR="00D362B8" w:rsidRPr="00D362B8" w:rsidTr="00D362B8">
        <w:trPr>
          <w:gridAfter w:val="1"/>
          <w:wAfter w:w="15" w:type="dxa"/>
        </w:trPr>
        <w:tc>
          <w:tcPr>
            <w:tcW w:w="2802"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lastRenderedPageBreak/>
              <w:t xml:space="preserve">Descripción de los resultados </w:t>
            </w:r>
          </w:p>
        </w:tc>
        <w:tc>
          <w:tcPr>
            <w:tcW w:w="6237" w:type="dxa"/>
            <w:gridSpan w:val="4"/>
          </w:tcPr>
          <w:p w:rsidR="00D362B8" w:rsidRPr="00D362B8" w:rsidRDefault="00D362B8" w:rsidP="00D362B8">
            <w:pPr>
              <w:jc w:val="both"/>
              <w:rPr>
                <w:color w:val="000000" w:themeColor="text1"/>
                <w:sz w:val="24"/>
                <w:szCs w:val="24"/>
              </w:rPr>
            </w:pPr>
          </w:p>
          <w:p w:rsidR="00D362B8" w:rsidRPr="00D362B8" w:rsidRDefault="00D362B8" w:rsidP="00D362B8">
            <w:pPr>
              <w:jc w:val="both"/>
              <w:rPr>
                <w:color w:val="000000" w:themeColor="text1"/>
                <w:sz w:val="24"/>
                <w:szCs w:val="24"/>
              </w:rPr>
            </w:pPr>
            <w:r w:rsidRPr="00D362B8">
              <w:rPr>
                <w:color w:val="000000" w:themeColor="text1"/>
                <w:sz w:val="24"/>
                <w:szCs w:val="24"/>
              </w:rPr>
              <w:t>Se logró el cumplimiento del compromiso # 5 con el monitoreo mensual a los portales electrónicos, reuniones con los Coordinadores de Comunicación Social de las instituciones del Organismo Ejecutivo, capacitaciones y monitoreo de seguimiento al cumplimiento.</w:t>
            </w:r>
          </w:p>
          <w:p w:rsidR="00D362B8" w:rsidRPr="00D362B8" w:rsidRDefault="00D362B8" w:rsidP="00D362B8">
            <w:pPr>
              <w:jc w:val="both"/>
              <w:rPr>
                <w:color w:val="000000" w:themeColor="text1"/>
                <w:sz w:val="24"/>
                <w:szCs w:val="24"/>
              </w:rPr>
            </w:pPr>
          </w:p>
        </w:tc>
      </w:tr>
      <w:tr w:rsidR="00D362B8" w:rsidRPr="00D362B8" w:rsidTr="00D362B8">
        <w:trPr>
          <w:gridAfter w:val="1"/>
          <w:wAfter w:w="15" w:type="dxa"/>
        </w:trPr>
        <w:tc>
          <w:tcPr>
            <w:tcW w:w="2802"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Fecha de conclusión</w:t>
            </w:r>
          </w:p>
        </w:tc>
        <w:tc>
          <w:tcPr>
            <w:tcW w:w="6237" w:type="dxa"/>
            <w:gridSpan w:val="4"/>
          </w:tcPr>
          <w:p w:rsidR="00D362B8" w:rsidRPr="00D362B8" w:rsidRDefault="00D362B8" w:rsidP="00D362B8">
            <w:pPr>
              <w:jc w:val="both"/>
              <w:rPr>
                <w:color w:val="000000" w:themeColor="text1"/>
              </w:rPr>
            </w:pPr>
            <w:r w:rsidRPr="00D362B8">
              <w:rPr>
                <w:color w:val="000000" w:themeColor="text1"/>
              </w:rPr>
              <w:t>Junio 2015</w:t>
            </w:r>
          </w:p>
        </w:tc>
      </w:tr>
      <w:tr w:rsidR="00D362B8" w:rsidRPr="00D362B8" w:rsidTr="00D362B8">
        <w:trPr>
          <w:gridAfter w:val="1"/>
          <w:wAfter w:w="15" w:type="dxa"/>
        </w:trPr>
        <w:tc>
          <w:tcPr>
            <w:tcW w:w="2802"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Próximos pasos</w:t>
            </w:r>
          </w:p>
        </w:tc>
        <w:tc>
          <w:tcPr>
            <w:tcW w:w="6237"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Dar seguimiento mensual, capacitaciones y herramientas para la mejora del compromiso.</w:t>
            </w:r>
          </w:p>
          <w:p w:rsidR="00D362B8" w:rsidRPr="00D362B8" w:rsidRDefault="00D362B8" w:rsidP="00D362B8">
            <w:pPr>
              <w:jc w:val="both"/>
              <w:rPr>
                <w:color w:val="000000" w:themeColor="text1"/>
              </w:rPr>
            </w:pPr>
          </w:p>
        </w:tc>
      </w:tr>
      <w:tr w:rsidR="00D362B8" w:rsidRPr="00D362B8" w:rsidTr="00D362B8">
        <w:tc>
          <w:tcPr>
            <w:tcW w:w="9054" w:type="dxa"/>
            <w:gridSpan w:val="7"/>
          </w:tcPr>
          <w:p w:rsidR="00D362B8" w:rsidRPr="00D362B8" w:rsidRDefault="00D362B8" w:rsidP="00D362B8">
            <w:pPr>
              <w:jc w:val="both"/>
            </w:pPr>
            <w:r w:rsidRPr="00D362B8">
              <w:rPr>
                <w:rFonts w:cs="Gotham-Book"/>
                <w:b/>
                <w:color w:val="000000" w:themeColor="text1"/>
              </w:rPr>
              <w:t xml:space="preserve">Información adicional: </w:t>
            </w:r>
            <w:r w:rsidRPr="00D362B8">
              <w:t xml:space="preserve"> </w:t>
            </w:r>
            <w:hyperlink r:id="rId38" w:history="1">
              <w:r w:rsidRPr="00D362B8">
                <w:rPr>
                  <w:color w:val="0000FF"/>
                  <w:u w:val="single"/>
                </w:rPr>
                <w:t>http://gobiernoabierto.transparencia.gob.gt/compromisos/por-gobierno/compromiso-5-gob</w:t>
              </w:r>
            </w:hyperlink>
          </w:p>
          <w:p w:rsidR="00D362B8" w:rsidRPr="00D362B8" w:rsidRDefault="00D362B8" w:rsidP="00D362B8">
            <w:pPr>
              <w:jc w:val="both"/>
            </w:pPr>
          </w:p>
          <w:p w:rsidR="00D362B8" w:rsidRPr="00D362B8" w:rsidRDefault="00547837" w:rsidP="00D362B8">
            <w:pPr>
              <w:jc w:val="both"/>
              <w:rPr>
                <w:b/>
                <w:color w:val="000000" w:themeColor="text1"/>
              </w:rPr>
            </w:pPr>
            <w:hyperlink r:id="rId39" w:history="1">
              <w:r w:rsidR="00D362B8" w:rsidRPr="00D362B8">
                <w:rPr>
                  <w:b/>
                  <w:color w:val="0000FF"/>
                  <w:u w:val="single"/>
                </w:rPr>
                <w:t>http://gobiernoabierto.transparencia.gob.gt/images/compromisos/gobierno/5/C5-MECANISMO-1.pdf</w:t>
              </w:r>
            </w:hyperlink>
          </w:p>
          <w:p w:rsidR="00D362B8" w:rsidRPr="00D362B8" w:rsidRDefault="00D362B8" w:rsidP="00D362B8">
            <w:pPr>
              <w:jc w:val="both"/>
              <w:rPr>
                <w:b/>
                <w:color w:val="000000" w:themeColor="text1"/>
              </w:rPr>
            </w:pPr>
          </w:p>
          <w:p w:rsidR="00D362B8" w:rsidRPr="00D362B8" w:rsidRDefault="00547837" w:rsidP="00D362B8">
            <w:pPr>
              <w:jc w:val="both"/>
              <w:rPr>
                <w:b/>
                <w:color w:val="000000" w:themeColor="text1"/>
              </w:rPr>
            </w:pPr>
            <w:hyperlink r:id="rId40" w:history="1">
              <w:r w:rsidR="00D362B8" w:rsidRPr="00D362B8">
                <w:rPr>
                  <w:b/>
                  <w:color w:val="0000FF"/>
                  <w:u w:val="single"/>
                </w:rPr>
                <w:t>http://gobiernoabierto.transparencia.gob.gt/images/compromisos/gobierno/5/C5-MECANISMO-2.pdf</w:t>
              </w:r>
            </w:hyperlink>
          </w:p>
          <w:p w:rsidR="00D362B8" w:rsidRPr="00D362B8" w:rsidRDefault="00D362B8" w:rsidP="00D362B8">
            <w:pPr>
              <w:jc w:val="both"/>
              <w:rPr>
                <w:b/>
                <w:color w:val="000000" w:themeColor="text1"/>
              </w:rPr>
            </w:pPr>
          </w:p>
        </w:tc>
      </w:tr>
    </w:tbl>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Default="00D362B8" w:rsidP="00D362B8"/>
    <w:p w:rsidR="00F22552" w:rsidRDefault="00F22552" w:rsidP="00D362B8"/>
    <w:p w:rsidR="00F22552" w:rsidRPr="00D362B8" w:rsidRDefault="00F22552" w:rsidP="00D362B8"/>
    <w:p w:rsidR="00D362B8" w:rsidRPr="00D362B8" w:rsidRDefault="00D362B8" w:rsidP="00D362B8"/>
    <w:p w:rsidR="00D362B8" w:rsidRPr="00D362B8" w:rsidRDefault="00D362B8" w:rsidP="00D362B8"/>
    <w:p w:rsidR="00D362B8" w:rsidRPr="00D362B8" w:rsidRDefault="00D362B8" w:rsidP="00D362B8"/>
    <w:p w:rsidR="00D362B8" w:rsidRDefault="00D362B8" w:rsidP="00D362B8"/>
    <w:p w:rsidR="00061951" w:rsidRPr="00D362B8" w:rsidRDefault="00061951" w:rsidP="00D362B8"/>
    <w:tbl>
      <w:tblPr>
        <w:tblStyle w:val="Tablaconcuadrcula"/>
        <w:tblW w:w="0" w:type="auto"/>
        <w:tblLook w:val="04A0" w:firstRow="1" w:lastRow="0" w:firstColumn="1" w:lastColumn="0" w:noHBand="0" w:noVBand="1"/>
      </w:tblPr>
      <w:tblGrid>
        <w:gridCol w:w="1242"/>
        <w:gridCol w:w="1560"/>
        <w:gridCol w:w="1668"/>
        <w:gridCol w:w="1528"/>
        <w:gridCol w:w="1528"/>
        <w:gridCol w:w="1528"/>
      </w:tblGrid>
      <w:tr w:rsidR="00D362B8" w:rsidRPr="00D362B8" w:rsidTr="00D362B8">
        <w:tc>
          <w:tcPr>
            <w:tcW w:w="9054" w:type="dxa"/>
            <w:gridSpan w:val="6"/>
            <w:shd w:val="clear" w:color="auto" w:fill="548DD4" w:themeFill="text2" w:themeFillTint="99"/>
          </w:tcPr>
          <w:p w:rsidR="00D362B8" w:rsidRPr="00D362B8" w:rsidRDefault="00D362B8" w:rsidP="00297BB5">
            <w:pPr>
              <w:numPr>
                <w:ilvl w:val="0"/>
                <w:numId w:val="26"/>
              </w:numPr>
              <w:jc w:val="center"/>
              <w:rPr>
                <w:b/>
                <w:sz w:val="28"/>
                <w:szCs w:val="28"/>
              </w:rPr>
            </w:pPr>
            <w:r w:rsidRPr="00D362B8">
              <w:rPr>
                <w:b/>
                <w:sz w:val="28"/>
                <w:szCs w:val="28"/>
              </w:rPr>
              <w:lastRenderedPageBreak/>
              <w:t>Implementación de la Escuela de Transparencia.</w:t>
            </w:r>
          </w:p>
        </w:tc>
      </w:tr>
      <w:tr w:rsidR="00D362B8" w:rsidRPr="00D362B8" w:rsidTr="00D362B8">
        <w:tc>
          <w:tcPr>
            <w:tcW w:w="2802"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Secretaría/Ministerio</w:t>
            </w:r>
          </w:p>
          <w:p w:rsidR="00D362B8" w:rsidRPr="00D362B8" w:rsidRDefault="00D362B8" w:rsidP="00D362B8">
            <w:pPr>
              <w:rPr>
                <w:b/>
                <w:color w:val="000000" w:themeColor="text1"/>
                <w:sz w:val="24"/>
                <w:szCs w:val="24"/>
              </w:rPr>
            </w:pPr>
            <w:r w:rsidRPr="00D362B8">
              <w:rPr>
                <w:rFonts w:cs="Gotham-Book"/>
                <w:b/>
                <w:color w:val="000000" w:themeColor="text1"/>
                <w:sz w:val="24"/>
                <w:szCs w:val="24"/>
              </w:rPr>
              <w:t>Responsable</w:t>
            </w:r>
          </w:p>
        </w:tc>
        <w:tc>
          <w:tcPr>
            <w:tcW w:w="6252" w:type="dxa"/>
            <w:gridSpan w:val="4"/>
          </w:tcPr>
          <w:p w:rsidR="00D362B8" w:rsidRPr="00D362B8" w:rsidRDefault="00D362B8" w:rsidP="00D362B8">
            <w:pPr>
              <w:jc w:val="both"/>
              <w:rPr>
                <w:color w:val="000000" w:themeColor="text1"/>
              </w:rPr>
            </w:pPr>
            <w:r w:rsidRPr="00D362B8">
              <w:t>Comisión Presidencial de Transparencia y Gobierno Electrónico</w:t>
            </w:r>
          </w:p>
        </w:tc>
      </w:tr>
      <w:tr w:rsidR="00D362B8" w:rsidRPr="00D362B8" w:rsidTr="00D362B8">
        <w:tc>
          <w:tcPr>
            <w:tcW w:w="2802"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Nombre de la persona responsable</w:t>
            </w:r>
          </w:p>
        </w:tc>
        <w:tc>
          <w:tcPr>
            <w:tcW w:w="6252" w:type="dxa"/>
            <w:gridSpan w:val="4"/>
          </w:tcPr>
          <w:p w:rsidR="00D362B8" w:rsidRPr="00D362B8" w:rsidRDefault="00D362B8" w:rsidP="00D362B8">
            <w:pPr>
              <w:jc w:val="both"/>
              <w:rPr>
                <w:color w:val="000000" w:themeColor="text1"/>
              </w:rPr>
            </w:pPr>
            <w:r w:rsidRPr="00D362B8">
              <w:rPr>
                <w:color w:val="000000" w:themeColor="text1"/>
              </w:rPr>
              <w:t xml:space="preserve">Olimpia </w:t>
            </w:r>
            <w:proofErr w:type="spellStart"/>
            <w:r w:rsidRPr="00D362B8">
              <w:rPr>
                <w:color w:val="000000" w:themeColor="text1"/>
              </w:rPr>
              <w:t>Quiej</w:t>
            </w:r>
            <w:proofErr w:type="spellEnd"/>
          </w:p>
        </w:tc>
      </w:tr>
      <w:tr w:rsidR="00D362B8" w:rsidRPr="00D362B8" w:rsidTr="00D362B8">
        <w:tc>
          <w:tcPr>
            <w:tcW w:w="2802"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Puesto</w:t>
            </w:r>
          </w:p>
        </w:tc>
        <w:tc>
          <w:tcPr>
            <w:tcW w:w="6252" w:type="dxa"/>
            <w:gridSpan w:val="4"/>
          </w:tcPr>
          <w:p w:rsidR="00D362B8" w:rsidRPr="00D362B8" w:rsidRDefault="00D362B8" w:rsidP="00D362B8">
            <w:pPr>
              <w:jc w:val="both"/>
              <w:rPr>
                <w:color w:val="000000" w:themeColor="text1"/>
              </w:rPr>
            </w:pPr>
            <w:r w:rsidRPr="00D362B8">
              <w:rPr>
                <w:color w:val="000000" w:themeColor="text1"/>
              </w:rPr>
              <w:t>Directora de la Escuela de Transparencia</w:t>
            </w:r>
          </w:p>
        </w:tc>
      </w:tr>
      <w:tr w:rsidR="00D362B8" w:rsidRPr="00D362B8" w:rsidTr="00D362B8">
        <w:tc>
          <w:tcPr>
            <w:tcW w:w="2802"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Correo electrónico</w:t>
            </w:r>
          </w:p>
        </w:tc>
        <w:tc>
          <w:tcPr>
            <w:tcW w:w="6252" w:type="dxa"/>
            <w:gridSpan w:val="4"/>
          </w:tcPr>
          <w:p w:rsidR="00D362B8" w:rsidRPr="00D362B8" w:rsidRDefault="00547837" w:rsidP="00D362B8">
            <w:pPr>
              <w:jc w:val="both"/>
              <w:rPr>
                <w:rFonts w:ascii="Arial" w:hAnsi="Arial" w:cs="Arial"/>
                <w:color w:val="000000" w:themeColor="text1"/>
              </w:rPr>
            </w:pPr>
            <w:hyperlink r:id="rId41" w:history="1">
              <w:r w:rsidR="00D362B8" w:rsidRPr="00D362B8">
                <w:rPr>
                  <w:color w:val="0000FF"/>
                  <w:u w:val="single"/>
                </w:rPr>
                <w:t>oquiej@transparencia.gob.gt</w:t>
              </w:r>
            </w:hyperlink>
          </w:p>
        </w:tc>
      </w:tr>
      <w:tr w:rsidR="00D362B8" w:rsidRPr="00D362B8" w:rsidTr="00D362B8">
        <w:tc>
          <w:tcPr>
            <w:tcW w:w="2802"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Teléfono</w:t>
            </w:r>
          </w:p>
        </w:tc>
        <w:tc>
          <w:tcPr>
            <w:tcW w:w="6252" w:type="dxa"/>
            <w:gridSpan w:val="4"/>
          </w:tcPr>
          <w:p w:rsidR="00D362B8" w:rsidRPr="00D362B8" w:rsidRDefault="00D362B8" w:rsidP="00D362B8">
            <w:pPr>
              <w:jc w:val="both"/>
              <w:rPr>
                <w:color w:val="000000" w:themeColor="text1"/>
              </w:rPr>
            </w:pPr>
            <w:r w:rsidRPr="00D362B8">
              <w:rPr>
                <w:color w:val="000000" w:themeColor="text1"/>
              </w:rPr>
              <w:t>2318-3400</w:t>
            </w:r>
          </w:p>
        </w:tc>
      </w:tr>
      <w:tr w:rsidR="00D362B8" w:rsidRPr="00D362B8" w:rsidTr="00D362B8">
        <w:tc>
          <w:tcPr>
            <w:tcW w:w="1242" w:type="dxa"/>
            <w:vMerge w:val="restart"/>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Otros</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actores</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involucra</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dos</w:t>
            </w:r>
          </w:p>
        </w:tc>
        <w:tc>
          <w:tcPr>
            <w:tcW w:w="1560"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Gobierno</w:t>
            </w:r>
          </w:p>
        </w:tc>
        <w:tc>
          <w:tcPr>
            <w:tcW w:w="6252" w:type="dxa"/>
            <w:gridSpan w:val="4"/>
          </w:tcPr>
          <w:p w:rsidR="00D362B8" w:rsidRPr="00D362B8" w:rsidRDefault="00D362B8" w:rsidP="00D362B8">
            <w:pPr>
              <w:jc w:val="both"/>
              <w:rPr>
                <w:color w:val="000000" w:themeColor="text1"/>
              </w:rPr>
            </w:pPr>
            <w:r w:rsidRPr="00D362B8">
              <w:rPr>
                <w:color w:val="000000" w:themeColor="text1"/>
              </w:rPr>
              <w:t>Dirigido a todas las entidades del Organismo Ejecutivo</w:t>
            </w:r>
          </w:p>
        </w:tc>
      </w:tr>
      <w:tr w:rsidR="00D362B8" w:rsidRPr="00D362B8" w:rsidTr="00D362B8">
        <w:tc>
          <w:tcPr>
            <w:tcW w:w="1242" w:type="dxa"/>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560"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Sociedad</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civil, iniciativa</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privada</w:t>
            </w:r>
          </w:p>
        </w:tc>
        <w:tc>
          <w:tcPr>
            <w:tcW w:w="6252" w:type="dxa"/>
            <w:gridSpan w:val="4"/>
          </w:tcPr>
          <w:p w:rsidR="00D362B8" w:rsidRPr="00D362B8" w:rsidRDefault="00D362B8" w:rsidP="00D362B8">
            <w:pPr>
              <w:jc w:val="both"/>
              <w:rPr>
                <w:color w:val="FFFF00"/>
              </w:rPr>
            </w:pPr>
            <w:r w:rsidRPr="00D362B8">
              <w:t>Como entes de control de cumplimiento los compromisos</w:t>
            </w:r>
          </w:p>
        </w:tc>
      </w:tr>
      <w:tr w:rsidR="00D362B8" w:rsidRPr="00D362B8" w:rsidTr="00D362B8">
        <w:tc>
          <w:tcPr>
            <w:tcW w:w="2802"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Objetivo principal</w:t>
            </w:r>
          </w:p>
        </w:tc>
        <w:tc>
          <w:tcPr>
            <w:tcW w:w="6252" w:type="dxa"/>
            <w:gridSpan w:val="4"/>
          </w:tcPr>
          <w:p w:rsidR="00D362B8" w:rsidRPr="00D362B8" w:rsidRDefault="00D362B8" w:rsidP="00D362B8">
            <w:pPr>
              <w:jc w:val="both"/>
              <w:rPr>
                <w:szCs w:val="18"/>
              </w:rPr>
            </w:pPr>
          </w:p>
          <w:p w:rsidR="00D362B8" w:rsidRPr="00D362B8" w:rsidRDefault="00D362B8" w:rsidP="00D362B8">
            <w:pPr>
              <w:jc w:val="both"/>
              <w:rPr>
                <w:szCs w:val="18"/>
              </w:rPr>
            </w:pPr>
            <w:r w:rsidRPr="00D362B8">
              <w:rPr>
                <w:szCs w:val="18"/>
              </w:rPr>
              <w:t>Promover, desarrollar y coordinar la formación permanente de los trabajadores del Organismo Ejecutivo con el objetivo de transformar las organizaciones estatales para lograr mayor eficacia y eficiencia en la prestación de los servidores a la ciudadanía y dignificar el rol de los funcionarios como servidores públicos, promoviendo su desarrollo personal, a través del conocimiento sobre Acceso a la Información Pública, Gobierno Abierto y Leyes e Iniciativas de Transparencia.</w:t>
            </w:r>
          </w:p>
          <w:p w:rsidR="00D362B8" w:rsidRPr="00D362B8" w:rsidRDefault="00D362B8" w:rsidP="00D362B8">
            <w:pPr>
              <w:jc w:val="both"/>
              <w:rPr>
                <w:rFonts w:ascii="Times New Roman" w:hAnsi="Times New Roman"/>
                <w:b/>
                <w:bCs/>
                <w:szCs w:val="18"/>
              </w:rPr>
            </w:pPr>
          </w:p>
        </w:tc>
      </w:tr>
      <w:tr w:rsidR="00D362B8" w:rsidRPr="00D362B8" w:rsidTr="00D362B8">
        <w:tc>
          <w:tcPr>
            <w:tcW w:w="2802"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Breve descripción del</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 xml:space="preserve">Compromiso </w:t>
            </w:r>
          </w:p>
        </w:tc>
        <w:tc>
          <w:tcPr>
            <w:tcW w:w="6252"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Se cuenta con tres acuerdos internos para poder ejercer su visión y misión dentro de un marco de acción.</w:t>
            </w:r>
          </w:p>
          <w:p w:rsidR="00D362B8" w:rsidRPr="00D362B8" w:rsidRDefault="00D362B8" w:rsidP="00D362B8">
            <w:pPr>
              <w:jc w:val="both"/>
              <w:rPr>
                <w:color w:val="000000" w:themeColor="text1"/>
              </w:rPr>
            </w:pPr>
            <w:r w:rsidRPr="00D362B8">
              <w:rPr>
                <w:color w:val="000000" w:themeColor="text1"/>
              </w:rPr>
              <w:t>Estos son:</w:t>
            </w:r>
          </w:p>
          <w:p w:rsidR="00D362B8" w:rsidRPr="00D362B8" w:rsidRDefault="00D362B8" w:rsidP="00297BB5">
            <w:pPr>
              <w:numPr>
                <w:ilvl w:val="0"/>
                <w:numId w:val="5"/>
              </w:numPr>
              <w:spacing w:line="281" w:lineRule="atLeast"/>
              <w:ind w:left="318" w:hanging="284"/>
              <w:jc w:val="both"/>
              <w:outlineLvl w:val="1"/>
              <w:rPr>
                <w:rFonts w:ascii="Arial" w:hAnsi="Arial" w:cs="Arial"/>
                <w:sz w:val="20"/>
                <w:szCs w:val="20"/>
              </w:rPr>
            </w:pPr>
            <w:bookmarkStart w:id="56" w:name="_Toc431286918"/>
            <w:bookmarkStart w:id="57" w:name="_Toc431288975"/>
            <w:r w:rsidRPr="00D362B8">
              <w:rPr>
                <w:rFonts w:ascii="Arial" w:hAnsi="Arial" w:cs="Arial"/>
                <w:sz w:val="20"/>
                <w:szCs w:val="20"/>
              </w:rPr>
              <w:t>Acuerdo Interno No. 25-2014, Creación de la Unidad de la Escuela de Transparencia.</w:t>
            </w:r>
            <w:bookmarkEnd w:id="56"/>
            <w:bookmarkEnd w:id="57"/>
          </w:p>
          <w:p w:rsidR="00D362B8" w:rsidRPr="00D362B8" w:rsidRDefault="00D362B8" w:rsidP="00297BB5">
            <w:pPr>
              <w:numPr>
                <w:ilvl w:val="0"/>
                <w:numId w:val="5"/>
              </w:numPr>
              <w:spacing w:line="281" w:lineRule="atLeast"/>
              <w:ind w:left="318" w:hanging="284"/>
              <w:jc w:val="both"/>
              <w:outlineLvl w:val="1"/>
              <w:rPr>
                <w:rFonts w:ascii="Arial" w:hAnsi="Arial" w:cs="Arial"/>
                <w:sz w:val="20"/>
                <w:szCs w:val="20"/>
              </w:rPr>
            </w:pPr>
            <w:bookmarkStart w:id="58" w:name="_Toc431286919"/>
            <w:bookmarkStart w:id="59" w:name="_Toc431288976"/>
            <w:r w:rsidRPr="00D362B8">
              <w:rPr>
                <w:rFonts w:ascii="Arial" w:hAnsi="Arial" w:cs="Arial"/>
                <w:sz w:val="20"/>
                <w:szCs w:val="20"/>
              </w:rPr>
              <w:t>Acuerdo Interno No. 50-2014, Ser una Dirección de las Áreas Sustantivas.</w:t>
            </w:r>
            <w:bookmarkEnd w:id="58"/>
            <w:bookmarkEnd w:id="59"/>
          </w:p>
          <w:p w:rsidR="00D362B8" w:rsidRPr="00D362B8" w:rsidRDefault="00D362B8" w:rsidP="00297BB5">
            <w:pPr>
              <w:numPr>
                <w:ilvl w:val="0"/>
                <w:numId w:val="5"/>
              </w:numPr>
              <w:spacing w:line="281" w:lineRule="atLeast"/>
              <w:ind w:left="318" w:hanging="284"/>
              <w:jc w:val="both"/>
              <w:outlineLvl w:val="1"/>
              <w:rPr>
                <w:rFonts w:ascii="Arial" w:hAnsi="Arial" w:cs="Arial"/>
                <w:sz w:val="20"/>
                <w:szCs w:val="20"/>
              </w:rPr>
            </w:pPr>
            <w:bookmarkStart w:id="60" w:name="_Toc431286920"/>
            <w:bookmarkStart w:id="61" w:name="_Toc431288977"/>
            <w:r w:rsidRPr="00D362B8">
              <w:rPr>
                <w:rFonts w:ascii="Arial" w:hAnsi="Arial" w:cs="Arial"/>
                <w:sz w:val="20"/>
                <w:szCs w:val="20"/>
              </w:rPr>
              <w:t>Acuerdo Interno No. 58-2014, Ampliación de funciones de la Dirección de la Escuela de Transparencia.</w:t>
            </w:r>
            <w:bookmarkEnd w:id="60"/>
            <w:bookmarkEnd w:id="61"/>
          </w:p>
          <w:p w:rsidR="00D362B8" w:rsidRPr="00D362B8" w:rsidRDefault="00D362B8" w:rsidP="00D362B8">
            <w:pPr>
              <w:spacing w:line="281" w:lineRule="atLeast"/>
              <w:ind w:left="318"/>
              <w:jc w:val="both"/>
              <w:outlineLvl w:val="1"/>
              <w:rPr>
                <w:rFonts w:ascii="Arial" w:hAnsi="Arial" w:cs="Arial"/>
                <w:sz w:val="20"/>
                <w:szCs w:val="20"/>
              </w:rPr>
            </w:pPr>
          </w:p>
        </w:tc>
      </w:tr>
      <w:tr w:rsidR="00D362B8" w:rsidRPr="00D362B8" w:rsidTr="00D362B8">
        <w:tc>
          <w:tcPr>
            <w:tcW w:w="2802"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Relevancia</w:t>
            </w:r>
          </w:p>
          <w:p w:rsidR="00D362B8" w:rsidRPr="00D362B8" w:rsidRDefault="00D362B8" w:rsidP="00D362B8">
            <w:pPr>
              <w:autoSpaceDE w:val="0"/>
              <w:autoSpaceDN w:val="0"/>
              <w:adjustRightInd w:val="0"/>
              <w:rPr>
                <w:b/>
                <w:color w:val="000000" w:themeColor="text1"/>
                <w:sz w:val="24"/>
                <w:szCs w:val="24"/>
              </w:rPr>
            </w:pPr>
            <w:r w:rsidRPr="00D362B8">
              <w:rPr>
                <w:rFonts w:cs="Gotham-BookItalic"/>
                <w:b/>
                <w:iCs/>
                <w:color w:val="000000" w:themeColor="text1"/>
                <w:sz w:val="24"/>
                <w:szCs w:val="24"/>
              </w:rPr>
              <w:t xml:space="preserve"> </w:t>
            </w:r>
          </w:p>
        </w:tc>
        <w:tc>
          <w:tcPr>
            <w:tcW w:w="6252" w:type="dxa"/>
            <w:gridSpan w:val="4"/>
          </w:tcPr>
          <w:p w:rsidR="00D362B8" w:rsidRPr="00D362B8" w:rsidRDefault="00D362B8" w:rsidP="00D362B8">
            <w:pPr>
              <w:spacing w:line="281" w:lineRule="atLeast"/>
              <w:jc w:val="both"/>
              <w:outlineLvl w:val="1"/>
              <w:rPr>
                <w:rFonts w:ascii="Arial" w:hAnsi="Arial" w:cs="Arial"/>
                <w:sz w:val="20"/>
                <w:szCs w:val="20"/>
              </w:rPr>
            </w:pPr>
          </w:p>
          <w:p w:rsidR="00D362B8" w:rsidRPr="00D362B8" w:rsidRDefault="00D362B8" w:rsidP="00D362B8">
            <w:pPr>
              <w:spacing w:line="281" w:lineRule="atLeast"/>
              <w:jc w:val="both"/>
              <w:outlineLvl w:val="1"/>
              <w:rPr>
                <w:rFonts w:ascii="Arial" w:hAnsi="Arial" w:cs="Arial"/>
                <w:sz w:val="20"/>
                <w:szCs w:val="20"/>
              </w:rPr>
            </w:pPr>
            <w:bookmarkStart w:id="62" w:name="_Toc431286921"/>
            <w:bookmarkStart w:id="63" w:name="_Toc431288978"/>
            <w:r w:rsidRPr="00D362B8">
              <w:rPr>
                <w:rFonts w:ascii="Arial" w:hAnsi="Arial" w:cs="Arial"/>
                <w:sz w:val="20"/>
                <w:szCs w:val="20"/>
              </w:rPr>
              <w:t>La Escuela de Transparencia  per</w:t>
            </w:r>
            <w:r w:rsidRPr="00D362B8">
              <w:rPr>
                <w:rFonts w:ascii="Arial" w:hAnsi="Arial" w:cs="Arial"/>
                <w:sz w:val="20"/>
                <w:szCs w:val="20"/>
              </w:rPr>
              <w:softHyphen/>
              <w:t>mitirá capacitar haciendo uso de las herramientas Web 2.0 a todos los responsables de Acceso a la Información Pública  y a su personal técnico, así como personal vinculado a:</w:t>
            </w:r>
            <w:bookmarkEnd w:id="62"/>
            <w:bookmarkEnd w:id="63"/>
            <w:r w:rsidRPr="00D362B8">
              <w:rPr>
                <w:rFonts w:ascii="Arial" w:hAnsi="Arial" w:cs="Arial"/>
                <w:sz w:val="20"/>
                <w:szCs w:val="20"/>
              </w:rPr>
              <w:t xml:space="preserve"> </w:t>
            </w:r>
          </w:p>
          <w:p w:rsidR="00D362B8" w:rsidRPr="00D362B8" w:rsidRDefault="00D362B8" w:rsidP="00D362B8">
            <w:pPr>
              <w:spacing w:line="281" w:lineRule="atLeast"/>
              <w:jc w:val="both"/>
              <w:outlineLvl w:val="1"/>
              <w:rPr>
                <w:rFonts w:ascii="Arial" w:hAnsi="Arial" w:cs="Arial"/>
                <w:sz w:val="20"/>
                <w:szCs w:val="20"/>
              </w:rPr>
            </w:pPr>
            <w:bookmarkStart w:id="64" w:name="_Toc431286922"/>
            <w:bookmarkStart w:id="65" w:name="_Toc431288979"/>
            <w:r w:rsidRPr="00D362B8">
              <w:rPr>
                <w:rFonts w:ascii="Arial" w:hAnsi="Arial" w:cs="Arial"/>
                <w:sz w:val="20"/>
                <w:szCs w:val="20"/>
              </w:rPr>
              <w:t>Compras, Recursos Humanos, Administración Financiera, Auditoria, Ejecución de Proyectos, Planificación, entre otros.</w:t>
            </w:r>
            <w:bookmarkEnd w:id="64"/>
            <w:bookmarkEnd w:id="65"/>
          </w:p>
          <w:p w:rsidR="00D362B8" w:rsidRPr="00D362B8" w:rsidRDefault="00D362B8" w:rsidP="00D362B8">
            <w:pPr>
              <w:spacing w:line="281" w:lineRule="atLeast"/>
              <w:jc w:val="both"/>
              <w:outlineLvl w:val="1"/>
              <w:rPr>
                <w:rFonts w:ascii="Arial" w:hAnsi="Arial" w:cs="Arial"/>
                <w:sz w:val="20"/>
                <w:szCs w:val="20"/>
              </w:rPr>
            </w:pPr>
            <w:bookmarkStart w:id="66" w:name="_Toc431286923"/>
            <w:bookmarkStart w:id="67" w:name="_Toc431288980"/>
            <w:r w:rsidRPr="00D362B8">
              <w:rPr>
                <w:rFonts w:ascii="Arial" w:hAnsi="Arial" w:cs="Arial"/>
                <w:sz w:val="20"/>
                <w:szCs w:val="20"/>
              </w:rPr>
              <w:t xml:space="preserve">Asimismo, todos los empleados y funcionarios de todas las instituciones públicas que pertenecen a la estructura del Organismo Ejecutivo tendrán la oportunidad de profundizar sus conocimientos en torno a las normativas de transparencia de una forma sencilla e </w:t>
            </w:r>
            <w:r w:rsidRPr="00D362B8">
              <w:rPr>
                <w:rFonts w:ascii="Arial" w:hAnsi="Arial" w:cs="Arial"/>
                <w:sz w:val="20"/>
                <w:szCs w:val="20"/>
              </w:rPr>
              <w:lastRenderedPageBreak/>
              <w:t>innovadora, a través de aulas vir</w:t>
            </w:r>
            <w:r w:rsidRPr="00D362B8">
              <w:rPr>
                <w:rFonts w:ascii="Arial" w:hAnsi="Arial" w:cs="Arial"/>
                <w:sz w:val="20"/>
                <w:szCs w:val="20"/>
              </w:rPr>
              <w:softHyphen/>
              <w:t>tuales y material didáctico disponible desde la página web de la Escuela de Transparencia.</w:t>
            </w:r>
            <w:bookmarkEnd w:id="66"/>
            <w:bookmarkEnd w:id="67"/>
          </w:p>
        </w:tc>
      </w:tr>
      <w:tr w:rsidR="00D362B8" w:rsidRPr="00D362B8" w:rsidTr="00D362B8">
        <w:tc>
          <w:tcPr>
            <w:tcW w:w="2802"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lastRenderedPageBreak/>
              <w:t>Ambición</w:t>
            </w:r>
          </w:p>
          <w:p w:rsidR="00D362B8" w:rsidRPr="00D362B8" w:rsidRDefault="00D362B8" w:rsidP="00D362B8">
            <w:pPr>
              <w:rPr>
                <w:rFonts w:cs="Gotham-BookItalic"/>
                <w:b/>
                <w:iCs/>
                <w:color w:val="000000" w:themeColor="text1"/>
                <w:sz w:val="24"/>
                <w:szCs w:val="24"/>
              </w:rPr>
            </w:pPr>
          </w:p>
        </w:tc>
        <w:tc>
          <w:tcPr>
            <w:tcW w:w="6252" w:type="dxa"/>
            <w:gridSpan w:val="4"/>
          </w:tcPr>
          <w:p w:rsidR="00D362B8" w:rsidRPr="00D362B8" w:rsidRDefault="00D362B8" w:rsidP="00D362B8">
            <w:pPr>
              <w:spacing w:line="360" w:lineRule="auto"/>
              <w:ind w:left="459"/>
              <w:jc w:val="both"/>
              <w:outlineLvl w:val="1"/>
              <w:rPr>
                <w:rFonts w:ascii="Arial" w:hAnsi="Arial" w:cs="Arial"/>
                <w:sz w:val="20"/>
                <w:szCs w:val="20"/>
              </w:rPr>
            </w:pPr>
          </w:p>
          <w:p w:rsidR="00D362B8" w:rsidRPr="00D362B8" w:rsidRDefault="00D362B8" w:rsidP="00297BB5">
            <w:pPr>
              <w:numPr>
                <w:ilvl w:val="0"/>
                <w:numId w:val="6"/>
              </w:numPr>
              <w:spacing w:line="360" w:lineRule="auto"/>
              <w:ind w:left="459" w:hanging="425"/>
              <w:jc w:val="both"/>
              <w:outlineLvl w:val="1"/>
              <w:rPr>
                <w:rFonts w:ascii="Arial" w:hAnsi="Arial" w:cs="Arial"/>
                <w:sz w:val="20"/>
                <w:szCs w:val="20"/>
              </w:rPr>
            </w:pPr>
            <w:bookmarkStart w:id="68" w:name="_Toc431286924"/>
            <w:bookmarkStart w:id="69" w:name="_Toc431288981"/>
            <w:r w:rsidRPr="00D362B8">
              <w:rPr>
                <w:rFonts w:ascii="Arial" w:hAnsi="Arial" w:cs="Arial"/>
                <w:sz w:val="20"/>
                <w:szCs w:val="20"/>
              </w:rPr>
              <w:t>Capacitar a los servidores públicos en los distintos niveles jerárquicos sobre las normativas de transparencia.</w:t>
            </w:r>
            <w:bookmarkEnd w:id="68"/>
            <w:bookmarkEnd w:id="69"/>
          </w:p>
          <w:p w:rsidR="00D362B8" w:rsidRPr="00D362B8" w:rsidRDefault="00D362B8" w:rsidP="00297BB5">
            <w:pPr>
              <w:numPr>
                <w:ilvl w:val="0"/>
                <w:numId w:val="6"/>
              </w:numPr>
              <w:spacing w:line="360" w:lineRule="auto"/>
              <w:ind w:left="459" w:hanging="425"/>
              <w:jc w:val="both"/>
              <w:outlineLvl w:val="1"/>
              <w:rPr>
                <w:rFonts w:ascii="Arial" w:hAnsi="Arial" w:cs="Arial"/>
                <w:sz w:val="20"/>
                <w:szCs w:val="20"/>
              </w:rPr>
            </w:pPr>
            <w:bookmarkStart w:id="70" w:name="_Toc431286925"/>
            <w:bookmarkStart w:id="71" w:name="_Toc431288982"/>
            <w:r w:rsidRPr="00D362B8">
              <w:rPr>
                <w:rFonts w:ascii="Arial" w:hAnsi="Arial" w:cs="Arial"/>
                <w:sz w:val="20"/>
                <w:szCs w:val="20"/>
              </w:rPr>
              <w:t>Incrementar la información sobre actividades gubernamentales.</w:t>
            </w:r>
            <w:bookmarkEnd w:id="70"/>
            <w:bookmarkEnd w:id="71"/>
          </w:p>
          <w:p w:rsidR="00D362B8" w:rsidRPr="00D362B8" w:rsidRDefault="00D362B8" w:rsidP="00297BB5">
            <w:pPr>
              <w:numPr>
                <w:ilvl w:val="0"/>
                <w:numId w:val="6"/>
              </w:numPr>
              <w:spacing w:line="360" w:lineRule="auto"/>
              <w:ind w:left="459" w:hanging="425"/>
              <w:jc w:val="both"/>
              <w:outlineLvl w:val="1"/>
              <w:rPr>
                <w:rFonts w:ascii="Arial" w:hAnsi="Arial" w:cs="Arial"/>
                <w:sz w:val="20"/>
                <w:szCs w:val="20"/>
              </w:rPr>
            </w:pPr>
            <w:bookmarkStart w:id="72" w:name="_Toc431286926"/>
            <w:bookmarkStart w:id="73" w:name="_Toc431288983"/>
            <w:r w:rsidRPr="00D362B8">
              <w:rPr>
                <w:rFonts w:ascii="Arial" w:hAnsi="Arial" w:cs="Arial"/>
                <w:sz w:val="20"/>
                <w:szCs w:val="20"/>
              </w:rPr>
              <w:t>Aportar a</w:t>
            </w:r>
            <w:r w:rsidRPr="00D362B8">
              <w:rPr>
                <w:rFonts w:ascii="Calibri" w:eastAsia="Calibri" w:hAnsi="Calibri"/>
                <w:sz w:val="16"/>
                <w:szCs w:val="16"/>
              </w:rPr>
              <w:t xml:space="preserve"> </w:t>
            </w:r>
            <w:r w:rsidRPr="00D362B8">
              <w:rPr>
                <w:rFonts w:ascii="Arial" w:hAnsi="Arial" w:cs="Arial"/>
                <w:sz w:val="20"/>
                <w:szCs w:val="20"/>
              </w:rPr>
              <w:t>la participación ciudadana.</w:t>
            </w:r>
            <w:bookmarkEnd w:id="72"/>
            <w:bookmarkEnd w:id="73"/>
          </w:p>
          <w:p w:rsidR="00D362B8" w:rsidRPr="00D362B8" w:rsidRDefault="00D362B8" w:rsidP="00297BB5">
            <w:pPr>
              <w:numPr>
                <w:ilvl w:val="0"/>
                <w:numId w:val="6"/>
              </w:numPr>
              <w:spacing w:line="360" w:lineRule="auto"/>
              <w:ind w:left="459" w:hanging="425"/>
              <w:jc w:val="both"/>
              <w:outlineLvl w:val="1"/>
              <w:rPr>
                <w:rFonts w:ascii="Arial" w:hAnsi="Arial" w:cs="Arial"/>
                <w:sz w:val="20"/>
                <w:szCs w:val="20"/>
              </w:rPr>
            </w:pPr>
            <w:bookmarkStart w:id="74" w:name="_Toc431286927"/>
            <w:bookmarkStart w:id="75" w:name="_Toc431288984"/>
            <w:r w:rsidRPr="00D362B8">
              <w:rPr>
                <w:rFonts w:ascii="Arial" w:hAnsi="Arial" w:cs="Arial"/>
                <w:sz w:val="20"/>
                <w:szCs w:val="20"/>
              </w:rPr>
              <w:t>Implementación de altos estándares de integridad profesional en la administración.</w:t>
            </w:r>
            <w:bookmarkEnd w:id="74"/>
            <w:bookmarkEnd w:id="75"/>
          </w:p>
          <w:p w:rsidR="00D362B8" w:rsidRPr="00D362B8" w:rsidRDefault="00D362B8" w:rsidP="00297BB5">
            <w:pPr>
              <w:numPr>
                <w:ilvl w:val="0"/>
                <w:numId w:val="6"/>
              </w:numPr>
              <w:spacing w:line="360" w:lineRule="auto"/>
              <w:ind w:left="459" w:hanging="425"/>
              <w:jc w:val="both"/>
              <w:outlineLvl w:val="1"/>
              <w:rPr>
                <w:rFonts w:ascii="Arial" w:hAnsi="Arial" w:cs="Arial"/>
                <w:sz w:val="20"/>
                <w:szCs w:val="20"/>
              </w:rPr>
            </w:pPr>
            <w:bookmarkStart w:id="76" w:name="_Toc431286928"/>
            <w:bookmarkStart w:id="77" w:name="_Toc431288985"/>
            <w:r w:rsidRPr="00D362B8">
              <w:rPr>
                <w:rFonts w:ascii="Arial" w:hAnsi="Arial" w:cs="Arial"/>
                <w:sz w:val="20"/>
                <w:szCs w:val="20"/>
              </w:rPr>
              <w:t>Incrementar el acceso a nuevas tecnologías para la rendición de cuentas.</w:t>
            </w:r>
            <w:bookmarkEnd w:id="76"/>
            <w:bookmarkEnd w:id="77"/>
          </w:p>
          <w:p w:rsidR="00D362B8" w:rsidRPr="00D362B8" w:rsidRDefault="00D362B8" w:rsidP="00297BB5">
            <w:pPr>
              <w:numPr>
                <w:ilvl w:val="0"/>
                <w:numId w:val="6"/>
              </w:numPr>
              <w:spacing w:line="360" w:lineRule="auto"/>
              <w:ind w:left="459" w:hanging="425"/>
              <w:jc w:val="both"/>
              <w:outlineLvl w:val="1"/>
              <w:rPr>
                <w:rFonts w:ascii="Arial" w:hAnsi="Arial" w:cs="Arial"/>
                <w:sz w:val="20"/>
                <w:szCs w:val="20"/>
              </w:rPr>
            </w:pPr>
            <w:bookmarkStart w:id="78" w:name="_Toc431286929"/>
            <w:bookmarkStart w:id="79" w:name="_Toc431288986"/>
            <w:r w:rsidRPr="00D362B8">
              <w:rPr>
                <w:rFonts w:ascii="Arial" w:hAnsi="Arial" w:cs="Arial"/>
                <w:sz w:val="20"/>
                <w:szCs w:val="20"/>
              </w:rPr>
              <w:t>Desarrollo de cursos y diplomados virtuales de una amplia variedad de temas relacionados con la ética y la transparencia en el servicio público.</w:t>
            </w:r>
            <w:bookmarkEnd w:id="78"/>
            <w:bookmarkEnd w:id="79"/>
          </w:p>
          <w:p w:rsidR="00D362B8" w:rsidRPr="00D362B8" w:rsidRDefault="00D362B8" w:rsidP="00297BB5">
            <w:pPr>
              <w:numPr>
                <w:ilvl w:val="0"/>
                <w:numId w:val="6"/>
              </w:numPr>
              <w:spacing w:line="360" w:lineRule="auto"/>
              <w:ind w:left="459" w:hanging="425"/>
              <w:jc w:val="both"/>
              <w:outlineLvl w:val="1"/>
              <w:rPr>
                <w:rFonts w:ascii="Arial" w:hAnsi="Arial" w:cs="Arial"/>
                <w:sz w:val="20"/>
                <w:szCs w:val="20"/>
              </w:rPr>
            </w:pPr>
            <w:bookmarkStart w:id="80" w:name="_Toc431286930"/>
            <w:bookmarkStart w:id="81" w:name="_Toc431288987"/>
            <w:r w:rsidRPr="00D362B8">
              <w:rPr>
                <w:rFonts w:ascii="Arial" w:hAnsi="Arial" w:cs="Arial"/>
                <w:sz w:val="20"/>
                <w:szCs w:val="20"/>
              </w:rPr>
              <w:t>Fomentar la conducta ética en los servidores públicos mediante la actualización formativa.</w:t>
            </w:r>
            <w:bookmarkEnd w:id="80"/>
            <w:bookmarkEnd w:id="81"/>
          </w:p>
          <w:p w:rsidR="00D362B8" w:rsidRPr="00D362B8" w:rsidRDefault="00D362B8" w:rsidP="00297BB5">
            <w:pPr>
              <w:numPr>
                <w:ilvl w:val="0"/>
                <w:numId w:val="6"/>
              </w:numPr>
              <w:spacing w:line="360" w:lineRule="auto"/>
              <w:ind w:left="459" w:hanging="425"/>
              <w:jc w:val="both"/>
              <w:outlineLvl w:val="1"/>
              <w:rPr>
                <w:rFonts w:ascii="Arial" w:hAnsi="Arial" w:cs="Arial"/>
                <w:sz w:val="20"/>
                <w:szCs w:val="20"/>
              </w:rPr>
            </w:pPr>
            <w:bookmarkStart w:id="82" w:name="_Toc431286931"/>
            <w:bookmarkStart w:id="83" w:name="_Toc431288988"/>
            <w:r w:rsidRPr="00D362B8">
              <w:rPr>
                <w:rFonts w:ascii="Arial" w:hAnsi="Arial" w:cs="Arial"/>
                <w:sz w:val="20"/>
                <w:szCs w:val="20"/>
              </w:rPr>
              <w:t>Promover la discusión sana, abierta y democrática sobre temas vinculados a la transparencia y la ética.</w:t>
            </w:r>
            <w:bookmarkEnd w:id="82"/>
            <w:bookmarkEnd w:id="83"/>
          </w:p>
          <w:p w:rsidR="00D362B8" w:rsidRPr="00D362B8" w:rsidRDefault="00D362B8" w:rsidP="00297BB5">
            <w:pPr>
              <w:numPr>
                <w:ilvl w:val="0"/>
                <w:numId w:val="6"/>
              </w:numPr>
              <w:spacing w:line="360" w:lineRule="auto"/>
              <w:ind w:left="459" w:hanging="425"/>
              <w:jc w:val="both"/>
              <w:outlineLvl w:val="1"/>
              <w:rPr>
                <w:rFonts w:ascii="Arial" w:hAnsi="Arial" w:cs="Arial"/>
                <w:sz w:val="20"/>
                <w:szCs w:val="20"/>
              </w:rPr>
            </w:pPr>
            <w:bookmarkStart w:id="84" w:name="_Toc431286932"/>
            <w:bookmarkStart w:id="85" w:name="_Toc431288989"/>
            <w:r w:rsidRPr="00D362B8">
              <w:rPr>
                <w:rFonts w:ascii="Arial" w:hAnsi="Arial" w:cs="Arial"/>
                <w:sz w:val="20"/>
                <w:szCs w:val="20"/>
              </w:rPr>
              <w:t>Conocer lo que piensa la ciudadanía sobre diferentes tópicos del ámbito de la ética, la moral y la transparencia.</w:t>
            </w:r>
            <w:bookmarkEnd w:id="84"/>
            <w:bookmarkEnd w:id="85"/>
          </w:p>
          <w:p w:rsidR="00D362B8" w:rsidRPr="00D362B8" w:rsidRDefault="00D362B8" w:rsidP="00297BB5">
            <w:pPr>
              <w:numPr>
                <w:ilvl w:val="0"/>
                <w:numId w:val="6"/>
              </w:numPr>
              <w:spacing w:line="360" w:lineRule="auto"/>
              <w:ind w:left="459" w:hanging="425"/>
              <w:jc w:val="both"/>
              <w:outlineLvl w:val="1"/>
              <w:rPr>
                <w:rFonts w:ascii="Arial" w:hAnsi="Arial" w:cs="Arial"/>
                <w:sz w:val="20"/>
                <w:szCs w:val="20"/>
              </w:rPr>
            </w:pPr>
            <w:bookmarkStart w:id="86" w:name="_Toc431286933"/>
            <w:bookmarkStart w:id="87" w:name="_Toc431288990"/>
            <w:r w:rsidRPr="00D362B8">
              <w:rPr>
                <w:rFonts w:ascii="Arial" w:hAnsi="Arial" w:cs="Arial"/>
                <w:sz w:val="20"/>
                <w:szCs w:val="20"/>
              </w:rPr>
              <w:t>Dotar a los servidores públicos con más y mejores conocimientos para proveer un mejor servicio de información a la ciudadanía.</w:t>
            </w:r>
            <w:bookmarkEnd w:id="86"/>
            <w:bookmarkEnd w:id="87"/>
          </w:p>
          <w:p w:rsidR="00D362B8" w:rsidRPr="00D362B8" w:rsidRDefault="00D362B8" w:rsidP="00297BB5">
            <w:pPr>
              <w:numPr>
                <w:ilvl w:val="0"/>
                <w:numId w:val="6"/>
              </w:numPr>
              <w:spacing w:line="360" w:lineRule="auto"/>
              <w:ind w:left="459" w:hanging="425"/>
              <w:jc w:val="both"/>
              <w:outlineLvl w:val="1"/>
              <w:rPr>
                <w:rFonts w:ascii="Arial" w:hAnsi="Arial" w:cs="Arial"/>
                <w:sz w:val="20"/>
                <w:szCs w:val="20"/>
              </w:rPr>
            </w:pPr>
            <w:bookmarkStart w:id="88" w:name="_Toc431286934"/>
            <w:bookmarkStart w:id="89" w:name="_Toc431288991"/>
            <w:r w:rsidRPr="00D362B8">
              <w:rPr>
                <w:rFonts w:ascii="Arial" w:hAnsi="Arial" w:cs="Arial"/>
                <w:sz w:val="20"/>
                <w:szCs w:val="20"/>
              </w:rPr>
              <w:t>Promover la construcción de opinión objetiva y veraz de expertos en el tema para la discusión, el análisis abierto y reflexivo.</w:t>
            </w:r>
            <w:bookmarkEnd w:id="88"/>
            <w:bookmarkEnd w:id="89"/>
          </w:p>
          <w:p w:rsidR="00D362B8" w:rsidRPr="00D362B8" w:rsidRDefault="00D362B8" w:rsidP="00D362B8">
            <w:pPr>
              <w:spacing w:line="360" w:lineRule="auto"/>
              <w:ind w:left="459"/>
              <w:jc w:val="both"/>
              <w:outlineLvl w:val="1"/>
              <w:rPr>
                <w:rFonts w:ascii="Arial" w:hAnsi="Arial" w:cs="Arial"/>
                <w:sz w:val="20"/>
                <w:szCs w:val="20"/>
              </w:rPr>
            </w:pPr>
          </w:p>
        </w:tc>
      </w:tr>
      <w:tr w:rsidR="00D362B8" w:rsidRPr="00D362B8" w:rsidTr="00D362B8">
        <w:tc>
          <w:tcPr>
            <w:tcW w:w="2802" w:type="dxa"/>
            <w:gridSpan w:val="2"/>
            <w:vMerge w:val="restart"/>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Cumplimiento</w:t>
            </w:r>
          </w:p>
        </w:tc>
        <w:tc>
          <w:tcPr>
            <w:tcW w:w="166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52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52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52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D362B8">
        <w:tc>
          <w:tcPr>
            <w:tcW w:w="2802" w:type="dxa"/>
            <w:gridSpan w:val="2"/>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668" w:type="dxa"/>
          </w:tcPr>
          <w:p w:rsidR="00D362B8" w:rsidRPr="00D362B8" w:rsidRDefault="00D362B8" w:rsidP="00D362B8">
            <w:pPr>
              <w:jc w:val="both"/>
              <w:rPr>
                <w:b/>
                <w:color w:val="000000" w:themeColor="text1"/>
              </w:rPr>
            </w:pPr>
          </w:p>
        </w:tc>
        <w:tc>
          <w:tcPr>
            <w:tcW w:w="1528" w:type="dxa"/>
          </w:tcPr>
          <w:p w:rsidR="00D362B8" w:rsidRPr="00D362B8" w:rsidRDefault="00D362B8" w:rsidP="00D362B8">
            <w:pPr>
              <w:jc w:val="both"/>
              <w:rPr>
                <w:b/>
                <w:color w:val="000000" w:themeColor="text1"/>
              </w:rPr>
            </w:pPr>
          </w:p>
        </w:tc>
        <w:tc>
          <w:tcPr>
            <w:tcW w:w="1528" w:type="dxa"/>
          </w:tcPr>
          <w:p w:rsidR="00D362B8" w:rsidRPr="00D362B8" w:rsidRDefault="00D362B8" w:rsidP="00D362B8">
            <w:pPr>
              <w:jc w:val="both"/>
              <w:rPr>
                <w:b/>
                <w:color w:val="000000" w:themeColor="text1"/>
              </w:rPr>
            </w:pPr>
          </w:p>
        </w:tc>
        <w:tc>
          <w:tcPr>
            <w:tcW w:w="1528" w:type="dxa"/>
            <w:shd w:val="clear" w:color="auto" w:fill="DBE5F1" w:themeFill="accent1" w:themeFillTint="33"/>
          </w:tcPr>
          <w:p w:rsidR="00D362B8" w:rsidRPr="00D362B8" w:rsidRDefault="00D362B8" w:rsidP="00D362B8">
            <w:pPr>
              <w:jc w:val="center"/>
              <w:rPr>
                <w:b/>
                <w:color w:val="000000" w:themeColor="text1"/>
              </w:rPr>
            </w:pPr>
            <w:r w:rsidRPr="00D362B8">
              <w:rPr>
                <w:b/>
                <w:color w:val="000000" w:themeColor="text1"/>
                <w:sz w:val="28"/>
                <w:szCs w:val="28"/>
              </w:rPr>
              <w:t>X</w:t>
            </w:r>
          </w:p>
        </w:tc>
      </w:tr>
      <w:tr w:rsidR="00D362B8" w:rsidRPr="00D362B8" w:rsidTr="00D362B8">
        <w:tc>
          <w:tcPr>
            <w:tcW w:w="2802"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 los resultados</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6252" w:type="dxa"/>
            <w:gridSpan w:val="4"/>
          </w:tcPr>
          <w:p w:rsidR="00D362B8" w:rsidRPr="00D362B8" w:rsidRDefault="00D362B8" w:rsidP="00D362B8">
            <w:pPr>
              <w:spacing w:line="281" w:lineRule="atLeast"/>
              <w:jc w:val="both"/>
              <w:outlineLvl w:val="1"/>
              <w:rPr>
                <w:rFonts w:ascii="Arial" w:hAnsi="Arial" w:cs="Arial"/>
                <w:b/>
                <w:sz w:val="20"/>
                <w:szCs w:val="20"/>
              </w:rPr>
            </w:pPr>
          </w:p>
          <w:p w:rsidR="00D362B8" w:rsidRPr="00D362B8" w:rsidRDefault="00D362B8" w:rsidP="00D362B8">
            <w:pPr>
              <w:spacing w:line="281" w:lineRule="atLeast"/>
              <w:jc w:val="both"/>
              <w:outlineLvl w:val="1"/>
              <w:rPr>
                <w:rFonts w:ascii="Arial" w:hAnsi="Arial" w:cs="Arial"/>
                <w:b/>
                <w:sz w:val="20"/>
                <w:szCs w:val="20"/>
              </w:rPr>
            </w:pPr>
            <w:bookmarkStart w:id="90" w:name="_Toc431286935"/>
            <w:bookmarkStart w:id="91" w:name="_Toc431288992"/>
            <w:r w:rsidRPr="00D362B8">
              <w:rPr>
                <w:rFonts w:ascii="Arial" w:hAnsi="Arial" w:cs="Arial"/>
                <w:b/>
                <w:sz w:val="20"/>
                <w:szCs w:val="20"/>
              </w:rPr>
              <w:t>CURSOS PRESENCIALES</w:t>
            </w:r>
            <w:bookmarkEnd w:id="90"/>
            <w:bookmarkEnd w:id="91"/>
          </w:p>
          <w:p w:rsidR="00D362B8" w:rsidRPr="00D362B8" w:rsidRDefault="00D362B8" w:rsidP="00D362B8">
            <w:pPr>
              <w:spacing w:line="281" w:lineRule="atLeast"/>
              <w:jc w:val="both"/>
              <w:outlineLvl w:val="1"/>
              <w:rPr>
                <w:rFonts w:ascii="Arial" w:hAnsi="Arial" w:cs="Arial"/>
                <w:sz w:val="20"/>
                <w:szCs w:val="20"/>
              </w:rPr>
            </w:pPr>
            <w:bookmarkStart w:id="92" w:name="_Toc431286936"/>
            <w:bookmarkStart w:id="93" w:name="_Toc431288993"/>
            <w:r w:rsidRPr="00D362B8">
              <w:rPr>
                <w:rFonts w:ascii="Arial" w:hAnsi="Arial" w:cs="Arial"/>
                <w:sz w:val="20"/>
                <w:szCs w:val="20"/>
              </w:rPr>
              <w:t xml:space="preserve">Los cursos presenciales bajo la modalidad teórica, práctica y participativa. Está conformado por diversas áreas temáticas y el análisis de varios casos de estudio. Se  utiliza una parte substancial del tiempo para el desarrollo magistral y se completa con un trabajo grupal siguiendo un texto del instructor especialmente preparado y la presentación de los contenidos a través de tecnología multimedia. El curso de presenta bajo un enfoque integral e </w:t>
            </w:r>
            <w:r w:rsidRPr="00D362B8">
              <w:rPr>
                <w:rFonts w:ascii="Arial" w:hAnsi="Arial" w:cs="Arial"/>
                <w:sz w:val="20"/>
                <w:szCs w:val="20"/>
              </w:rPr>
              <w:lastRenderedPageBreak/>
              <w:t>integrado con un desarrollo conceptual multidisciplinario.</w:t>
            </w:r>
            <w:bookmarkEnd w:id="92"/>
            <w:bookmarkEnd w:id="93"/>
          </w:p>
          <w:p w:rsidR="00D362B8" w:rsidRPr="00D362B8" w:rsidRDefault="00D362B8" w:rsidP="00D362B8">
            <w:pPr>
              <w:spacing w:line="281" w:lineRule="atLeast"/>
              <w:jc w:val="both"/>
              <w:outlineLvl w:val="1"/>
              <w:rPr>
                <w:rFonts w:ascii="Arial" w:hAnsi="Arial" w:cs="Arial"/>
                <w:sz w:val="20"/>
                <w:szCs w:val="20"/>
              </w:rPr>
            </w:pPr>
          </w:p>
          <w:p w:rsidR="00D362B8" w:rsidRPr="00D362B8" w:rsidRDefault="00D362B8" w:rsidP="00D362B8">
            <w:pPr>
              <w:spacing w:line="281" w:lineRule="atLeast"/>
              <w:jc w:val="both"/>
              <w:outlineLvl w:val="1"/>
              <w:rPr>
                <w:rFonts w:ascii="Arial" w:hAnsi="Arial" w:cs="Arial"/>
                <w:b/>
                <w:sz w:val="20"/>
                <w:szCs w:val="20"/>
              </w:rPr>
            </w:pPr>
            <w:bookmarkStart w:id="94" w:name="_Toc431286937"/>
            <w:bookmarkStart w:id="95" w:name="_Toc431288994"/>
            <w:r w:rsidRPr="00D362B8">
              <w:rPr>
                <w:rFonts w:ascii="Arial" w:hAnsi="Arial" w:cs="Arial"/>
                <w:b/>
                <w:sz w:val="20"/>
                <w:szCs w:val="20"/>
              </w:rPr>
              <w:t>CURSOS EN LINEA</w:t>
            </w:r>
            <w:bookmarkEnd w:id="94"/>
            <w:bookmarkEnd w:id="95"/>
          </w:p>
          <w:p w:rsidR="00D362B8" w:rsidRPr="00D362B8" w:rsidRDefault="00D362B8" w:rsidP="00D362B8">
            <w:pPr>
              <w:spacing w:line="281" w:lineRule="atLeast"/>
              <w:jc w:val="both"/>
              <w:outlineLvl w:val="1"/>
              <w:rPr>
                <w:rFonts w:ascii="Arial" w:hAnsi="Arial" w:cs="Arial"/>
                <w:b/>
                <w:bCs/>
                <w:smallCaps/>
                <w:sz w:val="20"/>
                <w:szCs w:val="20"/>
              </w:rPr>
            </w:pPr>
            <w:bookmarkStart w:id="96" w:name="_Toc431286938"/>
            <w:bookmarkStart w:id="97" w:name="_Toc431288995"/>
            <w:r w:rsidRPr="00D362B8">
              <w:rPr>
                <w:rFonts w:ascii="Arial" w:hAnsi="Arial" w:cs="Arial"/>
                <w:sz w:val="20"/>
                <w:szCs w:val="20"/>
              </w:rPr>
              <w:t>Son cursos creados en un ámbito virtual para dar cabida a temáticas de interés que permite interacción entre profesor, alumno y contenido, sin restricción de horarios y/o localidad.</w:t>
            </w:r>
            <w:bookmarkEnd w:id="96"/>
            <w:bookmarkEnd w:id="97"/>
          </w:p>
        </w:tc>
      </w:tr>
      <w:tr w:rsidR="00D362B8" w:rsidRPr="00D362B8" w:rsidTr="00D362B8">
        <w:tc>
          <w:tcPr>
            <w:tcW w:w="2802"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lastRenderedPageBreak/>
              <w:t>Fecha de conclusión</w:t>
            </w:r>
          </w:p>
        </w:tc>
        <w:tc>
          <w:tcPr>
            <w:tcW w:w="6252" w:type="dxa"/>
            <w:gridSpan w:val="4"/>
          </w:tcPr>
          <w:p w:rsidR="00D362B8" w:rsidRPr="00D362B8" w:rsidRDefault="00D362B8" w:rsidP="00D362B8">
            <w:pPr>
              <w:jc w:val="both"/>
              <w:rPr>
                <w:b/>
                <w:color w:val="000000" w:themeColor="text1"/>
              </w:rPr>
            </w:pPr>
            <w:r w:rsidRPr="00D362B8">
              <w:rPr>
                <w:b/>
                <w:color w:val="000000" w:themeColor="text1"/>
              </w:rPr>
              <w:t>Guatemala 01 de julio de 2015</w:t>
            </w:r>
          </w:p>
        </w:tc>
      </w:tr>
      <w:tr w:rsidR="00D362B8" w:rsidRPr="00D362B8" w:rsidTr="00D362B8">
        <w:tc>
          <w:tcPr>
            <w:tcW w:w="2802"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Próximos pasos</w:t>
            </w:r>
          </w:p>
        </w:tc>
        <w:tc>
          <w:tcPr>
            <w:tcW w:w="6252" w:type="dxa"/>
            <w:gridSpan w:val="4"/>
          </w:tcPr>
          <w:p w:rsidR="00D362B8" w:rsidRPr="00D362B8" w:rsidRDefault="00D362B8" w:rsidP="00297BB5">
            <w:pPr>
              <w:numPr>
                <w:ilvl w:val="0"/>
                <w:numId w:val="7"/>
              </w:numPr>
              <w:jc w:val="both"/>
              <w:rPr>
                <w:rFonts w:cs="Gotham-Book"/>
                <w:color w:val="000000" w:themeColor="text1"/>
              </w:rPr>
            </w:pPr>
            <w:r w:rsidRPr="00D362B8">
              <w:rPr>
                <w:rFonts w:cs="Gotham-Book"/>
                <w:color w:val="000000" w:themeColor="text1"/>
              </w:rPr>
              <w:t>Seguir capacitando a todo aquel que preste sus servicios técnicos o profesionales del Organismo Ejecutivo.</w:t>
            </w:r>
          </w:p>
          <w:p w:rsidR="00D362B8" w:rsidRPr="00D362B8" w:rsidRDefault="00D362B8" w:rsidP="00297BB5">
            <w:pPr>
              <w:numPr>
                <w:ilvl w:val="0"/>
                <w:numId w:val="7"/>
              </w:numPr>
              <w:jc w:val="both"/>
              <w:rPr>
                <w:rFonts w:cs="Gotham-Book"/>
                <w:color w:val="000000" w:themeColor="text1"/>
              </w:rPr>
            </w:pPr>
            <w:r w:rsidRPr="00D362B8">
              <w:rPr>
                <w:rFonts w:cs="Gotham-Book"/>
                <w:color w:val="000000" w:themeColor="text1"/>
              </w:rPr>
              <w:t>Continuar desarrollando cursos talleres y diplomados tanto virtuales como presenciales, así como actividades formativas en la que se puntualice la cultura de Transparencia.</w:t>
            </w:r>
          </w:p>
          <w:p w:rsidR="00D362B8" w:rsidRPr="00D362B8" w:rsidRDefault="00D362B8" w:rsidP="00297BB5">
            <w:pPr>
              <w:numPr>
                <w:ilvl w:val="0"/>
                <w:numId w:val="7"/>
              </w:numPr>
              <w:jc w:val="both"/>
              <w:rPr>
                <w:rFonts w:cs="Gotham-Book"/>
                <w:color w:val="000000" w:themeColor="text1"/>
              </w:rPr>
            </w:pPr>
            <w:r w:rsidRPr="00D362B8">
              <w:rPr>
                <w:rFonts w:cs="Gotham-Book"/>
                <w:color w:val="000000" w:themeColor="text1"/>
              </w:rPr>
              <w:t>Continuar promoviendo la participación abierta y democrática sobre temas vinculados en Transparencia y Ética.</w:t>
            </w:r>
          </w:p>
          <w:p w:rsidR="00D362B8" w:rsidRPr="00D362B8" w:rsidRDefault="00D362B8" w:rsidP="00297BB5">
            <w:pPr>
              <w:numPr>
                <w:ilvl w:val="0"/>
                <w:numId w:val="7"/>
              </w:numPr>
              <w:jc w:val="both"/>
              <w:rPr>
                <w:rFonts w:cs="Gotham-Book"/>
                <w:color w:val="000000" w:themeColor="text1"/>
              </w:rPr>
            </w:pPr>
            <w:r w:rsidRPr="00D362B8">
              <w:rPr>
                <w:rFonts w:cs="Gotham-Book"/>
                <w:color w:val="000000" w:themeColor="text1"/>
              </w:rPr>
              <w:t>Coordinar y Planificar Seminarios, foros, congresos a nivel nacional e internacional y cualquier otra actividad con enfoque académico en los temas que promuevan la Cultura de Transparencia.</w:t>
            </w:r>
          </w:p>
          <w:p w:rsidR="00D362B8" w:rsidRPr="00D362B8" w:rsidRDefault="00D362B8" w:rsidP="00297BB5">
            <w:pPr>
              <w:numPr>
                <w:ilvl w:val="0"/>
                <w:numId w:val="7"/>
              </w:numPr>
              <w:jc w:val="both"/>
              <w:rPr>
                <w:rFonts w:cs="Gotham-Book"/>
                <w:color w:val="000000" w:themeColor="text1"/>
              </w:rPr>
            </w:pPr>
            <w:r w:rsidRPr="00D362B8">
              <w:rPr>
                <w:rFonts w:cs="Gotham-Book"/>
                <w:color w:val="000000" w:themeColor="text1"/>
              </w:rPr>
              <w:t>Diseñar modelo curricular, planes, programas, proyectos y la modalidad de capacitación, elaborar controles académicos, logísticos e instrumentos de evaluación de impacto de resultados de los programas de capacitaciones para el año 2016.</w:t>
            </w:r>
          </w:p>
          <w:p w:rsidR="00D362B8" w:rsidRPr="00D362B8" w:rsidRDefault="00D362B8" w:rsidP="00D362B8">
            <w:pPr>
              <w:jc w:val="both"/>
              <w:rPr>
                <w:b/>
                <w:color w:val="000000" w:themeColor="text1"/>
              </w:rPr>
            </w:pPr>
          </w:p>
        </w:tc>
      </w:tr>
      <w:tr w:rsidR="00D362B8" w:rsidRPr="00D362B8" w:rsidTr="00D362B8">
        <w:tc>
          <w:tcPr>
            <w:tcW w:w="9054" w:type="dxa"/>
            <w:gridSpan w:val="6"/>
          </w:tcPr>
          <w:p w:rsidR="00D362B8" w:rsidRPr="00D362B8" w:rsidRDefault="00D362B8" w:rsidP="00D362B8">
            <w:pPr>
              <w:jc w:val="both"/>
            </w:pPr>
            <w:r w:rsidRPr="00D362B8">
              <w:rPr>
                <w:rFonts w:cs="Gotham-Book"/>
                <w:b/>
                <w:color w:val="000000" w:themeColor="text1"/>
              </w:rPr>
              <w:t xml:space="preserve">Información adicional: </w:t>
            </w:r>
            <w:r w:rsidRPr="00D362B8">
              <w:t xml:space="preserve"> </w:t>
            </w:r>
          </w:p>
          <w:p w:rsidR="00D362B8" w:rsidRPr="00D362B8" w:rsidRDefault="00547837" w:rsidP="00D362B8">
            <w:pPr>
              <w:jc w:val="both"/>
              <w:rPr>
                <w:b/>
                <w:color w:val="000000" w:themeColor="text1"/>
              </w:rPr>
            </w:pPr>
            <w:hyperlink r:id="rId42" w:history="1">
              <w:r w:rsidR="00D362B8" w:rsidRPr="00D362B8">
                <w:rPr>
                  <w:b/>
                  <w:color w:val="0000FF"/>
                  <w:u w:val="single"/>
                </w:rPr>
                <w:t>http://escuela.transparencia.gob.gt/</w:t>
              </w:r>
            </w:hyperlink>
          </w:p>
          <w:p w:rsidR="00D362B8" w:rsidRPr="00D362B8" w:rsidRDefault="00D362B8" w:rsidP="00D362B8">
            <w:pPr>
              <w:jc w:val="both"/>
              <w:rPr>
                <w:b/>
                <w:color w:val="000000" w:themeColor="text1"/>
              </w:rPr>
            </w:pPr>
          </w:p>
        </w:tc>
      </w:tr>
    </w:tbl>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Default="00D362B8" w:rsidP="00D362B8"/>
    <w:p w:rsidR="00F22552" w:rsidRDefault="00F22552" w:rsidP="00D362B8"/>
    <w:p w:rsidR="00F22552" w:rsidRDefault="00F22552" w:rsidP="00D362B8"/>
    <w:p w:rsidR="00F22552" w:rsidRDefault="00F22552" w:rsidP="00D362B8"/>
    <w:tbl>
      <w:tblPr>
        <w:tblStyle w:val="Tablaconcuadrcula"/>
        <w:tblW w:w="0" w:type="auto"/>
        <w:tblLayout w:type="fixed"/>
        <w:tblLook w:val="04A0" w:firstRow="1" w:lastRow="0" w:firstColumn="1" w:lastColumn="0" w:noHBand="0" w:noVBand="1"/>
      </w:tblPr>
      <w:tblGrid>
        <w:gridCol w:w="1101"/>
        <w:gridCol w:w="1701"/>
        <w:gridCol w:w="1818"/>
        <w:gridCol w:w="1470"/>
        <w:gridCol w:w="1488"/>
        <w:gridCol w:w="1476"/>
      </w:tblGrid>
      <w:tr w:rsidR="00D362B8" w:rsidRPr="00D362B8" w:rsidTr="00D362B8">
        <w:tc>
          <w:tcPr>
            <w:tcW w:w="9054" w:type="dxa"/>
            <w:gridSpan w:val="6"/>
            <w:shd w:val="clear" w:color="auto" w:fill="548DD4" w:themeFill="text2" w:themeFillTint="99"/>
          </w:tcPr>
          <w:p w:rsidR="00D362B8" w:rsidRPr="00D362B8" w:rsidRDefault="00D362B8" w:rsidP="00297BB5">
            <w:pPr>
              <w:numPr>
                <w:ilvl w:val="0"/>
                <w:numId w:val="26"/>
              </w:numPr>
              <w:jc w:val="center"/>
              <w:rPr>
                <w:b/>
                <w:sz w:val="28"/>
                <w:szCs w:val="24"/>
              </w:rPr>
            </w:pPr>
            <w:r w:rsidRPr="00D362B8">
              <w:rPr>
                <w:b/>
                <w:sz w:val="28"/>
                <w:szCs w:val="24"/>
              </w:rPr>
              <w:lastRenderedPageBreak/>
              <w:t>Sensibilizar a la población en materia de transparencia y combate a la corrupción; y crear espacios para la participación ciudadana en la toma de decisiones.</w:t>
            </w:r>
          </w:p>
        </w:tc>
      </w:tr>
      <w:tr w:rsidR="00D362B8" w:rsidRPr="00D362B8" w:rsidTr="00D362B8">
        <w:tc>
          <w:tcPr>
            <w:tcW w:w="2802"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Secretaría/Ministerio</w:t>
            </w:r>
          </w:p>
          <w:p w:rsidR="00D362B8" w:rsidRPr="00D362B8" w:rsidRDefault="00D362B8" w:rsidP="00D362B8">
            <w:pPr>
              <w:rPr>
                <w:b/>
                <w:color w:val="000000" w:themeColor="text1"/>
                <w:sz w:val="24"/>
                <w:szCs w:val="24"/>
              </w:rPr>
            </w:pPr>
            <w:r w:rsidRPr="00D362B8">
              <w:rPr>
                <w:rFonts w:cs="Gotham-Book"/>
                <w:b/>
                <w:color w:val="000000" w:themeColor="text1"/>
                <w:sz w:val="24"/>
                <w:szCs w:val="24"/>
              </w:rPr>
              <w:t>Responsable</w:t>
            </w:r>
          </w:p>
        </w:tc>
        <w:tc>
          <w:tcPr>
            <w:tcW w:w="6252" w:type="dxa"/>
            <w:gridSpan w:val="4"/>
          </w:tcPr>
          <w:p w:rsidR="00D362B8" w:rsidRPr="00D362B8" w:rsidRDefault="00D362B8" w:rsidP="00D362B8">
            <w:pPr>
              <w:jc w:val="both"/>
              <w:rPr>
                <w:color w:val="000000" w:themeColor="text1"/>
              </w:rPr>
            </w:pPr>
            <w:r w:rsidRPr="00D362B8">
              <w:t>Comisión Presidencial de Transparencia y Gobierno Electrónico</w:t>
            </w:r>
          </w:p>
        </w:tc>
      </w:tr>
      <w:tr w:rsidR="00D362B8" w:rsidRPr="00D362B8" w:rsidTr="00D362B8">
        <w:tc>
          <w:tcPr>
            <w:tcW w:w="2802"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Nombre de la persona responsable</w:t>
            </w:r>
          </w:p>
        </w:tc>
        <w:tc>
          <w:tcPr>
            <w:tcW w:w="6252" w:type="dxa"/>
            <w:gridSpan w:val="4"/>
          </w:tcPr>
          <w:p w:rsidR="00D362B8" w:rsidRPr="00D362B8" w:rsidRDefault="00D362B8" w:rsidP="00D362B8">
            <w:pPr>
              <w:jc w:val="both"/>
              <w:rPr>
                <w:color w:val="000000" w:themeColor="text1"/>
              </w:rPr>
            </w:pPr>
            <w:proofErr w:type="spellStart"/>
            <w:r w:rsidRPr="00D362B8">
              <w:rPr>
                <w:color w:val="000000" w:themeColor="text1"/>
              </w:rPr>
              <w:t>Marlitt</w:t>
            </w:r>
            <w:proofErr w:type="spellEnd"/>
            <w:r w:rsidRPr="00D362B8">
              <w:rPr>
                <w:color w:val="000000" w:themeColor="text1"/>
              </w:rPr>
              <w:t xml:space="preserve"> Lemus</w:t>
            </w:r>
          </w:p>
        </w:tc>
      </w:tr>
      <w:tr w:rsidR="00D362B8" w:rsidRPr="00D362B8" w:rsidTr="00D362B8">
        <w:tc>
          <w:tcPr>
            <w:tcW w:w="2802"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Puesto</w:t>
            </w:r>
          </w:p>
        </w:tc>
        <w:tc>
          <w:tcPr>
            <w:tcW w:w="6252" w:type="dxa"/>
            <w:gridSpan w:val="4"/>
          </w:tcPr>
          <w:p w:rsidR="00D362B8" w:rsidRPr="00D362B8" w:rsidRDefault="00D362B8" w:rsidP="00D362B8">
            <w:pPr>
              <w:jc w:val="both"/>
              <w:rPr>
                <w:color w:val="000000" w:themeColor="text1"/>
              </w:rPr>
            </w:pPr>
            <w:r w:rsidRPr="00D362B8">
              <w:rPr>
                <w:color w:val="000000" w:themeColor="text1"/>
              </w:rPr>
              <w:t>Directora de Fomento a la Participación Ciudadana</w:t>
            </w:r>
          </w:p>
        </w:tc>
      </w:tr>
      <w:tr w:rsidR="00D362B8" w:rsidRPr="00D362B8" w:rsidTr="00D362B8">
        <w:tc>
          <w:tcPr>
            <w:tcW w:w="2802"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Correo electrónico</w:t>
            </w:r>
          </w:p>
        </w:tc>
        <w:tc>
          <w:tcPr>
            <w:tcW w:w="6252" w:type="dxa"/>
            <w:gridSpan w:val="4"/>
          </w:tcPr>
          <w:p w:rsidR="00D362B8" w:rsidRPr="00D362B8" w:rsidRDefault="00547837" w:rsidP="00D362B8">
            <w:pPr>
              <w:jc w:val="both"/>
              <w:rPr>
                <w:color w:val="000000" w:themeColor="text1"/>
              </w:rPr>
            </w:pPr>
            <w:hyperlink r:id="rId43" w:history="1">
              <w:r w:rsidR="00D362B8" w:rsidRPr="00D362B8">
                <w:rPr>
                  <w:color w:val="0000FF"/>
                  <w:u w:val="single"/>
                </w:rPr>
                <w:t>mlemus@transparencia.gob.gt</w:t>
              </w:r>
            </w:hyperlink>
          </w:p>
        </w:tc>
      </w:tr>
      <w:tr w:rsidR="00D362B8" w:rsidRPr="00D362B8" w:rsidTr="00D362B8">
        <w:tc>
          <w:tcPr>
            <w:tcW w:w="2802"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Teléfono</w:t>
            </w:r>
          </w:p>
        </w:tc>
        <w:tc>
          <w:tcPr>
            <w:tcW w:w="6252" w:type="dxa"/>
            <w:gridSpan w:val="4"/>
          </w:tcPr>
          <w:p w:rsidR="00D362B8" w:rsidRPr="00D362B8" w:rsidRDefault="00D362B8" w:rsidP="00D362B8">
            <w:pPr>
              <w:jc w:val="both"/>
              <w:rPr>
                <w:color w:val="000000" w:themeColor="text1"/>
              </w:rPr>
            </w:pPr>
            <w:r w:rsidRPr="00D362B8">
              <w:rPr>
                <w:color w:val="000000" w:themeColor="text1"/>
              </w:rPr>
              <w:t>2318-3400</w:t>
            </w:r>
          </w:p>
        </w:tc>
      </w:tr>
      <w:tr w:rsidR="00D362B8" w:rsidRPr="00D362B8" w:rsidTr="00D362B8">
        <w:tc>
          <w:tcPr>
            <w:tcW w:w="1101" w:type="dxa"/>
            <w:vMerge w:val="restart"/>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Otros</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actores</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involucra</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dos</w:t>
            </w:r>
          </w:p>
        </w:tc>
        <w:tc>
          <w:tcPr>
            <w:tcW w:w="1701"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Gobierno</w:t>
            </w:r>
          </w:p>
        </w:tc>
        <w:tc>
          <w:tcPr>
            <w:tcW w:w="6252" w:type="dxa"/>
            <w:gridSpan w:val="4"/>
          </w:tcPr>
          <w:p w:rsidR="00D362B8" w:rsidRPr="00D362B8" w:rsidRDefault="00D362B8" w:rsidP="00D362B8">
            <w:pPr>
              <w:jc w:val="both"/>
              <w:rPr>
                <w:b/>
                <w:color w:val="000000" w:themeColor="text1"/>
              </w:rPr>
            </w:pPr>
          </w:p>
        </w:tc>
      </w:tr>
      <w:tr w:rsidR="00D362B8" w:rsidRPr="00D362B8" w:rsidTr="00D362B8">
        <w:tc>
          <w:tcPr>
            <w:tcW w:w="1101" w:type="dxa"/>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701"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Sociedad</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civil, iniciativa</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 xml:space="preserve">privada, </w:t>
            </w:r>
          </w:p>
        </w:tc>
        <w:tc>
          <w:tcPr>
            <w:tcW w:w="6252"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A partir del 2015 se han implementado los Diálogos de Participación Ciudadana con la intervención de la Organización Congreso Transparente</w:t>
            </w:r>
          </w:p>
        </w:tc>
      </w:tr>
      <w:tr w:rsidR="00D362B8" w:rsidRPr="00D362B8" w:rsidTr="00D362B8">
        <w:tc>
          <w:tcPr>
            <w:tcW w:w="2802"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Objetivo principal</w:t>
            </w:r>
          </w:p>
        </w:tc>
        <w:tc>
          <w:tcPr>
            <w:tcW w:w="6252" w:type="dxa"/>
            <w:gridSpan w:val="4"/>
          </w:tcPr>
          <w:p w:rsidR="00D362B8" w:rsidRPr="00D362B8" w:rsidRDefault="00D362B8" w:rsidP="00D362B8">
            <w:pPr>
              <w:jc w:val="both"/>
            </w:pPr>
          </w:p>
          <w:p w:rsidR="00D362B8" w:rsidRPr="00D362B8" w:rsidRDefault="00D362B8" w:rsidP="00D362B8">
            <w:pPr>
              <w:jc w:val="both"/>
            </w:pPr>
            <w:r w:rsidRPr="00D362B8">
              <w:t>Elevar los conocimientos de la población en materia de acceso a la información pública y denuncia de actos de corrupción surgidos en la administración pública.</w:t>
            </w:r>
          </w:p>
          <w:p w:rsidR="00D362B8" w:rsidRPr="00D362B8" w:rsidRDefault="00D362B8" w:rsidP="00D362B8">
            <w:pPr>
              <w:jc w:val="both"/>
              <w:rPr>
                <w:rFonts w:ascii="Times New Roman" w:hAnsi="Times New Roman"/>
                <w:bCs/>
              </w:rPr>
            </w:pPr>
          </w:p>
        </w:tc>
      </w:tr>
      <w:tr w:rsidR="00D362B8" w:rsidRPr="00D362B8" w:rsidTr="00D362B8">
        <w:tc>
          <w:tcPr>
            <w:tcW w:w="2802"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del</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 xml:space="preserve">Compromiso </w:t>
            </w:r>
          </w:p>
        </w:tc>
        <w:tc>
          <w:tcPr>
            <w:tcW w:w="6252" w:type="dxa"/>
            <w:gridSpan w:val="4"/>
          </w:tcPr>
          <w:p w:rsidR="00D362B8" w:rsidRPr="00D362B8" w:rsidRDefault="00D362B8" w:rsidP="00D362B8">
            <w:pPr>
              <w:jc w:val="both"/>
              <w:rPr>
                <w:color w:val="000000" w:themeColor="text1"/>
                <w:shd w:val="clear" w:color="auto" w:fill="FFFFFF"/>
              </w:rPr>
            </w:pPr>
          </w:p>
          <w:p w:rsidR="00D362B8" w:rsidRDefault="00D362B8" w:rsidP="00D362B8">
            <w:pPr>
              <w:jc w:val="both"/>
              <w:rPr>
                <w:color w:val="000000" w:themeColor="text1"/>
                <w:shd w:val="clear" w:color="auto" w:fill="FFFFFF"/>
              </w:rPr>
            </w:pPr>
            <w:r w:rsidRPr="00D362B8">
              <w:rPr>
                <w:color w:val="000000" w:themeColor="text1"/>
                <w:shd w:val="clear" w:color="auto" w:fill="FFFFFF"/>
              </w:rPr>
              <w:t>Promover y sensibilizar en materia de transparencia y combate a la corrupción, creando espacios para la participación ciudadana en la toma de decisiones y auditoría social.</w:t>
            </w:r>
          </w:p>
          <w:p w:rsidR="00E43EE9" w:rsidRPr="00D362B8" w:rsidRDefault="00E43EE9" w:rsidP="00D362B8">
            <w:pPr>
              <w:jc w:val="both"/>
              <w:rPr>
                <w:color w:val="000000" w:themeColor="text1"/>
                <w:shd w:val="clear" w:color="auto" w:fill="FFFFFF"/>
              </w:rPr>
            </w:pPr>
          </w:p>
          <w:p w:rsidR="00D362B8" w:rsidRPr="00D362B8" w:rsidRDefault="00D362B8" w:rsidP="00D362B8">
            <w:pPr>
              <w:jc w:val="both"/>
              <w:rPr>
                <w:color w:val="000000" w:themeColor="text1"/>
              </w:rPr>
            </w:pPr>
          </w:p>
        </w:tc>
      </w:tr>
      <w:tr w:rsidR="00D362B8" w:rsidRPr="00D362B8" w:rsidTr="00D362B8">
        <w:tc>
          <w:tcPr>
            <w:tcW w:w="2802"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Relevancia</w:t>
            </w:r>
          </w:p>
          <w:p w:rsidR="00D362B8" w:rsidRPr="00D362B8" w:rsidRDefault="00D362B8" w:rsidP="00D362B8">
            <w:pPr>
              <w:autoSpaceDE w:val="0"/>
              <w:autoSpaceDN w:val="0"/>
              <w:adjustRightInd w:val="0"/>
              <w:rPr>
                <w:b/>
                <w:color w:val="000000" w:themeColor="text1"/>
                <w:sz w:val="24"/>
                <w:szCs w:val="24"/>
              </w:rPr>
            </w:pPr>
          </w:p>
        </w:tc>
        <w:tc>
          <w:tcPr>
            <w:tcW w:w="6252" w:type="dxa"/>
            <w:gridSpan w:val="4"/>
          </w:tcPr>
          <w:p w:rsidR="00D362B8" w:rsidRPr="00D362B8" w:rsidRDefault="00D362B8" w:rsidP="00D362B8">
            <w:pPr>
              <w:jc w:val="both"/>
              <w:rPr>
                <w:color w:val="000000" w:themeColor="text1"/>
              </w:rPr>
            </w:pPr>
          </w:p>
          <w:p w:rsidR="00D362B8" w:rsidRDefault="00D362B8" w:rsidP="00D362B8">
            <w:pPr>
              <w:jc w:val="both"/>
              <w:rPr>
                <w:color w:val="000000" w:themeColor="text1"/>
              </w:rPr>
            </w:pPr>
            <w:r w:rsidRPr="00D362B8">
              <w:rPr>
                <w:color w:val="000000" w:themeColor="text1"/>
              </w:rPr>
              <w:t>La implementación de espacios comunitarios a través de los Diálogos de Participación Ciudadana y la socialización de las herramientas de transparencia que COPRET ha puesto a disposición de la ciudadanía, han permitido identificar acciones contrarias a la ética por parte de funcionarios y empleados públicos, detectando y recomendando acciones que permitan encausar las buenas prácticas y un servicio público de calidad.</w:t>
            </w:r>
          </w:p>
          <w:p w:rsidR="00E43EE9" w:rsidRPr="00D362B8" w:rsidRDefault="00E43EE9" w:rsidP="00D362B8">
            <w:pPr>
              <w:jc w:val="both"/>
              <w:rPr>
                <w:color w:val="000000" w:themeColor="text1"/>
              </w:rPr>
            </w:pPr>
          </w:p>
          <w:p w:rsidR="00D362B8" w:rsidRPr="00D362B8" w:rsidRDefault="00D362B8" w:rsidP="00D362B8">
            <w:pPr>
              <w:jc w:val="both"/>
              <w:rPr>
                <w:color w:val="000000" w:themeColor="text1"/>
              </w:rPr>
            </w:pPr>
          </w:p>
        </w:tc>
      </w:tr>
      <w:tr w:rsidR="00D362B8" w:rsidRPr="00D362B8" w:rsidTr="00D362B8">
        <w:tc>
          <w:tcPr>
            <w:tcW w:w="2802"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Ambición</w:t>
            </w:r>
          </w:p>
          <w:p w:rsidR="00D362B8" w:rsidRPr="00D362B8" w:rsidRDefault="00D362B8" w:rsidP="00D362B8">
            <w:pPr>
              <w:rPr>
                <w:rFonts w:cs="Gotham-BookItalic"/>
                <w:b/>
                <w:iCs/>
                <w:color w:val="000000" w:themeColor="text1"/>
                <w:sz w:val="24"/>
                <w:szCs w:val="24"/>
              </w:rPr>
            </w:pPr>
          </w:p>
        </w:tc>
        <w:tc>
          <w:tcPr>
            <w:tcW w:w="6252"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Que la población reconozca las herramientas que COPRET ha implementado como instrumentos de prevención y se familiarice con las mismas, transmitiendo confianza y seguridad hacia la población, además que se realice una auditoría social responsable y basada en evidencia. </w:t>
            </w:r>
          </w:p>
          <w:p w:rsidR="00D362B8" w:rsidRPr="00D362B8" w:rsidRDefault="00D362B8" w:rsidP="00D362B8">
            <w:pPr>
              <w:jc w:val="both"/>
              <w:rPr>
                <w:color w:val="000000" w:themeColor="text1"/>
              </w:rPr>
            </w:pPr>
          </w:p>
        </w:tc>
      </w:tr>
      <w:tr w:rsidR="00D362B8" w:rsidRPr="00D362B8" w:rsidTr="00D362B8">
        <w:tc>
          <w:tcPr>
            <w:tcW w:w="2802" w:type="dxa"/>
            <w:gridSpan w:val="2"/>
            <w:vMerge w:val="restart"/>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Cumplimiento</w:t>
            </w:r>
          </w:p>
        </w:tc>
        <w:tc>
          <w:tcPr>
            <w:tcW w:w="181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470"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48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476"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D362B8">
        <w:tc>
          <w:tcPr>
            <w:tcW w:w="2802" w:type="dxa"/>
            <w:gridSpan w:val="2"/>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818" w:type="dxa"/>
          </w:tcPr>
          <w:p w:rsidR="00D362B8" w:rsidRPr="00D362B8" w:rsidRDefault="00D362B8" w:rsidP="00D362B8">
            <w:pPr>
              <w:jc w:val="both"/>
              <w:rPr>
                <w:b/>
                <w:color w:val="000000" w:themeColor="text1"/>
              </w:rPr>
            </w:pPr>
          </w:p>
        </w:tc>
        <w:tc>
          <w:tcPr>
            <w:tcW w:w="1470" w:type="dxa"/>
          </w:tcPr>
          <w:p w:rsidR="00D362B8" w:rsidRPr="00D362B8" w:rsidRDefault="00D362B8" w:rsidP="00D362B8">
            <w:pPr>
              <w:jc w:val="both"/>
              <w:rPr>
                <w:b/>
                <w:color w:val="000000" w:themeColor="text1"/>
              </w:rPr>
            </w:pPr>
          </w:p>
        </w:tc>
        <w:tc>
          <w:tcPr>
            <w:tcW w:w="1488" w:type="dxa"/>
          </w:tcPr>
          <w:p w:rsidR="00D362B8" w:rsidRPr="00D362B8" w:rsidRDefault="00D362B8" w:rsidP="00D362B8">
            <w:pPr>
              <w:jc w:val="both"/>
              <w:rPr>
                <w:b/>
                <w:color w:val="000000" w:themeColor="text1"/>
              </w:rPr>
            </w:pPr>
          </w:p>
        </w:tc>
        <w:tc>
          <w:tcPr>
            <w:tcW w:w="1476" w:type="dxa"/>
            <w:shd w:val="clear" w:color="auto" w:fill="DBE5F1" w:themeFill="accent1" w:themeFillTint="33"/>
          </w:tcPr>
          <w:p w:rsidR="00D362B8" w:rsidRPr="00D362B8" w:rsidRDefault="00D362B8" w:rsidP="00D362B8">
            <w:pPr>
              <w:jc w:val="center"/>
              <w:rPr>
                <w:b/>
                <w:color w:val="000000" w:themeColor="text1"/>
                <w:sz w:val="28"/>
                <w:szCs w:val="28"/>
              </w:rPr>
            </w:pPr>
            <w:r w:rsidRPr="00D362B8">
              <w:rPr>
                <w:b/>
                <w:color w:val="000000" w:themeColor="text1"/>
                <w:sz w:val="28"/>
                <w:szCs w:val="28"/>
              </w:rPr>
              <w:t>X</w:t>
            </w:r>
          </w:p>
        </w:tc>
      </w:tr>
      <w:tr w:rsidR="00D362B8" w:rsidRPr="00D362B8" w:rsidTr="00D362B8">
        <w:tc>
          <w:tcPr>
            <w:tcW w:w="2802"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lastRenderedPageBreak/>
              <w:t>Descripción de los resultados</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6252" w:type="dxa"/>
            <w:gridSpan w:val="4"/>
          </w:tcPr>
          <w:p w:rsidR="00D362B8" w:rsidRPr="00D362B8" w:rsidRDefault="00D362B8" w:rsidP="00D362B8">
            <w:pPr>
              <w:jc w:val="both"/>
            </w:pPr>
          </w:p>
          <w:p w:rsidR="00D362B8" w:rsidRPr="00D362B8" w:rsidRDefault="00D362B8" w:rsidP="00D362B8">
            <w:pPr>
              <w:jc w:val="both"/>
            </w:pPr>
          </w:p>
          <w:p w:rsidR="00D362B8" w:rsidRPr="00D362B8" w:rsidRDefault="00D362B8" w:rsidP="00D362B8">
            <w:pPr>
              <w:jc w:val="both"/>
            </w:pPr>
            <w:r w:rsidRPr="00D362B8">
              <w:t xml:space="preserve">Durante el 2014 a junio de 2015 se abarcó el 56% del territorio nacional con el proyecto de “Diálogos de Participación Ciudadana”, visitando los departamentos de: San Marcos, Alta Verapaz, Jutiapa, Chimaltenango, Izabal, EL Progreso, Jalapa, Sacatepéquez, Santa Rosa, Totonicapán, Quetzaltenango, Sololá y Guatemala, teniendo una cobertura total de 4,095 beneficiarios, en temas de Combate de Transparencia, Combate a la Corrupción, Participación Ciudadana, Acceso a la Información Pública, Auditoría Social y Gobierno Abierto, implementando la Guía de Diálogos de Participación Ciudadana, con el objeto de empoderar a la población sobre dichos temas. </w:t>
            </w:r>
          </w:p>
          <w:p w:rsidR="00D362B8" w:rsidRPr="00D362B8" w:rsidRDefault="00D362B8" w:rsidP="00D362B8">
            <w:pPr>
              <w:jc w:val="both"/>
            </w:pPr>
            <w:r w:rsidRPr="00D362B8">
              <w:t>El 100% de las denuncias/quejas ingresadas a COPRET durante el año 2014 cuentan con una resolución final.</w:t>
            </w:r>
          </w:p>
          <w:p w:rsidR="00D362B8" w:rsidRPr="00D362B8" w:rsidRDefault="00D362B8" w:rsidP="00D362B8">
            <w:pPr>
              <w:jc w:val="both"/>
            </w:pPr>
          </w:p>
          <w:p w:rsidR="00D362B8" w:rsidRPr="00D362B8" w:rsidRDefault="00D362B8" w:rsidP="00D362B8">
            <w:pPr>
              <w:jc w:val="both"/>
            </w:pPr>
            <w:r w:rsidRPr="00D362B8">
              <w:t>De 2013 a 2014 se incrementó en un 960% el ingreso de las denuncias/quejas al sistema creado por COPRET</w:t>
            </w:r>
          </w:p>
          <w:p w:rsidR="00D362B8" w:rsidRPr="00D362B8" w:rsidRDefault="00D362B8" w:rsidP="00D362B8">
            <w:pPr>
              <w:jc w:val="both"/>
            </w:pPr>
          </w:p>
          <w:p w:rsidR="00D362B8" w:rsidRPr="00D362B8" w:rsidRDefault="00547837" w:rsidP="00D362B8">
            <w:pPr>
              <w:jc w:val="both"/>
            </w:pPr>
            <w:hyperlink r:id="rId44" w:history="1">
              <w:r w:rsidR="00D362B8" w:rsidRPr="00D362B8">
                <w:rPr>
                  <w:color w:val="0000FF"/>
                  <w:u w:val="single"/>
                </w:rPr>
                <w:t>http://www.transparencia.gob.gt/mesas-tecnicas/item/178-mesa-tecnica-dialogos-de-participacion-ciudadana</w:t>
              </w:r>
            </w:hyperlink>
          </w:p>
          <w:p w:rsidR="00D362B8" w:rsidRPr="00D362B8" w:rsidRDefault="00D362B8" w:rsidP="00D362B8">
            <w:pPr>
              <w:jc w:val="both"/>
            </w:pPr>
          </w:p>
          <w:p w:rsidR="00D362B8" w:rsidRPr="00D362B8" w:rsidRDefault="00547837" w:rsidP="00D362B8">
            <w:pPr>
              <w:jc w:val="both"/>
            </w:pPr>
            <w:hyperlink r:id="rId45" w:anchor="documentos-varios" w:history="1">
              <w:r w:rsidR="00D362B8" w:rsidRPr="00D362B8">
                <w:rPr>
                  <w:color w:val="0000FF"/>
                  <w:u w:val="single"/>
                </w:rPr>
                <w:t>http://www.transparencia.gob.gt/mesas-tecnicas/item/178-mesa-tecnica-dialogos-de-participacion-ciudadana#documentos-varios</w:t>
              </w:r>
            </w:hyperlink>
          </w:p>
          <w:p w:rsidR="00D362B8" w:rsidRPr="00D362B8" w:rsidRDefault="00D362B8" w:rsidP="00D362B8">
            <w:pPr>
              <w:jc w:val="both"/>
            </w:pPr>
          </w:p>
          <w:p w:rsidR="00D362B8" w:rsidRPr="00D362B8" w:rsidRDefault="00547837" w:rsidP="00D362B8">
            <w:pPr>
              <w:jc w:val="both"/>
            </w:pPr>
            <w:hyperlink r:id="rId46" w:history="1">
              <w:r w:rsidR="00D362B8" w:rsidRPr="00D362B8">
                <w:rPr>
                  <w:color w:val="0000FF"/>
                  <w:u w:val="single"/>
                </w:rPr>
                <w:t>http://atencionalciudadano.copret.gob.gt/estadisticas</w:t>
              </w:r>
            </w:hyperlink>
          </w:p>
        </w:tc>
      </w:tr>
    </w:tbl>
    <w:p w:rsidR="00D362B8" w:rsidRPr="00D362B8" w:rsidRDefault="00D362B8" w:rsidP="00D362B8"/>
    <w:p w:rsidR="00D362B8" w:rsidRDefault="00D362B8" w:rsidP="00D362B8"/>
    <w:p w:rsidR="00F22552" w:rsidRDefault="00F22552" w:rsidP="00D362B8"/>
    <w:p w:rsidR="00F22552" w:rsidRDefault="00F22552" w:rsidP="00D362B8"/>
    <w:p w:rsidR="00F22552" w:rsidRPr="00D362B8" w:rsidRDefault="00F22552"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tbl>
      <w:tblPr>
        <w:tblStyle w:val="Tablaconcuadrcula"/>
        <w:tblW w:w="0" w:type="auto"/>
        <w:tblLook w:val="04A0" w:firstRow="1" w:lastRow="0" w:firstColumn="1" w:lastColumn="0" w:noHBand="0" w:noVBand="1"/>
      </w:tblPr>
      <w:tblGrid>
        <w:gridCol w:w="2835"/>
        <w:gridCol w:w="216"/>
        <w:gridCol w:w="1425"/>
        <w:gridCol w:w="216"/>
        <w:gridCol w:w="1204"/>
        <w:gridCol w:w="216"/>
        <w:gridCol w:w="1327"/>
        <w:gridCol w:w="216"/>
        <w:gridCol w:w="1399"/>
      </w:tblGrid>
      <w:tr w:rsidR="00D362B8" w:rsidRPr="00D362B8" w:rsidTr="00D362B8">
        <w:tc>
          <w:tcPr>
            <w:tcW w:w="9054" w:type="dxa"/>
            <w:gridSpan w:val="9"/>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362B8" w:rsidRPr="00D362B8" w:rsidRDefault="00D362B8" w:rsidP="00D362B8">
            <w:pPr>
              <w:jc w:val="center"/>
              <w:rPr>
                <w:b/>
              </w:rPr>
            </w:pPr>
            <w:r w:rsidRPr="00D362B8">
              <w:rPr>
                <w:b/>
                <w:sz w:val="28"/>
              </w:rPr>
              <w:lastRenderedPageBreak/>
              <w:t>8. Mesas Técnicas con Sociedad civil, Sector Académico, Sector Empresarial y de Gobierno Abierto.</w:t>
            </w:r>
          </w:p>
        </w:tc>
      </w:tr>
      <w:tr w:rsidR="00D362B8" w:rsidRPr="00D362B8" w:rsidTr="00E43EE9">
        <w:tc>
          <w:tcPr>
            <w:tcW w:w="31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62B8" w:rsidRPr="00D362B8" w:rsidRDefault="00D362B8" w:rsidP="00D362B8">
            <w:pPr>
              <w:autoSpaceDE w:val="0"/>
              <w:autoSpaceDN w:val="0"/>
              <w:adjustRightInd w:val="0"/>
              <w:jc w:val="both"/>
              <w:rPr>
                <w:rFonts w:cs="Gotham-Book"/>
                <w:b/>
                <w:color w:val="000000" w:themeColor="text1"/>
                <w:sz w:val="24"/>
              </w:rPr>
            </w:pPr>
            <w:r w:rsidRPr="00D362B8">
              <w:rPr>
                <w:rFonts w:cs="Gotham-Book"/>
                <w:b/>
                <w:color w:val="000000" w:themeColor="text1"/>
                <w:sz w:val="24"/>
              </w:rPr>
              <w:t>Secretaría/Ministerio</w:t>
            </w:r>
          </w:p>
          <w:p w:rsidR="00D362B8" w:rsidRPr="00D362B8" w:rsidRDefault="00D362B8" w:rsidP="00D362B8">
            <w:pPr>
              <w:jc w:val="both"/>
              <w:rPr>
                <w:b/>
                <w:color w:val="000000" w:themeColor="text1"/>
                <w:sz w:val="24"/>
              </w:rPr>
            </w:pPr>
            <w:r w:rsidRPr="00D362B8">
              <w:rPr>
                <w:rFonts w:cs="Gotham-Book"/>
                <w:b/>
                <w:color w:val="000000" w:themeColor="text1"/>
                <w:sz w:val="24"/>
              </w:rPr>
              <w:t>Responsable</w:t>
            </w:r>
          </w:p>
        </w:tc>
        <w:tc>
          <w:tcPr>
            <w:tcW w:w="5944" w:type="dxa"/>
            <w:gridSpan w:val="7"/>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color w:val="000000" w:themeColor="text1"/>
              </w:rPr>
            </w:pPr>
            <w:r w:rsidRPr="00D362B8">
              <w:t>Comisión Presidencial de Transparencia y Gobierno Electrónico</w:t>
            </w:r>
          </w:p>
        </w:tc>
      </w:tr>
      <w:tr w:rsidR="00D362B8" w:rsidRPr="00D362B8" w:rsidTr="00E43EE9">
        <w:tc>
          <w:tcPr>
            <w:tcW w:w="31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62B8" w:rsidRPr="00D362B8" w:rsidRDefault="00D362B8" w:rsidP="00D362B8">
            <w:pPr>
              <w:autoSpaceDE w:val="0"/>
              <w:autoSpaceDN w:val="0"/>
              <w:adjustRightInd w:val="0"/>
              <w:jc w:val="both"/>
              <w:rPr>
                <w:rFonts w:cs="Gotham-Book"/>
                <w:b/>
                <w:color w:val="000000" w:themeColor="text1"/>
                <w:sz w:val="24"/>
              </w:rPr>
            </w:pPr>
            <w:r w:rsidRPr="00D362B8">
              <w:rPr>
                <w:rFonts w:cs="Gotham-Book"/>
                <w:b/>
                <w:color w:val="000000" w:themeColor="text1"/>
                <w:sz w:val="24"/>
              </w:rPr>
              <w:t>Nombre de la persona responsable</w:t>
            </w:r>
          </w:p>
        </w:tc>
        <w:tc>
          <w:tcPr>
            <w:tcW w:w="5944" w:type="dxa"/>
            <w:gridSpan w:val="7"/>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color w:val="000000" w:themeColor="text1"/>
              </w:rPr>
            </w:pPr>
            <w:r w:rsidRPr="00D362B8">
              <w:rPr>
                <w:color w:val="000000" w:themeColor="text1"/>
              </w:rPr>
              <w:t>Zaira Mejía</w:t>
            </w:r>
          </w:p>
        </w:tc>
      </w:tr>
      <w:tr w:rsidR="00D362B8" w:rsidRPr="00D362B8" w:rsidTr="00E43EE9">
        <w:tc>
          <w:tcPr>
            <w:tcW w:w="31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62B8" w:rsidRPr="00D362B8" w:rsidRDefault="00D362B8" w:rsidP="00D362B8">
            <w:pPr>
              <w:jc w:val="both"/>
              <w:rPr>
                <w:b/>
                <w:color w:val="000000" w:themeColor="text1"/>
                <w:sz w:val="24"/>
              </w:rPr>
            </w:pPr>
            <w:r w:rsidRPr="00D362B8">
              <w:rPr>
                <w:rFonts w:cs="Gotham-Book"/>
                <w:b/>
                <w:color w:val="000000" w:themeColor="text1"/>
                <w:sz w:val="24"/>
              </w:rPr>
              <w:t>Puesto</w:t>
            </w:r>
          </w:p>
        </w:tc>
        <w:tc>
          <w:tcPr>
            <w:tcW w:w="5944" w:type="dxa"/>
            <w:gridSpan w:val="7"/>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color w:val="000000" w:themeColor="text1"/>
              </w:rPr>
            </w:pPr>
            <w:r w:rsidRPr="00D362B8">
              <w:rPr>
                <w:color w:val="000000" w:themeColor="text1"/>
              </w:rPr>
              <w:t>Directora de Iniciativas de Transparencia</w:t>
            </w:r>
          </w:p>
        </w:tc>
      </w:tr>
      <w:tr w:rsidR="00D362B8" w:rsidRPr="00D362B8" w:rsidTr="00E43EE9">
        <w:tc>
          <w:tcPr>
            <w:tcW w:w="31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62B8" w:rsidRPr="00D362B8" w:rsidRDefault="00D362B8" w:rsidP="00D362B8">
            <w:pPr>
              <w:autoSpaceDE w:val="0"/>
              <w:autoSpaceDN w:val="0"/>
              <w:adjustRightInd w:val="0"/>
              <w:jc w:val="both"/>
              <w:rPr>
                <w:rFonts w:cs="Gotham-Book"/>
                <w:b/>
                <w:color w:val="000000" w:themeColor="text1"/>
                <w:sz w:val="24"/>
              </w:rPr>
            </w:pPr>
            <w:r w:rsidRPr="00D362B8">
              <w:rPr>
                <w:rFonts w:cs="Gotham-Book"/>
                <w:b/>
                <w:color w:val="000000" w:themeColor="text1"/>
                <w:sz w:val="24"/>
              </w:rPr>
              <w:t>Correo electrónico</w:t>
            </w:r>
          </w:p>
        </w:tc>
        <w:tc>
          <w:tcPr>
            <w:tcW w:w="5944" w:type="dxa"/>
            <w:gridSpan w:val="7"/>
            <w:tcBorders>
              <w:top w:val="single" w:sz="4" w:space="0" w:color="auto"/>
              <w:left w:val="single" w:sz="4" w:space="0" w:color="auto"/>
              <w:bottom w:val="single" w:sz="4" w:space="0" w:color="auto"/>
              <w:right w:val="single" w:sz="4" w:space="0" w:color="auto"/>
            </w:tcBorders>
            <w:hideMark/>
          </w:tcPr>
          <w:p w:rsidR="00D362B8" w:rsidRPr="00D362B8" w:rsidRDefault="00547837" w:rsidP="00D362B8">
            <w:pPr>
              <w:jc w:val="both"/>
              <w:rPr>
                <w:rFonts w:ascii="Arial" w:hAnsi="Arial" w:cs="Arial"/>
                <w:color w:val="0000FF"/>
                <w:sz w:val="20"/>
                <w:szCs w:val="20"/>
                <w:u w:val="single"/>
              </w:rPr>
            </w:pPr>
            <w:hyperlink r:id="rId47" w:history="1">
              <w:r w:rsidR="00D362B8" w:rsidRPr="00D362B8">
                <w:rPr>
                  <w:rFonts w:ascii="Arial" w:hAnsi="Arial" w:cs="Arial"/>
                  <w:color w:val="0000FF"/>
                  <w:sz w:val="20"/>
                  <w:szCs w:val="20"/>
                  <w:u w:val="single"/>
                </w:rPr>
                <w:t>zmejia@transparencia.gob.gt</w:t>
              </w:r>
            </w:hyperlink>
          </w:p>
        </w:tc>
      </w:tr>
      <w:tr w:rsidR="00D362B8" w:rsidRPr="00D362B8" w:rsidTr="00E43EE9">
        <w:tc>
          <w:tcPr>
            <w:tcW w:w="31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62B8" w:rsidRPr="00D362B8" w:rsidRDefault="00D362B8" w:rsidP="00D362B8">
            <w:pPr>
              <w:jc w:val="both"/>
              <w:rPr>
                <w:b/>
                <w:color w:val="000000" w:themeColor="text1"/>
                <w:sz w:val="24"/>
              </w:rPr>
            </w:pPr>
            <w:r w:rsidRPr="00D362B8">
              <w:rPr>
                <w:rFonts w:cs="Gotham-Book"/>
                <w:b/>
                <w:color w:val="000000" w:themeColor="text1"/>
                <w:sz w:val="24"/>
              </w:rPr>
              <w:t>Teléfono</w:t>
            </w:r>
          </w:p>
        </w:tc>
        <w:tc>
          <w:tcPr>
            <w:tcW w:w="5944" w:type="dxa"/>
            <w:gridSpan w:val="7"/>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color w:val="000000" w:themeColor="text1"/>
              </w:rPr>
            </w:pPr>
            <w:r w:rsidRPr="00D362B8">
              <w:rPr>
                <w:color w:val="000000" w:themeColor="text1"/>
              </w:rPr>
              <w:t>23183400</w:t>
            </w:r>
          </w:p>
        </w:tc>
      </w:tr>
      <w:tr w:rsidR="00D362B8" w:rsidRPr="00D362B8" w:rsidTr="00E43EE9">
        <w:tc>
          <w:tcPr>
            <w:tcW w:w="31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62B8" w:rsidRPr="00D362B8" w:rsidRDefault="00D362B8" w:rsidP="00D362B8">
            <w:pPr>
              <w:jc w:val="both"/>
              <w:rPr>
                <w:b/>
                <w:color w:val="000000" w:themeColor="text1"/>
                <w:sz w:val="24"/>
              </w:rPr>
            </w:pPr>
            <w:r w:rsidRPr="00D362B8">
              <w:rPr>
                <w:rFonts w:cs="Gotham-Book"/>
                <w:b/>
                <w:color w:val="000000" w:themeColor="text1"/>
                <w:sz w:val="24"/>
              </w:rPr>
              <w:t>Objetivo principal</w:t>
            </w:r>
          </w:p>
        </w:tc>
        <w:tc>
          <w:tcPr>
            <w:tcW w:w="5944" w:type="dxa"/>
            <w:gridSpan w:val="7"/>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szCs w:val="18"/>
              </w:rPr>
            </w:pPr>
            <w:r w:rsidRPr="00D362B8">
              <w:rPr>
                <w:szCs w:val="18"/>
              </w:rPr>
              <w:t>Fortalecimiento de Mecanismos para estimular la participación de Sociedad Civil y diferentes sectores en los esfuerzos destinados a prevenir la corrupción.</w:t>
            </w:r>
          </w:p>
        </w:tc>
      </w:tr>
      <w:tr w:rsidR="00D362B8" w:rsidRPr="00D362B8" w:rsidTr="00E43EE9">
        <w:tc>
          <w:tcPr>
            <w:tcW w:w="31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62B8" w:rsidRPr="00D362B8" w:rsidRDefault="00D362B8" w:rsidP="00D362B8">
            <w:pPr>
              <w:autoSpaceDE w:val="0"/>
              <w:autoSpaceDN w:val="0"/>
              <w:adjustRightInd w:val="0"/>
              <w:jc w:val="both"/>
              <w:rPr>
                <w:rFonts w:cs="Gotham-Book"/>
                <w:b/>
                <w:color w:val="000000" w:themeColor="text1"/>
                <w:sz w:val="24"/>
              </w:rPr>
            </w:pPr>
            <w:r w:rsidRPr="00D362B8">
              <w:rPr>
                <w:rFonts w:cs="Gotham-Book"/>
                <w:b/>
                <w:color w:val="000000" w:themeColor="text1"/>
                <w:sz w:val="24"/>
              </w:rPr>
              <w:t>Breve descripción del</w:t>
            </w:r>
          </w:p>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t xml:space="preserve">Compromiso (140 caracteres </w:t>
            </w:r>
            <w:proofErr w:type="spellStart"/>
            <w:r w:rsidRPr="00D362B8">
              <w:rPr>
                <w:rFonts w:cs="Gotham-Book"/>
                <w:b/>
                <w:color w:val="000000" w:themeColor="text1"/>
                <w:sz w:val="24"/>
              </w:rPr>
              <w:t>max</w:t>
            </w:r>
            <w:proofErr w:type="spellEnd"/>
            <w:r w:rsidRPr="00D362B8">
              <w:rPr>
                <w:rFonts w:cs="Gotham-Book"/>
                <w:b/>
                <w:color w:val="000000" w:themeColor="text1"/>
                <w:sz w:val="24"/>
              </w:rPr>
              <w:t>.)</w:t>
            </w:r>
          </w:p>
        </w:tc>
        <w:tc>
          <w:tcPr>
            <w:tcW w:w="5944" w:type="dxa"/>
            <w:gridSpan w:val="7"/>
            <w:tcBorders>
              <w:top w:val="single" w:sz="4" w:space="0" w:color="auto"/>
              <w:left w:val="single" w:sz="4" w:space="0" w:color="auto"/>
              <w:bottom w:val="single" w:sz="4" w:space="0" w:color="auto"/>
              <w:right w:val="single" w:sz="4" w:space="0" w:color="auto"/>
            </w:tcBorders>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A través de este compromiso se busca  fortalecer el dialogo, la participación y la auditoria social  de los diversos sectores de la sociedad guatemalteca, siendo estos: sector de sociedad civil,   sector académico, sector salud, sector empresarial y sector  interinstitucional. Los mecanismos de cumplimiento buscan poder realizar doce reuniones de mesas técnicas en las cuales se logren generar propuestas, acuerdos, compromisos y productos, avalados por los diferentes sectores de la sociedad guatemalteca y que son representados en las mesas técnicas.</w:t>
            </w:r>
          </w:p>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De junio 2014  que se implementó el Plan de Acción Nacional de Gobierno Abierto hasta agosto 2015, han sido realizadas la  cantidad de 25 mesas técnicas   de los diversos sectores que comprende este compromiso. </w:t>
            </w:r>
          </w:p>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Durante el mes de enero 2015 por instrucciones de la autoridad superior de COPRET se unieron en una sola  mesa técnica los sectores de sociedad civil, empresarios e </w:t>
            </w:r>
            <w:proofErr w:type="spellStart"/>
            <w:r w:rsidRPr="00D362B8">
              <w:rPr>
                <w:color w:val="000000" w:themeColor="text1"/>
              </w:rPr>
              <w:t>interinstucional</w:t>
            </w:r>
            <w:proofErr w:type="spellEnd"/>
            <w:r w:rsidRPr="00D362B8">
              <w:rPr>
                <w:color w:val="000000" w:themeColor="text1"/>
              </w:rPr>
              <w:t>, la cual fue nombrada  Mesa Técnica Intersectorial,  con el propósito de lograr acuerdos y estrategias de manera conjunta.</w:t>
            </w:r>
          </w:p>
          <w:p w:rsidR="00D362B8" w:rsidRPr="00D362B8" w:rsidRDefault="00D362B8" w:rsidP="00D362B8">
            <w:pPr>
              <w:jc w:val="both"/>
              <w:rPr>
                <w:color w:val="000000" w:themeColor="text1"/>
              </w:rPr>
            </w:pPr>
          </w:p>
        </w:tc>
      </w:tr>
      <w:tr w:rsidR="00D362B8" w:rsidRPr="00D362B8" w:rsidTr="00E43EE9">
        <w:tc>
          <w:tcPr>
            <w:tcW w:w="31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62B8" w:rsidRPr="00D362B8" w:rsidRDefault="00D362B8" w:rsidP="00D362B8">
            <w:pPr>
              <w:autoSpaceDE w:val="0"/>
              <w:autoSpaceDN w:val="0"/>
              <w:adjustRightInd w:val="0"/>
              <w:jc w:val="both"/>
              <w:rPr>
                <w:rFonts w:cs="Gotham-Book"/>
                <w:b/>
                <w:color w:val="000000" w:themeColor="text1"/>
                <w:sz w:val="24"/>
                <w:u w:val="single"/>
              </w:rPr>
            </w:pPr>
            <w:r w:rsidRPr="00D362B8">
              <w:rPr>
                <w:rFonts w:cs="Gotham-Book"/>
                <w:b/>
                <w:color w:val="000000" w:themeColor="text1"/>
                <w:sz w:val="24"/>
                <w:u w:val="single"/>
              </w:rPr>
              <w:t>Relevancia</w:t>
            </w:r>
          </w:p>
          <w:p w:rsidR="00D362B8" w:rsidRPr="00D362B8" w:rsidRDefault="00D362B8" w:rsidP="00D362B8">
            <w:pPr>
              <w:autoSpaceDE w:val="0"/>
              <w:autoSpaceDN w:val="0"/>
              <w:adjustRightInd w:val="0"/>
              <w:jc w:val="both"/>
              <w:rPr>
                <w:rFonts w:cs="Gotham-BookItalic"/>
                <w:b/>
                <w:iCs/>
                <w:color w:val="000000" w:themeColor="text1"/>
                <w:sz w:val="24"/>
              </w:rPr>
            </w:pPr>
            <w:r w:rsidRPr="00D362B8">
              <w:rPr>
                <w:rFonts w:cs="Gotham-BookItalic"/>
                <w:b/>
                <w:iCs/>
                <w:color w:val="000000" w:themeColor="text1"/>
                <w:sz w:val="24"/>
              </w:rPr>
              <w:t>Describa la manera en la que el compromiso contribuye a fortalecer los valores OGP de transparencia y acceso a la información, rendición de cuentas pública, participación cívica y</w:t>
            </w:r>
          </w:p>
          <w:p w:rsidR="00D362B8" w:rsidRPr="00D362B8" w:rsidRDefault="00D362B8" w:rsidP="00D362B8">
            <w:pPr>
              <w:autoSpaceDE w:val="0"/>
              <w:autoSpaceDN w:val="0"/>
              <w:adjustRightInd w:val="0"/>
              <w:jc w:val="both"/>
              <w:rPr>
                <w:b/>
                <w:color w:val="000000" w:themeColor="text1"/>
                <w:sz w:val="24"/>
              </w:rPr>
            </w:pPr>
            <w:r w:rsidRPr="00D362B8">
              <w:rPr>
                <w:rFonts w:cs="Gotham-BookItalic"/>
                <w:b/>
                <w:iCs/>
                <w:color w:val="000000" w:themeColor="text1"/>
                <w:sz w:val="24"/>
              </w:rPr>
              <w:t xml:space="preserve">Tecnología e innovación para la apertura y rendición </w:t>
            </w:r>
            <w:r w:rsidRPr="00D362B8">
              <w:rPr>
                <w:rFonts w:cs="Gotham-BookItalic"/>
                <w:b/>
                <w:iCs/>
                <w:color w:val="000000" w:themeColor="text1"/>
                <w:sz w:val="24"/>
              </w:rPr>
              <w:lastRenderedPageBreak/>
              <w:t xml:space="preserve">de cuentas. </w:t>
            </w:r>
          </w:p>
        </w:tc>
        <w:tc>
          <w:tcPr>
            <w:tcW w:w="5944" w:type="dxa"/>
            <w:gridSpan w:val="7"/>
            <w:tcBorders>
              <w:top w:val="single" w:sz="4" w:space="0" w:color="auto"/>
              <w:left w:val="single" w:sz="4" w:space="0" w:color="auto"/>
              <w:bottom w:val="single" w:sz="4" w:space="0" w:color="auto"/>
              <w:right w:val="single" w:sz="4" w:space="0" w:color="auto"/>
            </w:tcBorders>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El compromiso  8  “Mesas  Técnicas con Sector de Sociedad Civil,  sector académico, sector empresarial, interinstitucional y de Gobierno Abierto”;  está orientado al cumplimiento  del valor de la Transparencia  y Participación ciudadana, así como a fomentar la Integridad pública y la rendición de cuentas  del Organismo Ejecutivo principalmente.</w:t>
            </w:r>
          </w:p>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rFonts w:ascii="Calibri" w:hAnsi="Calibri"/>
                <w:iCs/>
                <w:color w:val="000000"/>
                <w:shd w:val="clear" w:color="auto" w:fill="FFFFFF"/>
              </w:rPr>
              <w:t xml:space="preserve">La participación de los diversos sectores es importante para dar cumplimiento a lo establecido en la Convención Interamericana Contra la Corrupción específicamente el "Artículo III Aplicación de Medidas Preventivas a través de mecanismos para estimular la participación de los diferentes sectores  en los esfuerzos </w:t>
            </w:r>
            <w:r w:rsidRPr="00D362B8">
              <w:rPr>
                <w:rFonts w:ascii="Calibri" w:hAnsi="Calibri"/>
                <w:iCs/>
                <w:color w:val="000000"/>
                <w:shd w:val="clear" w:color="auto" w:fill="FFFFFF"/>
              </w:rPr>
              <w:lastRenderedPageBreak/>
              <w:t>destinados a prevenir la corrupción".  La participación de la ciudadanía es una prioridad para el Gobierno, porque sabemos que únicamente con esfuerzos conjuntos podemos lograr mejores resultados, y ello solo se puede lograr con base en los valores   de transparencia, acceso a la información pública   OGP.</w:t>
            </w:r>
          </w:p>
          <w:p w:rsidR="00D362B8" w:rsidRPr="00D362B8" w:rsidRDefault="00D362B8" w:rsidP="00D362B8">
            <w:pPr>
              <w:jc w:val="both"/>
              <w:rPr>
                <w:color w:val="000000" w:themeColor="text1"/>
              </w:rPr>
            </w:pPr>
          </w:p>
        </w:tc>
      </w:tr>
      <w:tr w:rsidR="00D362B8" w:rsidRPr="00D362B8" w:rsidTr="00E43EE9">
        <w:tc>
          <w:tcPr>
            <w:tcW w:w="31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62B8" w:rsidRPr="00D362B8" w:rsidRDefault="00D362B8" w:rsidP="00D362B8">
            <w:pPr>
              <w:autoSpaceDE w:val="0"/>
              <w:autoSpaceDN w:val="0"/>
              <w:adjustRightInd w:val="0"/>
              <w:jc w:val="both"/>
              <w:rPr>
                <w:rFonts w:cs="Gotham-Book"/>
                <w:b/>
                <w:color w:val="000000" w:themeColor="text1"/>
                <w:sz w:val="24"/>
                <w:u w:val="single"/>
              </w:rPr>
            </w:pPr>
            <w:r w:rsidRPr="00D362B8">
              <w:rPr>
                <w:rFonts w:cs="Gotham-Book"/>
                <w:b/>
                <w:color w:val="000000" w:themeColor="text1"/>
                <w:sz w:val="24"/>
                <w:u w:val="single"/>
              </w:rPr>
              <w:lastRenderedPageBreak/>
              <w:t>Ambición</w:t>
            </w:r>
          </w:p>
          <w:p w:rsidR="00D362B8" w:rsidRPr="00D362B8" w:rsidRDefault="00D362B8" w:rsidP="00D362B8">
            <w:pPr>
              <w:autoSpaceDE w:val="0"/>
              <w:autoSpaceDN w:val="0"/>
              <w:adjustRightInd w:val="0"/>
              <w:jc w:val="both"/>
              <w:rPr>
                <w:rFonts w:cs="Gotham-BookItalic"/>
                <w:b/>
                <w:iCs/>
                <w:color w:val="000000" w:themeColor="text1"/>
                <w:sz w:val="24"/>
              </w:rPr>
            </w:pPr>
            <w:r w:rsidRPr="00D362B8">
              <w:rPr>
                <w:rFonts w:cs="Gotham-BookItalic"/>
                <w:b/>
                <w:iCs/>
                <w:color w:val="000000" w:themeColor="text1"/>
                <w:sz w:val="24"/>
              </w:rPr>
              <w:t>Describa brevemente los resultados de  política esperados y la manera en la</w:t>
            </w:r>
          </w:p>
          <w:p w:rsidR="00D362B8" w:rsidRPr="00D362B8" w:rsidRDefault="00D362B8" w:rsidP="00D362B8">
            <w:pPr>
              <w:autoSpaceDE w:val="0"/>
              <w:autoSpaceDN w:val="0"/>
              <w:adjustRightInd w:val="0"/>
              <w:jc w:val="both"/>
              <w:rPr>
                <w:rFonts w:cs="Gotham-BookItalic"/>
                <w:b/>
                <w:iCs/>
                <w:color w:val="000000" w:themeColor="text1"/>
                <w:sz w:val="24"/>
              </w:rPr>
            </w:pPr>
            <w:r w:rsidRPr="00D362B8">
              <w:rPr>
                <w:rFonts w:cs="Gotham-BookItalic"/>
                <w:b/>
                <w:iCs/>
                <w:color w:val="000000" w:themeColor="text1"/>
                <w:sz w:val="24"/>
              </w:rPr>
              <w:t>que el compromiso hará al</w:t>
            </w:r>
          </w:p>
          <w:p w:rsidR="00D362B8" w:rsidRPr="00D362B8" w:rsidRDefault="00D362B8" w:rsidP="00D362B8">
            <w:pPr>
              <w:autoSpaceDE w:val="0"/>
              <w:autoSpaceDN w:val="0"/>
              <w:adjustRightInd w:val="0"/>
              <w:jc w:val="both"/>
              <w:rPr>
                <w:rFonts w:cs="Gotham-BookItalic"/>
                <w:b/>
                <w:iCs/>
                <w:color w:val="000000" w:themeColor="text1"/>
                <w:sz w:val="24"/>
              </w:rPr>
            </w:pPr>
            <w:r w:rsidRPr="00D362B8">
              <w:rPr>
                <w:rFonts w:cs="Gotham-BookItalic"/>
                <w:b/>
                <w:iCs/>
                <w:color w:val="000000" w:themeColor="text1"/>
                <w:sz w:val="24"/>
              </w:rPr>
              <w:t>gobierno más abierto o lo</w:t>
            </w:r>
          </w:p>
          <w:p w:rsidR="00D362B8" w:rsidRPr="00D362B8" w:rsidRDefault="00D362B8" w:rsidP="00D362B8">
            <w:pPr>
              <w:autoSpaceDE w:val="0"/>
              <w:autoSpaceDN w:val="0"/>
              <w:adjustRightInd w:val="0"/>
              <w:jc w:val="both"/>
              <w:rPr>
                <w:rFonts w:cs="Gotham-BookItalic"/>
                <w:b/>
                <w:iCs/>
                <w:color w:val="000000" w:themeColor="text1"/>
                <w:sz w:val="24"/>
              </w:rPr>
            </w:pPr>
            <w:r w:rsidRPr="00D362B8">
              <w:rPr>
                <w:rFonts w:cs="Gotham-BookItalic"/>
                <w:b/>
                <w:iCs/>
                <w:color w:val="000000" w:themeColor="text1"/>
                <w:sz w:val="24"/>
              </w:rPr>
              <w:t>mejorará mediante mayor</w:t>
            </w:r>
          </w:p>
          <w:p w:rsidR="00D362B8" w:rsidRPr="00D362B8" w:rsidRDefault="00D362B8" w:rsidP="00D362B8">
            <w:pPr>
              <w:jc w:val="both"/>
              <w:rPr>
                <w:rFonts w:cs="Gotham-BookItalic"/>
                <w:b/>
                <w:iCs/>
                <w:color w:val="000000" w:themeColor="text1"/>
                <w:sz w:val="24"/>
              </w:rPr>
            </w:pPr>
            <w:proofErr w:type="gramStart"/>
            <w:r w:rsidRPr="00D362B8">
              <w:rPr>
                <w:rFonts w:cs="Gotham-BookItalic"/>
                <w:b/>
                <w:iCs/>
                <w:color w:val="000000" w:themeColor="text1"/>
                <w:sz w:val="24"/>
              </w:rPr>
              <w:t>apertura</w:t>
            </w:r>
            <w:proofErr w:type="gramEnd"/>
            <w:r w:rsidRPr="00D362B8">
              <w:rPr>
                <w:rFonts w:cs="Gotham-BookItalic"/>
                <w:b/>
                <w:iCs/>
                <w:color w:val="000000" w:themeColor="text1"/>
                <w:sz w:val="24"/>
              </w:rPr>
              <w:t>.</w:t>
            </w:r>
          </w:p>
        </w:tc>
        <w:tc>
          <w:tcPr>
            <w:tcW w:w="5944" w:type="dxa"/>
            <w:gridSpan w:val="7"/>
            <w:tcBorders>
              <w:top w:val="single" w:sz="4" w:space="0" w:color="auto"/>
              <w:left w:val="single" w:sz="4" w:space="0" w:color="auto"/>
              <w:bottom w:val="single" w:sz="4" w:space="0" w:color="auto"/>
              <w:right w:val="single" w:sz="4" w:space="0" w:color="auto"/>
            </w:tcBorders>
          </w:tcPr>
          <w:p w:rsidR="00D362B8" w:rsidRPr="00D362B8" w:rsidRDefault="00D362B8" w:rsidP="00D362B8">
            <w:pPr>
              <w:jc w:val="both"/>
              <w:rPr>
                <w:b/>
                <w:color w:val="000000" w:themeColor="text1"/>
              </w:rPr>
            </w:pPr>
          </w:p>
          <w:p w:rsidR="00D362B8" w:rsidRPr="00D362B8" w:rsidRDefault="00D362B8" w:rsidP="00D362B8">
            <w:pPr>
              <w:jc w:val="both"/>
              <w:rPr>
                <w:color w:val="000000" w:themeColor="text1"/>
              </w:rPr>
            </w:pPr>
            <w:r w:rsidRPr="00D362B8">
              <w:rPr>
                <w:color w:val="000000" w:themeColor="text1"/>
              </w:rPr>
              <w:t>Debido a la necesidad de crear una institucionalización para las mesas técnicas, se crearon Acuerdos Internos para la creación y funcionamiento de las mismas, de tal cuenta que al mes de agosto 2015, han sido realizadas  25 Mesas Técnicas, distribuidas de la siguiente manera: 7 Mesas Técnicas de Sector Salud, 5 de Sector Sociedad Civil, 3 del Sector Empresarial, 4 del Sector Académico, 5 del Sector Interinstitucional; y 1 Mesa Técnica Multisectorial (sociedad civil, interinstitucional y empresarios)  modalidad  que fue aportada por instrucciones de autoridad superior.</w:t>
            </w:r>
          </w:p>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En la segunda fase de la implementación del Plan de Acción de Gobierno Abierto 2014-2016 se espera poder generar mayores resultados, productos e indicadores derivados de la celebración de las diferentes mesas técnicas  e incluso haciendo la invitación a que otros actores sociales  que estén interesados en  incorporarse, buscando con ello fomentar  una efectiva participación ciudadana a todo nivel en los diferentes temas de Transparencia y Gobierno Abierto. </w:t>
            </w:r>
          </w:p>
          <w:p w:rsidR="00D362B8" w:rsidRPr="00D362B8" w:rsidRDefault="00D362B8" w:rsidP="00D362B8">
            <w:pPr>
              <w:jc w:val="both"/>
              <w:rPr>
                <w:b/>
                <w:color w:val="000000" w:themeColor="text1"/>
              </w:rPr>
            </w:pPr>
          </w:p>
        </w:tc>
      </w:tr>
      <w:tr w:rsidR="00D362B8" w:rsidRPr="00D362B8" w:rsidTr="00E43EE9">
        <w:tc>
          <w:tcPr>
            <w:tcW w:w="3110"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62B8" w:rsidRPr="00D362B8" w:rsidRDefault="00D362B8" w:rsidP="00D362B8">
            <w:pPr>
              <w:jc w:val="both"/>
              <w:rPr>
                <w:b/>
                <w:color w:val="000000" w:themeColor="text1"/>
                <w:sz w:val="24"/>
              </w:rPr>
            </w:pPr>
            <w:r w:rsidRPr="00D362B8">
              <w:rPr>
                <w:rFonts w:cs="Gotham-Book"/>
                <w:b/>
                <w:color w:val="000000" w:themeColor="text1"/>
                <w:sz w:val="24"/>
              </w:rPr>
              <w:t>Cumplimiento</w:t>
            </w:r>
          </w:p>
        </w:tc>
        <w:tc>
          <w:tcPr>
            <w:tcW w:w="1383"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458"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565"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538"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E43EE9">
        <w:tc>
          <w:tcPr>
            <w:tcW w:w="0" w:type="auto"/>
            <w:gridSpan w:val="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rPr>
                <w:b/>
                <w:color w:val="000000" w:themeColor="text1"/>
                <w:sz w:val="24"/>
              </w:rPr>
            </w:pPr>
          </w:p>
        </w:tc>
        <w:tc>
          <w:tcPr>
            <w:tcW w:w="1383" w:type="dxa"/>
            <w:tcBorders>
              <w:top w:val="single" w:sz="4" w:space="0" w:color="auto"/>
              <w:left w:val="single" w:sz="4" w:space="0" w:color="auto"/>
              <w:bottom w:val="single" w:sz="4" w:space="0" w:color="auto"/>
              <w:right w:val="single" w:sz="4" w:space="0" w:color="auto"/>
            </w:tcBorders>
          </w:tcPr>
          <w:p w:rsidR="00D362B8" w:rsidRPr="00D362B8" w:rsidRDefault="00D362B8" w:rsidP="00D362B8">
            <w:pPr>
              <w:jc w:val="both"/>
              <w:rPr>
                <w:b/>
                <w:color w:val="000000" w:themeColor="text1"/>
              </w:rPr>
            </w:pPr>
          </w:p>
        </w:tc>
        <w:tc>
          <w:tcPr>
            <w:tcW w:w="1458" w:type="dxa"/>
            <w:gridSpan w:val="2"/>
            <w:tcBorders>
              <w:top w:val="single" w:sz="4" w:space="0" w:color="auto"/>
              <w:left w:val="single" w:sz="4" w:space="0" w:color="auto"/>
              <w:bottom w:val="single" w:sz="4" w:space="0" w:color="auto"/>
              <w:right w:val="single" w:sz="4" w:space="0" w:color="auto"/>
            </w:tcBorders>
          </w:tcPr>
          <w:p w:rsidR="00D362B8" w:rsidRPr="00D362B8" w:rsidRDefault="00D362B8" w:rsidP="00D362B8">
            <w:pPr>
              <w:jc w:val="both"/>
              <w:rPr>
                <w:b/>
                <w:color w:val="000000" w:themeColor="text1"/>
              </w:rPr>
            </w:pPr>
          </w:p>
        </w:tc>
        <w:tc>
          <w:tcPr>
            <w:tcW w:w="1565"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D362B8" w:rsidRPr="00D362B8" w:rsidRDefault="00D362B8" w:rsidP="00D362B8">
            <w:pPr>
              <w:jc w:val="center"/>
              <w:rPr>
                <w:b/>
                <w:color w:val="000000" w:themeColor="text1"/>
              </w:rPr>
            </w:pPr>
            <w:r w:rsidRPr="00D362B8">
              <w:rPr>
                <w:b/>
                <w:color w:val="000000" w:themeColor="text1"/>
                <w:sz w:val="28"/>
              </w:rPr>
              <w:t>X</w:t>
            </w:r>
          </w:p>
        </w:tc>
        <w:tc>
          <w:tcPr>
            <w:tcW w:w="1538" w:type="dxa"/>
            <w:gridSpan w:val="2"/>
            <w:tcBorders>
              <w:top w:val="single" w:sz="4" w:space="0" w:color="auto"/>
              <w:left w:val="single" w:sz="4" w:space="0" w:color="auto"/>
              <w:bottom w:val="single" w:sz="4" w:space="0" w:color="auto"/>
              <w:right w:val="single" w:sz="4" w:space="0" w:color="auto"/>
            </w:tcBorders>
          </w:tcPr>
          <w:p w:rsidR="00D362B8" w:rsidRPr="00D362B8" w:rsidRDefault="00D362B8" w:rsidP="00D362B8">
            <w:pPr>
              <w:jc w:val="both"/>
              <w:rPr>
                <w:b/>
                <w:color w:val="000000" w:themeColor="text1"/>
              </w:rPr>
            </w:pPr>
          </w:p>
        </w:tc>
      </w:tr>
      <w:tr w:rsidR="00D362B8" w:rsidRPr="00D362B8" w:rsidTr="00E43EE9">
        <w:tc>
          <w:tcPr>
            <w:tcW w:w="31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62B8" w:rsidRPr="00D362B8" w:rsidRDefault="00D362B8" w:rsidP="00D362B8">
            <w:pPr>
              <w:autoSpaceDE w:val="0"/>
              <w:autoSpaceDN w:val="0"/>
              <w:adjustRightInd w:val="0"/>
              <w:jc w:val="both"/>
              <w:rPr>
                <w:rFonts w:cs="Gotham-BookItalic"/>
                <w:b/>
                <w:iCs/>
                <w:color w:val="000000" w:themeColor="text1"/>
                <w:sz w:val="24"/>
              </w:rPr>
            </w:pPr>
            <w:r w:rsidRPr="00D362B8">
              <w:rPr>
                <w:rFonts w:cs="Gotham-Book"/>
                <w:b/>
                <w:color w:val="000000" w:themeColor="text1"/>
                <w:sz w:val="24"/>
              </w:rPr>
              <w:t xml:space="preserve">Descripción de los resultados </w:t>
            </w:r>
            <w:r w:rsidRPr="00D362B8">
              <w:rPr>
                <w:rFonts w:cs="Gotham-BookItalic"/>
                <w:b/>
                <w:iCs/>
                <w:color w:val="000000" w:themeColor="text1"/>
                <w:sz w:val="24"/>
              </w:rPr>
              <w:t>Incluya las actividades específicas que fueron desarrolladas durante el período cubierto por el informe (primer o segundo año del Plan de Acción) y, cuando sea posible, por favor indique si hay evidencia alguna de que la ciudadanía usó el compromiso o de que éste tuvo algún efecto.</w:t>
            </w:r>
          </w:p>
        </w:tc>
        <w:tc>
          <w:tcPr>
            <w:tcW w:w="5944" w:type="dxa"/>
            <w:gridSpan w:val="7"/>
            <w:tcBorders>
              <w:top w:val="single" w:sz="4" w:space="0" w:color="auto"/>
              <w:left w:val="single" w:sz="4" w:space="0" w:color="auto"/>
              <w:bottom w:val="single" w:sz="4" w:space="0" w:color="auto"/>
              <w:right w:val="single" w:sz="4" w:space="0" w:color="auto"/>
            </w:tcBorders>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Es importante señalar  que de la realización de dichas mesas técnicas se logró la suscripción de convenios bilaterales de COPRET con Ministerio de Educación, Instituto Nacional de Estudios Estratégicos en Seguridad INEES y la Universidad Panamericana   para fomentar la cultura de Transparencia; para lo cual se le ha dado seguimiento a través de reuniones técnicas con el Ministerio de Educación para la inclusión de la temática de Transparencia y Gobierno Abierto dentro del pensum de estudios.</w:t>
            </w:r>
          </w:p>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Otro importante logró es el alcanzado por la Mesa Técnica del Sector Salud, habiéndose creado un proyecto de Acuerdo Gubernativo  de la Unidad de Cuentas Nacionales en Salud que será la entidad encargada  de cumplir con los informes de los indicadores de inversión en salud  que se trasladan a la Organización Mundial de Salud.</w:t>
            </w:r>
          </w:p>
          <w:p w:rsidR="00D362B8" w:rsidRPr="00D362B8" w:rsidRDefault="00D362B8" w:rsidP="00D362B8">
            <w:pPr>
              <w:jc w:val="both"/>
              <w:rPr>
                <w:color w:val="000000" w:themeColor="text1"/>
              </w:rPr>
            </w:pPr>
            <w:r w:rsidRPr="00D362B8">
              <w:rPr>
                <w:color w:val="000000" w:themeColor="text1"/>
              </w:rPr>
              <w:t xml:space="preserve">Los aportes de los diversos actores durante la mesa técnica de </w:t>
            </w:r>
            <w:r w:rsidRPr="00D362B8">
              <w:rPr>
                <w:color w:val="000000" w:themeColor="text1"/>
              </w:rPr>
              <w:lastRenderedPageBreak/>
              <w:t>sociedad civil es la evaluación y análisis que cada una de las organizaciones asistentes presentó sobre  el cumplimiento de las 4 Rondas del Mecanismo de Cumplimiento de la Convención Interamericana contra la corrupción, haciendo propuestas sobre qué acciones debían implementarse en Guatemala para mejorar la aplicación de dicha Convención.</w:t>
            </w:r>
          </w:p>
          <w:p w:rsidR="00D362B8" w:rsidRPr="00D362B8" w:rsidRDefault="00D362B8" w:rsidP="00D362B8">
            <w:pPr>
              <w:jc w:val="both"/>
              <w:rPr>
                <w:b/>
                <w:color w:val="000000" w:themeColor="text1"/>
              </w:rPr>
            </w:pPr>
          </w:p>
        </w:tc>
      </w:tr>
      <w:tr w:rsidR="00D362B8" w:rsidRPr="00D362B8" w:rsidTr="00E43EE9">
        <w:tc>
          <w:tcPr>
            <w:tcW w:w="31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62B8" w:rsidRPr="00D362B8" w:rsidRDefault="00D362B8" w:rsidP="00D362B8">
            <w:pPr>
              <w:jc w:val="both"/>
              <w:rPr>
                <w:b/>
                <w:color w:val="000000" w:themeColor="text1"/>
                <w:sz w:val="24"/>
              </w:rPr>
            </w:pPr>
            <w:r w:rsidRPr="00D362B8">
              <w:rPr>
                <w:rFonts w:cs="Gotham-Book"/>
                <w:b/>
                <w:color w:val="000000" w:themeColor="text1"/>
                <w:sz w:val="24"/>
              </w:rPr>
              <w:lastRenderedPageBreak/>
              <w:t>Fecha de conclusión</w:t>
            </w:r>
          </w:p>
        </w:tc>
        <w:tc>
          <w:tcPr>
            <w:tcW w:w="5944" w:type="dxa"/>
            <w:gridSpan w:val="7"/>
            <w:tcBorders>
              <w:top w:val="single" w:sz="4" w:space="0" w:color="auto"/>
              <w:left w:val="single" w:sz="4" w:space="0" w:color="auto"/>
              <w:bottom w:val="single" w:sz="4" w:space="0" w:color="auto"/>
              <w:right w:val="single" w:sz="4" w:space="0" w:color="auto"/>
            </w:tcBorders>
          </w:tcPr>
          <w:p w:rsidR="00D362B8" w:rsidRPr="00D362B8" w:rsidRDefault="00D362B8" w:rsidP="00D362B8">
            <w:pPr>
              <w:jc w:val="both"/>
              <w:rPr>
                <w:color w:val="000000" w:themeColor="text1"/>
              </w:rPr>
            </w:pPr>
            <w:r w:rsidRPr="00D362B8">
              <w:rPr>
                <w:color w:val="000000" w:themeColor="text1"/>
              </w:rPr>
              <w:t>Junio 2,015.</w:t>
            </w:r>
          </w:p>
        </w:tc>
      </w:tr>
      <w:tr w:rsidR="00D362B8" w:rsidRPr="00D362B8" w:rsidTr="00E43EE9">
        <w:tc>
          <w:tcPr>
            <w:tcW w:w="31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62B8" w:rsidRPr="00D362B8" w:rsidRDefault="00D362B8" w:rsidP="00D362B8">
            <w:pPr>
              <w:jc w:val="both"/>
              <w:rPr>
                <w:b/>
                <w:color w:val="000000" w:themeColor="text1"/>
                <w:sz w:val="24"/>
              </w:rPr>
            </w:pPr>
            <w:r w:rsidRPr="00D362B8">
              <w:rPr>
                <w:rFonts w:cs="Gotham-Book"/>
                <w:b/>
                <w:color w:val="000000" w:themeColor="text1"/>
                <w:sz w:val="24"/>
              </w:rPr>
              <w:t>Próximos pasos</w:t>
            </w:r>
          </w:p>
        </w:tc>
        <w:tc>
          <w:tcPr>
            <w:tcW w:w="5944" w:type="dxa"/>
            <w:gridSpan w:val="7"/>
            <w:tcBorders>
              <w:top w:val="single" w:sz="4" w:space="0" w:color="auto"/>
              <w:left w:val="single" w:sz="4" w:space="0" w:color="auto"/>
              <w:bottom w:val="single" w:sz="4" w:space="0" w:color="auto"/>
              <w:right w:val="single" w:sz="4" w:space="0" w:color="auto"/>
            </w:tcBorders>
          </w:tcPr>
          <w:p w:rsidR="00D362B8" w:rsidRPr="00D362B8" w:rsidRDefault="00D362B8" w:rsidP="00D362B8">
            <w:pPr>
              <w:jc w:val="both"/>
              <w:rPr>
                <w:b/>
                <w:color w:val="000000" w:themeColor="text1"/>
              </w:rPr>
            </w:pPr>
            <w:r w:rsidRPr="00D362B8">
              <w:rPr>
                <w:rFonts w:cs="Gotham-Book"/>
                <w:color w:val="000000" w:themeColor="text1"/>
              </w:rPr>
              <w:t>Debido a la situación política que atraviesa el país desde el mes de abril de 2015, no ha sido posible realizar las reuniones de forma mensual como estaba calendarizada, sin embargo durante el mes de septiembre se retomará la realización de las mismas y se espera poder generar mayores resultados en los próximos meses y antes de que finalice el período de cumplimiento del Plan de Acción de Gobierno Abierto 2014-2016.</w:t>
            </w:r>
          </w:p>
        </w:tc>
      </w:tr>
      <w:tr w:rsidR="00D362B8" w:rsidRPr="00D362B8" w:rsidTr="00D362B8">
        <w:tc>
          <w:tcPr>
            <w:tcW w:w="9054" w:type="dxa"/>
            <w:gridSpan w:val="9"/>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color w:val="000000" w:themeColor="text1"/>
              </w:rPr>
            </w:pPr>
          </w:p>
        </w:tc>
      </w:tr>
      <w:tr w:rsidR="00D362B8" w:rsidRPr="00D362B8" w:rsidTr="00D362B8">
        <w:tc>
          <w:tcPr>
            <w:tcW w:w="9054" w:type="dxa"/>
            <w:gridSpan w:val="9"/>
          </w:tcPr>
          <w:p w:rsidR="00D362B8" w:rsidRPr="00D362B8" w:rsidRDefault="00D362B8" w:rsidP="00D362B8">
            <w:pPr>
              <w:jc w:val="both"/>
            </w:pPr>
            <w:r w:rsidRPr="00D362B8">
              <w:rPr>
                <w:rFonts w:cs="Gotham-Book"/>
                <w:b/>
                <w:color w:val="000000" w:themeColor="text1"/>
              </w:rPr>
              <w:t xml:space="preserve">Información adicional: </w:t>
            </w:r>
            <w:r w:rsidRPr="00D362B8">
              <w:t xml:space="preserve"> </w:t>
            </w:r>
          </w:p>
          <w:p w:rsidR="00D362B8" w:rsidRPr="00D362B8" w:rsidRDefault="00547837" w:rsidP="00D362B8">
            <w:pPr>
              <w:jc w:val="both"/>
              <w:rPr>
                <w:b/>
                <w:color w:val="000000" w:themeColor="text1"/>
              </w:rPr>
            </w:pPr>
            <w:hyperlink r:id="rId48" w:history="1">
              <w:r w:rsidR="00D362B8" w:rsidRPr="00D362B8">
                <w:rPr>
                  <w:b/>
                  <w:color w:val="0000FF"/>
                  <w:u w:val="single"/>
                </w:rPr>
                <w:t>http://gobiernoabierto.transparencia.gob.gt/compromisos/por-gobierno/compromiso-8-gob</w:t>
              </w:r>
            </w:hyperlink>
          </w:p>
          <w:p w:rsidR="00D362B8" w:rsidRPr="00D362B8" w:rsidRDefault="00547837" w:rsidP="00D362B8">
            <w:pPr>
              <w:jc w:val="both"/>
              <w:rPr>
                <w:b/>
                <w:color w:val="000000" w:themeColor="text1"/>
              </w:rPr>
            </w:pPr>
            <w:hyperlink r:id="rId49" w:history="1">
              <w:r w:rsidR="00D362B8" w:rsidRPr="00D362B8">
                <w:rPr>
                  <w:b/>
                  <w:color w:val="0000FF"/>
                  <w:u w:val="single"/>
                </w:rPr>
                <w:t>http://www.transparencia.gob.gt/mesas-tecnicas/item/179-mesa-sociedad-civil</w:t>
              </w:r>
            </w:hyperlink>
          </w:p>
          <w:p w:rsidR="00D362B8" w:rsidRPr="00D362B8" w:rsidRDefault="00D362B8" w:rsidP="00D362B8">
            <w:pPr>
              <w:jc w:val="both"/>
              <w:rPr>
                <w:b/>
                <w:color w:val="000000" w:themeColor="text1"/>
              </w:rPr>
            </w:pPr>
          </w:p>
          <w:p w:rsidR="00D362B8" w:rsidRPr="00D362B8" w:rsidRDefault="00547837" w:rsidP="00D362B8">
            <w:pPr>
              <w:jc w:val="both"/>
              <w:rPr>
                <w:b/>
                <w:color w:val="000000" w:themeColor="text1"/>
              </w:rPr>
            </w:pPr>
            <w:hyperlink r:id="rId50" w:history="1">
              <w:r w:rsidR="00D362B8" w:rsidRPr="00D362B8">
                <w:rPr>
                  <w:b/>
                  <w:color w:val="0000FF"/>
                  <w:u w:val="single"/>
                </w:rPr>
                <w:t>http://gobiernoabierto.transparencia.gob.gt/images/compromisos/gobierno/cuadro_mesa_sociedad_civil.pdf</w:t>
              </w:r>
            </w:hyperlink>
          </w:p>
          <w:p w:rsidR="00D362B8" w:rsidRPr="00D362B8" w:rsidRDefault="00D362B8" w:rsidP="00D362B8">
            <w:pPr>
              <w:jc w:val="both"/>
              <w:rPr>
                <w:b/>
                <w:color w:val="000000" w:themeColor="text1"/>
              </w:rPr>
            </w:pPr>
          </w:p>
          <w:p w:rsidR="00D362B8" w:rsidRPr="00D362B8" w:rsidRDefault="00547837" w:rsidP="00D362B8">
            <w:pPr>
              <w:jc w:val="both"/>
              <w:rPr>
                <w:b/>
                <w:color w:val="000000" w:themeColor="text1"/>
              </w:rPr>
            </w:pPr>
            <w:hyperlink r:id="rId51" w:history="1">
              <w:r w:rsidR="00D362B8" w:rsidRPr="00D362B8">
                <w:rPr>
                  <w:b/>
                  <w:color w:val="0000FF"/>
                  <w:u w:val="single"/>
                </w:rPr>
                <w:t>http://www.transparencia.gob.gt/mesas-tecnicas/item/183-mesa-tecnica-sector-academico</w:t>
              </w:r>
            </w:hyperlink>
          </w:p>
          <w:p w:rsidR="00D362B8" w:rsidRPr="00D362B8" w:rsidRDefault="00547837" w:rsidP="00D362B8">
            <w:pPr>
              <w:jc w:val="both"/>
              <w:rPr>
                <w:b/>
                <w:color w:val="000000" w:themeColor="text1"/>
              </w:rPr>
            </w:pPr>
            <w:hyperlink r:id="rId52" w:history="1">
              <w:r w:rsidR="00D362B8" w:rsidRPr="00D362B8">
                <w:rPr>
                  <w:b/>
                  <w:color w:val="0000FF"/>
                  <w:u w:val="single"/>
                </w:rPr>
                <w:t>http://gobiernoabierto.transparencia.gob.gt/images/compromisos/gobierno/cuadro_mesa_academico.pdf</w:t>
              </w:r>
            </w:hyperlink>
          </w:p>
          <w:p w:rsidR="00D362B8" w:rsidRPr="00D362B8" w:rsidRDefault="00D362B8" w:rsidP="00D362B8">
            <w:pPr>
              <w:jc w:val="both"/>
              <w:rPr>
                <w:b/>
                <w:color w:val="000000" w:themeColor="text1"/>
              </w:rPr>
            </w:pPr>
          </w:p>
          <w:p w:rsidR="00D362B8" w:rsidRPr="00D362B8" w:rsidRDefault="00547837" w:rsidP="00D362B8">
            <w:pPr>
              <w:jc w:val="both"/>
              <w:rPr>
                <w:b/>
                <w:color w:val="000000" w:themeColor="text1"/>
              </w:rPr>
            </w:pPr>
            <w:hyperlink r:id="rId53" w:history="1">
              <w:r w:rsidR="00D362B8" w:rsidRPr="00D362B8">
                <w:rPr>
                  <w:b/>
                  <w:color w:val="0000FF"/>
                  <w:u w:val="single"/>
                </w:rPr>
                <w:t>http://gobiernoabierto.transparencia.gob.gt/images/compromisos/gobierno/CONVENIO_COPRET-004-2014_INEES.pdf</w:t>
              </w:r>
            </w:hyperlink>
          </w:p>
          <w:p w:rsidR="00D362B8" w:rsidRPr="00D362B8" w:rsidRDefault="00D362B8" w:rsidP="00D362B8">
            <w:pPr>
              <w:jc w:val="both"/>
              <w:rPr>
                <w:b/>
                <w:color w:val="000000" w:themeColor="text1"/>
              </w:rPr>
            </w:pPr>
          </w:p>
          <w:p w:rsidR="00D362B8" w:rsidRPr="00D362B8" w:rsidRDefault="00547837" w:rsidP="00D362B8">
            <w:pPr>
              <w:jc w:val="both"/>
              <w:rPr>
                <w:b/>
                <w:color w:val="000000" w:themeColor="text1"/>
              </w:rPr>
            </w:pPr>
            <w:hyperlink r:id="rId54" w:history="1">
              <w:r w:rsidR="00D362B8" w:rsidRPr="00D362B8">
                <w:rPr>
                  <w:b/>
                  <w:color w:val="0000FF"/>
                  <w:u w:val="single"/>
                </w:rPr>
                <w:t>http://gobiernoabierto.transparencia.gob.gt/images/compromisos/gobierno/CONVENIO_COPRET-002-2014_MINEDUC.pdf</w:t>
              </w:r>
            </w:hyperlink>
          </w:p>
          <w:p w:rsidR="00D362B8" w:rsidRPr="00D362B8" w:rsidRDefault="00D362B8" w:rsidP="00D362B8">
            <w:pPr>
              <w:jc w:val="both"/>
              <w:rPr>
                <w:b/>
                <w:color w:val="000000" w:themeColor="text1"/>
              </w:rPr>
            </w:pPr>
          </w:p>
          <w:p w:rsidR="00D362B8" w:rsidRPr="00D362B8" w:rsidRDefault="00547837" w:rsidP="00D362B8">
            <w:pPr>
              <w:jc w:val="both"/>
              <w:rPr>
                <w:b/>
                <w:color w:val="000000" w:themeColor="text1"/>
              </w:rPr>
            </w:pPr>
            <w:hyperlink r:id="rId55" w:history="1">
              <w:r w:rsidR="00D362B8" w:rsidRPr="00D362B8">
                <w:rPr>
                  <w:b/>
                  <w:color w:val="0000FF"/>
                  <w:u w:val="single"/>
                </w:rPr>
                <w:t>http://gobiernoabierto.transparencia.gob.gt/images/compromisos/gobierno/CONVENIO_COPRET-005-2014_UPANA.pdf</w:t>
              </w:r>
            </w:hyperlink>
          </w:p>
          <w:p w:rsidR="00D362B8" w:rsidRPr="00D362B8" w:rsidRDefault="00547837" w:rsidP="00D362B8">
            <w:pPr>
              <w:jc w:val="both"/>
              <w:rPr>
                <w:b/>
                <w:color w:val="000000" w:themeColor="text1"/>
              </w:rPr>
            </w:pPr>
            <w:hyperlink r:id="rId56" w:history="1">
              <w:r w:rsidR="00D362B8" w:rsidRPr="00D362B8">
                <w:rPr>
                  <w:b/>
                  <w:color w:val="0000FF"/>
                  <w:u w:val="single"/>
                </w:rPr>
                <w:t>http://www.transparencia.gob.gt/mesas-tecnicas/item/173-mesa-tecnica-sector-salud</w:t>
              </w:r>
            </w:hyperlink>
          </w:p>
          <w:p w:rsidR="00D362B8" w:rsidRPr="00D362B8" w:rsidRDefault="00D362B8" w:rsidP="00D362B8">
            <w:pPr>
              <w:jc w:val="both"/>
              <w:rPr>
                <w:b/>
                <w:color w:val="000000" w:themeColor="text1"/>
              </w:rPr>
            </w:pPr>
          </w:p>
          <w:p w:rsidR="00D362B8" w:rsidRPr="00D362B8" w:rsidRDefault="00547837" w:rsidP="00D362B8">
            <w:pPr>
              <w:jc w:val="both"/>
              <w:rPr>
                <w:b/>
                <w:color w:val="000000" w:themeColor="text1"/>
              </w:rPr>
            </w:pPr>
            <w:hyperlink r:id="rId57" w:history="1">
              <w:r w:rsidR="00D362B8" w:rsidRPr="00D362B8">
                <w:rPr>
                  <w:b/>
                  <w:color w:val="0000FF"/>
                  <w:u w:val="single"/>
                </w:rPr>
                <w:t>http://gobiernoabierto.transparencia.gob.gt/images/compromisos/gobierno/cuadro_mesa_salud.pdf</w:t>
              </w:r>
            </w:hyperlink>
          </w:p>
          <w:p w:rsidR="00D362B8" w:rsidRPr="00D362B8" w:rsidRDefault="00547837" w:rsidP="00D362B8">
            <w:pPr>
              <w:jc w:val="both"/>
              <w:rPr>
                <w:b/>
                <w:color w:val="000000" w:themeColor="text1"/>
              </w:rPr>
            </w:pPr>
            <w:hyperlink r:id="rId58" w:history="1">
              <w:r w:rsidR="00D362B8" w:rsidRPr="00D362B8">
                <w:rPr>
                  <w:b/>
                  <w:color w:val="0000FF"/>
                  <w:u w:val="single"/>
                </w:rPr>
                <w:t>http://www.transparencia.gob.gt/mesas-tecnicas/item/180-mesa-tecnica-empresarial</w:t>
              </w:r>
            </w:hyperlink>
          </w:p>
          <w:p w:rsidR="00D362B8" w:rsidRPr="00D362B8" w:rsidRDefault="00547837" w:rsidP="00D362B8">
            <w:pPr>
              <w:jc w:val="both"/>
              <w:rPr>
                <w:b/>
                <w:color w:val="000000" w:themeColor="text1"/>
              </w:rPr>
            </w:pPr>
            <w:hyperlink r:id="rId59" w:history="1">
              <w:r w:rsidR="00D362B8" w:rsidRPr="00D362B8">
                <w:rPr>
                  <w:b/>
                  <w:color w:val="0000FF"/>
                  <w:u w:val="single"/>
                </w:rPr>
                <w:t>http://gobiernoabierto.transparencia.gob.gt/images/cuadro_mesa_empresarial.pdf</w:t>
              </w:r>
            </w:hyperlink>
          </w:p>
          <w:p w:rsidR="00D362B8" w:rsidRPr="00D362B8" w:rsidRDefault="00547837" w:rsidP="00D362B8">
            <w:pPr>
              <w:jc w:val="both"/>
              <w:rPr>
                <w:b/>
                <w:color w:val="000000" w:themeColor="text1"/>
              </w:rPr>
            </w:pPr>
            <w:hyperlink r:id="rId60" w:history="1">
              <w:r w:rsidR="00D362B8" w:rsidRPr="00D362B8">
                <w:rPr>
                  <w:b/>
                  <w:color w:val="0000FF"/>
                  <w:u w:val="single"/>
                </w:rPr>
                <w:t>http://www.transparencia.gob.gt/mesas-tecnicas</w:t>
              </w:r>
            </w:hyperlink>
          </w:p>
          <w:p w:rsidR="00D362B8" w:rsidRPr="00D362B8" w:rsidRDefault="00547837" w:rsidP="00D362B8">
            <w:pPr>
              <w:jc w:val="both"/>
              <w:rPr>
                <w:b/>
                <w:color w:val="000000" w:themeColor="text1"/>
              </w:rPr>
            </w:pPr>
            <w:hyperlink r:id="rId61" w:history="1">
              <w:r w:rsidR="00D362B8" w:rsidRPr="00D362B8">
                <w:rPr>
                  <w:b/>
                  <w:color w:val="0000FF"/>
                  <w:u w:val="single"/>
                </w:rPr>
                <w:t>http://gobiernoabierto.transparencia.gob.gt/images/compromisos/gobierno/cuadro_mesa_interinstitucional.pdf</w:t>
              </w:r>
            </w:hyperlink>
          </w:p>
          <w:p w:rsidR="00D362B8" w:rsidRDefault="00547837" w:rsidP="00D362B8">
            <w:pPr>
              <w:jc w:val="both"/>
              <w:rPr>
                <w:b/>
                <w:color w:val="0000FF"/>
                <w:u w:val="single"/>
              </w:rPr>
            </w:pPr>
            <w:hyperlink r:id="rId62" w:history="1">
              <w:r w:rsidR="00D362B8" w:rsidRPr="00D362B8">
                <w:rPr>
                  <w:b/>
                  <w:color w:val="0000FF"/>
                  <w:u w:val="single"/>
                </w:rPr>
                <w:t>http://gobiernoabierto.transparencia.gob.gt/images/compromisos/gobierno/8/convenio_mesa_salud.pdf</w:t>
              </w:r>
            </w:hyperlink>
          </w:p>
          <w:p w:rsidR="00AD03C5" w:rsidRDefault="00547837" w:rsidP="00D362B8">
            <w:pPr>
              <w:jc w:val="both"/>
              <w:rPr>
                <w:b/>
                <w:color w:val="000000" w:themeColor="text1"/>
              </w:rPr>
            </w:pPr>
            <w:hyperlink r:id="rId63" w:history="1">
              <w:r w:rsidR="00AD03C5" w:rsidRPr="00AF2A67">
                <w:rPr>
                  <w:rStyle w:val="Hipervnculo"/>
                  <w:b/>
                </w:rPr>
                <w:t>http://mspas.gob.gt/index.php/en/subcuentas-nacionales-de-salud.html</w:t>
              </w:r>
            </w:hyperlink>
          </w:p>
          <w:p w:rsidR="00AD03C5" w:rsidRPr="00D362B8" w:rsidRDefault="00AD03C5" w:rsidP="00D362B8">
            <w:pPr>
              <w:jc w:val="both"/>
              <w:rPr>
                <w:b/>
                <w:color w:val="000000" w:themeColor="text1"/>
              </w:rPr>
            </w:pPr>
          </w:p>
        </w:tc>
      </w:tr>
      <w:tr w:rsidR="00D362B8" w:rsidRPr="00D362B8" w:rsidTr="00D362B8">
        <w:tc>
          <w:tcPr>
            <w:tcW w:w="9054" w:type="dxa"/>
            <w:gridSpan w:val="9"/>
            <w:shd w:val="clear" w:color="auto" w:fill="548DD4" w:themeFill="text2" w:themeFillTint="99"/>
          </w:tcPr>
          <w:p w:rsidR="00D362B8" w:rsidRPr="00D362B8" w:rsidRDefault="00D362B8" w:rsidP="00297BB5">
            <w:pPr>
              <w:numPr>
                <w:ilvl w:val="0"/>
                <w:numId w:val="27"/>
              </w:numPr>
              <w:jc w:val="center"/>
              <w:rPr>
                <w:b/>
                <w:sz w:val="28"/>
                <w:szCs w:val="24"/>
              </w:rPr>
            </w:pPr>
            <w:r w:rsidRPr="00D362B8">
              <w:rPr>
                <w:b/>
                <w:sz w:val="28"/>
                <w:szCs w:val="24"/>
              </w:rPr>
              <w:lastRenderedPageBreak/>
              <w:t>Divulgación de las acciones del Plan de Acción de Gobierno Abierto mediante foros, conferencias  y mesas técnicas.</w:t>
            </w:r>
          </w:p>
        </w:tc>
      </w:tr>
      <w:tr w:rsidR="00D362B8" w:rsidRPr="00D362B8" w:rsidTr="00D362B8">
        <w:tc>
          <w:tcPr>
            <w:tcW w:w="2802"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Secretaría/Ministerio</w:t>
            </w:r>
          </w:p>
          <w:p w:rsidR="00D362B8" w:rsidRPr="00D362B8" w:rsidRDefault="00D362B8" w:rsidP="00D362B8">
            <w:pPr>
              <w:rPr>
                <w:b/>
                <w:color w:val="000000" w:themeColor="text1"/>
                <w:sz w:val="24"/>
                <w:szCs w:val="24"/>
              </w:rPr>
            </w:pPr>
            <w:r w:rsidRPr="00D362B8">
              <w:rPr>
                <w:rFonts w:cs="Gotham-Book"/>
                <w:b/>
                <w:color w:val="000000" w:themeColor="text1"/>
                <w:sz w:val="24"/>
                <w:szCs w:val="24"/>
              </w:rPr>
              <w:t>Responsable</w:t>
            </w:r>
          </w:p>
        </w:tc>
        <w:tc>
          <w:tcPr>
            <w:tcW w:w="6252" w:type="dxa"/>
            <w:gridSpan w:val="8"/>
          </w:tcPr>
          <w:p w:rsidR="00D362B8" w:rsidRPr="00D362B8" w:rsidRDefault="00D362B8" w:rsidP="00D362B8">
            <w:pPr>
              <w:jc w:val="both"/>
              <w:rPr>
                <w:color w:val="000000" w:themeColor="text1"/>
              </w:rPr>
            </w:pPr>
            <w:r w:rsidRPr="00D362B8">
              <w:t>Comisión Presidencial de Transparencia y Gobierno Electrónico</w:t>
            </w:r>
          </w:p>
        </w:tc>
      </w:tr>
      <w:tr w:rsidR="00D362B8" w:rsidRPr="00D362B8" w:rsidTr="00D362B8">
        <w:tc>
          <w:tcPr>
            <w:tcW w:w="2802"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Nombre de la persona responsable</w:t>
            </w:r>
          </w:p>
        </w:tc>
        <w:tc>
          <w:tcPr>
            <w:tcW w:w="6252" w:type="dxa"/>
            <w:gridSpan w:val="8"/>
          </w:tcPr>
          <w:p w:rsidR="00D362B8" w:rsidRPr="00D362B8" w:rsidRDefault="00D362B8" w:rsidP="00D362B8">
            <w:pPr>
              <w:jc w:val="both"/>
              <w:rPr>
                <w:color w:val="000000" w:themeColor="text1"/>
              </w:rPr>
            </w:pPr>
            <w:r w:rsidRPr="00D362B8">
              <w:rPr>
                <w:color w:val="000000" w:themeColor="text1"/>
              </w:rPr>
              <w:t>Zaira Mejía</w:t>
            </w:r>
          </w:p>
        </w:tc>
      </w:tr>
      <w:tr w:rsidR="00D362B8" w:rsidRPr="00D362B8" w:rsidTr="00D362B8">
        <w:tc>
          <w:tcPr>
            <w:tcW w:w="2802"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Puesto</w:t>
            </w:r>
          </w:p>
        </w:tc>
        <w:tc>
          <w:tcPr>
            <w:tcW w:w="6252" w:type="dxa"/>
            <w:gridSpan w:val="8"/>
          </w:tcPr>
          <w:p w:rsidR="00D362B8" w:rsidRPr="00D362B8" w:rsidRDefault="00D362B8" w:rsidP="00D362B8">
            <w:pPr>
              <w:jc w:val="both"/>
              <w:rPr>
                <w:color w:val="000000" w:themeColor="text1"/>
              </w:rPr>
            </w:pPr>
            <w:r w:rsidRPr="00D362B8">
              <w:rPr>
                <w:color w:val="000000" w:themeColor="text1"/>
              </w:rPr>
              <w:t>Directora de Iniciativas de Transparencia</w:t>
            </w:r>
          </w:p>
        </w:tc>
      </w:tr>
      <w:tr w:rsidR="00D362B8" w:rsidRPr="00D362B8" w:rsidTr="00D362B8">
        <w:tc>
          <w:tcPr>
            <w:tcW w:w="2802"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Correo electrónico</w:t>
            </w:r>
          </w:p>
        </w:tc>
        <w:tc>
          <w:tcPr>
            <w:tcW w:w="6252" w:type="dxa"/>
            <w:gridSpan w:val="8"/>
          </w:tcPr>
          <w:p w:rsidR="00D362B8" w:rsidRPr="00D362B8" w:rsidRDefault="00547837" w:rsidP="00D362B8">
            <w:pPr>
              <w:jc w:val="both"/>
              <w:rPr>
                <w:rFonts w:ascii="Arial" w:hAnsi="Arial" w:cs="Arial"/>
                <w:color w:val="0000FF"/>
                <w:sz w:val="20"/>
                <w:szCs w:val="20"/>
                <w:u w:val="single"/>
              </w:rPr>
            </w:pPr>
            <w:hyperlink r:id="rId64" w:history="1">
              <w:r w:rsidR="00D362B8" w:rsidRPr="00D362B8">
                <w:rPr>
                  <w:rFonts w:ascii="Arial" w:hAnsi="Arial" w:cs="Arial"/>
                  <w:color w:val="0000FF"/>
                  <w:sz w:val="20"/>
                  <w:szCs w:val="20"/>
                  <w:u w:val="single"/>
                </w:rPr>
                <w:t>zmejia@transparencia.gob.gt</w:t>
              </w:r>
            </w:hyperlink>
          </w:p>
        </w:tc>
      </w:tr>
      <w:tr w:rsidR="00D362B8" w:rsidRPr="00D362B8" w:rsidTr="00D362B8">
        <w:tc>
          <w:tcPr>
            <w:tcW w:w="2802"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Teléfono</w:t>
            </w:r>
          </w:p>
        </w:tc>
        <w:tc>
          <w:tcPr>
            <w:tcW w:w="6252" w:type="dxa"/>
            <w:gridSpan w:val="8"/>
          </w:tcPr>
          <w:p w:rsidR="00D362B8" w:rsidRPr="00D362B8" w:rsidRDefault="00D362B8" w:rsidP="00D362B8">
            <w:pPr>
              <w:jc w:val="both"/>
              <w:rPr>
                <w:color w:val="000000" w:themeColor="text1"/>
              </w:rPr>
            </w:pPr>
            <w:r w:rsidRPr="00D362B8">
              <w:rPr>
                <w:color w:val="000000" w:themeColor="text1"/>
              </w:rPr>
              <w:t>2318-3400</w:t>
            </w:r>
          </w:p>
        </w:tc>
      </w:tr>
      <w:tr w:rsidR="00D362B8" w:rsidRPr="00D362B8" w:rsidTr="00D362B8">
        <w:tc>
          <w:tcPr>
            <w:tcW w:w="2802"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Objetivo principal</w:t>
            </w:r>
          </w:p>
        </w:tc>
        <w:tc>
          <w:tcPr>
            <w:tcW w:w="6252" w:type="dxa"/>
            <w:gridSpan w:val="8"/>
          </w:tcPr>
          <w:p w:rsidR="00D362B8" w:rsidRPr="00D362B8" w:rsidRDefault="00D362B8" w:rsidP="00D362B8">
            <w:pPr>
              <w:jc w:val="both"/>
              <w:rPr>
                <w:bCs/>
                <w:szCs w:val="18"/>
              </w:rPr>
            </w:pPr>
          </w:p>
          <w:p w:rsidR="00D362B8" w:rsidRPr="00D362B8" w:rsidRDefault="00D362B8" w:rsidP="00D362B8">
            <w:pPr>
              <w:jc w:val="both"/>
              <w:rPr>
                <w:bCs/>
                <w:szCs w:val="18"/>
              </w:rPr>
            </w:pPr>
            <w:r w:rsidRPr="00D362B8">
              <w:rPr>
                <w:bCs/>
                <w:szCs w:val="18"/>
              </w:rPr>
              <w:t>Promocionar las acciones que el Gobierno realiza como parte de la implementación de la Iniciativa de Transparencia de Gobierno Abierto, con todos los sectores de la sociedad.</w:t>
            </w:r>
          </w:p>
          <w:p w:rsidR="00D362B8" w:rsidRPr="00D362B8" w:rsidRDefault="00D362B8" w:rsidP="00D362B8">
            <w:pPr>
              <w:jc w:val="both"/>
              <w:rPr>
                <w:bCs/>
                <w:szCs w:val="18"/>
              </w:rPr>
            </w:pPr>
          </w:p>
        </w:tc>
      </w:tr>
      <w:tr w:rsidR="00D362B8" w:rsidRPr="00D362B8" w:rsidTr="00D362B8">
        <w:tc>
          <w:tcPr>
            <w:tcW w:w="2802"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del</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Compromiso</w:t>
            </w:r>
          </w:p>
        </w:tc>
        <w:tc>
          <w:tcPr>
            <w:tcW w:w="6252" w:type="dxa"/>
            <w:gridSpan w:val="8"/>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Este compromiso busca mejorar el nivel de divulgación en relación a los avances alcanzados por el Gobierno en la ejecución del Plan de Acción de Gobierno Abierto 2014-2016.</w:t>
            </w:r>
          </w:p>
          <w:p w:rsidR="00D362B8" w:rsidRPr="00D362B8" w:rsidRDefault="00D362B8" w:rsidP="00D362B8">
            <w:pPr>
              <w:jc w:val="both"/>
              <w:rPr>
                <w:color w:val="000000" w:themeColor="text1"/>
              </w:rPr>
            </w:pPr>
          </w:p>
        </w:tc>
      </w:tr>
      <w:tr w:rsidR="00D362B8" w:rsidRPr="00D362B8" w:rsidTr="00D362B8">
        <w:tc>
          <w:tcPr>
            <w:tcW w:w="2802"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Relevancia</w:t>
            </w:r>
          </w:p>
          <w:p w:rsidR="00D362B8" w:rsidRPr="00D362B8" w:rsidRDefault="00D362B8" w:rsidP="00D362B8">
            <w:pPr>
              <w:autoSpaceDE w:val="0"/>
              <w:autoSpaceDN w:val="0"/>
              <w:adjustRightInd w:val="0"/>
              <w:rPr>
                <w:b/>
                <w:color w:val="000000" w:themeColor="text1"/>
                <w:sz w:val="24"/>
                <w:szCs w:val="24"/>
              </w:rPr>
            </w:pPr>
          </w:p>
        </w:tc>
        <w:tc>
          <w:tcPr>
            <w:tcW w:w="6252" w:type="dxa"/>
            <w:gridSpan w:val="8"/>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Este compromiso contribuye a resaltar las acciones que se realizan de manera conjunta entre el Gobierno y Sociedad Civil en relación al mejoramiento de la implementación de mecanismos de Trasparencia enfocados en la Rendición de Cuentas, Acceso a la Información, y Participación Ciudadana en la toma de decisiones.</w:t>
            </w:r>
          </w:p>
          <w:p w:rsidR="00D362B8" w:rsidRPr="00D362B8" w:rsidRDefault="00D362B8" w:rsidP="00D362B8">
            <w:pPr>
              <w:jc w:val="both"/>
              <w:rPr>
                <w:color w:val="000000" w:themeColor="text1"/>
              </w:rPr>
            </w:pPr>
          </w:p>
        </w:tc>
      </w:tr>
      <w:tr w:rsidR="00D362B8" w:rsidRPr="00D362B8" w:rsidTr="00D362B8">
        <w:tc>
          <w:tcPr>
            <w:tcW w:w="2802"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Ambición</w:t>
            </w:r>
          </w:p>
          <w:p w:rsidR="00D362B8" w:rsidRPr="00D362B8" w:rsidRDefault="00D362B8" w:rsidP="00D362B8">
            <w:pPr>
              <w:rPr>
                <w:rFonts w:cs="Gotham-BookItalic"/>
                <w:b/>
                <w:iCs/>
                <w:color w:val="000000" w:themeColor="text1"/>
                <w:sz w:val="24"/>
                <w:szCs w:val="24"/>
              </w:rPr>
            </w:pPr>
          </w:p>
          <w:p w:rsidR="00D362B8" w:rsidRPr="00D362B8" w:rsidRDefault="00D362B8" w:rsidP="00D362B8">
            <w:pPr>
              <w:rPr>
                <w:rFonts w:cs="Gotham-BookItalic"/>
                <w:b/>
                <w:iCs/>
                <w:color w:val="000000" w:themeColor="text1"/>
                <w:sz w:val="24"/>
                <w:szCs w:val="24"/>
              </w:rPr>
            </w:pPr>
          </w:p>
          <w:p w:rsidR="00D362B8" w:rsidRPr="00D362B8" w:rsidRDefault="00D362B8" w:rsidP="00D362B8">
            <w:pPr>
              <w:rPr>
                <w:rFonts w:cs="Gotham-BookItalic"/>
                <w:b/>
                <w:iCs/>
                <w:color w:val="000000" w:themeColor="text1"/>
                <w:sz w:val="24"/>
                <w:szCs w:val="24"/>
              </w:rPr>
            </w:pPr>
          </w:p>
          <w:p w:rsidR="00D362B8" w:rsidRPr="00D362B8" w:rsidRDefault="00D362B8" w:rsidP="00D362B8">
            <w:pPr>
              <w:rPr>
                <w:rFonts w:cs="Gotham-BookItalic"/>
                <w:b/>
                <w:iCs/>
                <w:color w:val="000000" w:themeColor="text1"/>
                <w:sz w:val="24"/>
                <w:szCs w:val="24"/>
              </w:rPr>
            </w:pPr>
          </w:p>
        </w:tc>
        <w:tc>
          <w:tcPr>
            <w:tcW w:w="6252" w:type="dxa"/>
            <w:gridSpan w:val="8"/>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Estas acciones empoderaran a la ciudadanía en general en conocer las herramientas que existen para fortalecer la Transparencia, Colaboración y Participación, dando como resultado un crecimiento en el involucramiento de los distintos sectores de la sociedad en el actuar gubernamental.</w:t>
            </w:r>
          </w:p>
          <w:p w:rsidR="00D362B8" w:rsidRPr="00D362B8" w:rsidRDefault="00D362B8" w:rsidP="00D362B8">
            <w:pPr>
              <w:jc w:val="both"/>
              <w:rPr>
                <w:color w:val="000000" w:themeColor="text1"/>
              </w:rPr>
            </w:pPr>
          </w:p>
        </w:tc>
      </w:tr>
      <w:tr w:rsidR="00D362B8" w:rsidRPr="00D362B8" w:rsidTr="00D362B8">
        <w:tc>
          <w:tcPr>
            <w:tcW w:w="2802" w:type="dxa"/>
            <w:vMerge w:val="restart"/>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Cumplimiento</w:t>
            </w:r>
          </w:p>
        </w:tc>
        <w:tc>
          <w:tcPr>
            <w:tcW w:w="1844" w:type="dxa"/>
            <w:gridSpan w:val="3"/>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460" w:type="dxa"/>
            <w:gridSpan w:val="2"/>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476" w:type="dxa"/>
            <w:gridSpan w:val="2"/>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472"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D362B8">
        <w:tc>
          <w:tcPr>
            <w:tcW w:w="2802" w:type="dxa"/>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844" w:type="dxa"/>
            <w:gridSpan w:val="3"/>
          </w:tcPr>
          <w:p w:rsidR="00D362B8" w:rsidRPr="00D362B8" w:rsidRDefault="00D362B8" w:rsidP="00D362B8">
            <w:pPr>
              <w:jc w:val="both"/>
              <w:rPr>
                <w:b/>
                <w:color w:val="000000" w:themeColor="text1"/>
              </w:rPr>
            </w:pPr>
          </w:p>
        </w:tc>
        <w:tc>
          <w:tcPr>
            <w:tcW w:w="1460" w:type="dxa"/>
            <w:gridSpan w:val="2"/>
          </w:tcPr>
          <w:p w:rsidR="00D362B8" w:rsidRPr="00D362B8" w:rsidRDefault="00D362B8" w:rsidP="00D362B8">
            <w:pPr>
              <w:jc w:val="both"/>
              <w:rPr>
                <w:b/>
                <w:color w:val="000000" w:themeColor="text1"/>
              </w:rPr>
            </w:pPr>
          </w:p>
        </w:tc>
        <w:tc>
          <w:tcPr>
            <w:tcW w:w="1476" w:type="dxa"/>
            <w:gridSpan w:val="2"/>
          </w:tcPr>
          <w:p w:rsidR="00D362B8" w:rsidRPr="00D362B8" w:rsidRDefault="00D362B8" w:rsidP="00D362B8">
            <w:pPr>
              <w:jc w:val="both"/>
              <w:rPr>
                <w:b/>
                <w:color w:val="000000" w:themeColor="text1"/>
              </w:rPr>
            </w:pPr>
          </w:p>
        </w:tc>
        <w:tc>
          <w:tcPr>
            <w:tcW w:w="1472" w:type="dxa"/>
            <w:shd w:val="clear" w:color="auto" w:fill="DBE5F1" w:themeFill="accent1" w:themeFillTint="33"/>
          </w:tcPr>
          <w:p w:rsidR="00D362B8" w:rsidRPr="00D362B8" w:rsidRDefault="00D362B8" w:rsidP="00D362B8">
            <w:pPr>
              <w:jc w:val="center"/>
              <w:rPr>
                <w:b/>
                <w:color w:val="000000" w:themeColor="text1"/>
                <w:sz w:val="36"/>
                <w:szCs w:val="36"/>
              </w:rPr>
            </w:pPr>
            <w:r w:rsidRPr="00D362B8">
              <w:rPr>
                <w:b/>
                <w:color w:val="000000" w:themeColor="text1"/>
                <w:sz w:val="28"/>
                <w:szCs w:val="28"/>
              </w:rPr>
              <w:t>X</w:t>
            </w:r>
          </w:p>
        </w:tc>
      </w:tr>
      <w:tr w:rsidR="00D362B8" w:rsidRPr="00D362B8" w:rsidTr="00D362B8">
        <w:tc>
          <w:tcPr>
            <w:tcW w:w="2802"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 los resultados</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6252" w:type="dxa"/>
            <w:gridSpan w:val="8"/>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Para la ejecución de  los mecanismos de cumplimiento que establece el presente compromisos se realizó lo siguiente:</w:t>
            </w:r>
          </w:p>
          <w:p w:rsidR="00D362B8" w:rsidRPr="00D362B8" w:rsidRDefault="00D362B8" w:rsidP="00297BB5">
            <w:pPr>
              <w:numPr>
                <w:ilvl w:val="0"/>
                <w:numId w:val="8"/>
              </w:numPr>
              <w:ind w:left="413" w:hanging="413"/>
              <w:jc w:val="both"/>
              <w:rPr>
                <w:color w:val="000000" w:themeColor="text1"/>
              </w:rPr>
            </w:pPr>
            <w:r w:rsidRPr="00D362B8">
              <w:rPr>
                <w:color w:val="000000" w:themeColor="text1"/>
              </w:rPr>
              <w:t>Se realizó un seminario internacional de Gobierno Abierto, donde se contó con el apoyo de la Embajada Británica y expertos internaciones de OECD, en el cual fueron invitados a participar distintos Sectores de la Sociedad Guatemalteca. (Sociedad Civil, Empresarial, Prensa y Gobierno)</w:t>
            </w:r>
          </w:p>
          <w:p w:rsidR="00D362B8" w:rsidRPr="00D362B8" w:rsidRDefault="00D362B8" w:rsidP="00297BB5">
            <w:pPr>
              <w:numPr>
                <w:ilvl w:val="0"/>
                <w:numId w:val="8"/>
              </w:numPr>
              <w:ind w:left="413" w:hanging="413"/>
              <w:jc w:val="both"/>
              <w:rPr>
                <w:color w:val="000000" w:themeColor="text1"/>
              </w:rPr>
            </w:pPr>
            <w:r w:rsidRPr="00D362B8">
              <w:rPr>
                <w:color w:val="000000" w:themeColor="text1"/>
              </w:rPr>
              <w:t xml:space="preserve">Se </w:t>
            </w:r>
            <w:r w:rsidR="00C12DAB">
              <w:rPr>
                <w:color w:val="000000" w:themeColor="text1"/>
              </w:rPr>
              <w:t>realizaron capacitaciones en</w:t>
            </w:r>
            <w:r w:rsidRPr="00D362B8">
              <w:rPr>
                <w:color w:val="000000" w:themeColor="text1"/>
              </w:rPr>
              <w:t xml:space="preserve"> el tema de Gobierno Abierto en la Escuela de Transparencia de COPRET, donde se informó sobre la historia de Gobierno Abierto a nivel internacional y </w:t>
            </w:r>
            <w:r w:rsidRPr="00D362B8">
              <w:rPr>
                <w:color w:val="000000" w:themeColor="text1"/>
              </w:rPr>
              <w:lastRenderedPageBreak/>
              <w:t>los alcances logrados por Guatemala.</w:t>
            </w:r>
          </w:p>
          <w:p w:rsidR="00D362B8" w:rsidRPr="00D362B8" w:rsidRDefault="00D362B8" w:rsidP="00297BB5">
            <w:pPr>
              <w:numPr>
                <w:ilvl w:val="0"/>
                <w:numId w:val="8"/>
              </w:numPr>
              <w:ind w:left="413" w:hanging="413"/>
              <w:jc w:val="both"/>
              <w:rPr>
                <w:color w:val="000000" w:themeColor="text1"/>
              </w:rPr>
            </w:pPr>
            <w:r w:rsidRPr="00D362B8">
              <w:rPr>
                <w:color w:val="000000" w:themeColor="text1"/>
              </w:rPr>
              <w:t>Se institucionalizó la Mesa de seguimiento al Plan de Acción de Gobierno Abierto 2014-2016, la cual está integrada por los 14 Ministerios de Estado representados al más alto nivel, Sociedad Civil y entidades autónomas que forman parte de la ejecución del referido Plan de Acción, de las cuales se han realizado 9 reuniones a la fecha.</w:t>
            </w:r>
          </w:p>
          <w:p w:rsidR="00D362B8" w:rsidRPr="00D362B8" w:rsidRDefault="00D362B8" w:rsidP="00D362B8">
            <w:pPr>
              <w:ind w:left="413"/>
              <w:jc w:val="both"/>
              <w:rPr>
                <w:color w:val="000000" w:themeColor="text1"/>
              </w:rPr>
            </w:pPr>
          </w:p>
        </w:tc>
      </w:tr>
      <w:tr w:rsidR="00D362B8" w:rsidRPr="00D362B8" w:rsidTr="00D362B8">
        <w:tc>
          <w:tcPr>
            <w:tcW w:w="2802"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lastRenderedPageBreak/>
              <w:t>Fecha de conclusión</w:t>
            </w:r>
          </w:p>
        </w:tc>
        <w:tc>
          <w:tcPr>
            <w:tcW w:w="6252" w:type="dxa"/>
            <w:gridSpan w:val="8"/>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El presente compromiso ya se encuentra concluido, sin embargo como mecanismo de seguimiento la mesa técnica creada por COPRET seguirá funcionando hasta la conclusión del presente Plan de Acción.</w:t>
            </w:r>
          </w:p>
          <w:p w:rsidR="00D362B8" w:rsidRPr="00D362B8" w:rsidRDefault="00D362B8" w:rsidP="00D362B8">
            <w:pPr>
              <w:jc w:val="both"/>
              <w:rPr>
                <w:color w:val="000000" w:themeColor="text1"/>
              </w:rPr>
            </w:pPr>
          </w:p>
        </w:tc>
      </w:tr>
      <w:tr w:rsidR="00D362B8" w:rsidRPr="00D362B8" w:rsidTr="00D362B8">
        <w:tc>
          <w:tcPr>
            <w:tcW w:w="9054" w:type="dxa"/>
            <w:gridSpan w:val="9"/>
          </w:tcPr>
          <w:p w:rsidR="00D362B8" w:rsidRPr="00D362B8" w:rsidRDefault="00D362B8" w:rsidP="00D362B8">
            <w:pPr>
              <w:jc w:val="both"/>
            </w:pPr>
            <w:r w:rsidRPr="00D362B8">
              <w:rPr>
                <w:rFonts w:cs="Gotham-Book"/>
                <w:b/>
                <w:color w:val="000000" w:themeColor="text1"/>
              </w:rPr>
              <w:t xml:space="preserve">Información adicional: </w:t>
            </w:r>
            <w:r w:rsidRPr="00D362B8">
              <w:t xml:space="preserve"> </w:t>
            </w:r>
          </w:p>
          <w:p w:rsidR="00D362B8" w:rsidRPr="00D362B8" w:rsidRDefault="00547837" w:rsidP="00D362B8">
            <w:pPr>
              <w:jc w:val="both"/>
            </w:pPr>
            <w:hyperlink r:id="rId65" w:history="1">
              <w:r w:rsidR="00D362B8" w:rsidRPr="00D362B8">
                <w:rPr>
                  <w:color w:val="0000FF"/>
                  <w:u w:val="single"/>
                </w:rPr>
                <w:t>http://gobiernoabierto.transparencia.gob.gt/compromisos/por-gobierno/compromiso-9-gob</w:t>
              </w:r>
            </w:hyperlink>
          </w:p>
          <w:p w:rsidR="00D362B8" w:rsidRPr="00D362B8" w:rsidRDefault="00D362B8" w:rsidP="00D362B8">
            <w:pPr>
              <w:jc w:val="both"/>
            </w:pPr>
          </w:p>
          <w:p w:rsidR="00D362B8" w:rsidRPr="00D362B8" w:rsidRDefault="00547837" w:rsidP="00D362B8">
            <w:pPr>
              <w:jc w:val="both"/>
              <w:rPr>
                <w:b/>
                <w:color w:val="000000" w:themeColor="text1"/>
              </w:rPr>
            </w:pPr>
            <w:hyperlink r:id="rId66" w:history="1">
              <w:r w:rsidR="00D362B8" w:rsidRPr="00D362B8">
                <w:rPr>
                  <w:b/>
                  <w:color w:val="0000FF"/>
                  <w:u w:val="single"/>
                </w:rPr>
                <w:t>http://gobiernoabierto.transparencia.gob.gt/mesa-tecnica</w:t>
              </w:r>
            </w:hyperlink>
          </w:p>
          <w:p w:rsidR="00D362B8" w:rsidRPr="00D362B8" w:rsidRDefault="00D362B8" w:rsidP="00D362B8">
            <w:pPr>
              <w:jc w:val="both"/>
              <w:rPr>
                <w:b/>
                <w:color w:val="000000" w:themeColor="text1"/>
              </w:rPr>
            </w:pPr>
          </w:p>
          <w:p w:rsidR="00D362B8" w:rsidRPr="00D362B8" w:rsidRDefault="00547837" w:rsidP="00D362B8">
            <w:pPr>
              <w:jc w:val="both"/>
              <w:rPr>
                <w:b/>
                <w:color w:val="000000" w:themeColor="text1"/>
              </w:rPr>
            </w:pPr>
            <w:hyperlink r:id="rId67" w:history="1">
              <w:r w:rsidR="00D362B8" w:rsidRPr="00D362B8">
                <w:rPr>
                  <w:b/>
                  <w:color w:val="0000FF"/>
                  <w:u w:val="single"/>
                </w:rPr>
                <w:t>http://gobiernoabierto.transparencia.gob.gt/images/seminario_gobierno_abierto.pdf</w:t>
              </w:r>
            </w:hyperlink>
          </w:p>
          <w:p w:rsidR="00D362B8" w:rsidRPr="00D362B8" w:rsidRDefault="00D362B8" w:rsidP="00D362B8">
            <w:pPr>
              <w:jc w:val="both"/>
              <w:rPr>
                <w:b/>
                <w:color w:val="000000" w:themeColor="text1"/>
              </w:rPr>
            </w:pPr>
          </w:p>
        </w:tc>
      </w:tr>
    </w:tbl>
    <w:p w:rsidR="00D362B8" w:rsidRPr="00D362B8" w:rsidRDefault="00D362B8" w:rsidP="00D362B8"/>
    <w:p w:rsidR="00D362B8" w:rsidRPr="00D362B8" w:rsidRDefault="00D362B8" w:rsidP="00D362B8"/>
    <w:p w:rsidR="00D362B8" w:rsidRPr="00D362B8" w:rsidRDefault="00D362B8" w:rsidP="00D362B8"/>
    <w:p w:rsidR="00D362B8" w:rsidRDefault="00D362B8" w:rsidP="00D362B8"/>
    <w:p w:rsidR="00F22552" w:rsidRDefault="00F22552" w:rsidP="00D362B8"/>
    <w:p w:rsidR="00F22552" w:rsidRDefault="00F22552" w:rsidP="00D362B8"/>
    <w:p w:rsidR="00F22552" w:rsidRDefault="00F22552" w:rsidP="00D362B8"/>
    <w:p w:rsidR="00F22552" w:rsidRPr="00D362B8" w:rsidRDefault="00F22552"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tbl>
      <w:tblPr>
        <w:tblStyle w:val="Tablaconcuadrcula"/>
        <w:tblW w:w="0" w:type="auto"/>
        <w:tblLook w:val="04A0" w:firstRow="1" w:lastRow="0" w:firstColumn="1" w:lastColumn="0" w:noHBand="0" w:noVBand="1"/>
      </w:tblPr>
      <w:tblGrid>
        <w:gridCol w:w="3014"/>
        <w:gridCol w:w="1422"/>
        <w:gridCol w:w="1456"/>
        <w:gridCol w:w="1599"/>
        <w:gridCol w:w="1563"/>
      </w:tblGrid>
      <w:tr w:rsidR="00D362B8" w:rsidRPr="00D362B8" w:rsidTr="00D362B8">
        <w:tc>
          <w:tcPr>
            <w:tcW w:w="9054" w:type="dxa"/>
            <w:gridSpan w:val="5"/>
            <w:shd w:val="clear" w:color="auto" w:fill="548DD4" w:themeFill="text2" w:themeFillTint="99"/>
          </w:tcPr>
          <w:p w:rsidR="00D362B8" w:rsidRPr="00D362B8" w:rsidRDefault="00D362B8" w:rsidP="00297BB5">
            <w:pPr>
              <w:numPr>
                <w:ilvl w:val="0"/>
                <w:numId w:val="27"/>
              </w:numPr>
              <w:jc w:val="center"/>
              <w:rPr>
                <w:b/>
                <w:sz w:val="28"/>
                <w:szCs w:val="24"/>
                <w:lang w:val="en-US"/>
              </w:rPr>
            </w:pPr>
            <w:r w:rsidRPr="00D362B8">
              <w:rPr>
                <w:b/>
                <w:sz w:val="28"/>
                <w:szCs w:val="24"/>
                <w:lang w:val="en-US"/>
              </w:rPr>
              <w:lastRenderedPageBreak/>
              <w:t>Implementación de interoperabilidad</w:t>
            </w:r>
          </w:p>
          <w:p w:rsidR="00D362B8" w:rsidRPr="00D362B8" w:rsidRDefault="00D362B8" w:rsidP="00D362B8">
            <w:pPr>
              <w:ind w:left="1080"/>
              <w:rPr>
                <w:b/>
                <w:sz w:val="24"/>
                <w:szCs w:val="24"/>
                <w:lang w:val="en-US"/>
              </w:rPr>
            </w:pPr>
          </w:p>
        </w:tc>
      </w:tr>
      <w:tr w:rsidR="00D362B8" w:rsidRPr="00D362B8" w:rsidTr="00E43EE9">
        <w:tc>
          <w:tcPr>
            <w:tcW w:w="2939"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Secretaría/Ministerio</w:t>
            </w:r>
          </w:p>
          <w:p w:rsidR="00D362B8" w:rsidRPr="00D362B8" w:rsidRDefault="00D362B8" w:rsidP="00D362B8">
            <w:pPr>
              <w:rPr>
                <w:b/>
                <w:color w:val="000000" w:themeColor="text1"/>
                <w:sz w:val="24"/>
                <w:szCs w:val="24"/>
              </w:rPr>
            </w:pPr>
            <w:r w:rsidRPr="00D362B8">
              <w:rPr>
                <w:rFonts w:cs="Gotham-Book"/>
                <w:b/>
                <w:color w:val="000000" w:themeColor="text1"/>
                <w:sz w:val="24"/>
                <w:szCs w:val="24"/>
              </w:rPr>
              <w:t>Responsable</w:t>
            </w:r>
          </w:p>
        </w:tc>
        <w:tc>
          <w:tcPr>
            <w:tcW w:w="6115" w:type="dxa"/>
            <w:gridSpan w:val="4"/>
          </w:tcPr>
          <w:p w:rsidR="00D362B8" w:rsidRPr="00D362B8" w:rsidRDefault="00D362B8" w:rsidP="00D362B8">
            <w:pPr>
              <w:jc w:val="both"/>
              <w:rPr>
                <w:color w:val="000000" w:themeColor="text1"/>
              </w:rPr>
            </w:pPr>
            <w:r w:rsidRPr="00D362B8">
              <w:t>Comisión Presidencial de Transparencia y Gobierno Electrónico</w:t>
            </w:r>
          </w:p>
        </w:tc>
      </w:tr>
      <w:tr w:rsidR="00D362B8" w:rsidRPr="00D362B8" w:rsidTr="00E43EE9">
        <w:tc>
          <w:tcPr>
            <w:tcW w:w="2939"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Nombre de la persona responsable</w:t>
            </w:r>
          </w:p>
        </w:tc>
        <w:tc>
          <w:tcPr>
            <w:tcW w:w="6115" w:type="dxa"/>
            <w:gridSpan w:val="4"/>
          </w:tcPr>
          <w:p w:rsidR="00D362B8" w:rsidRPr="00D362B8" w:rsidRDefault="00D362B8" w:rsidP="00D362B8">
            <w:pPr>
              <w:jc w:val="both"/>
              <w:rPr>
                <w:color w:val="000000" w:themeColor="text1"/>
              </w:rPr>
            </w:pPr>
            <w:r w:rsidRPr="00D362B8">
              <w:rPr>
                <w:color w:val="000000" w:themeColor="text1"/>
              </w:rPr>
              <w:t xml:space="preserve">Joel </w:t>
            </w:r>
            <w:proofErr w:type="spellStart"/>
            <w:r w:rsidRPr="00D362B8">
              <w:rPr>
                <w:color w:val="000000" w:themeColor="text1"/>
              </w:rPr>
              <w:t>Peñate</w:t>
            </w:r>
            <w:proofErr w:type="spellEnd"/>
          </w:p>
        </w:tc>
      </w:tr>
      <w:tr w:rsidR="00D362B8" w:rsidRPr="00D362B8" w:rsidTr="00E43EE9">
        <w:tc>
          <w:tcPr>
            <w:tcW w:w="2939"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Puesto</w:t>
            </w:r>
          </w:p>
        </w:tc>
        <w:tc>
          <w:tcPr>
            <w:tcW w:w="6115" w:type="dxa"/>
            <w:gridSpan w:val="4"/>
          </w:tcPr>
          <w:p w:rsidR="00D362B8" w:rsidRPr="00D362B8" w:rsidRDefault="00D362B8" w:rsidP="00D362B8">
            <w:pPr>
              <w:jc w:val="both"/>
              <w:rPr>
                <w:color w:val="000000" w:themeColor="text1"/>
              </w:rPr>
            </w:pPr>
            <w:r w:rsidRPr="00D362B8">
              <w:rPr>
                <w:color w:val="000000" w:themeColor="text1"/>
              </w:rPr>
              <w:t>Director de Gobierno Electrónico</w:t>
            </w:r>
          </w:p>
        </w:tc>
      </w:tr>
      <w:tr w:rsidR="00D362B8" w:rsidRPr="00D362B8" w:rsidTr="00E43EE9">
        <w:tc>
          <w:tcPr>
            <w:tcW w:w="2939"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Correo electrónico</w:t>
            </w:r>
          </w:p>
        </w:tc>
        <w:tc>
          <w:tcPr>
            <w:tcW w:w="6115" w:type="dxa"/>
            <w:gridSpan w:val="4"/>
          </w:tcPr>
          <w:p w:rsidR="00D362B8" w:rsidRPr="00D362B8" w:rsidRDefault="00547837" w:rsidP="00D362B8">
            <w:pPr>
              <w:jc w:val="both"/>
              <w:rPr>
                <w:rFonts w:ascii="Arial" w:hAnsi="Arial" w:cs="Arial"/>
                <w:color w:val="0000FF"/>
                <w:sz w:val="20"/>
                <w:szCs w:val="20"/>
                <w:u w:val="single"/>
              </w:rPr>
            </w:pPr>
            <w:hyperlink r:id="rId68" w:history="1">
              <w:r w:rsidR="00D362B8" w:rsidRPr="00D362B8">
                <w:rPr>
                  <w:rFonts w:ascii="Arial" w:hAnsi="Arial" w:cs="Arial"/>
                  <w:color w:val="0000FF"/>
                  <w:sz w:val="20"/>
                  <w:szCs w:val="20"/>
                  <w:u w:val="single"/>
                </w:rPr>
                <w:t>jgiron@transparencia.gob.gt</w:t>
              </w:r>
            </w:hyperlink>
          </w:p>
        </w:tc>
      </w:tr>
      <w:tr w:rsidR="00D362B8" w:rsidRPr="00D362B8" w:rsidTr="00E43EE9">
        <w:tc>
          <w:tcPr>
            <w:tcW w:w="2939"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Teléfono</w:t>
            </w:r>
          </w:p>
        </w:tc>
        <w:tc>
          <w:tcPr>
            <w:tcW w:w="6115" w:type="dxa"/>
            <w:gridSpan w:val="4"/>
          </w:tcPr>
          <w:p w:rsidR="00D362B8" w:rsidRPr="00D362B8" w:rsidRDefault="00D362B8" w:rsidP="00D362B8">
            <w:pPr>
              <w:jc w:val="both"/>
              <w:rPr>
                <w:color w:val="000000" w:themeColor="text1"/>
              </w:rPr>
            </w:pPr>
            <w:r w:rsidRPr="00D362B8">
              <w:rPr>
                <w:color w:val="000000" w:themeColor="text1"/>
              </w:rPr>
              <w:t>2318-3400</w:t>
            </w:r>
          </w:p>
        </w:tc>
      </w:tr>
      <w:tr w:rsidR="00D362B8" w:rsidRPr="00D362B8" w:rsidTr="00E43EE9">
        <w:tc>
          <w:tcPr>
            <w:tcW w:w="2939"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Objetivo principal</w:t>
            </w:r>
          </w:p>
        </w:tc>
        <w:tc>
          <w:tcPr>
            <w:tcW w:w="6115" w:type="dxa"/>
            <w:gridSpan w:val="4"/>
          </w:tcPr>
          <w:p w:rsidR="00D362B8" w:rsidRPr="00D362B8" w:rsidRDefault="00D362B8" w:rsidP="00D362B8">
            <w:pPr>
              <w:jc w:val="both"/>
              <w:rPr>
                <w:szCs w:val="18"/>
              </w:rPr>
            </w:pPr>
          </w:p>
          <w:p w:rsidR="00D362B8" w:rsidRPr="00D362B8" w:rsidRDefault="00D362B8" w:rsidP="00D362B8">
            <w:pPr>
              <w:jc w:val="both"/>
              <w:rPr>
                <w:szCs w:val="18"/>
              </w:rPr>
            </w:pPr>
            <w:r w:rsidRPr="00D362B8">
              <w:rPr>
                <w:szCs w:val="18"/>
              </w:rPr>
              <w:t>Cumplimiento con el Decreto del Congreso de la República 114-97 (Ley del Organismo Ejecutivo). Cumplimiento con el Decreto 57-2008 (Ley de Libre Acceso a la Información Pública.)</w:t>
            </w:r>
          </w:p>
          <w:p w:rsidR="00D362B8" w:rsidRPr="00D362B8" w:rsidRDefault="00D362B8" w:rsidP="00D362B8">
            <w:pPr>
              <w:jc w:val="both"/>
              <w:rPr>
                <w:szCs w:val="18"/>
              </w:rPr>
            </w:pPr>
          </w:p>
        </w:tc>
      </w:tr>
      <w:tr w:rsidR="00D362B8" w:rsidRPr="00D362B8" w:rsidTr="00E43EE9">
        <w:tc>
          <w:tcPr>
            <w:tcW w:w="2939"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del</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 xml:space="preserve">Compromiso </w:t>
            </w:r>
          </w:p>
        </w:tc>
        <w:tc>
          <w:tcPr>
            <w:tcW w:w="6115"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Conectar a las instituciones del Estado a una red privada que permita el intercambio de información entre bases de datos para los diferentes servicios que los ciudadanos requieren.</w:t>
            </w:r>
          </w:p>
          <w:p w:rsidR="00D362B8" w:rsidRPr="00D362B8" w:rsidRDefault="00D362B8" w:rsidP="00D362B8">
            <w:pPr>
              <w:jc w:val="both"/>
              <w:rPr>
                <w:color w:val="000000" w:themeColor="text1"/>
              </w:rPr>
            </w:pPr>
          </w:p>
        </w:tc>
      </w:tr>
      <w:tr w:rsidR="00D362B8" w:rsidRPr="00D362B8" w:rsidTr="00E43EE9">
        <w:tc>
          <w:tcPr>
            <w:tcW w:w="2939"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Relevancia</w:t>
            </w:r>
          </w:p>
          <w:p w:rsidR="00D362B8" w:rsidRPr="00D362B8" w:rsidRDefault="00D362B8" w:rsidP="00D362B8">
            <w:pPr>
              <w:autoSpaceDE w:val="0"/>
              <w:autoSpaceDN w:val="0"/>
              <w:adjustRightInd w:val="0"/>
              <w:rPr>
                <w:b/>
                <w:color w:val="000000" w:themeColor="text1"/>
                <w:sz w:val="24"/>
                <w:szCs w:val="24"/>
              </w:rPr>
            </w:pPr>
          </w:p>
        </w:tc>
        <w:tc>
          <w:tcPr>
            <w:tcW w:w="6115"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El fortalecimiento de la transparencia a través de la interoperabilidad se ha conseguido por medio de la aplicación de diferentes tecnologías que están al alcance de las más de 90 instituciones que ya están conectadas en la Red Privada del Gobierno.  Permite la innovación tecnológica en el intercambio de información a través de protocolos con niveles de seguridad confiables; dan paso a procesos de actualización de las finanzas del Estado más rápidas y seguras y estas actualizaciones permiten fiscalizar mejor la ejecución presupuestaria.  Implementación del sistema de Expedientes WEB a través de la Red Privada, que permite el uso del número universal de trámite que implica un ahorro sustantivo en el renglón presupuestario 241 y el grupo 24  que se relacionan a la papelería y artículos de oficina.</w:t>
            </w:r>
          </w:p>
          <w:p w:rsidR="00D362B8" w:rsidRPr="00D362B8" w:rsidRDefault="00D362B8" w:rsidP="00D362B8">
            <w:pPr>
              <w:jc w:val="both"/>
              <w:rPr>
                <w:color w:val="000000" w:themeColor="text1"/>
              </w:rPr>
            </w:pPr>
          </w:p>
        </w:tc>
      </w:tr>
      <w:tr w:rsidR="00D362B8" w:rsidRPr="00D362B8" w:rsidTr="00E43EE9">
        <w:tc>
          <w:tcPr>
            <w:tcW w:w="2939"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Ambición</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6115"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La implementación de la interoperabilidad permitirá el intercambio de información entre las diferentes instituciones  a través de API’S y WEB SERVICES utilizando el ecosistema actual sin tener que hacer re-inversiones adicionales para la estandarización de servidores y bases de datos permitiendo la coexistencia de la diversidad de sistemas existentes en el Estado.  Esto permitirá procesos más rápidos, ahorro físico y un ahorro económico importante en la prestación de servicios y trámites sin duplicación de información, reducción en tiempos de respuesta a solicitudes de los ciudadanos; servicios públicos interoperables y la apertura de la Administración Pública al </w:t>
            </w:r>
            <w:r w:rsidRPr="00D362B8">
              <w:rPr>
                <w:color w:val="000000" w:themeColor="text1"/>
              </w:rPr>
              <w:lastRenderedPageBreak/>
              <w:t>ciudadano.</w:t>
            </w:r>
          </w:p>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p>
        </w:tc>
      </w:tr>
      <w:tr w:rsidR="00D362B8" w:rsidRPr="00D362B8" w:rsidTr="00E43EE9">
        <w:tc>
          <w:tcPr>
            <w:tcW w:w="2939" w:type="dxa"/>
            <w:vMerge w:val="restart"/>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lastRenderedPageBreak/>
              <w:t>Cumplimiento</w:t>
            </w:r>
          </w:p>
        </w:tc>
        <w:tc>
          <w:tcPr>
            <w:tcW w:w="1485"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463"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601"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566"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E43EE9">
        <w:tc>
          <w:tcPr>
            <w:tcW w:w="2939" w:type="dxa"/>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485" w:type="dxa"/>
          </w:tcPr>
          <w:p w:rsidR="00D362B8" w:rsidRPr="00D362B8" w:rsidRDefault="00D362B8" w:rsidP="00D362B8">
            <w:pPr>
              <w:jc w:val="both"/>
              <w:rPr>
                <w:b/>
                <w:color w:val="000000" w:themeColor="text1"/>
              </w:rPr>
            </w:pPr>
          </w:p>
        </w:tc>
        <w:tc>
          <w:tcPr>
            <w:tcW w:w="1463" w:type="dxa"/>
          </w:tcPr>
          <w:p w:rsidR="00D362B8" w:rsidRPr="00D362B8" w:rsidRDefault="00D362B8" w:rsidP="00D362B8">
            <w:pPr>
              <w:jc w:val="both"/>
              <w:rPr>
                <w:b/>
                <w:color w:val="000000" w:themeColor="text1"/>
              </w:rPr>
            </w:pPr>
          </w:p>
        </w:tc>
        <w:tc>
          <w:tcPr>
            <w:tcW w:w="1601" w:type="dxa"/>
          </w:tcPr>
          <w:p w:rsidR="00D362B8" w:rsidRPr="00D362B8" w:rsidRDefault="00D362B8" w:rsidP="00D362B8">
            <w:pPr>
              <w:jc w:val="center"/>
              <w:rPr>
                <w:b/>
                <w:color w:val="000000" w:themeColor="text1"/>
              </w:rPr>
            </w:pPr>
          </w:p>
        </w:tc>
        <w:tc>
          <w:tcPr>
            <w:tcW w:w="1566" w:type="dxa"/>
            <w:shd w:val="clear" w:color="auto" w:fill="DBE5F1" w:themeFill="accent1" w:themeFillTint="33"/>
          </w:tcPr>
          <w:p w:rsidR="00D362B8" w:rsidRPr="00D362B8" w:rsidRDefault="00D362B8" w:rsidP="00D362B8">
            <w:pPr>
              <w:jc w:val="center"/>
              <w:rPr>
                <w:b/>
                <w:color w:val="000000" w:themeColor="text1"/>
                <w:sz w:val="36"/>
                <w:szCs w:val="36"/>
              </w:rPr>
            </w:pPr>
            <w:r w:rsidRPr="00D362B8">
              <w:rPr>
                <w:b/>
                <w:color w:val="000000" w:themeColor="text1"/>
                <w:sz w:val="28"/>
                <w:szCs w:val="28"/>
              </w:rPr>
              <w:t>X</w:t>
            </w:r>
          </w:p>
        </w:tc>
      </w:tr>
      <w:tr w:rsidR="00D362B8" w:rsidRPr="00D362B8" w:rsidTr="00E43EE9">
        <w:tc>
          <w:tcPr>
            <w:tcW w:w="2939"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 los resultados</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6115"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Se realizó un convenio entre GUATEL, MINISTERIO DE FINANZAS PÚBLICAS y COPRET.  En este convenio se establecen las diferentes necesidades de las Instituciones participantes; se establece un cronograma para la instalación del equipo que será utilizado para la interconexión y se establecen tiempos de cumplimiento.</w:t>
            </w:r>
          </w:p>
          <w:p w:rsidR="00D362B8" w:rsidRPr="00D362B8" w:rsidRDefault="00D362B8" w:rsidP="00D362B8">
            <w:pPr>
              <w:jc w:val="both"/>
              <w:rPr>
                <w:color w:val="000000" w:themeColor="text1"/>
              </w:rPr>
            </w:pPr>
          </w:p>
        </w:tc>
      </w:tr>
      <w:tr w:rsidR="00D362B8" w:rsidRPr="00D362B8" w:rsidTr="00E43EE9">
        <w:tc>
          <w:tcPr>
            <w:tcW w:w="2939"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Fecha de conclusión</w:t>
            </w:r>
          </w:p>
        </w:tc>
        <w:tc>
          <w:tcPr>
            <w:tcW w:w="6115" w:type="dxa"/>
            <w:gridSpan w:val="4"/>
          </w:tcPr>
          <w:p w:rsidR="00D362B8" w:rsidRPr="00D362B8" w:rsidRDefault="00D362B8" w:rsidP="00D362B8">
            <w:pPr>
              <w:jc w:val="both"/>
              <w:rPr>
                <w:color w:val="000000" w:themeColor="text1"/>
              </w:rPr>
            </w:pPr>
            <w:r w:rsidRPr="00D362B8">
              <w:rPr>
                <w:color w:val="000000" w:themeColor="text1"/>
              </w:rPr>
              <w:t>Marzo 2015</w:t>
            </w:r>
          </w:p>
        </w:tc>
      </w:tr>
      <w:tr w:rsidR="00D362B8" w:rsidRPr="00D362B8" w:rsidTr="00E43EE9">
        <w:tc>
          <w:tcPr>
            <w:tcW w:w="2939"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Próximos pasos</w:t>
            </w:r>
          </w:p>
        </w:tc>
        <w:tc>
          <w:tcPr>
            <w:tcW w:w="6115"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Crear los lineamientos para las normas de interoperabilidad; La publicación de API´S y WEB SERVICES que permitan la interconexión entre las diferentes plataformas informáticas del Estado.</w:t>
            </w:r>
          </w:p>
          <w:p w:rsidR="00D362B8" w:rsidRPr="00D362B8" w:rsidRDefault="00D362B8" w:rsidP="00D362B8">
            <w:pPr>
              <w:jc w:val="both"/>
              <w:rPr>
                <w:color w:val="000000" w:themeColor="text1"/>
              </w:rPr>
            </w:pPr>
          </w:p>
        </w:tc>
      </w:tr>
      <w:tr w:rsidR="00D362B8" w:rsidRPr="00D362B8" w:rsidTr="00D362B8">
        <w:tc>
          <w:tcPr>
            <w:tcW w:w="9054" w:type="dxa"/>
            <w:gridSpan w:val="5"/>
          </w:tcPr>
          <w:p w:rsidR="00D362B8" w:rsidRPr="00D362B8" w:rsidRDefault="00D362B8" w:rsidP="00D362B8">
            <w:pPr>
              <w:rPr>
                <w:rFonts w:cs="Gotham-Book"/>
                <w:b/>
                <w:color w:val="000000" w:themeColor="text1"/>
              </w:rPr>
            </w:pPr>
            <w:r w:rsidRPr="00D362B8">
              <w:rPr>
                <w:rFonts w:cs="Gotham-Book"/>
                <w:b/>
                <w:color w:val="000000" w:themeColor="text1"/>
              </w:rPr>
              <w:t xml:space="preserve">Información adicional: </w:t>
            </w:r>
          </w:p>
          <w:p w:rsidR="00D362B8" w:rsidRPr="00D362B8" w:rsidRDefault="00547837" w:rsidP="00D362B8">
            <w:pPr>
              <w:rPr>
                <w:rFonts w:cs="Gotham-Book"/>
                <w:b/>
                <w:color w:val="000000" w:themeColor="text1"/>
              </w:rPr>
            </w:pPr>
            <w:hyperlink r:id="rId69" w:history="1">
              <w:r w:rsidR="00D362B8" w:rsidRPr="00D362B8">
                <w:rPr>
                  <w:rFonts w:cs="Gotham-Book"/>
                  <w:b/>
                  <w:color w:val="0000FF"/>
                  <w:u w:val="single"/>
                </w:rPr>
                <w:t>http://gobiernoabierto.transparencia.gob.gt/images/CONVENIO_GUATEL_FINANZAS_COPRET_5.pdf</w:t>
              </w:r>
            </w:hyperlink>
            <w:r w:rsidR="00D362B8" w:rsidRPr="00D362B8">
              <w:rPr>
                <w:rFonts w:cs="Gotham-Book"/>
                <w:b/>
                <w:color w:val="000000" w:themeColor="text1"/>
              </w:rPr>
              <w:t xml:space="preserve"> </w:t>
            </w:r>
          </w:p>
          <w:p w:rsidR="00D362B8" w:rsidRPr="00D362B8" w:rsidRDefault="00D362B8" w:rsidP="00D362B8">
            <w:pPr>
              <w:jc w:val="both"/>
            </w:pPr>
          </w:p>
          <w:p w:rsidR="00D362B8" w:rsidRPr="00D362B8" w:rsidRDefault="00547837" w:rsidP="00D362B8">
            <w:pPr>
              <w:jc w:val="both"/>
              <w:rPr>
                <w:b/>
                <w:color w:val="000000" w:themeColor="text1"/>
              </w:rPr>
            </w:pPr>
            <w:hyperlink r:id="rId70" w:history="1">
              <w:r w:rsidR="00D362B8" w:rsidRPr="00D362B8">
                <w:rPr>
                  <w:b/>
                  <w:color w:val="0000FF"/>
                  <w:u w:val="single"/>
                </w:rPr>
                <w:t>http://gobiernoabierto.transparencia.gob.gt/images/compromisos/gobierno/MANUAL-EXP-WEB.pdf</w:t>
              </w:r>
            </w:hyperlink>
            <w:r w:rsidR="00D362B8" w:rsidRPr="00D362B8">
              <w:rPr>
                <w:b/>
                <w:color w:val="000000" w:themeColor="text1"/>
              </w:rPr>
              <w:t xml:space="preserve"> </w:t>
            </w:r>
          </w:p>
          <w:p w:rsidR="00D362B8" w:rsidRPr="00D362B8" w:rsidRDefault="00D362B8" w:rsidP="00D362B8">
            <w:pPr>
              <w:jc w:val="both"/>
            </w:pPr>
          </w:p>
          <w:p w:rsidR="00D362B8" w:rsidRPr="00D362B8" w:rsidRDefault="00547837" w:rsidP="00D362B8">
            <w:pPr>
              <w:jc w:val="both"/>
              <w:rPr>
                <w:b/>
                <w:color w:val="000000" w:themeColor="text1"/>
              </w:rPr>
            </w:pPr>
            <w:hyperlink r:id="rId71" w:history="1">
              <w:r w:rsidR="00D362B8" w:rsidRPr="00D362B8">
                <w:rPr>
                  <w:b/>
                  <w:color w:val="0000FF"/>
                  <w:u w:val="single"/>
                </w:rPr>
                <w:t>http://gobiernoabierto.transparencia.gob.gt/images/compromisos/gobierno/BROCHURE_DE_ANILLO_METROPOLITANO_DE_INTERCONEXION_7.pdf</w:t>
              </w:r>
            </w:hyperlink>
            <w:r w:rsidR="00D362B8" w:rsidRPr="00D362B8">
              <w:rPr>
                <w:b/>
                <w:color w:val="000000" w:themeColor="text1"/>
              </w:rPr>
              <w:t xml:space="preserve"> </w:t>
            </w:r>
          </w:p>
          <w:p w:rsidR="00D362B8" w:rsidRPr="00D362B8" w:rsidRDefault="00D362B8" w:rsidP="00D362B8">
            <w:pPr>
              <w:jc w:val="both"/>
            </w:pPr>
          </w:p>
          <w:p w:rsidR="00D362B8" w:rsidRPr="00D362B8" w:rsidRDefault="00547837" w:rsidP="00D362B8">
            <w:pPr>
              <w:jc w:val="both"/>
              <w:rPr>
                <w:b/>
                <w:color w:val="000000" w:themeColor="text1"/>
              </w:rPr>
            </w:pPr>
            <w:hyperlink r:id="rId72" w:history="1">
              <w:r w:rsidR="00D362B8" w:rsidRPr="00D362B8">
                <w:rPr>
                  <w:b/>
                  <w:color w:val="0000FF"/>
                  <w:u w:val="single"/>
                </w:rPr>
                <w:t>http://gobiernoabierto.transparencia.gob.gt/images/AUTORIZACION_DE_LANZAMIENTO_DE_RED_PRIVADA_DE_DATOS_AUTORIZADA_4.pdf</w:t>
              </w:r>
            </w:hyperlink>
            <w:r w:rsidR="00D362B8" w:rsidRPr="00D362B8">
              <w:rPr>
                <w:b/>
                <w:color w:val="000000" w:themeColor="text1"/>
                <w:sz w:val="20"/>
              </w:rPr>
              <w:t xml:space="preserve"> </w:t>
            </w:r>
          </w:p>
        </w:tc>
      </w:tr>
    </w:tbl>
    <w:p w:rsidR="00D362B8" w:rsidRPr="00D362B8" w:rsidRDefault="00D362B8" w:rsidP="00D362B8"/>
    <w:p w:rsidR="00D362B8" w:rsidRDefault="00D362B8" w:rsidP="00D362B8"/>
    <w:p w:rsidR="00F22552" w:rsidRDefault="00F22552" w:rsidP="00D362B8"/>
    <w:p w:rsidR="00F22552" w:rsidRPr="00D362B8" w:rsidRDefault="00F22552"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tbl>
      <w:tblPr>
        <w:tblStyle w:val="Tablaconcuadrcula"/>
        <w:tblW w:w="0" w:type="auto"/>
        <w:tblLayout w:type="fixed"/>
        <w:tblLook w:val="04A0" w:firstRow="1" w:lastRow="0" w:firstColumn="1" w:lastColumn="0" w:noHBand="0" w:noVBand="1"/>
      </w:tblPr>
      <w:tblGrid>
        <w:gridCol w:w="2943"/>
        <w:gridCol w:w="1527"/>
        <w:gridCol w:w="1528"/>
        <w:gridCol w:w="1528"/>
        <w:gridCol w:w="1528"/>
      </w:tblGrid>
      <w:tr w:rsidR="00D362B8" w:rsidRPr="00D362B8" w:rsidTr="00D362B8">
        <w:tc>
          <w:tcPr>
            <w:tcW w:w="9054" w:type="dxa"/>
            <w:gridSpan w:val="5"/>
            <w:shd w:val="clear" w:color="auto" w:fill="548DD4" w:themeFill="text2" w:themeFillTint="99"/>
          </w:tcPr>
          <w:p w:rsidR="00D362B8" w:rsidRPr="00D362B8" w:rsidRDefault="00D362B8" w:rsidP="00297BB5">
            <w:pPr>
              <w:numPr>
                <w:ilvl w:val="0"/>
                <w:numId w:val="27"/>
              </w:numPr>
              <w:jc w:val="center"/>
              <w:rPr>
                <w:b/>
                <w:sz w:val="28"/>
                <w:szCs w:val="24"/>
              </w:rPr>
            </w:pPr>
            <w:r w:rsidRPr="00D362B8">
              <w:rPr>
                <w:b/>
                <w:sz w:val="28"/>
                <w:szCs w:val="24"/>
              </w:rPr>
              <w:lastRenderedPageBreak/>
              <w:t>Alertas dentro del Organismo Ejecutivo sobre posibles actos de corrupción.</w:t>
            </w:r>
          </w:p>
        </w:tc>
      </w:tr>
      <w:tr w:rsidR="00D362B8" w:rsidRPr="00D362B8" w:rsidTr="00D362B8">
        <w:tc>
          <w:tcPr>
            <w:tcW w:w="2943"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Secretaría/Ministerio</w:t>
            </w:r>
          </w:p>
          <w:p w:rsidR="00D362B8" w:rsidRPr="00D362B8" w:rsidRDefault="00D362B8" w:rsidP="00D362B8">
            <w:pPr>
              <w:rPr>
                <w:b/>
                <w:color w:val="000000" w:themeColor="text1"/>
                <w:sz w:val="24"/>
                <w:szCs w:val="24"/>
              </w:rPr>
            </w:pPr>
            <w:r w:rsidRPr="00D362B8">
              <w:rPr>
                <w:rFonts w:cs="Gotham-Book"/>
                <w:b/>
                <w:color w:val="000000" w:themeColor="text1"/>
                <w:sz w:val="24"/>
                <w:szCs w:val="24"/>
              </w:rPr>
              <w:t>Responsable</w:t>
            </w:r>
          </w:p>
        </w:tc>
        <w:tc>
          <w:tcPr>
            <w:tcW w:w="6111" w:type="dxa"/>
            <w:gridSpan w:val="4"/>
          </w:tcPr>
          <w:p w:rsidR="00D362B8" w:rsidRPr="00D362B8" w:rsidRDefault="00D362B8" w:rsidP="00D362B8">
            <w:pPr>
              <w:jc w:val="both"/>
              <w:rPr>
                <w:color w:val="000000" w:themeColor="text1"/>
              </w:rPr>
            </w:pPr>
            <w:r w:rsidRPr="00D362B8">
              <w:t>Comisión Presidencial de Transparencia y Gobierno Electrónico</w:t>
            </w:r>
          </w:p>
        </w:tc>
      </w:tr>
      <w:tr w:rsidR="00D362B8" w:rsidRPr="00D362B8" w:rsidTr="00D362B8">
        <w:tc>
          <w:tcPr>
            <w:tcW w:w="2943"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Nombre de la persona responsable</w:t>
            </w:r>
          </w:p>
        </w:tc>
        <w:tc>
          <w:tcPr>
            <w:tcW w:w="6111" w:type="dxa"/>
            <w:gridSpan w:val="4"/>
          </w:tcPr>
          <w:p w:rsidR="00D362B8" w:rsidRPr="00D362B8" w:rsidRDefault="00D362B8" w:rsidP="00D362B8">
            <w:pPr>
              <w:jc w:val="both"/>
              <w:rPr>
                <w:rFonts w:ascii="Calibri" w:hAnsi="Calibri" w:cs="Arial"/>
              </w:rPr>
            </w:pPr>
            <w:r w:rsidRPr="00D362B8">
              <w:rPr>
                <w:rFonts w:ascii="Calibri" w:hAnsi="Calibri" w:cs="Arial"/>
              </w:rPr>
              <w:t>Hugo Boch</w:t>
            </w:r>
          </w:p>
          <w:p w:rsidR="00D362B8" w:rsidRPr="00D362B8" w:rsidRDefault="00D362B8" w:rsidP="00D362B8">
            <w:pPr>
              <w:jc w:val="both"/>
              <w:rPr>
                <w:color w:val="000000" w:themeColor="text1"/>
              </w:rPr>
            </w:pPr>
          </w:p>
        </w:tc>
      </w:tr>
      <w:tr w:rsidR="00D362B8" w:rsidRPr="00D362B8" w:rsidTr="00D362B8">
        <w:tc>
          <w:tcPr>
            <w:tcW w:w="2943"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Puesto</w:t>
            </w:r>
          </w:p>
        </w:tc>
        <w:tc>
          <w:tcPr>
            <w:tcW w:w="6111" w:type="dxa"/>
            <w:gridSpan w:val="4"/>
          </w:tcPr>
          <w:p w:rsidR="00D362B8" w:rsidRPr="00D362B8" w:rsidRDefault="00D362B8" w:rsidP="00D362B8">
            <w:pPr>
              <w:jc w:val="both"/>
              <w:rPr>
                <w:color w:val="000000" w:themeColor="text1"/>
              </w:rPr>
            </w:pPr>
            <w:r w:rsidRPr="00D362B8">
              <w:rPr>
                <w:color w:val="000000" w:themeColor="text1"/>
              </w:rPr>
              <w:t xml:space="preserve">Director de </w:t>
            </w:r>
            <w:proofErr w:type="spellStart"/>
            <w:r w:rsidRPr="00D362B8">
              <w:rPr>
                <w:color w:val="000000" w:themeColor="text1"/>
              </w:rPr>
              <w:t>Gestion</w:t>
            </w:r>
            <w:proofErr w:type="spellEnd"/>
            <w:r w:rsidRPr="00D362B8">
              <w:rPr>
                <w:color w:val="000000" w:themeColor="text1"/>
              </w:rPr>
              <w:t xml:space="preserve"> del Gasto Publico</w:t>
            </w:r>
          </w:p>
        </w:tc>
      </w:tr>
      <w:tr w:rsidR="00D362B8" w:rsidRPr="00D362B8" w:rsidTr="00D362B8">
        <w:tc>
          <w:tcPr>
            <w:tcW w:w="2943"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Correo electrónico</w:t>
            </w:r>
          </w:p>
        </w:tc>
        <w:tc>
          <w:tcPr>
            <w:tcW w:w="6111" w:type="dxa"/>
            <w:gridSpan w:val="4"/>
          </w:tcPr>
          <w:p w:rsidR="00D362B8" w:rsidRPr="00D362B8" w:rsidRDefault="00547837" w:rsidP="00D362B8">
            <w:pPr>
              <w:jc w:val="both"/>
              <w:rPr>
                <w:rFonts w:ascii="Arial" w:hAnsi="Arial" w:cs="Arial"/>
                <w:color w:val="0000FF"/>
                <w:sz w:val="20"/>
                <w:szCs w:val="20"/>
                <w:u w:val="single"/>
              </w:rPr>
            </w:pPr>
            <w:hyperlink r:id="rId73" w:history="1">
              <w:r w:rsidR="00D362B8" w:rsidRPr="00D362B8">
                <w:rPr>
                  <w:rFonts w:ascii="Arial" w:hAnsi="Arial" w:cs="Arial"/>
                  <w:color w:val="0000FF"/>
                  <w:sz w:val="20"/>
                  <w:szCs w:val="20"/>
                  <w:u w:val="single"/>
                </w:rPr>
                <w:t>hboch@transparencia.gob.gt</w:t>
              </w:r>
            </w:hyperlink>
          </w:p>
        </w:tc>
      </w:tr>
      <w:tr w:rsidR="00D362B8" w:rsidRPr="00D362B8" w:rsidTr="00D362B8">
        <w:tc>
          <w:tcPr>
            <w:tcW w:w="2943"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Teléfono</w:t>
            </w:r>
          </w:p>
        </w:tc>
        <w:tc>
          <w:tcPr>
            <w:tcW w:w="6111" w:type="dxa"/>
            <w:gridSpan w:val="4"/>
          </w:tcPr>
          <w:p w:rsidR="00D362B8" w:rsidRPr="00D362B8" w:rsidRDefault="00D362B8" w:rsidP="00D362B8">
            <w:pPr>
              <w:jc w:val="both"/>
              <w:rPr>
                <w:color w:val="000000" w:themeColor="text1"/>
              </w:rPr>
            </w:pPr>
            <w:r w:rsidRPr="00D362B8">
              <w:rPr>
                <w:color w:val="000000" w:themeColor="text1"/>
              </w:rPr>
              <w:t>2318-3400</w:t>
            </w:r>
          </w:p>
        </w:tc>
      </w:tr>
      <w:tr w:rsidR="00D362B8" w:rsidRPr="00D362B8" w:rsidTr="00D362B8">
        <w:tc>
          <w:tcPr>
            <w:tcW w:w="2943"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Objetivo principal</w:t>
            </w:r>
          </w:p>
        </w:tc>
        <w:tc>
          <w:tcPr>
            <w:tcW w:w="6111" w:type="dxa"/>
            <w:gridSpan w:val="4"/>
          </w:tcPr>
          <w:p w:rsidR="00D362B8" w:rsidRPr="00D362B8" w:rsidRDefault="00D362B8" w:rsidP="00D362B8">
            <w:pPr>
              <w:jc w:val="both"/>
              <w:rPr>
                <w:szCs w:val="18"/>
              </w:rPr>
            </w:pPr>
          </w:p>
          <w:p w:rsidR="00D362B8" w:rsidRPr="00D362B8" w:rsidRDefault="00D362B8" w:rsidP="00D362B8">
            <w:pPr>
              <w:jc w:val="both"/>
              <w:rPr>
                <w:szCs w:val="18"/>
              </w:rPr>
            </w:pPr>
            <w:r w:rsidRPr="00D362B8">
              <w:rPr>
                <w:szCs w:val="18"/>
              </w:rPr>
              <w:t>Fortalecer las instituciones del Organismo Ejecutivo  para evitar la opacidad y la corrupción.</w:t>
            </w:r>
          </w:p>
          <w:p w:rsidR="00D362B8" w:rsidRPr="00D362B8" w:rsidRDefault="00D362B8" w:rsidP="00D362B8">
            <w:pPr>
              <w:jc w:val="both"/>
              <w:rPr>
                <w:szCs w:val="18"/>
              </w:rPr>
            </w:pPr>
          </w:p>
        </w:tc>
      </w:tr>
      <w:tr w:rsidR="00D362B8" w:rsidRPr="00D362B8" w:rsidTr="00D362B8">
        <w:tc>
          <w:tcPr>
            <w:tcW w:w="2943"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del</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 xml:space="preserve">Compromiso </w:t>
            </w:r>
          </w:p>
        </w:tc>
        <w:tc>
          <w:tcPr>
            <w:tcW w:w="6111"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Emitir alertas a las entidades e instituciones del Organismo Ejecutivo, al detectar inconsistencias en los procesos administrativos y financieros, relacionados con la ejecución presupuestaria, sugiriendo acciones para corregirlos y evitar en el futuro posibles actos de corrupción.</w:t>
            </w:r>
          </w:p>
          <w:p w:rsidR="00D362B8" w:rsidRPr="00D362B8" w:rsidRDefault="00D362B8" w:rsidP="00D362B8">
            <w:pPr>
              <w:jc w:val="both"/>
              <w:rPr>
                <w:color w:val="000000" w:themeColor="text1"/>
              </w:rPr>
            </w:pPr>
          </w:p>
        </w:tc>
      </w:tr>
      <w:tr w:rsidR="00D362B8" w:rsidRPr="00D362B8" w:rsidTr="00D362B8">
        <w:tc>
          <w:tcPr>
            <w:tcW w:w="2943"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Relevancia</w:t>
            </w:r>
          </w:p>
          <w:p w:rsidR="00D362B8" w:rsidRPr="00D362B8" w:rsidRDefault="00D362B8" w:rsidP="00D362B8">
            <w:pPr>
              <w:autoSpaceDE w:val="0"/>
              <w:autoSpaceDN w:val="0"/>
              <w:adjustRightInd w:val="0"/>
              <w:rPr>
                <w:b/>
                <w:color w:val="000000" w:themeColor="text1"/>
                <w:sz w:val="24"/>
                <w:szCs w:val="24"/>
              </w:rPr>
            </w:pPr>
            <w:r w:rsidRPr="00D362B8">
              <w:rPr>
                <w:rFonts w:cs="Gotham-BookItalic"/>
                <w:b/>
                <w:iCs/>
                <w:color w:val="000000" w:themeColor="text1"/>
                <w:sz w:val="24"/>
                <w:szCs w:val="24"/>
              </w:rPr>
              <w:t xml:space="preserve"> </w:t>
            </w:r>
          </w:p>
        </w:tc>
        <w:tc>
          <w:tcPr>
            <w:tcW w:w="6111"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La emisión de alertas contribuye a prevenir y corregir los procesos administrativos y financieros dentro de la gestión pública de los ministerios, secretarías y otras dependencias del Organismo Ejecutivo, al realizar el monitoreo de la información del gasto público a través de los distintos sistemas administrativos-financieros que se poseen.  Dichas alertas se hacen del conocimiento de las altas autoridades de cada entidad, sugiriendo las acciones que se deben implementar para su corrección.  </w:t>
            </w:r>
          </w:p>
          <w:p w:rsidR="00D362B8" w:rsidRPr="00D362B8" w:rsidRDefault="00D362B8" w:rsidP="00D362B8">
            <w:pPr>
              <w:jc w:val="both"/>
              <w:rPr>
                <w:color w:val="000000" w:themeColor="text1"/>
              </w:rPr>
            </w:pPr>
          </w:p>
        </w:tc>
      </w:tr>
      <w:tr w:rsidR="00D362B8" w:rsidRPr="00D362B8" w:rsidTr="00D362B8">
        <w:tc>
          <w:tcPr>
            <w:tcW w:w="2943"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Ambición</w:t>
            </w:r>
          </w:p>
          <w:p w:rsidR="00D362B8" w:rsidRPr="00D362B8" w:rsidRDefault="00D362B8" w:rsidP="00D362B8">
            <w:pPr>
              <w:rPr>
                <w:rFonts w:cs="Gotham-BookItalic"/>
                <w:b/>
                <w:iCs/>
                <w:color w:val="000000" w:themeColor="text1"/>
                <w:sz w:val="24"/>
                <w:szCs w:val="24"/>
              </w:rPr>
            </w:pPr>
          </w:p>
        </w:tc>
        <w:tc>
          <w:tcPr>
            <w:tcW w:w="6111"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Que las autoridades atiendan las alertas emitidas, realizando las acciones correctivas necesarias para que la situación detectada sea eliminada, transparentando la ejecución de sus procesos administrativos y financieros correspondientes.</w:t>
            </w:r>
          </w:p>
          <w:p w:rsidR="00D362B8" w:rsidRPr="00D362B8" w:rsidRDefault="00D362B8" w:rsidP="00D362B8">
            <w:pPr>
              <w:jc w:val="both"/>
              <w:rPr>
                <w:color w:val="000000" w:themeColor="text1"/>
              </w:rPr>
            </w:pPr>
          </w:p>
        </w:tc>
      </w:tr>
      <w:tr w:rsidR="00D362B8" w:rsidRPr="00D362B8" w:rsidTr="00D362B8">
        <w:tc>
          <w:tcPr>
            <w:tcW w:w="2943" w:type="dxa"/>
            <w:vMerge w:val="restart"/>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Cumplimiento</w:t>
            </w:r>
          </w:p>
        </w:tc>
        <w:tc>
          <w:tcPr>
            <w:tcW w:w="1527"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52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52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52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D362B8">
        <w:tc>
          <w:tcPr>
            <w:tcW w:w="2943" w:type="dxa"/>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527" w:type="dxa"/>
          </w:tcPr>
          <w:p w:rsidR="00D362B8" w:rsidRPr="00D362B8" w:rsidRDefault="00D362B8" w:rsidP="00D362B8">
            <w:pPr>
              <w:jc w:val="both"/>
              <w:rPr>
                <w:b/>
                <w:color w:val="000000" w:themeColor="text1"/>
              </w:rPr>
            </w:pPr>
          </w:p>
        </w:tc>
        <w:tc>
          <w:tcPr>
            <w:tcW w:w="1528" w:type="dxa"/>
          </w:tcPr>
          <w:p w:rsidR="00D362B8" w:rsidRPr="00D362B8" w:rsidRDefault="00D362B8" w:rsidP="00D362B8">
            <w:pPr>
              <w:jc w:val="both"/>
              <w:rPr>
                <w:b/>
                <w:color w:val="000000" w:themeColor="text1"/>
              </w:rPr>
            </w:pPr>
          </w:p>
        </w:tc>
        <w:tc>
          <w:tcPr>
            <w:tcW w:w="1528" w:type="dxa"/>
          </w:tcPr>
          <w:p w:rsidR="00D362B8" w:rsidRPr="00D362B8" w:rsidRDefault="00D362B8" w:rsidP="00D362B8">
            <w:pPr>
              <w:jc w:val="both"/>
              <w:rPr>
                <w:b/>
                <w:color w:val="000000" w:themeColor="text1"/>
              </w:rPr>
            </w:pPr>
          </w:p>
        </w:tc>
        <w:tc>
          <w:tcPr>
            <w:tcW w:w="1528" w:type="dxa"/>
            <w:shd w:val="clear" w:color="auto" w:fill="DBE5F1" w:themeFill="accent1" w:themeFillTint="33"/>
          </w:tcPr>
          <w:p w:rsidR="00D362B8" w:rsidRPr="00D362B8" w:rsidRDefault="00D362B8" w:rsidP="00D362B8">
            <w:pPr>
              <w:jc w:val="center"/>
              <w:rPr>
                <w:b/>
                <w:color w:val="000000" w:themeColor="text1"/>
                <w:sz w:val="36"/>
                <w:szCs w:val="36"/>
              </w:rPr>
            </w:pPr>
            <w:r w:rsidRPr="00D362B8">
              <w:rPr>
                <w:b/>
                <w:color w:val="000000" w:themeColor="text1"/>
                <w:sz w:val="28"/>
                <w:szCs w:val="28"/>
              </w:rPr>
              <w:t>X</w:t>
            </w:r>
          </w:p>
        </w:tc>
      </w:tr>
      <w:tr w:rsidR="00D362B8" w:rsidRPr="00D362B8" w:rsidTr="00D362B8">
        <w:tc>
          <w:tcPr>
            <w:tcW w:w="2943"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 los resultados</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6111"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Con el monitoreo que se realiza a los sistemas administrativos y financieros (SIGES, SICOIN, GUATECOMPRAS, GUTENÓMIAS Y SNIP) se encuentran posibles casos de opacidad de información, que podrían caer en actos de corrupción, por lo que se realiza la emisión de alertas a las altas autoridades de cada entidad, para que conozcan las deficiencias encontradas, así como su posible </w:t>
            </w:r>
            <w:r w:rsidRPr="00D362B8">
              <w:rPr>
                <w:color w:val="000000" w:themeColor="text1"/>
              </w:rPr>
              <w:lastRenderedPageBreak/>
              <w:t>corrección, de manera de evitar que las gestiones se continúen realizando y lograr la eficiencia, eficacia y transparencia de las gestiones que se ejecutan.</w:t>
            </w:r>
          </w:p>
          <w:p w:rsidR="00D362B8" w:rsidRPr="00D362B8" w:rsidRDefault="00D362B8" w:rsidP="00D362B8">
            <w:pPr>
              <w:jc w:val="both"/>
              <w:rPr>
                <w:color w:val="000000" w:themeColor="text1"/>
              </w:rPr>
            </w:pPr>
          </w:p>
        </w:tc>
      </w:tr>
      <w:tr w:rsidR="00D362B8" w:rsidRPr="00D362B8" w:rsidTr="00D362B8">
        <w:tc>
          <w:tcPr>
            <w:tcW w:w="2943"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lastRenderedPageBreak/>
              <w:t>Fecha de conclusión</w:t>
            </w:r>
          </w:p>
        </w:tc>
        <w:tc>
          <w:tcPr>
            <w:tcW w:w="6111" w:type="dxa"/>
            <w:gridSpan w:val="4"/>
          </w:tcPr>
          <w:p w:rsidR="00D362B8" w:rsidRPr="00D362B8" w:rsidRDefault="00D362B8" w:rsidP="00D362B8">
            <w:pPr>
              <w:jc w:val="both"/>
              <w:rPr>
                <w:color w:val="000000" w:themeColor="text1"/>
              </w:rPr>
            </w:pPr>
            <w:r w:rsidRPr="00D362B8">
              <w:rPr>
                <w:color w:val="000000" w:themeColor="text1"/>
              </w:rPr>
              <w:t>Junio 2015</w:t>
            </w:r>
          </w:p>
        </w:tc>
      </w:tr>
      <w:tr w:rsidR="00D362B8" w:rsidRPr="00D362B8" w:rsidTr="00D362B8">
        <w:tc>
          <w:tcPr>
            <w:tcW w:w="2943"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Próximos pasos</w:t>
            </w:r>
          </w:p>
        </w:tc>
        <w:tc>
          <w:tcPr>
            <w:tcW w:w="6111" w:type="dxa"/>
            <w:gridSpan w:val="4"/>
          </w:tcPr>
          <w:p w:rsidR="00D362B8" w:rsidRPr="00D362B8" w:rsidRDefault="00D362B8" w:rsidP="00D362B8">
            <w:pPr>
              <w:jc w:val="both"/>
              <w:rPr>
                <w:rFonts w:cs="Gotham-Book"/>
                <w:color w:val="000000" w:themeColor="text1"/>
              </w:rPr>
            </w:pPr>
          </w:p>
          <w:p w:rsidR="00D362B8" w:rsidRPr="00D362B8" w:rsidRDefault="00D362B8" w:rsidP="00D362B8">
            <w:pPr>
              <w:jc w:val="both"/>
              <w:rPr>
                <w:rFonts w:cs="Gotham-Book"/>
                <w:color w:val="000000" w:themeColor="text1"/>
              </w:rPr>
            </w:pPr>
            <w:r w:rsidRPr="00D362B8">
              <w:rPr>
                <w:rFonts w:cs="Gotham-Book"/>
                <w:color w:val="000000" w:themeColor="text1"/>
              </w:rPr>
              <w:t>Con la realización de la emisión de alertas se da cumplimiento en el 100% al Compromiso; sin embargo, se continua con el monitoreo y emisión de Alertas.</w:t>
            </w:r>
          </w:p>
          <w:p w:rsidR="00D362B8" w:rsidRPr="00D362B8" w:rsidRDefault="00D362B8" w:rsidP="00D362B8">
            <w:pPr>
              <w:jc w:val="both"/>
              <w:rPr>
                <w:rFonts w:cs="Gotham-Book"/>
                <w:color w:val="000000" w:themeColor="text1"/>
              </w:rPr>
            </w:pPr>
          </w:p>
        </w:tc>
      </w:tr>
      <w:tr w:rsidR="00D362B8" w:rsidRPr="00D362B8" w:rsidTr="00D362B8">
        <w:tc>
          <w:tcPr>
            <w:tcW w:w="9054" w:type="dxa"/>
            <w:gridSpan w:val="5"/>
          </w:tcPr>
          <w:p w:rsidR="00D362B8" w:rsidRPr="00D362B8" w:rsidRDefault="00D362B8" w:rsidP="00D362B8">
            <w:pPr>
              <w:rPr>
                <w:rFonts w:cs="Gotham-Book"/>
                <w:b/>
                <w:color w:val="000000" w:themeColor="text1"/>
              </w:rPr>
            </w:pPr>
            <w:r w:rsidRPr="00D362B8">
              <w:rPr>
                <w:rFonts w:cs="Gotham-Book"/>
                <w:b/>
                <w:color w:val="000000" w:themeColor="text1"/>
              </w:rPr>
              <w:t xml:space="preserve">Información adicional: </w:t>
            </w:r>
          </w:p>
          <w:p w:rsidR="00D362B8" w:rsidRPr="00D362B8" w:rsidRDefault="00547837" w:rsidP="00D362B8">
            <w:pPr>
              <w:jc w:val="both"/>
              <w:rPr>
                <w:rFonts w:cs="Gotham-Book"/>
                <w:color w:val="000000" w:themeColor="text1"/>
              </w:rPr>
            </w:pPr>
            <w:hyperlink r:id="rId74" w:history="1">
              <w:r w:rsidR="00D362B8" w:rsidRPr="00D362B8">
                <w:rPr>
                  <w:rFonts w:cs="Gotham-Book"/>
                  <w:color w:val="0000FF"/>
                  <w:u w:val="single"/>
                </w:rPr>
                <w:t>http://gobiernoabierto.transparencia.gob.gt/compromisos/por-gobierno/compromiso-11-gob</w:t>
              </w:r>
            </w:hyperlink>
          </w:p>
          <w:p w:rsidR="00D362B8" w:rsidRPr="00D362B8" w:rsidRDefault="00D362B8" w:rsidP="00D362B8">
            <w:pPr>
              <w:jc w:val="both"/>
              <w:rPr>
                <w:rFonts w:cs="Gotham-Book"/>
                <w:color w:val="000000" w:themeColor="text1"/>
              </w:rPr>
            </w:pPr>
          </w:p>
          <w:p w:rsidR="00D362B8" w:rsidRPr="00D362B8" w:rsidRDefault="00547837" w:rsidP="00D362B8">
            <w:pPr>
              <w:jc w:val="both"/>
              <w:rPr>
                <w:rFonts w:cs="Gotham-Book"/>
                <w:color w:val="000000" w:themeColor="text1"/>
              </w:rPr>
            </w:pPr>
            <w:hyperlink r:id="rId75" w:history="1">
              <w:r w:rsidR="00D362B8" w:rsidRPr="00D362B8">
                <w:rPr>
                  <w:rFonts w:cs="Gotham-Book"/>
                  <w:color w:val="0000FF"/>
                  <w:u w:val="single"/>
                </w:rPr>
                <w:t>http://gobiernoabierto.transparencia.gob.gt/images/1__MONITOREO.pdf</w:t>
              </w:r>
            </w:hyperlink>
          </w:p>
          <w:p w:rsidR="00D362B8" w:rsidRPr="00D362B8" w:rsidRDefault="00D362B8" w:rsidP="00D362B8">
            <w:pPr>
              <w:jc w:val="both"/>
              <w:rPr>
                <w:rFonts w:cs="Gotham-Book"/>
                <w:color w:val="000000" w:themeColor="text1"/>
              </w:rPr>
            </w:pPr>
          </w:p>
          <w:p w:rsidR="00D362B8" w:rsidRPr="00D362B8" w:rsidRDefault="00547837" w:rsidP="00D362B8">
            <w:pPr>
              <w:jc w:val="both"/>
              <w:rPr>
                <w:rFonts w:cs="Gotham-Book"/>
                <w:color w:val="000000" w:themeColor="text1"/>
              </w:rPr>
            </w:pPr>
            <w:hyperlink r:id="rId76" w:history="1">
              <w:r w:rsidR="00D362B8" w:rsidRPr="00D362B8">
                <w:rPr>
                  <w:rFonts w:cs="Gotham-Book"/>
                  <w:color w:val="0000FF"/>
                  <w:u w:val="single"/>
                </w:rPr>
                <w:t>http://gobiernoabierto.transparencia.gob.gt/images/2_INCONFORMIDADES.pdf</w:t>
              </w:r>
            </w:hyperlink>
          </w:p>
          <w:p w:rsidR="00D362B8" w:rsidRPr="00D362B8" w:rsidRDefault="00D362B8" w:rsidP="00D362B8">
            <w:pPr>
              <w:jc w:val="both"/>
              <w:rPr>
                <w:rFonts w:cs="Gotham-Book"/>
                <w:color w:val="000000" w:themeColor="text1"/>
              </w:rPr>
            </w:pPr>
          </w:p>
          <w:p w:rsidR="00D362B8" w:rsidRPr="00D362B8" w:rsidRDefault="00547837" w:rsidP="00D362B8">
            <w:pPr>
              <w:jc w:val="both"/>
              <w:rPr>
                <w:rFonts w:cs="Gotham-Book"/>
                <w:color w:val="000000" w:themeColor="text1"/>
              </w:rPr>
            </w:pPr>
            <w:hyperlink r:id="rId77" w:history="1">
              <w:r w:rsidR="00D362B8" w:rsidRPr="00D362B8">
                <w:rPr>
                  <w:rFonts w:cs="Gotham-Book"/>
                  <w:color w:val="0000FF"/>
                  <w:u w:val="single"/>
                </w:rPr>
                <w:t>http://gobiernoabierto.transparencia.gob.gt/images/3_VISITAS_DE_CAMPO.pdf</w:t>
              </w:r>
            </w:hyperlink>
          </w:p>
          <w:p w:rsidR="00D362B8" w:rsidRPr="00D362B8" w:rsidRDefault="00D362B8" w:rsidP="00D362B8">
            <w:pPr>
              <w:jc w:val="both"/>
              <w:rPr>
                <w:rFonts w:cs="Gotham-Book"/>
                <w:color w:val="000000" w:themeColor="text1"/>
              </w:rPr>
            </w:pPr>
          </w:p>
          <w:p w:rsidR="00D362B8" w:rsidRPr="00D362B8" w:rsidRDefault="00547837" w:rsidP="00D362B8">
            <w:pPr>
              <w:jc w:val="both"/>
              <w:rPr>
                <w:rFonts w:cs="Gotham-Book"/>
                <w:color w:val="000000" w:themeColor="text1"/>
              </w:rPr>
            </w:pPr>
            <w:hyperlink r:id="rId78" w:history="1">
              <w:r w:rsidR="00D362B8" w:rsidRPr="00D362B8">
                <w:rPr>
                  <w:rFonts w:cs="Gotham-Book"/>
                  <w:color w:val="0000FF"/>
                  <w:u w:val="single"/>
                </w:rPr>
                <w:t>http://www.transparencia.gob.gt/alertivos/2015</w:t>
              </w:r>
            </w:hyperlink>
          </w:p>
          <w:p w:rsidR="00D362B8" w:rsidRPr="00D362B8" w:rsidRDefault="00D362B8" w:rsidP="00D362B8">
            <w:pPr>
              <w:jc w:val="both"/>
              <w:rPr>
                <w:rFonts w:cs="Gotham-Book"/>
                <w:color w:val="000000" w:themeColor="text1"/>
              </w:rPr>
            </w:pPr>
          </w:p>
          <w:p w:rsidR="00D362B8" w:rsidRPr="00D362B8" w:rsidRDefault="00547837" w:rsidP="00D362B8">
            <w:pPr>
              <w:jc w:val="both"/>
              <w:rPr>
                <w:rFonts w:cs="Gotham-Book"/>
                <w:color w:val="000000" w:themeColor="text1"/>
              </w:rPr>
            </w:pPr>
            <w:hyperlink r:id="rId79" w:history="1">
              <w:r w:rsidR="00D362B8" w:rsidRPr="00D362B8">
                <w:rPr>
                  <w:rFonts w:cs="Gotham-Book"/>
                  <w:color w:val="0000FF"/>
                  <w:u w:val="single"/>
                </w:rPr>
                <w:t>http://gobiernoabierto.transparencia.gob.gt/images/4_EMISION_DE_ALERTAS.pdf</w:t>
              </w:r>
            </w:hyperlink>
          </w:p>
          <w:p w:rsidR="00D362B8" w:rsidRPr="00D362B8" w:rsidRDefault="00D362B8" w:rsidP="00D362B8">
            <w:pPr>
              <w:jc w:val="both"/>
              <w:rPr>
                <w:rFonts w:cs="Gotham-Book"/>
                <w:color w:val="000000" w:themeColor="text1"/>
              </w:rPr>
            </w:pPr>
          </w:p>
          <w:p w:rsidR="00D362B8" w:rsidRPr="00D362B8" w:rsidRDefault="00547837" w:rsidP="00D362B8">
            <w:pPr>
              <w:jc w:val="both"/>
              <w:rPr>
                <w:rFonts w:cs="Gotham-Book"/>
                <w:color w:val="000000" w:themeColor="text1"/>
              </w:rPr>
            </w:pPr>
            <w:hyperlink r:id="rId80" w:history="1">
              <w:r w:rsidR="00D362B8" w:rsidRPr="00D362B8">
                <w:rPr>
                  <w:rFonts w:cs="Gotham-Book"/>
                  <w:color w:val="0000FF"/>
                  <w:u w:val="single"/>
                </w:rPr>
                <w:t>http://gobiernoabierto.transparencia.gob.gt/images/5_EMISION_DE_MECANISMOS_DE_PREVENCION.pdf</w:t>
              </w:r>
            </w:hyperlink>
          </w:p>
          <w:p w:rsidR="00D362B8" w:rsidRPr="00D362B8" w:rsidRDefault="00D362B8" w:rsidP="00D362B8">
            <w:pPr>
              <w:jc w:val="both"/>
              <w:rPr>
                <w:rFonts w:cs="Gotham-Book"/>
                <w:color w:val="000000" w:themeColor="text1"/>
              </w:rPr>
            </w:pPr>
          </w:p>
          <w:p w:rsidR="00D362B8" w:rsidRPr="00D362B8" w:rsidRDefault="00547837" w:rsidP="00D362B8">
            <w:pPr>
              <w:jc w:val="both"/>
              <w:rPr>
                <w:rFonts w:cs="Gotham-Book"/>
                <w:color w:val="000000" w:themeColor="text1"/>
              </w:rPr>
            </w:pPr>
            <w:hyperlink r:id="rId81" w:history="1">
              <w:r w:rsidR="00D362B8" w:rsidRPr="00D362B8">
                <w:rPr>
                  <w:rFonts w:cs="Gotham-Book"/>
                  <w:color w:val="0000FF"/>
                  <w:u w:val="single"/>
                </w:rPr>
                <w:t>http://gobiernoabierto.transparencia.gob.gt/images/6_SEGUIMIENTO_AL_CUMPLIMIENTO_DE_ALERTAS.pdf</w:t>
              </w:r>
            </w:hyperlink>
          </w:p>
          <w:p w:rsidR="00D362B8" w:rsidRPr="00D362B8" w:rsidRDefault="00D362B8" w:rsidP="00D362B8">
            <w:pPr>
              <w:jc w:val="both"/>
              <w:rPr>
                <w:rFonts w:cs="Gotham-Book"/>
                <w:color w:val="000000" w:themeColor="text1"/>
              </w:rPr>
            </w:pPr>
          </w:p>
          <w:p w:rsidR="00D362B8" w:rsidRPr="00D362B8" w:rsidRDefault="00D362B8" w:rsidP="00D362B8">
            <w:pPr>
              <w:jc w:val="both"/>
              <w:rPr>
                <w:color w:val="000000" w:themeColor="text1"/>
              </w:rPr>
            </w:pPr>
          </w:p>
        </w:tc>
      </w:tr>
    </w:tbl>
    <w:p w:rsidR="00D362B8" w:rsidRPr="00D362B8" w:rsidRDefault="00D362B8" w:rsidP="00D362B8"/>
    <w:p w:rsidR="00D362B8" w:rsidRPr="00D362B8" w:rsidRDefault="00D362B8" w:rsidP="00D362B8"/>
    <w:p w:rsidR="00D362B8" w:rsidRDefault="00D362B8" w:rsidP="00D362B8"/>
    <w:p w:rsidR="00F22552" w:rsidRDefault="00F22552" w:rsidP="00D362B8"/>
    <w:p w:rsidR="00F22552" w:rsidRDefault="00F22552" w:rsidP="00D362B8"/>
    <w:p w:rsidR="00F22552" w:rsidRPr="00D362B8" w:rsidRDefault="00F22552"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tbl>
      <w:tblPr>
        <w:tblStyle w:val="Tablaconcuadrcula"/>
        <w:tblpPr w:leftFromText="141" w:rightFromText="141" w:vertAnchor="text" w:horzAnchor="margin" w:tblpY="194"/>
        <w:tblW w:w="0" w:type="auto"/>
        <w:tblLayout w:type="fixed"/>
        <w:tblLook w:val="04A0" w:firstRow="1" w:lastRow="0" w:firstColumn="1" w:lastColumn="0" w:noHBand="0" w:noVBand="1"/>
      </w:tblPr>
      <w:tblGrid>
        <w:gridCol w:w="1101"/>
        <w:gridCol w:w="1842"/>
        <w:gridCol w:w="1527"/>
        <w:gridCol w:w="1528"/>
        <w:gridCol w:w="1528"/>
        <w:gridCol w:w="1528"/>
      </w:tblGrid>
      <w:tr w:rsidR="00D362B8" w:rsidRPr="00D362B8" w:rsidTr="00D362B8">
        <w:tc>
          <w:tcPr>
            <w:tcW w:w="9054" w:type="dxa"/>
            <w:gridSpan w:val="6"/>
            <w:shd w:val="clear" w:color="auto" w:fill="548DD4" w:themeFill="text2" w:themeFillTint="99"/>
          </w:tcPr>
          <w:p w:rsidR="00D362B8" w:rsidRPr="00D362B8" w:rsidRDefault="00D362B8" w:rsidP="00297BB5">
            <w:pPr>
              <w:numPr>
                <w:ilvl w:val="0"/>
                <w:numId w:val="27"/>
              </w:numPr>
              <w:jc w:val="center"/>
              <w:rPr>
                <w:rFonts w:cs="Arial"/>
                <w:b/>
                <w:color w:val="141414"/>
                <w:sz w:val="28"/>
                <w:szCs w:val="24"/>
                <w:shd w:val="clear" w:color="auto" w:fill="FFFFFF"/>
              </w:rPr>
            </w:pPr>
            <w:r w:rsidRPr="00D362B8">
              <w:rPr>
                <w:b/>
                <w:sz w:val="28"/>
                <w:szCs w:val="24"/>
              </w:rPr>
              <w:lastRenderedPageBreak/>
              <w:t>Erradicación</w:t>
            </w:r>
            <w:r w:rsidRPr="00D362B8">
              <w:rPr>
                <w:b/>
                <w:sz w:val="28"/>
                <w:szCs w:val="24"/>
                <w:lang w:eastAsia="es-GT"/>
              </w:rPr>
              <w:t xml:space="preserve"> Progresiva del Secretismo en las Adjudicaciones de bienes, servicios y obras públicas.</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Secretaría/Ministerio</w:t>
            </w:r>
          </w:p>
          <w:p w:rsidR="00D362B8" w:rsidRPr="00D362B8" w:rsidRDefault="00D362B8" w:rsidP="00D362B8">
            <w:pPr>
              <w:rPr>
                <w:b/>
                <w:color w:val="000000" w:themeColor="text1"/>
                <w:sz w:val="24"/>
                <w:szCs w:val="24"/>
              </w:rPr>
            </w:pPr>
            <w:r w:rsidRPr="00D362B8">
              <w:rPr>
                <w:rFonts w:cs="Gotham-Book"/>
                <w:b/>
                <w:color w:val="000000" w:themeColor="text1"/>
                <w:sz w:val="24"/>
                <w:szCs w:val="24"/>
              </w:rPr>
              <w:t>Responsable</w:t>
            </w:r>
          </w:p>
        </w:tc>
        <w:tc>
          <w:tcPr>
            <w:tcW w:w="6111" w:type="dxa"/>
            <w:gridSpan w:val="4"/>
          </w:tcPr>
          <w:p w:rsidR="00D362B8" w:rsidRPr="00D362B8" w:rsidRDefault="00D362B8" w:rsidP="00D362B8">
            <w:pPr>
              <w:jc w:val="both"/>
              <w:rPr>
                <w:color w:val="000000" w:themeColor="text1"/>
              </w:rPr>
            </w:pPr>
            <w:r w:rsidRPr="00D362B8">
              <w:rPr>
                <w:color w:val="000000" w:themeColor="text1"/>
              </w:rPr>
              <w:t>Ministerio de Finanzas Públicas</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Nombre de la persona responsable</w:t>
            </w:r>
          </w:p>
        </w:tc>
        <w:tc>
          <w:tcPr>
            <w:tcW w:w="6111" w:type="dxa"/>
            <w:gridSpan w:val="4"/>
          </w:tcPr>
          <w:p w:rsidR="00D362B8" w:rsidRPr="00D362B8" w:rsidRDefault="00D362B8" w:rsidP="00D362B8">
            <w:pPr>
              <w:jc w:val="both"/>
              <w:rPr>
                <w:color w:val="000000" w:themeColor="text1"/>
              </w:rPr>
            </w:pPr>
            <w:r w:rsidRPr="00D362B8">
              <w:rPr>
                <w:color w:val="000000" w:themeColor="text1"/>
              </w:rPr>
              <w:t>José Antonio Menéndez</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Puesto</w:t>
            </w:r>
          </w:p>
        </w:tc>
        <w:tc>
          <w:tcPr>
            <w:tcW w:w="6111" w:type="dxa"/>
            <w:gridSpan w:val="4"/>
          </w:tcPr>
          <w:p w:rsidR="00D362B8" w:rsidRPr="00D362B8" w:rsidRDefault="00D362B8" w:rsidP="00D362B8">
            <w:pPr>
              <w:jc w:val="both"/>
              <w:rPr>
                <w:color w:val="000000" w:themeColor="text1"/>
              </w:rPr>
            </w:pPr>
            <w:r w:rsidRPr="00D362B8">
              <w:rPr>
                <w:rFonts w:cstheme="minorHAnsi"/>
                <w:color w:val="000000" w:themeColor="text1"/>
              </w:rPr>
              <w:t>Asesor Técnico de la Dirección de Evaluación Fiscal</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Correo electrónico</w:t>
            </w:r>
          </w:p>
        </w:tc>
        <w:tc>
          <w:tcPr>
            <w:tcW w:w="6111" w:type="dxa"/>
            <w:gridSpan w:val="4"/>
          </w:tcPr>
          <w:p w:rsidR="00D362B8" w:rsidRPr="00D362B8" w:rsidRDefault="00547837" w:rsidP="00D362B8">
            <w:pPr>
              <w:jc w:val="both"/>
              <w:rPr>
                <w:color w:val="000000" w:themeColor="text1"/>
              </w:rPr>
            </w:pPr>
            <w:hyperlink r:id="rId82" w:history="1">
              <w:r w:rsidR="00D362B8" w:rsidRPr="00D362B8">
                <w:rPr>
                  <w:color w:val="0000FF"/>
                  <w:u w:val="single"/>
                </w:rPr>
                <w:t>jmenende@minfin.gob.gt</w:t>
              </w:r>
            </w:hyperlink>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Teléfono</w:t>
            </w:r>
          </w:p>
        </w:tc>
        <w:tc>
          <w:tcPr>
            <w:tcW w:w="6111" w:type="dxa"/>
            <w:gridSpan w:val="4"/>
          </w:tcPr>
          <w:p w:rsidR="00D362B8" w:rsidRPr="00D362B8" w:rsidRDefault="00D362B8" w:rsidP="00D362B8">
            <w:pPr>
              <w:jc w:val="both"/>
              <w:rPr>
                <w:color w:val="000000" w:themeColor="text1"/>
              </w:rPr>
            </w:pPr>
            <w:r w:rsidRPr="00D362B8">
              <w:rPr>
                <w:rFonts w:cstheme="minorHAnsi"/>
                <w:color w:val="000000" w:themeColor="text1"/>
              </w:rPr>
              <w:t>23228888      Ext. 11378</w:t>
            </w:r>
          </w:p>
        </w:tc>
      </w:tr>
      <w:tr w:rsidR="00D362B8" w:rsidRPr="00D362B8" w:rsidTr="00D362B8">
        <w:tc>
          <w:tcPr>
            <w:tcW w:w="1101" w:type="dxa"/>
            <w:vMerge w:val="restart"/>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Otros</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actores</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involucra</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dos</w:t>
            </w:r>
          </w:p>
        </w:tc>
        <w:tc>
          <w:tcPr>
            <w:tcW w:w="1842"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Gobierno</w:t>
            </w:r>
          </w:p>
        </w:tc>
        <w:tc>
          <w:tcPr>
            <w:tcW w:w="6111" w:type="dxa"/>
            <w:gridSpan w:val="4"/>
          </w:tcPr>
          <w:p w:rsidR="00D362B8" w:rsidRPr="00D362B8" w:rsidRDefault="00D362B8" w:rsidP="00D362B8">
            <w:pPr>
              <w:jc w:val="both"/>
              <w:rPr>
                <w:color w:val="000000" w:themeColor="text1"/>
              </w:rPr>
            </w:pPr>
            <w:r w:rsidRPr="00D362B8">
              <w:t>Comisión Presidencial de Transparencia y Gobierno Electrónico</w:t>
            </w:r>
          </w:p>
        </w:tc>
      </w:tr>
      <w:tr w:rsidR="00D362B8" w:rsidRPr="00D362B8" w:rsidTr="00D362B8">
        <w:tc>
          <w:tcPr>
            <w:tcW w:w="1101" w:type="dxa"/>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842"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Sociedad</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civil, iniciativa</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Privada.</w:t>
            </w:r>
          </w:p>
        </w:tc>
        <w:tc>
          <w:tcPr>
            <w:tcW w:w="6111" w:type="dxa"/>
            <w:gridSpan w:val="4"/>
          </w:tcPr>
          <w:p w:rsidR="00D362B8" w:rsidRPr="00D362B8" w:rsidRDefault="00D362B8" w:rsidP="00D362B8">
            <w:pPr>
              <w:jc w:val="both"/>
              <w:rPr>
                <w:color w:val="000000" w:themeColor="text1"/>
              </w:rPr>
            </w:pP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Objetivo principal</w:t>
            </w:r>
          </w:p>
        </w:tc>
        <w:tc>
          <w:tcPr>
            <w:tcW w:w="6111" w:type="dxa"/>
            <w:gridSpan w:val="4"/>
          </w:tcPr>
          <w:p w:rsidR="00D362B8" w:rsidRPr="00D362B8" w:rsidRDefault="00D362B8" w:rsidP="00D362B8">
            <w:pPr>
              <w:jc w:val="both"/>
              <w:rPr>
                <w:bCs/>
                <w:szCs w:val="18"/>
              </w:rPr>
            </w:pPr>
          </w:p>
          <w:p w:rsidR="00D362B8" w:rsidRPr="00D362B8" w:rsidRDefault="00D362B8" w:rsidP="00D362B8">
            <w:pPr>
              <w:jc w:val="both"/>
              <w:rPr>
                <w:bCs/>
                <w:szCs w:val="18"/>
              </w:rPr>
            </w:pPr>
            <w:r w:rsidRPr="00D362B8">
              <w:rPr>
                <w:bCs/>
                <w:szCs w:val="18"/>
              </w:rPr>
              <w:t>Transparentar procesos de adquisiciones y contrataciones del Estado</w:t>
            </w:r>
          </w:p>
          <w:p w:rsidR="00D362B8" w:rsidRPr="00D362B8" w:rsidRDefault="00D362B8" w:rsidP="00D362B8">
            <w:pPr>
              <w:jc w:val="both"/>
              <w:rPr>
                <w:bCs/>
                <w:szCs w:val="18"/>
              </w:rPr>
            </w:pP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Relevancia</w:t>
            </w:r>
          </w:p>
          <w:p w:rsidR="00D362B8" w:rsidRPr="00D362B8" w:rsidRDefault="00D362B8" w:rsidP="00D362B8">
            <w:pPr>
              <w:autoSpaceDE w:val="0"/>
              <w:autoSpaceDN w:val="0"/>
              <w:adjustRightInd w:val="0"/>
              <w:rPr>
                <w:b/>
                <w:color w:val="000000" w:themeColor="text1"/>
                <w:sz w:val="24"/>
                <w:szCs w:val="24"/>
              </w:rPr>
            </w:pPr>
            <w:r w:rsidRPr="00D362B8">
              <w:rPr>
                <w:rFonts w:cs="Gotham-BookItalic"/>
                <w:b/>
                <w:iCs/>
                <w:color w:val="000000" w:themeColor="text1"/>
                <w:sz w:val="24"/>
                <w:szCs w:val="24"/>
              </w:rPr>
              <w:t xml:space="preserve"> </w:t>
            </w:r>
          </w:p>
        </w:tc>
        <w:tc>
          <w:tcPr>
            <w:tcW w:w="6111"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El Sistema de Adquisiciones y Contrataciones del Estado –GUATECOMPRAS-, al mostrar información de todos los eventos publicados por las distintas entidades de manera desagregada, contribuye a que la información se interprete de manera transparente. Asimismo, dicha información debe ser vista de una forma lógica y comprensible por cualquier ciudadano que la consulte, así como proporcionar los datos para la realización de estadísticas para auditoría social.</w:t>
            </w:r>
          </w:p>
          <w:p w:rsidR="00D362B8" w:rsidRPr="00D362B8" w:rsidRDefault="00D362B8" w:rsidP="00D362B8">
            <w:pPr>
              <w:jc w:val="both"/>
              <w:rPr>
                <w:color w:val="000000" w:themeColor="text1"/>
              </w:rPr>
            </w:pP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Ambición</w:t>
            </w:r>
          </w:p>
          <w:p w:rsidR="00D362B8" w:rsidRPr="00D362B8" w:rsidRDefault="00D362B8" w:rsidP="00D362B8">
            <w:pPr>
              <w:rPr>
                <w:rFonts w:cs="Gotham-BookItalic"/>
                <w:b/>
                <w:iCs/>
                <w:color w:val="000000" w:themeColor="text1"/>
                <w:sz w:val="24"/>
                <w:szCs w:val="24"/>
              </w:rPr>
            </w:pPr>
          </w:p>
        </w:tc>
        <w:tc>
          <w:tcPr>
            <w:tcW w:w="6111" w:type="dxa"/>
            <w:gridSpan w:val="4"/>
          </w:tcPr>
          <w:p w:rsidR="00D362B8" w:rsidRPr="00D362B8" w:rsidRDefault="00D362B8" w:rsidP="00D362B8">
            <w:pPr>
              <w:jc w:val="both"/>
              <w:rPr>
                <w:color w:val="000000" w:themeColor="text1"/>
              </w:rPr>
            </w:pPr>
          </w:p>
          <w:p w:rsidR="00D362B8" w:rsidRDefault="00D362B8" w:rsidP="00D362B8">
            <w:pPr>
              <w:jc w:val="both"/>
              <w:rPr>
                <w:color w:val="000000" w:themeColor="text1"/>
              </w:rPr>
            </w:pPr>
            <w:r w:rsidRPr="00D362B8">
              <w:rPr>
                <w:color w:val="000000" w:themeColor="text1"/>
              </w:rPr>
              <w:t>Que se realice la vinculación del Plan Anual de Compras  ingresado en GUATECOMPRAS con el Sistema de Gestión –SIGES-, para realizar el monitoreo de la ejecución de las compras programadas.</w:t>
            </w:r>
          </w:p>
          <w:p w:rsidR="00E43EE9" w:rsidRPr="00D362B8" w:rsidRDefault="00E43EE9" w:rsidP="00D362B8">
            <w:pPr>
              <w:jc w:val="both"/>
              <w:rPr>
                <w:color w:val="000000" w:themeColor="text1"/>
              </w:rPr>
            </w:pPr>
          </w:p>
          <w:p w:rsidR="00D362B8" w:rsidRPr="00D362B8" w:rsidRDefault="00D362B8" w:rsidP="00D362B8">
            <w:pPr>
              <w:jc w:val="both"/>
              <w:rPr>
                <w:color w:val="000000" w:themeColor="text1"/>
              </w:rPr>
            </w:pPr>
          </w:p>
        </w:tc>
      </w:tr>
      <w:tr w:rsidR="00D362B8" w:rsidRPr="00D362B8" w:rsidTr="00D362B8">
        <w:tc>
          <w:tcPr>
            <w:tcW w:w="2943" w:type="dxa"/>
            <w:gridSpan w:val="2"/>
            <w:vMerge w:val="restart"/>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Cumplimiento</w:t>
            </w:r>
          </w:p>
        </w:tc>
        <w:tc>
          <w:tcPr>
            <w:tcW w:w="1527"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52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52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52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D362B8">
        <w:tc>
          <w:tcPr>
            <w:tcW w:w="2943" w:type="dxa"/>
            <w:gridSpan w:val="2"/>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527" w:type="dxa"/>
          </w:tcPr>
          <w:p w:rsidR="00D362B8" w:rsidRPr="00D362B8" w:rsidRDefault="00D362B8" w:rsidP="00D362B8">
            <w:pPr>
              <w:jc w:val="both"/>
              <w:rPr>
                <w:b/>
                <w:color w:val="000000" w:themeColor="text1"/>
              </w:rPr>
            </w:pPr>
          </w:p>
        </w:tc>
        <w:tc>
          <w:tcPr>
            <w:tcW w:w="1528" w:type="dxa"/>
          </w:tcPr>
          <w:p w:rsidR="00D362B8" w:rsidRPr="00D362B8" w:rsidRDefault="00D362B8" w:rsidP="00D362B8">
            <w:pPr>
              <w:jc w:val="both"/>
              <w:rPr>
                <w:b/>
                <w:color w:val="000000" w:themeColor="text1"/>
              </w:rPr>
            </w:pPr>
          </w:p>
        </w:tc>
        <w:tc>
          <w:tcPr>
            <w:tcW w:w="1528" w:type="dxa"/>
          </w:tcPr>
          <w:p w:rsidR="00D362B8" w:rsidRPr="00D362B8" w:rsidRDefault="00D362B8" w:rsidP="00D362B8">
            <w:pPr>
              <w:jc w:val="both"/>
              <w:rPr>
                <w:b/>
                <w:color w:val="000000" w:themeColor="text1"/>
              </w:rPr>
            </w:pPr>
          </w:p>
        </w:tc>
        <w:tc>
          <w:tcPr>
            <w:tcW w:w="1528" w:type="dxa"/>
            <w:shd w:val="clear" w:color="auto" w:fill="DBE5F1" w:themeFill="accent1" w:themeFillTint="33"/>
          </w:tcPr>
          <w:p w:rsidR="00D362B8" w:rsidRPr="00D362B8" w:rsidRDefault="00D362B8" w:rsidP="00D362B8">
            <w:pPr>
              <w:jc w:val="center"/>
              <w:rPr>
                <w:b/>
                <w:color w:val="000000" w:themeColor="text1"/>
              </w:rPr>
            </w:pPr>
            <w:r w:rsidRPr="00D362B8">
              <w:rPr>
                <w:b/>
                <w:color w:val="000000" w:themeColor="text1"/>
                <w:sz w:val="28"/>
                <w:szCs w:val="28"/>
              </w:rPr>
              <w:t>X</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 los resultados</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6111" w:type="dxa"/>
            <w:gridSpan w:val="4"/>
          </w:tcPr>
          <w:p w:rsidR="00D362B8" w:rsidRDefault="00D362B8" w:rsidP="00D362B8">
            <w:pPr>
              <w:jc w:val="both"/>
              <w:rPr>
                <w:color w:val="000000" w:themeColor="text1"/>
              </w:rPr>
            </w:pPr>
          </w:p>
          <w:p w:rsidR="00E43EE9" w:rsidRPr="00D362B8" w:rsidRDefault="00E43EE9"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Se realizó mesas de trabajo con técnicos de compras, para establecer las deficiencias percibidas, para trasladar al Ministerio de Finanzas y lograr su implementación.  Asimismo, se ha coordinado con el Ministerio de Finanzas Públicas, el desarrollo de reportes que permitieron desagregar las distintas modalidades de compras, así como mejorar su presentación.  </w:t>
            </w:r>
          </w:p>
          <w:p w:rsidR="00D362B8" w:rsidRPr="00D362B8" w:rsidRDefault="00D362B8" w:rsidP="00D362B8">
            <w:pPr>
              <w:jc w:val="both"/>
              <w:rPr>
                <w:color w:val="000000" w:themeColor="text1"/>
              </w:rPr>
            </w:pPr>
            <w:r w:rsidRPr="00D362B8">
              <w:rPr>
                <w:color w:val="000000" w:themeColor="text1"/>
              </w:rPr>
              <w:lastRenderedPageBreak/>
              <w:t>Se ha requerido la vinculación del Plan Anual de Compras con el Sistema de Gestión, de manera que se pueda dar seguimiento a la programación y ejecución de las compras.</w:t>
            </w:r>
          </w:p>
          <w:p w:rsidR="00D362B8" w:rsidRPr="00D362B8" w:rsidRDefault="00D362B8" w:rsidP="00D362B8">
            <w:pPr>
              <w:jc w:val="both"/>
              <w:rPr>
                <w:b/>
                <w:color w:val="000000" w:themeColor="text1"/>
              </w:rPr>
            </w:pP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lastRenderedPageBreak/>
              <w:t>Fecha de conclusión</w:t>
            </w:r>
          </w:p>
        </w:tc>
        <w:tc>
          <w:tcPr>
            <w:tcW w:w="6111" w:type="dxa"/>
            <w:gridSpan w:val="4"/>
          </w:tcPr>
          <w:p w:rsidR="00D362B8" w:rsidRPr="00D362B8" w:rsidRDefault="00D362B8" w:rsidP="00D362B8">
            <w:pPr>
              <w:jc w:val="both"/>
              <w:rPr>
                <w:color w:val="000000" w:themeColor="text1"/>
              </w:rPr>
            </w:pPr>
            <w:r w:rsidRPr="00D362B8">
              <w:rPr>
                <w:color w:val="000000" w:themeColor="text1"/>
              </w:rPr>
              <w:t>Junio de 2015</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Próximos pasos</w:t>
            </w:r>
          </w:p>
        </w:tc>
        <w:tc>
          <w:tcPr>
            <w:tcW w:w="6111"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El cumplimiento al indicador se ha realizado en un 100%, aun cuando se continúa con el seguimiento a otras mejoras que se puedan incorporar al Sistema, de forma que la información que se ingrese contribuya a transparentar los procesos de adquisición por parte de las entidades.</w:t>
            </w:r>
          </w:p>
          <w:p w:rsidR="00D362B8" w:rsidRPr="00D362B8" w:rsidRDefault="00D362B8" w:rsidP="00D362B8">
            <w:pPr>
              <w:jc w:val="both"/>
              <w:rPr>
                <w:color w:val="000000" w:themeColor="text1"/>
              </w:rPr>
            </w:pPr>
          </w:p>
        </w:tc>
      </w:tr>
    </w:tbl>
    <w:tbl>
      <w:tblPr>
        <w:tblStyle w:val="Tablaconcuadrcula"/>
        <w:tblW w:w="0" w:type="auto"/>
        <w:tblLayout w:type="fixed"/>
        <w:tblLook w:val="04A0" w:firstRow="1" w:lastRow="0" w:firstColumn="1" w:lastColumn="0" w:noHBand="0" w:noVBand="1"/>
      </w:tblPr>
      <w:tblGrid>
        <w:gridCol w:w="9054"/>
      </w:tblGrid>
      <w:tr w:rsidR="00D362B8" w:rsidRPr="00D362B8" w:rsidTr="00D362B8">
        <w:tc>
          <w:tcPr>
            <w:tcW w:w="9054" w:type="dxa"/>
          </w:tcPr>
          <w:p w:rsidR="00D362B8" w:rsidRPr="00D362B8" w:rsidRDefault="00D362B8" w:rsidP="00D362B8">
            <w:pPr>
              <w:rPr>
                <w:rFonts w:cs="Gotham-Book"/>
                <w:b/>
                <w:color w:val="000000" w:themeColor="text1"/>
              </w:rPr>
            </w:pPr>
            <w:r w:rsidRPr="00D362B8">
              <w:rPr>
                <w:rFonts w:cs="Gotham-Book"/>
                <w:b/>
                <w:color w:val="000000" w:themeColor="text1"/>
              </w:rPr>
              <w:t xml:space="preserve">Información adicional: </w:t>
            </w:r>
          </w:p>
          <w:p w:rsidR="00D362B8" w:rsidRPr="00D362B8" w:rsidRDefault="00547837" w:rsidP="00D362B8">
            <w:pPr>
              <w:jc w:val="both"/>
              <w:rPr>
                <w:color w:val="000000" w:themeColor="text1"/>
              </w:rPr>
            </w:pPr>
            <w:hyperlink r:id="rId83" w:history="1">
              <w:r w:rsidR="00D362B8" w:rsidRPr="00D362B8">
                <w:rPr>
                  <w:color w:val="0000FF"/>
                  <w:u w:val="single"/>
                </w:rPr>
                <w:t>http://gobiernoabierto.transparencia.gob.gt/compromisos/por-gobierno/compromiso-12</w:t>
              </w:r>
            </w:hyperlink>
          </w:p>
          <w:p w:rsidR="00D362B8" w:rsidRPr="00D362B8" w:rsidRDefault="00D362B8" w:rsidP="00D362B8">
            <w:pPr>
              <w:jc w:val="both"/>
              <w:rPr>
                <w:color w:val="000000" w:themeColor="text1"/>
              </w:rPr>
            </w:pPr>
          </w:p>
          <w:p w:rsidR="00D362B8" w:rsidRPr="00D362B8" w:rsidRDefault="00547837" w:rsidP="00D362B8">
            <w:pPr>
              <w:jc w:val="both"/>
              <w:rPr>
                <w:color w:val="000000" w:themeColor="text1"/>
              </w:rPr>
            </w:pPr>
            <w:hyperlink r:id="rId84" w:history="1">
              <w:r w:rsidR="00D362B8" w:rsidRPr="00D362B8">
                <w:rPr>
                  <w:color w:val="0000FF"/>
                  <w:u w:val="single"/>
                </w:rPr>
                <w:t>http://gobiernoabierto.transparencia.gob.gt/images/COMPROMISO_12.pdf</w:t>
              </w:r>
            </w:hyperlink>
          </w:p>
          <w:p w:rsidR="00D362B8" w:rsidRPr="00D362B8" w:rsidRDefault="00D362B8" w:rsidP="00D362B8">
            <w:pPr>
              <w:jc w:val="both"/>
              <w:rPr>
                <w:color w:val="000000" w:themeColor="text1"/>
              </w:rPr>
            </w:pPr>
          </w:p>
          <w:p w:rsidR="00D362B8" w:rsidRPr="00D362B8" w:rsidRDefault="00547837" w:rsidP="00D362B8">
            <w:pPr>
              <w:jc w:val="both"/>
              <w:rPr>
                <w:color w:val="000000" w:themeColor="text1"/>
              </w:rPr>
            </w:pPr>
            <w:hyperlink r:id="rId85" w:history="1">
              <w:r w:rsidR="00D362B8" w:rsidRPr="00D362B8">
                <w:rPr>
                  <w:color w:val="0000FF"/>
                  <w:u w:val="single"/>
                </w:rPr>
                <w:t>http://gobiernoabierto.transparencia.gob.gt/images/MESA_T%C3%89CNICA_16_5_14.pdf</w:t>
              </w:r>
            </w:hyperlink>
          </w:p>
          <w:p w:rsidR="00D362B8" w:rsidRPr="00D362B8" w:rsidRDefault="00D362B8" w:rsidP="00D362B8">
            <w:pPr>
              <w:jc w:val="both"/>
              <w:rPr>
                <w:color w:val="000000" w:themeColor="text1"/>
              </w:rPr>
            </w:pPr>
          </w:p>
          <w:p w:rsidR="00D362B8" w:rsidRPr="00D362B8" w:rsidRDefault="00547837" w:rsidP="00D362B8">
            <w:pPr>
              <w:jc w:val="both"/>
              <w:rPr>
                <w:color w:val="000000" w:themeColor="text1"/>
              </w:rPr>
            </w:pPr>
            <w:hyperlink r:id="rId86" w:history="1">
              <w:r w:rsidR="00D362B8" w:rsidRPr="00D362B8">
                <w:rPr>
                  <w:color w:val="0000FF"/>
                  <w:u w:val="single"/>
                </w:rPr>
                <w:t>http://gobiernoabierto.transparencia.gob.gt/images/MESA_T%C3%89CNICA_20_3_14_INFORME.pdf</w:t>
              </w:r>
            </w:hyperlink>
          </w:p>
          <w:p w:rsidR="00D362B8" w:rsidRPr="00D362B8" w:rsidRDefault="00D362B8" w:rsidP="00D362B8">
            <w:pPr>
              <w:jc w:val="both"/>
              <w:rPr>
                <w:color w:val="000000" w:themeColor="text1"/>
              </w:rPr>
            </w:pPr>
          </w:p>
          <w:p w:rsidR="00D362B8" w:rsidRPr="00D362B8" w:rsidRDefault="00547837" w:rsidP="00D362B8">
            <w:pPr>
              <w:jc w:val="both"/>
              <w:rPr>
                <w:color w:val="000000" w:themeColor="text1"/>
              </w:rPr>
            </w:pPr>
            <w:hyperlink r:id="rId87" w:history="1">
              <w:r w:rsidR="00D362B8" w:rsidRPr="00D362B8">
                <w:rPr>
                  <w:color w:val="0000FF"/>
                  <w:u w:val="single"/>
                </w:rPr>
                <w:t>http://www.guatecompras.gt/info/consultaDocumentosEstadisticos.aspx</w:t>
              </w:r>
            </w:hyperlink>
          </w:p>
          <w:p w:rsidR="00D362B8" w:rsidRPr="00D362B8" w:rsidRDefault="00D362B8" w:rsidP="00D362B8">
            <w:pPr>
              <w:jc w:val="both"/>
              <w:rPr>
                <w:color w:val="000000" w:themeColor="text1"/>
              </w:rPr>
            </w:pPr>
          </w:p>
        </w:tc>
      </w:tr>
    </w:tbl>
    <w:p w:rsidR="00D362B8" w:rsidRPr="00D362B8" w:rsidRDefault="00D362B8" w:rsidP="00D362B8"/>
    <w:p w:rsidR="00D362B8" w:rsidRPr="00D362B8" w:rsidRDefault="00D362B8" w:rsidP="00D362B8"/>
    <w:p w:rsidR="00D362B8" w:rsidRPr="00D362B8" w:rsidRDefault="00D362B8" w:rsidP="00D362B8">
      <w:r w:rsidRPr="00D362B8">
        <w:tab/>
      </w:r>
      <w:r w:rsidRPr="00D362B8">
        <w:tab/>
      </w:r>
      <w:r w:rsidRPr="00D362B8">
        <w:tab/>
      </w:r>
    </w:p>
    <w:p w:rsidR="00D362B8" w:rsidRPr="00D362B8" w:rsidRDefault="00D362B8" w:rsidP="00D362B8"/>
    <w:p w:rsidR="00D362B8" w:rsidRPr="00D362B8" w:rsidRDefault="00D362B8" w:rsidP="00D362B8"/>
    <w:p w:rsidR="00D362B8" w:rsidRDefault="00D362B8" w:rsidP="00D362B8"/>
    <w:p w:rsidR="00F22552" w:rsidRDefault="00F22552" w:rsidP="00D362B8"/>
    <w:p w:rsidR="00F22552" w:rsidRPr="00D362B8" w:rsidRDefault="00F22552"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tbl>
      <w:tblPr>
        <w:tblStyle w:val="Tablaconcuadrcula"/>
        <w:tblW w:w="0" w:type="auto"/>
        <w:tblLayout w:type="fixed"/>
        <w:tblLook w:val="04A0" w:firstRow="1" w:lastRow="0" w:firstColumn="1" w:lastColumn="0" w:noHBand="0" w:noVBand="1"/>
      </w:tblPr>
      <w:tblGrid>
        <w:gridCol w:w="2943"/>
        <w:gridCol w:w="1560"/>
        <w:gridCol w:w="1559"/>
        <w:gridCol w:w="1559"/>
        <w:gridCol w:w="1433"/>
      </w:tblGrid>
      <w:tr w:rsidR="00D362B8" w:rsidRPr="00D362B8" w:rsidTr="00D362B8">
        <w:tc>
          <w:tcPr>
            <w:tcW w:w="9054" w:type="dxa"/>
            <w:gridSpan w:val="5"/>
            <w:shd w:val="clear" w:color="auto" w:fill="548DD4" w:themeFill="text2" w:themeFillTint="99"/>
          </w:tcPr>
          <w:p w:rsidR="00D362B8" w:rsidRPr="00D362B8" w:rsidRDefault="00D362B8" w:rsidP="00297BB5">
            <w:pPr>
              <w:numPr>
                <w:ilvl w:val="0"/>
                <w:numId w:val="27"/>
              </w:numPr>
              <w:jc w:val="center"/>
              <w:rPr>
                <w:b/>
                <w:sz w:val="28"/>
                <w:szCs w:val="24"/>
              </w:rPr>
            </w:pPr>
            <w:r w:rsidRPr="00D362B8">
              <w:rPr>
                <w:b/>
                <w:sz w:val="28"/>
                <w:szCs w:val="24"/>
              </w:rPr>
              <w:lastRenderedPageBreak/>
              <w:t>Transparentar los avances en ejecución de los fondos de préstamos  y donaciones por unidad ejecutora, organismo financiador y sector económico.</w:t>
            </w:r>
          </w:p>
        </w:tc>
      </w:tr>
      <w:tr w:rsidR="00D362B8" w:rsidRPr="00D362B8" w:rsidTr="00D362B8">
        <w:tc>
          <w:tcPr>
            <w:tcW w:w="2943"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Secretaría/Ministerio</w:t>
            </w:r>
          </w:p>
          <w:p w:rsidR="00D362B8" w:rsidRPr="00D362B8" w:rsidRDefault="00D362B8" w:rsidP="00D362B8">
            <w:pPr>
              <w:rPr>
                <w:b/>
                <w:color w:val="000000" w:themeColor="text1"/>
                <w:sz w:val="24"/>
                <w:szCs w:val="24"/>
              </w:rPr>
            </w:pPr>
            <w:r w:rsidRPr="00D362B8">
              <w:rPr>
                <w:rFonts w:cs="Gotham-Book"/>
                <w:b/>
                <w:color w:val="000000" w:themeColor="text1"/>
                <w:sz w:val="24"/>
                <w:szCs w:val="24"/>
              </w:rPr>
              <w:t>Responsable</w:t>
            </w:r>
          </w:p>
        </w:tc>
        <w:tc>
          <w:tcPr>
            <w:tcW w:w="6111" w:type="dxa"/>
            <w:gridSpan w:val="4"/>
          </w:tcPr>
          <w:p w:rsidR="00D362B8" w:rsidRPr="00D362B8" w:rsidRDefault="00D362B8" w:rsidP="00D362B8">
            <w:pPr>
              <w:jc w:val="both"/>
              <w:rPr>
                <w:color w:val="000000" w:themeColor="text1"/>
              </w:rPr>
            </w:pPr>
            <w:r w:rsidRPr="00D362B8">
              <w:t>Comisión Presidencial de Transparencia y Gobierno Electrónico</w:t>
            </w:r>
          </w:p>
        </w:tc>
      </w:tr>
      <w:tr w:rsidR="00D362B8" w:rsidRPr="00D362B8" w:rsidTr="00D362B8">
        <w:tc>
          <w:tcPr>
            <w:tcW w:w="2943"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Nombre de la persona responsable</w:t>
            </w:r>
          </w:p>
        </w:tc>
        <w:tc>
          <w:tcPr>
            <w:tcW w:w="6111" w:type="dxa"/>
            <w:gridSpan w:val="4"/>
          </w:tcPr>
          <w:p w:rsidR="00D362B8" w:rsidRPr="00D362B8" w:rsidRDefault="00D362B8" w:rsidP="00D362B8">
            <w:pPr>
              <w:jc w:val="both"/>
              <w:rPr>
                <w:color w:val="000000" w:themeColor="text1"/>
              </w:rPr>
            </w:pPr>
            <w:r w:rsidRPr="00D362B8">
              <w:rPr>
                <w:color w:val="000000" w:themeColor="text1"/>
              </w:rPr>
              <w:t>Ligia Vargas</w:t>
            </w:r>
          </w:p>
        </w:tc>
      </w:tr>
      <w:tr w:rsidR="00D362B8" w:rsidRPr="00D362B8" w:rsidTr="00D362B8">
        <w:tc>
          <w:tcPr>
            <w:tcW w:w="2943"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Puesto</w:t>
            </w:r>
          </w:p>
        </w:tc>
        <w:tc>
          <w:tcPr>
            <w:tcW w:w="6111" w:type="dxa"/>
            <w:gridSpan w:val="4"/>
          </w:tcPr>
          <w:p w:rsidR="00D362B8" w:rsidRPr="00D362B8" w:rsidRDefault="00D362B8" w:rsidP="00D362B8">
            <w:pPr>
              <w:jc w:val="both"/>
              <w:rPr>
                <w:color w:val="000000" w:themeColor="text1"/>
              </w:rPr>
            </w:pPr>
            <w:r w:rsidRPr="00D362B8">
              <w:rPr>
                <w:color w:val="000000" w:themeColor="text1"/>
              </w:rPr>
              <w:t>Coordinadora de Monitoreo de Ejecución de Préstamos y Donaciones</w:t>
            </w:r>
          </w:p>
        </w:tc>
      </w:tr>
      <w:tr w:rsidR="00D362B8" w:rsidRPr="00D362B8" w:rsidTr="00D362B8">
        <w:tc>
          <w:tcPr>
            <w:tcW w:w="2943"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Correo electrónico</w:t>
            </w:r>
          </w:p>
        </w:tc>
        <w:tc>
          <w:tcPr>
            <w:tcW w:w="6111" w:type="dxa"/>
            <w:gridSpan w:val="4"/>
          </w:tcPr>
          <w:p w:rsidR="00D362B8" w:rsidRPr="00D362B8" w:rsidRDefault="00547837" w:rsidP="00D362B8">
            <w:pPr>
              <w:jc w:val="both"/>
              <w:rPr>
                <w:rFonts w:ascii="Arial" w:hAnsi="Arial" w:cs="Arial"/>
                <w:color w:val="0000FF"/>
                <w:sz w:val="20"/>
                <w:szCs w:val="20"/>
                <w:u w:val="single"/>
              </w:rPr>
            </w:pPr>
            <w:hyperlink r:id="rId88" w:history="1">
              <w:r w:rsidR="00D362B8" w:rsidRPr="00D362B8">
                <w:rPr>
                  <w:color w:val="0000FF"/>
                  <w:u w:val="single"/>
                </w:rPr>
                <w:t>lvargas</w:t>
              </w:r>
              <w:r w:rsidR="00D362B8" w:rsidRPr="00D362B8">
                <w:rPr>
                  <w:rFonts w:ascii="Arial" w:hAnsi="Arial" w:cs="Arial"/>
                  <w:color w:val="0000FF"/>
                  <w:sz w:val="20"/>
                  <w:szCs w:val="20"/>
                  <w:u w:val="single"/>
                </w:rPr>
                <w:t>@transparencia.gob.gt</w:t>
              </w:r>
            </w:hyperlink>
          </w:p>
        </w:tc>
      </w:tr>
      <w:tr w:rsidR="00D362B8" w:rsidRPr="00D362B8" w:rsidTr="00D362B8">
        <w:tc>
          <w:tcPr>
            <w:tcW w:w="2943"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Teléfono</w:t>
            </w:r>
          </w:p>
        </w:tc>
        <w:tc>
          <w:tcPr>
            <w:tcW w:w="6111" w:type="dxa"/>
            <w:gridSpan w:val="4"/>
          </w:tcPr>
          <w:p w:rsidR="00D362B8" w:rsidRPr="00D362B8" w:rsidRDefault="00D362B8" w:rsidP="00D362B8">
            <w:pPr>
              <w:jc w:val="both"/>
              <w:rPr>
                <w:color w:val="000000" w:themeColor="text1"/>
              </w:rPr>
            </w:pPr>
            <w:r w:rsidRPr="00D362B8">
              <w:rPr>
                <w:color w:val="000000" w:themeColor="text1"/>
              </w:rPr>
              <w:t>2318-3400</w:t>
            </w:r>
          </w:p>
        </w:tc>
      </w:tr>
      <w:tr w:rsidR="00D362B8" w:rsidRPr="00D362B8" w:rsidTr="00D362B8">
        <w:tc>
          <w:tcPr>
            <w:tcW w:w="2943" w:type="dxa"/>
            <w:vMerge w:val="restart"/>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Otros actores involucrados</w:t>
            </w:r>
          </w:p>
        </w:tc>
        <w:tc>
          <w:tcPr>
            <w:tcW w:w="6111" w:type="dxa"/>
            <w:gridSpan w:val="4"/>
          </w:tcPr>
          <w:p w:rsidR="00D362B8" w:rsidRPr="00D362B8" w:rsidRDefault="00D362B8" w:rsidP="00D362B8">
            <w:pPr>
              <w:jc w:val="both"/>
              <w:rPr>
                <w:color w:val="000000" w:themeColor="text1"/>
              </w:rPr>
            </w:pPr>
            <w:r w:rsidRPr="00D362B8">
              <w:rPr>
                <w:rFonts w:cs="Gotham-Book"/>
                <w:color w:val="000000" w:themeColor="text1"/>
              </w:rPr>
              <w:t>Distintas unidades ejecutoras</w:t>
            </w:r>
          </w:p>
        </w:tc>
      </w:tr>
      <w:tr w:rsidR="00D362B8" w:rsidRPr="00D362B8" w:rsidTr="00D362B8">
        <w:tc>
          <w:tcPr>
            <w:tcW w:w="2943" w:type="dxa"/>
            <w:vMerge/>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p>
        </w:tc>
        <w:tc>
          <w:tcPr>
            <w:tcW w:w="6111" w:type="dxa"/>
            <w:gridSpan w:val="4"/>
          </w:tcPr>
          <w:p w:rsidR="00D362B8" w:rsidRPr="00D362B8" w:rsidRDefault="00D362B8" w:rsidP="00D362B8">
            <w:pPr>
              <w:autoSpaceDE w:val="0"/>
              <w:autoSpaceDN w:val="0"/>
              <w:adjustRightInd w:val="0"/>
              <w:jc w:val="both"/>
              <w:rPr>
                <w:rFonts w:cs="Gotham-Book"/>
                <w:color w:val="000000" w:themeColor="text1"/>
              </w:rPr>
            </w:pPr>
            <w:r w:rsidRPr="00D362B8">
              <w:rPr>
                <w:rFonts w:cs="Gotham-Book"/>
                <w:color w:val="000000" w:themeColor="text1"/>
              </w:rPr>
              <w:t>Dirección de crédito público del MINFIN</w:t>
            </w:r>
          </w:p>
          <w:p w:rsidR="00D362B8" w:rsidRPr="00D362B8" w:rsidRDefault="00D362B8" w:rsidP="00D362B8">
            <w:pPr>
              <w:jc w:val="both"/>
              <w:rPr>
                <w:rFonts w:cs="Gotham-Book"/>
                <w:color w:val="000000" w:themeColor="text1"/>
              </w:rPr>
            </w:pPr>
            <w:r w:rsidRPr="00D362B8">
              <w:rPr>
                <w:rFonts w:cs="Gotham-Book"/>
                <w:color w:val="000000" w:themeColor="text1"/>
              </w:rPr>
              <w:t>Secretaría de Planificación y Programación de la Presidencia SEGEPLAN</w:t>
            </w:r>
          </w:p>
          <w:p w:rsidR="00D362B8" w:rsidRPr="00D362B8" w:rsidRDefault="00D362B8" w:rsidP="00D362B8">
            <w:pPr>
              <w:jc w:val="both"/>
              <w:rPr>
                <w:color w:val="000000" w:themeColor="text1"/>
              </w:rPr>
            </w:pPr>
            <w:r w:rsidRPr="00D362B8">
              <w:rPr>
                <w:rFonts w:cs="Gotham-Book"/>
                <w:color w:val="000000" w:themeColor="text1"/>
              </w:rPr>
              <w:t>Contraloría General de Cuentas</w:t>
            </w:r>
          </w:p>
        </w:tc>
      </w:tr>
      <w:tr w:rsidR="00D362B8" w:rsidRPr="00D362B8" w:rsidTr="00D362B8">
        <w:tc>
          <w:tcPr>
            <w:tcW w:w="2943"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Objetivo principal</w:t>
            </w:r>
          </w:p>
        </w:tc>
        <w:tc>
          <w:tcPr>
            <w:tcW w:w="6111" w:type="dxa"/>
            <w:gridSpan w:val="4"/>
          </w:tcPr>
          <w:p w:rsidR="00D362B8" w:rsidRPr="00D362B8" w:rsidRDefault="00D362B8" w:rsidP="00D362B8">
            <w:pPr>
              <w:ind w:left="-14" w:firstLine="7"/>
              <w:jc w:val="both"/>
              <w:rPr>
                <w:rFonts w:cs="Arial"/>
                <w:bCs/>
                <w:lang w:val="es-SV"/>
              </w:rPr>
            </w:pPr>
          </w:p>
          <w:p w:rsidR="00D206DC" w:rsidRDefault="00D206DC" w:rsidP="00D206DC">
            <w:pPr>
              <w:ind w:left="-14" w:firstLine="7"/>
              <w:jc w:val="both"/>
              <w:rPr>
                <w:rFonts w:cs="Gotham-Book"/>
                <w:color w:val="000000" w:themeColor="text1"/>
              </w:rPr>
            </w:pPr>
            <w:r w:rsidRPr="00C46C37">
              <w:rPr>
                <w:bCs/>
              </w:rPr>
              <w:t>Garantizar el alcance  de metas y objetivos  de cada operación, donde consecuentemente se dé un impacto positivo en el país</w:t>
            </w:r>
            <w:r w:rsidRPr="00C46C37">
              <w:rPr>
                <w:rFonts w:cs="Gotham-Book"/>
                <w:color w:val="000000" w:themeColor="text1"/>
              </w:rPr>
              <w:t xml:space="preserve"> </w:t>
            </w:r>
          </w:p>
          <w:p w:rsidR="00D362B8" w:rsidRPr="00D362B8" w:rsidRDefault="00D362B8" w:rsidP="00D362B8">
            <w:pPr>
              <w:ind w:left="-14" w:firstLine="7"/>
              <w:jc w:val="both"/>
              <w:rPr>
                <w:rFonts w:cs="Gotham-Book"/>
                <w:color w:val="000000" w:themeColor="text1"/>
              </w:rPr>
            </w:pPr>
          </w:p>
        </w:tc>
      </w:tr>
      <w:tr w:rsidR="00D362B8" w:rsidRPr="00D362B8" w:rsidTr="00D362B8">
        <w:tc>
          <w:tcPr>
            <w:tcW w:w="2943"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del</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Compromiso.</w:t>
            </w:r>
          </w:p>
        </w:tc>
        <w:tc>
          <w:tcPr>
            <w:tcW w:w="6111" w:type="dxa"/>
            <w:gridSpan w:val="4"/>
          </w:tcPr>
          <w:p w:rsidR="00D362B8" w:rsidRPr="00D362B8" w:rsidRDefault="00D362B8" w:rsidP="00D362B8">
            <w:pPr>
              <w:jc w:val="both"/>
              <w:rPr>
                <w:color w:val="000000" w:themeColor="text1"/>
              </w:rPr>
            </w:pPr>
          </w:p>
          <w:p w:rsidR="00D362B8" w:rsidRPr="00D362B8" w:rsidRDefault="00D362B8" w:rsidP="00D362B8">
            <w:pPr>
              <w:jc w:val="both"/>
              <w:rPr>
                <w:rFonts w:cs="Gotham-Book"/>
                <w:color w:val="000000" w:themeColor="text1"/>
              </w:rPr>
            </w:pPr>
            <w:r w:rsidRPr="00D362B8">
              <w:rPr>
                <w:color w:val="000000" w:themeColor="text1"/>
              </w:rPr>
              <w:t>La COPRET diseñó e implementó un sistema de monitoreo de ejecución de préstamos y donaciones, con el que se define</w:t>
            </w:r>
            <w:r w:rsidRPr="00D362B8">
              <w:rPr>
                <w:rFonts w:cs="Gotham-Book"/>
                <w:color w:val="000000" w:themeColor="text1"/>
              </w:rPr>
              <w:t xml:space="preserve"> El cumplimiento de éste compromiso:</w:t>
            </w:r>
          </w:p>
          <w:p w:rsidR="00D362B8" w:rsidRPr="00D362B8" w:rsidRDefault="00D362B8" w:rsidP="00D362B8">
            <w:pPr>
              <w:jc w:val="both"/>
              <w:rPr>
                <w:color w:val="000000" w:themeColor="text1"/>
              </w:rPr>
            </w:pPr>
          </w:p>
        </w:tc>
      </w:tr>
      <w:tr w:rsidR="00D362B8" w:rsidRPr="00D362B8" w:rsidTr="00D362B8">
        <w:tc>
          <w:tcPr>
            <w:tcW w:w="2943"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Relevancia</w:t>
            </w:r>
          </w:p>
          <w:p w:rsidR="00D362B8" w:rsidRPr="00D362B8" w:rsidRDefault="00D362B8" w:rsidP="00D362B8">
            <w:pPr>
              <w:autoSpaceDE w:val="0"/>
              <w:autoSpaceDN w:val="0"/>
              <w:adjustRightInd w:val="0"/>
              <w:rPr>
                <w:b/>
                <w:color w:val="000000" w:themeColor="text1"/>
                <w:sz w:val="24"/>
                <w:szCs w:val="24"/>
              </w:rPr>
            </w:pPr>
            <w:r w:rsidRPr="00D362B8">
              <w:rPr>
                <w:rFonts w:cs="Gotham-BookItalic"/>
                <w:b/>
                <w:iCs/>
                <w:color w:val="000000" w:themeColor="text1"/>
                <w:sz w:val="24"/>
                <w:szCs w:val="24"/>
              </w:rPr>
              <w:t xml:space="preserve"> </w:t>
            </w:r>
          </w:p>
        </w:tc>
        <w:tc>
          <w:tcPr>
            <w:tcW w:w="6111" w:type="dxa"/>
            <w:gridSpan w:val="4"/>
          </w:tcPr>
          <w:p w:rsidR="00D362B8" w:rsidRPr="00D362B8" w:rsidRDefault="00D362B8" w:rsidP="00D362B8">
            <w:pPr>
              <w:jc w:val="both"/>
              <w:rPr>
                <w:color w:val="000000" w:themeColor="text1"/>
              </w:rPr>
            </w:pPr>
          </w:p>
          <w:p w:rsidR="00D362B8" w:rsidRPr="00D362B8" w:rsidRDefault="00D362B8" w:rsidP="00297BB5">
            <w:pPr>
              <w:numPr>
                <w:ilvl w:val="0"/>
                <w:numId w:val="10"/>
              </w:numPr>
              <w:jc w:val="both"/>
              <w:rPr>
                <w:color w:val="000000" w:themeColor="text1"/>
              </w:rPr>
            </w:pPr>
            <w:r w:rsidRPr="00D362B8">
              <w:rPr>
                <w:color w:val="000000" w:themeColor="text1"/>
              </w:rPr>
              <w:t>Genera reportes gerenciales integrados de ejecución de operaciones externas</w:t>
            </w:r>
          </w:p>
          <w:p w:rsidR="00D362B8" w:rsidRPr="00D362B8" w:rsidRDefault="00D362B8" w:rsidP="00297BB5">
            <w:pPr>
              <w:numPr>
                <w:ilvl w:val="0"/>
                <w:numId w:val="10"/>
              </w:numPr>
              <w:jc w:val="both"/>
              <w:rPr>
                <w:color w:val="000000" w:themeColor="text1"/>
              </w:rPr>
            </w:pPr>
            <w:r w:rsidRPr="00D362B8">
              <w:rPr>
                <w:color w:val="000000" w:themeColor="text1"/>
              </w:rPr>
              <w:t>Con el ranking se evidencia qué operaciones se ejecutan en forma eficiente, regular y deficiente</w:t>
            </w:r>
          </w:p>
          <w:p w:rsidR="00D362B8" w:rsidRPr="00D362B8" w:rsidRDefault="00D362B8" w:rsidP="00297BB5">
            <w:pPr>
              <w:numPr>
                <w:ilvl w:val="0"/>
                <w:numId w:val="10"/>
              </w:numPr>
              <w:jc w:val="both"/>
              <w:rPr>
                <w:color w:val="000000" w:themeColor="text1"/>
              </w:rPr>
            </w:pPr>
            <w:r w:rsidRPr="00D362B8">
              <w:rPr>
                <w:color w:val="000000" w:themeColor="text1"/>
              </w:rPr>
              <w:t xml:space="preserve">Se fomenta la </w:t>
            </w:r>
            <w:proofErr w:type="spellStart"/>
            <w:r w:rsidRPr="00D362B8">
              <w:rPr>
                <w:color w:val="000000" w:themeColor="text1"/>
              </w:rPr>
              <w:t>inclusion</w:t>
            </w:r>
            <w:proofErr w:type="spellEnd"/>
            <w:r w:rsidRPr="00D362B8">
              <w:rPr>
                <w:color w:val="000000" w:themeColor="text1"/>
              </w:rPr>
              <w:t xml:space="preserve"> de medidas correctivas, con el objeto de </w:t>
            </w:r>
            <w:proofErr w:type="spellStart"/>
            <w:r w:rsidRPr="00D362B8">
              <w:rPr>
                <w:color w:val="000000" w:themeColor="text1"/>
              </w:rPr>
              <w:t>supercar</w:t>
            </w:r>
            <w:proofErr w:type="spellEnd"/>
            <w:r w:rsidRPr="00D362B8">
              <w:rPr>
                <w:color w:val="000000" w:themeColor="text1"/>
              </w:rPr>
              <w:t xml:space="preserve"> limitantes y problemáticas, a efecto de alcanzar metas e impactos en el plazo previsto</w:t>
            </w:r>
          </w:p>
          <w:p w:rsidR="00D362B8" w:rsidRPr="00D362B8" w:rsidRDefault="00D362B8" w:rsidP="00297BB5">
            <w:pPr>
              <w:numPr>
                <w:ilvl w:val="0"/>
                <w:numId w:val="10"/>
              </w:numPr>
              <w:jc w:val="both"/>
              <w:rPr>
                <w:color w:val="000000" w:themeColor="text1"/>
              </w:rPr>
            </w:pPr>
            <w:r w:rsidRPr="00D362B8">
              <w:rPr>
                <w:color w:val="000000" w:themeColor="text1"/>
              </w:rPr>
              <w:t>Se fortalece a las unidades ejecutoras en el monitoreo y evaluación</w:t>
            </w:r>
          </w:p>
          <w:p w:rsidR="00D362B8" w:rsidRPr="00D362B8" w:rsidRDefault="00D362B8" w:rsidP="00297BB5">
            <w:pPr>
              <w:numPr>
                <w:ilvl w:val="0"/>
                <w:numId w:val="10"/>
              </w:numPr>
              <w:jc w:val="both"/>
              <w:rPr>
                <w:color w:val="000000" w:themeColor="text1"/>
              </w:rPr>
            </w:pPr>
            <w:r w:rsidRPr="00D362B8">
              <w:rPr>
                <w:rFonts w:cs="Gotham-Book"/>
                <w:color w:val="000000" w:themeColor="text1"/>
              </w:rPr>
              <w:t>Se fomenta la rendición de cuentas y transparencia</w:t>
            </w:r>
          </w:p>
          <w:p w:rsidR="00D362B8" w:rsidRPr="00D206DC" w:rsidRDefault="00D362B8" w:rsidP="00297BB5">
            <w:pPr>
              <w:numPr>
                <w:ilvl w:val="0"/>
                <w:numId w:val="10"/>
              </w:numPr>
              <w:jc w:val="both"/>
              <w:rPr>
                <w:color w:val="000000" w:themeColor="text1"/>
              </w:rPr>
            </w:pPr>
            <w:r w:rsidRPr="00D362B8">
              <w:rPr>
                <w:rFonts w:cs="Gotham-Book"/>
                <w:color w:val="000000" w:themeColor="text1"/>
              </w:rPr>
              <w:t>Mejora en la ejecución de préstamos y donaciones</w:t>
            </w:r>
          </w:p>
          <w:p w:rsidR="00D206DC" w:rsidRDefault="00D206DC" w:rsidP="00D206DC">
            <w:pPr>
              <w:jc w:val="both"/>
              <w:rPr>
                <w:rFonts w:cs="Gotham-Book"/>
                <w:color w:val="000000" w:themeColor="text1"/>
              </w:rPr>
            </w:pPr>
          </w:p>
          <w:p w:rsidR="00D206DC" w:rsidRDefault="00D206DC" w:rsidP="00D206DC">
            <w:pPr>
              <w:jc w:val="both"/>
              <w:rPr>
                <w:rFonts w:cs="Gotham-Book"/>
                <w:color w:val="000000" w:themeColor="text1"/>
              </w:rPr>
            </w:pPr>
          </w:p>
          <w:p w:rsidR="00D206DC" w:rsidRDefault="00D206DC" w:rsidP="00D206DC">
            <w:pPr>
              <w:jc w:val="both"/>
              <w:rPr>
                <w:rFonts w:cs="Gotham-Book"/>
                <w:color w:val="000000" w:themeColor="text1"/>
              </w:rPr>
            </w:pPr>
          </w:p>
          <w:p w:rsidR="00D206DC" w:rsidRDefault="00D206DC" w:rsidP="00D206DC">
            <w:pPr>
              <w:jc w:val="both"/>
              <w:rPr>
                <w:rFonts w:cs="Gotham-Book"/>
                <w:color w:val="000000" w:themeColor="text1"/>
              </w:rPr>
            </w:pPr>
          </w:p>
          <w:p w:rsidR="00D206DC" w:rsidRDefault="00D206DC" w:rsidP="00D206DC">
            <w:pPr>
              <w:jc w:val="both"/>
              <w:rPr>
                <w:rFonts w:cs="Gotham-Book"/>
                <w:color w:val="000000" w:themeColor="text1"/>
              </w:rPr>
            </w:pPr>
          </w:p>
          <w:p w:rsidR="00D206DC" w:rsidRDefault="00D206DC" w:rsidP="00D206DC">
            <w:pPr>
              <w:jc w:val="both"/>
              <w:rPr>
                <w:rFonts w:cs="Gotham-Book"/>
                <w:color w:val="000000" w:themeColor="text1"/>
              </w:rPr>
            </w:pPr>
          </w:p>
          <w:p w:rsidR="00D206DC" w:rsidRDefault="00D206DC" w:rsidP="00D206DC">
            <w:pPr>
              <w:jc w:val="both"/>
              <w:rPr>
                <w:rFonts w:cs="Gotham-Book"/>
                <w:color w:val="000000" w:themeColor="text1"/>
              </w:rPr>
            </w:pPr>
          </w:p>
          <w:p w:rsidR="00D206DC" w:rsidRPr="00D362B8" w:rsidRDefault="00D206DC" w:rsidP="00D206DC">
            <w:pPr>
              <w:jc w:val="both"/>
              <w:rPr>
                <w:color w:val="000000" w:themeColor="text1"/>
              </w:rPr>
            </w:pPr>
          </w:p>
          <w:p w:rsidR="00D362B8" w:rsidRPr="00D362B8" w:rsidRDefault="00D362B8" w:rsidP="00D362B8">
            <w:pPr>
              <w:jc w:val="both"/>
              <w:rPr>
                <w:color w:val="000000" w:themeColor="text1"/>
              </w:rPr>
            </w:pPr>
          </w:p>
        </w:tc>
      </w:tr>
      <w:tr w:rsidR="00D362B8" w:rsidRPr="00D362B8" w:rsidTr="00D362B8">
        <w:tc>
          <w:tcPr>
            <w:tcW w:w="2943"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lastRenderedPageBreak/>
              <w:t>Ambición</w:t>
            </w:r>
          </w:p>
          <w:p w:rsidR="00D362B8" w:rsidRPr="00D362B8" w:rsidRDefault="00D362B8" w:rsidP="00D362B8">
            <w:pPr>
              <w:rPr>
                <w:rFonts w:cs="Gotham-BookItalic"/>
                <w:b/>
                <w:iCs/>
                <w:color w:val="000000" w:themeColor="text1"/>
                <w:sz w:val="24"/>
                <w:szCs w:val="24"/>
              </w:rPr>
            </w:pPr>
          </w:p>
        </w:tc>
        <w:tc>
          <w:tcPr>
            <w:tcW w:w="6111" w:type="dxa"/>
            <w:gridSpan w:val="4"/>
          </w:tcPr>
          <w:p w:rsidR="00D362B8" w:rsidRPr="00D362B8" w:rsidRDefault="00D362B8" w:rsidP="00D362B8">
            <w:pPr>
              <w:jc w:val="center"/>
              <w:rPr>
                <w:b/>
                <w:sz w:val="24"/>
              </w:rPr>
            </w:pPr>
            <w:r w:rsidRPr="00D362B8">
              <w:rPr>
                <w:b/>
                <w:sz w:val="24"/>
              </w:rPr>
              <w:t>Evolución de Ejecución de Préstamos de Mayo 2014 a Mayo-2015</w:t>
            </w:r>
          </w:p>
          <w:p w:rsidR="00D362B8" w:rsidRPr="00D362B8" w:rsidRDefault="00D362B8" w:rsidP="00D362B8">
            <w:pPr>
              <w:jc w:val="center"/>
              <w:rPr>
                <w:b/>
                <w:sz w:val="24"/>
              </w:rPr>
            </w:pPr>
            <w:r w:rsidRPr="00D362B8">
              <w:rPr>
                <w:b/>
                <w:noProof/>
                <w:sz w:val="24"/>
                <w:lang w:eastAsia="es-GT"/>
              </w:rPr>
              <w:drawing>
                <wp:inline distT="0" distB="0" distL="0" distR="0" wp14:anchorId="23E95EDE" wp14:editId="4AE932CE">
                  <wp:extent cx="3962400" cy="1466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62400" cy="1466850"/>
                          </a:xfrm>
                          <a:prstGeom prst="rect">
                            <a:avLst/>
                          </a:prstGeom>
                          <a:noFill/>
                          <a:ln>
                            <a:noFill/>
                          </a:ln>
                        </pic:spPr>
                      </pic:pic>
                    </a:graphicData>
                  </a:graphic>
                </wp:inline>
              </w:drawing>
            </w:r>
          </w:p>
          <w:p w:rsidR="00D362B8" w:rsidRPr="00D362B8" w:rsidRDefault="00D362B8" w:rsidP="00D362B8">
            <w:pPr>
              <w:jc w:val="center"/>
            </w:pPr>
          </w:p>
          <w:p w:rsidR="00D362B8" w:rsidRPr="00D362B8" w:rsidRDefault="00D362B8" w:rsidP="00D362B8">
            <w:pPr>
              <w:jc w:val="center"/>
              <w:rPr>
                <w:b/>
                <w:color w:val="000000" w:themeColor="text1"/>
              </w:rPr>
            </w:pPr>
          </w:p>
          <w:p w:rsidR="00D362B8" w:rsidRPr="00D362B8" w:rsidRDefault="00D362B8" w:rsidP="00D362B8">
            <w:pPr>
              <w:jc w:val="center"/>
              <w:rPr>
                <w:b/>
                <w:color w:val="000000" w:themeColor="text1"/>
              </w:rPr>
            </w:pPr>
          </w:p>
          <w:p w:rsidR="00D362B8" w:rsidRPr="00D362B8" w:rsidRDefault="00D362B8" w:rsidP="00D362B8">
            <w:pPr>
              <w:jc w:val="center"/>
              <w:rPr>
                <w:b/>
                <w:color w:val="000000" w:themeColor="text1"/>
              </w:rPr>
            </w:pPr>
            <w:proofErr w:type="spellStart"/>
            <w:r w:rsidRPr="00D362B8">
              <w:rPr>
                <w:b/>
                <w:color w:val="000000" w:themeColor="text1"/>
              </w:rPr>
              <w:t>Evoluación</w:t>
            </w:r>
            <w:proofErr w:type="spellEnd"/>
            <w:r w:rsidRPr="00D362B8">
              <w:rPr>
                <w:b/>
                <w:color w:val="000000" w:themeColor="text1"/>
              </w:rPr>
              <w:t xml:space="preserve"> de Ejecución de Donaciones de Mayo 2014 a Mayo 2015</w:t>
            </w:r>
          </w:p>
          <w:p w:rsidR="00D362B8" w:rsidRPr="00D362B8" w:rsidRDefault="00D362B8" w:rsidP="00D362B8">
            <w:pPr>
              <w:jc w:val="center"/>
              <w:rPr>
                <w:b/>
                <w:color w:val="000000" w:themeColor="text1"/>
              </w:rPr>
            </w:pPr>
            <w:r w:rsidRPr="00D362B8">
              <w:rPr>
                <w:b/>
                <w:noProof/>
                <w:color w:val="000000" w:themeColor="text1"/>
                <w:lang w:eastAsia="es-GT"/>
              </w:rPr>
              <w:drawing>
                <wp:inline distT="0" distB="0" distL="0" distR="0" wp14:anchorId="6F4EDF9A" wp14:editId="3FE4FDD2">
                  <wp:extent cx="4086225" cy="12858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86225" cy="1285875"/>
                          </a:xfrm>
                          <a:prstGeom prst="rect">
                            <a:avLst/>
                          </a:prstGeom>
                          <a:noFill/>
                          <a:ln>
                            <a:noFill/>
                          </a:ln>
                        </pic:spPr>
                      </pic:pic>
                    </a:graphicData>
                  </a:graphic>
                </wp:inline>
              </w:drawing>
            </w:r>
          </w:p>
        </w:tc>
      </w:tr>
      <w:tr w:rsidR="00D362B8" w:rsidRPr="00D362B8" w:rsidTr="00D362B8">
        <w:tc>
          <w:tcPr>
            <w:tcW w:w="2943" w:type="dxa"/>
            <w:vMerge w:val="restart"/>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Cumplimiento</w:t>
            </w:r>
          </w:p>
        </w:tc>
        <w:tc>
          <w:tcPr>
            <w:tcW w:w="1560"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559"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559"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433"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D362B8">
        <w:trPr>
          <w:trHeight w:val="426"/>
        </w:trPr>
        <w:tc>
          <w:tcPr>
            <w:tcW w:w="2943" w:type="dxa"/>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560" w:type="dxa"/>
          </w:tcPr>
          <w:p w:rsidR="00D362B8" w:rsidRPr="00D362B8" w:rsidRDefault="00D362B8" w:rsidP="00D362B8">
            <w:pPr>
              <w:jc w:val="both"/>
              <w:rPr>
                <w:b/>
                <w:color w:val="000000" w:themeColor="text1"/>
              </w:rPr>
            </w:pPr>
          </w:p>
        </w:tc>
        <w:tc>
          <w:tcPr>
            <w:tcW w:w="1559" w:type="dxa"/>
          </w:tcPr>
          <w:p w:rsidR="00D362B8" w:rsidRPr="00D362B8" w:rsidRDefault="00D362B8" w:rsidP="00D362B8">
            <w:pPr>
              <w:jc w:val="both"/>
              <w:rPr>
                <w:b/>
                <w:color w:val="000000" w:themeColor="text1"/>
              </w:rPr>
            </w:pPr>
          </w:p>
        </w:tc>
        <w:tc>
          <w:tcPr>
            <w:tcW w:w="1559" w:type="dxa"/>
          </w:tcPr>
          <w:p w:rsidR="00D362B8" w:rsidRPr="00D362B8" w:rsidRDefault="00D362B8" w:rsidP="00D362B8">
            <w:pPr>
              <w:jc w:val="both"/>
              <w:rPr>
                <w:b/>
                <w:color w:val="000000" w:themeColor="text1"/>
              </w:rPr>
            </w:pPr>
          </w:p>
        </w:tc>
        <w:tc>
          <w:tcPr>
            <w:tcW w:w="1433" w:type="dxa"/>
            <w:shd w:val="clear" w:color="auto" w:fill="DBE5F1" w:themeFill="accent1" w:themeFillTint="33"/>
          </w:tcPr>
          <w:p w:rsidR="00D362B8" w:rsidRPr="00D362B8" w:rsidRDefault="00D362B8" w:rsidP="00D362B8">
            <w:pPr>
              <w:jc w:val="center"/>
              <w:rPr>
                <w:b/>
                <w:color w:val="000000" w:themeColor="text1"/>
                <w:sz w:val="36"/>
                <w:szCs w:val="36"/>
              </w:rPr>
            </w:pPr>
            <w:r w:rsidRPr="00D362B8">
              <w:rPr>
                <w:b/>
                <w:color w:val="000000" w:themeColor="text1"/>
                <w:sz w:val="28"/>
                <w:szCs w:val="28"/>
              </w:rPr>
              <w:t>X</w:t>
            </w:r>
          </w:p>
        </w:tc>
      </w:tr>
      <w:tr w:rsidR="00D362B8" w:rsidRPr="00D362B8" w:rsidTr="00D362B8">
        <w:tc>
          <w:tcPr>
            <w:tcW w:w="2943"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 los resultados</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6111" w:type="dxa"/>
            <w:gridSpan w:val="4"/>
          </w:tcPr>
          <w:p w:rsidR="00D362B8" w:rsidRPr="00D362B8" w:rsidRDefault="00D362B8" w:rsidP="00D362B8">
            <w:pPr>
              <w:ind w:left="313"/>
              <w:jc w:val="both"/>
              <w:rPr>
                <w:rFonts w:cs="Gotham-Book"/>
                <w:color w:val="000000" w:themeColor="text1"/>
              </w:rPr>
            </w:pPr>
          </w:p>
          <w:p w:rsidR="00D362B8" w:rsidRPr="00D362B8" w:rsidRDefault="00D362B8" w:rsidP="00297BB5">
            <w:pPr>
              <w:numPr>
                <w:ilvl w:val="0"/>
                <w:numId w:val="9"/>
              </w:numPr>
              <w:ind w:left="313"/>
              <w:jc w:val="both"/>
              <w:rPr>
                <w:rFonts w:cs="Gotham-Book"/>
                <w:color w:val="000000" w:themeColor="text1"/>
              </w:rPr>
            </w:pPr>
            <w:r w:rsidRPr="00D362B8">
              <w:rPr>
                <w:rFonts w:cs="Gotham-Book"/>
                <w:color w:val="000000" w:themeColor="text1"/>
              </w:rPr>
              <w:t>Elaborar diagnóstico de cómo monitorea el MINFIN y SEGEPLAN</w:t>
            </w:r>
          </w:p>
          <w:p w:rsidR="00D362B8" w:rsidRPr="00D362B8" w:rsidRDefault="00D362B8" w:rsidP="00297BB5">
            <w:pPr>
              <w:numPr>
                <w:ilvl w:val="0"/>
                <w:numId w:val="9"/>
              </w:numPr>
              <w:ind w:left="313"/>
              <w:jc w:val="both"/>
              <w:rPr>
                <w:rFonts w:cs="Gotham-Book"/>
                <w:color w:val="000000" w:themeColor="text1"/>
              </w:rPr>
            </w:pPr>
            <w:r w:rsidRPr="00D362B8">
              <w:rPr>
                <w:rFonts w:cs="Gotham-Book"/>
                <w:color w:val="000000" w:themeColor="text1"/>
              </w:rPr>
              <w:t>Diseño de sistema de M&amp;E rápido (para COPRET), superando falencias detectadas</w:t>
            </w:r>
          </w:p>
          <w:p w:rsidR="00D362B8" w:rsidRPr="00D362B8" w:rsidRDefault="00D362B8" w:rsidP="00297BB5">
            <w:pPr>
              <w:numPr>
                <w:ilvl w:val="0"/>
                <w:numId w:val="9"/>
              </w:numPr>
              <w:ind w:left="313"/>
              <w:jc w:val="both"/>
              <w:rPr>
                <w:rFonts w:cs="Gotham-Book"/>
                <w:color w:val="000000" w:themeColor="text1"/>
              </w:rPr>
            </w:pPr>
            <w:r w:rsidRPr="00D362B8">
              <w:rPr>
                <w:rFonts w:cs="Gotham-Book"/>
                <w:color w:val="000000" w:themeColor="text1"/>
              </w:rPr>
              <w:t>Coordinación con MINFIN para que remitan información de condiciones contractuales y ejecución presupuestaria en forma mensual (contenida en el SIGADE y SICOIN), de préstamos y donaciones en ejecución</w:t>
            </w:r>
          </w:p>
          <w:p w:rsidR="00D362B8" w:rsidRPr="00D362B8" w:rsidRDefault="00D362B8" w:rsidP="00297BB5">
            <w:pPr>
              <w:numPr>
                <w:ilvl w:val="0"/>
                <w:numId w:val="9"/>
              </w:numPr>
              <w:ind w:left="313"/>
              <w:jc w:val="both"/>
              <w:rPr>
                <w:rFonts w:cs="Gotham-Book"/>
                <w:color w:val="000000" w:themeColor="text1"/>
              </w:rPr>
            </w:pPr>
            <w:r w:rsidRPr="00D362B8">
              <w:rPr>
                <w:rFonts w:cs="Gotham-Book"/>
                <w:color w:val="000000" w:themeColor="text1"/>
              </w:rPr>
              <w:t>Difusión de metodología a utilizar con actores implicados (unidades ejecutoras, MINFIN y SEGEPLAN).</w:t>
            </w:r>
          </w:p>
          <w:p w:rsidR="00D362B8" w:rsidRPr="00D362B8" w:rsidRDefault="00D362B8" w:rsidP="00297BB5">
            <w:pPr>
              <w:numPr>
                <w:ilvl w:val="0"/>
                <w:numId w:val="9"/>
              </w:numPr>
              <w:ind w:left="313"/>
              <w:jc w:val="both"/>
              <w:rPr>
                <w:b/>
                <w:color w:val="000000" w:themeColor="text1"/>
              </w:rPr>
            </w:pPr>
            <w:r w:rsidRPr="00D362B8">
              <w:rPr>
                <w:rFonts w:cs="Gotham-Book"/>
                <w:color w:val="000000" w:themeColor="text1"/>
              </w:rPr>
              <w:t>Diseño y cálculo de ranking de ejecución para cada operación, en función de los porcentajes de avance de plazo, financiero acumulado y de indicadores para cada operación</w:t>
            </w:r>
          </w:p>
          <w:p w:rsidR="00D362B8" w:rsidRPr="00D362B8" w:rsidRDefault="00D362B8" w:rsidP="00297BB5">
            <w:pPr>
              <w:numPr>
                <w:ilvl w:val="0"/>
                <w:numId w:val="9"/>
              </w:numPr>
              <w:ind w:left="313"/>
              <w:jc w:val="both"/>
              <w:rPr>
                <w:b/>
                <w:color w:val="000000" w:themeColor="text1"/>
              </w:rPr>
            </w:pPr>
            <w:r w:rsidRPr="00D362B8">
              <w:rPr>
                <w:rFonts w:cs="Gotham-Book"/>
                <w:color w:val="000000" w:themeColor="text1"/>
              </w:rPr>
              <w:t>Emisión de alertas en operaciones con ejecución deficiente, a efecto que se implementen medidas correctivas que mejoren ejecución, para garantizar alcance de metas en el plazo provisto</w:t>
            </w:r>
          </w:p>
          <w:p w:rsidR="00D362B8" w:rsidRPr="00D362B8" w:rsidRDefault="00D362B8" w:rsidP="00297BB5">
            <w:pPr>
              <w:numPr>
                <w:ilvl w:val="0"/>
                <w:numId w:val="9"/>
              </w:numPr>
              <w:ind w:left="313"/>
              <w:jc w:val="both"/>
              <w:rPr>
                <w:b/>
                <w:color w:val="000000" w:themeColor="text1"/>
              </w:rPr>
            </w:pPr>
            <w:r w:rsidRPr="00D362B8">
              <w:rPr>
                <w:rFonts w:cs="Gotham-Book"/>
                <w:color w:val="000000" w:themeColor="text1"/>
              </w:rPr>
              <w:t>Provisión de herramientas técnicas para que unidades ejecutoras mejoren ejecución</w:t>
            </w:r>
          </w:p>
          <w:p w:rsidR="00D362B8" w:rsidRPr="00DB32F8" w:rsidRDefault="00D362B8" w:rsidP="00297BB5">
            <w:pPr>
              <w:numPr>
                <w:ilvl w:val="0"/>
                <w:numId w:val="9"/>
              </w:numPr>
              <w:ind w:left="313"/>
              <w:jc w:val="both"/>
              <w:rPr>
                <w:b/>
                <w:color w:val="000000" w:themeColor="text1"/>
              </w:rPr>
            </w:pPr>
            <w:r w:rsidRPr="00D362B8">
              <w:rPr>
                <w:rFonts w:cs="Gotham-Book"/>
                <w:color w:val="000000" w:themeColor="text1"/>
              </w:rPr>
              <w:t xml:space="preserve">En el caso que alguna unidad ejecutora se reúse a implementar medidas correctivas para mejorar ejecución y la </w:t>
            </w:r>
            <w:r w:rsidRPr="00D362B8">
              <w:rPr>
                <w:rFonts w:cs="Gotham-Book"/>
                <w:color w:val="000000" w:themeColor="text1"/>
              </w:rPr>
              <w:lastRenderedPageBreak/>
              <w:t>misma evidencia falta de compromiso y responsabilidad, el caso se cursa a la Contraloría General de Cuentas</w:t>
            </w:r>
            <w:r w:rsidR="00DB32F8">
              <w:rPr>
                <w:rFonts w:cs="Gotham-Book"/>
                <w:color w:val="000000" w:themeColor="text1"/>
              </w:rPr>
              <w:t>.</w:t>
            </w:r>
          </w:p>
        </w:tc>
      </w:tr>
      <w:tr w:rsidR="00D362B8" w:rsidRPr="00D362B8" w:rsidTr="00D362B8">
        <w:tc>
          <w:tcPr>
            <w:tcW w:w="2943"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lastRenderedPageBreak/>
              <w:t>Fecha de conclusión</w:t>
            </w:r>
          </w:p>
        </w:tc>
        <w:tc>
          <w:tcPr>
            <w:tcW w:w="6111"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Pasos del 1 al 4 del ítem anterior, finalizaron en mayo 2014, pasos del 5 al 8 se desarrollan mensualmente como parte de un monitoreo y evaluación constante.</w:t>
            </w:r>
          </w:p>
          <w:p w:rsidR="00D362B8" w:rsidRPr="00D362B8" w:rsidRDefault="00D362B8" w:rsidP="00D362B8">
            <w:pPr>
              <w:jc w:val="both"/>
              <w:rPr>
                <w:color w:val="000000" w:themeColor="text1"/>
              </w:rPr>
            </w:pPr>
          </w:p>
        </w:tc>
      </w:tr>
      <w:tr w:rsidR="00D362B8" w:rsidRPr="00D362B8" w:rsidTr="00D362B8">
        <w:tc>
          <w:tcPr>
            <w:tcW w:w="2943"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Próximos pasos</w:t>
            </w:r>
          </w:p>
        </w:tc>
        <w:tc>
          <w:tcPr>
            <w:tcW w:w="6111"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Continuar desarrollando los pasos del 5 al 8 en forma mensual, con el objeto de continuar fortaleciendo a las unidades ejecutoras en el monitoreo, lo cual redunda en la mejora de su ejecución y alcance de metas e impactos provistos para el país</w:t>
            </w:r>
          </w:p>
        </w:tc>
      </w:tr>
      <w:tr w:rsidR="00D362B8" w:rsidRPr="00D362B8" w:rsidTr="00D362B8">
        <w:tc>
          <w:tcPr>
            <w:tcW w:w="9054" w:type="dxa"/>
            <w:gridSpan w:val="5"/>
          </w:tcPr>
          <w:p w:rsidR="00D362B8" w:rsidRPr="00D362B8" w:rsidRDefault="00D362B8" w:rsidP="00D362B8">
            <w:pPr>
              <w:rPr>
                <w:rFonts w:cs="Gotham-Book"/>
                <w:b/>
                <w:color w:val="000000" w:themeColor="text1"/>
              </w:rPr>
            </w:pPr>
            <w:r w:rsidRPr="00D362B8">
              <w:rPr>
                <w:rFonts w:cs="Gotham-Book"/>
                <w:b/>
                <w:color w:val="000000" w:themeColor="text1"/>
              </w:rPr>
              <w:t xml:space="preserve">Información adicional: </w:t>
            </w:r>
          </w:p>
          <w:p w:rsidR="00D362B8" w:rsidRPr="00D362B8" w:rsidRDefault="00547837" w:rsidP="00D362B8">
            <w:pPr>
              <w:jc w:val="both"/>
              <w:rPr>
                <w:rFonts w:cs="Gotham-Book"/>
                <w:color w:val="000000" w:themeColor="text1"/>
              </w:rPr>
            </w:pPr>
            <w:hyperlink r:id="rId91" w:history="1">
              <w:r w:rsidR="00D362B8" w:rsidRPr="00D362B8">
                <w:rPr>
                  <w:rFonts w:cs="Gotham-Book"/>
                  <w:color w:val="0000FF"/>
                  <w:u w:val="single"/>
                </w:rPr>
                <w:t>http://gobiernoabierto.transparencia.gob.gt/compromisos/por-gobierno/compromiso-13-gob</w:t>
              </w:r>
            </w:hyperlink>
          </w:p>
          <w:p w:rsidR="00D362B8" w:rsidRPr="00D362B8" w:rsidRDefault="00D362B8" w:rsidP="00D362B8">
            <w:pPr>
              <w:jc w:val="both"/>
              <w:rPr>
                <w:rFonts w:cs="Gotham-Book"/>
                <w:color w:val="000000" w:themeColor="text1"/>
              </w:rPr>
            </w:pPr>
          </w:p>
          <w:p w:rsidR="00D362B8" w:rsidRPr="00D362B8" w:rsidRDefault="00547837" w:rsidP="00D362B8">
            <w:pPr>
              <w:jc w:val="both"/>
              <w:rPr>
                <w:rFonts w:cs="Gotham-Book"/>
                <w:color w:val="000000" w:themeColor="text1"/>
              </w:rPr>
            </w:pPr>
            <w:hyperlink r:id="rId92" w:history="1">
              <w:r w:rsidR="00D362B8" w:rsidRPr="00D362B8">
                <w:rPr>
                  <w:rFonts w:cs="Gotham-Book"/>
                  <w:color w:val="0000FF"/>
                  <w:u w:val="single"/>
                </w:rPr>
                <w:t>http://gobiernoabierto.transparencia.gob.gt/images/diego_/ANEXO%201.pdf</w:t>
              </w:r>
            </w:hyperlink>
          </w:p>
          <w:p w:rsidR="00D362B8" w:rsidRPr="00D362B8" w:rsidRDefault="00D362B8" w:rsidP="00D362B8">
            <w:pPr>
              <w:jc w:val="both"/>
              <w:rPr>
                <w:rFonts w:cs="Gotham-Book"/>
                <w:color w:val="000000" w:themeColor="text1"/>
              </w:rPr>
            </w:pPr>
          </w:p>
          <w:p w:rsidR="00D362B8" w:rsidRPr="00D362B8" w:rsidRDefault="00547837" w:rsidP="00D362B8">
            <w:pPr>
              <w:jc w:val="both"/>
              <w:rPr>
                <w:rFonts w:cs="Gotham-Book"/>
                <w:color w:val="000000" w:themeColor="text1"/>
              </w:rPr>
            </w:pPr>
            <w:hyperlink r:id="rId93" w:history="1">
              <w:r w:rsidR="00D362B8" w:rsidRPr="00D362B8">
                <w:rPr>
                  <w:rFonts w:cs="Gotham-Book"/>
                  <w:color w:val="0000FF"/>
                  <w:u w:val="single"/>
                </w:rPr>
                <w:t>http://gobiernoabierto.transparencia.gob.gt/images/compromisos/gobierno/13/ANEXO_2.pdf</w:t>
              </w:r>
            </w:hyperlink>
          </w:p>
          <w:p w:rsidR="00D362B8" w:rsidRPr="00D362B8" w:rsidRDefault="00D362B8" w:rsidP="00D362B8">
            <w:pPr>
              <w:jc w:val="both"/>
              <w:rPr>
                <w:rFonts w:cs="Gotham-Book"/>
                <w:color w:val="000000" w:themeColor="text1"/>
              </w:rPr>
            </w:pPr>
          </w:p>
          <w:p w:rsidR="00D362B8" w:rsidRPr="00D362B8" w:rsidRDefault="00547837" w:rsidP="00D362B8">
            <w:pPr>
              <w:jc w:val="both"/>
              <w:rPr>
                <w:rFonts w:cs="Gotham-Book"/>
                <w:color w:val="000000" w:themeColor="text1"/>
              </w:rPr>
            </w:pPr>
            <w:hyperlink r:id="rId94" w:history="1">
              <w:r w:rsidR="00D362B8" w:rsidRPr="00D362B8">
                <w:rPr>
                  <w:rFonts w:cs="Gotham-Book"/>
                  <w:color w:val="0000FF"/>
                  <w:u w:val="single"/>
                </w:rPr>
                <w:t>http://gobiernoabierto.transparencia.gob.gt/images/compromisos/gobierno/13/ANEXO_3.pdf</w:t>
              </w:r>
            </w:hyperlink>
          </w:p>
          <w:p w:rsidR="00D362B8" w:rsidRPr="00D362B8" w:rsidRDefault="00D362B8" w:rsidP="00D362B8">
            <w:pPr>
              <w:jc w:val="both"/>
              <w:rPr>
                <w:rFonts w:cs="Gotham-Book"/>
                <w:color w:val="000000" w:themeColor="text1"/>
              </w:rPr>
            </w:pPr>
          </w:p>
          <w:p w:rsidR="00D362B8" w:rsidRPr="00D362B8" w:rsidRDefault="00547837" w:rsidP="00D362B8">
            <w:pPr>
              <w:jc w:val="both"/>
              <w:rPr>
                <w:rFonts w:cs="Gotham-Book"/>
                <w:color w:val="000000" w:themeColor="text1"/>
              </w:rPr>
            </w:pPr>
            <w:hyperlink r:id="rId95" w:history="1">
              <w:r w:rsidR="00D362B8" w:rsidRPr="00D362B8">
                <w:rPr>
                  <w:rFonts w:cs="Gotham-Book"/>
                  <w:color w:val="0000FF"/>
                  <w:u w:val="single"/>
                </w:rPr>
                <w:t>http://gobiernoabierto.transparencia.gob.gt/images/compromisos/gobierno/13/ANEXO_4.pdf</w:t>
              </w:r>
            </w:hyperlink>
          </w:p>
          <w:p w:rsidR="00D362B8" w:rsidRPr="00D362B8" w:rsidRDefault="00D362B8" w:rsidP="00D362B8">
            <w:pPr>
              <w:jc w:val="both"/>
              <w:rPr>
                <w:rFonts w:cs="Gotham-Book"/>
                <w:color w:val="000000" w:themeColor="text1"/>
              </w:rPr>
            </w:pPr>
          </w:p>
          <w:p w:rsidR="00D362B8" w:rsidRPr="00D362B8" w:rsidRDefault="00D362B8" w:rsidP="00D362B8">
            <w:pPr>
              <w:jc w:val="both"/>
              <w:rPr>
                <w:color w:val="000000" w:themeColor="text1"/>
              </w:rPr>
            </w:pPr>
          </w:p>
        </w:tc>
      </w:tr>
    </w:tbl>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Default="00D362B8" w:rsidP="00D362B8"/>
    <w:p w:rsidR="00F22552" w:rsidRDefault="00F22552" w:rsidP="00D362B8"/>
    <w:p w:rsidR="00F22552" w:rsidRDefault="00F22552" w:rsidP="00D362B8"/>
    <w:p w:rsidR="00F22552" w:rsidRPr="00D362B8" w:rsidRDefault="00F22552" w:rsidP="00D362B8"/>
    <w:p w:rsidR="00D362B8" w:rsidRPr="00D362B8" w:rsidRDefault="00D362B8" w:rsidP="00D362B8"/>
    <w:tbl>
      <w:tblPr>
        <w:tblStyle w:val="Tablaconcuadrcula"/>
        <w:tblW w:w="0" w:type="auto"/>
        <w:tblLook w:val="04A0" w:firstRow="1" w:lastRow="0" w:firstColumn="1" w:lastColumn="0" w:noHBand="0" w:noVBand="1"/>
      </w:tblPr>
      <w:tblGrid>
        <w:gridCol w:w="1500"/>
        <w:gridCol w:w="1647"/>
        <w:gridCol w:w="1374"/>
        <w:gridCol w:w="1449"/>
        <w:gridCol w:w="1555"/>
        <w:gridCol w:w="1529"/>
      </w:tblGrid>
      <w:tr w:rsidR="00D362B8" w:rsidRPr="00D362B8" w:rsidTr="00D362B8">
        <w:tc>
          <w:tcPr>
            <w:tcW w:w="9054" w:type="dxa"/>
            <w:gridSpan w:val="6"/>
            <w:shd w:val="clear" w:color="auto" w:fill="548DD4" w:themeFill="text2" w:themeFillTint="99"/>
          </w:tcPr>
          <w:p w:rsidR="00D362B8" w:rsidRPr="00D362B8" w:rsidRDefault="00D362B8" w:rsidP="00297BB5">
            <w:pPr>
              <w:numPr>
                <w:ilvl w:val="0"/>
                <w:numId w:val="27"/>
              </w:numPr>
              <w:jc w:val="center"/>
              <w:rPr>
                <w:b/>
                <w:sz w:val="28"/>
                <w:szCs w:val="24"/>
              </w:rPr>
            </w:pPr>
            <w:r w:rsidRPr="00D362B8">
              <w:rPr>
                <w:b/>
                <w:sz w:val="28"/>
                <w:szCs w:val="24"/>
              </w:rPr>
              <w:t>Implementación y seguimiento de la Iniciativa CoST</w:t>
            </w: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Secretaría/Ministerio</w:t>
            </w:r>
          </w:p>
          <w:p w:rsidR="00D362B8" w:rsidRPr="00D362B8" w:rsidRDefault="00D362B8" w:rsidP="00D362B8">
            <w:pPr>
              <w:rPr>
                <w:b/>
                <w:color w:val="000000" w:themeColor="text1"/>
                <w:sz w:val="24"/>
                <w:szCs w:val="24"/>
              </w:rPr>
            </w:pPr>
            <w:r w:rsidRPr="00D362B8">
              <w:rPr>
                <w:rFonts w:cs="Gotham-Book"/>
                <w:b/>
                <w:color w:val="000000" w:themeColor="text1"/>
                <w:sz w:val="24"/>
                <w:szCs w:val="24"/>
              </w:rPr>
              <w:t>Responsable</w:t>
            </w:r>
          </w:p>
        </w:tc>
        <w:tc>
          <w:tcPr>
            <w:tcW w:w="5981" w:type="dxa"/>
            <w:gridSpan w:val="4"/>
          </w:tcPr>
          <w:p w:rsidR="00D362B8" w:rsidRPr="00D362B8" w:rsidRDefault="00D362B8" w:rsidP="00D362B8">
            <w:pPr>
              <w:jc w:val="both"/>
              <w:rPr>
                <w:color w:val="000000" w:themeColor="text1"/>
              </w:rPr>
            </w:pPr>
            <w:r w:rsidRPr="00D362B8">
              <w:t>Comisión Presidencial de Transparencia y Gobierno Electrónico</w:t>
            </w: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Nombre de la persona responsable</w:t>
            </w:r>
          </w:p>
        </w:tc>
        <w:tc>
          <w:tcPr>
            <w:tcW w:w="5981" w:type="dxa"/>
            <w:gridSpan w:val="4"/>
          </w:tcPr>
          <w:p w:rsidR="00D362B8" w:rsidRPr="00D362B8" w:rsidRDefault="00D362B8" w:rsidP="00D362B8">
            <w:pPr>
              <w:jc w:val="both"/>
              <w:rPr>
                <w:color w:val="000000" w:themeColor="text1"/>
              </w:rPr>
            </w:pPr>
            <w:r w:rsidRPr="00D362B8">
              <w:rPr>
                <w:color w:val="000000" w:themeColor="text1"/>
              </w:rPr>
              <w:t>Zaira Mejía</w:t>
            </w: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Puesto</w:t>
            </w:r>
          </w:p>
        </w:tc>
        <w:tc>
          <w:tcPr>
            <w:tcW w:w="5981" w:type="dxa"/>
            <w:gridSpan w:val="4"/>
          </w:tcPr>
          <w:p w:rsidR="00D362B8" w:rsidRPr="00D362B8" w:rsidRDefault="00D362B8" w:rsidP="00D362B8">
            <w:pPr>
              <w:jc w:val="both"/>
              <w:rPr>
                <w:color w:val="000000" w:themeColor="text1"/>
              </w:rPr>
            </w:pPr>
            <w:r w:rsidRPr="00D362B8">
              <w:rPr>
                <w:color w:val="000000" w:themeColor="text1"/>
              </w:rPr>
              <w:t>Directora de Iniciativas de Transparencia</w:t>
            </w: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Correo electrónico</w:t>
            </w:r>
          </w:p>
        </w:tc>
        <w:tc>
          <w:tcPr>
            <w:tcW w:w="5981" w:type="dxa"/>
            <w:gridSpan w:val="4"/>
          </w:tcPr>
          <w:p w:rsidR="00D362B8" w:rsidRPr="00D362B8" w:rsidRDefault="00547837" w:rsidP="00D362B8">
            <w:pPr>
              <w:jc w:val="both"/>
              <w:rPr>
                <w:rFonts w:ascii="Arial" w:hAnsi="Arial" w:cs="Arial"/>
                <w:color w:val="0000FF"/>
                <w:sz w:val="20"/>
                <w:szCs w:val="20"/>
                <w:u w:val="single"/>
              </w:rPr>
            </w:pPr>
            <w:hyperlink r:id="rId96" w:history="1">
              <w:r w:rsidR="00D362B8" w:rsidRPr="00D362B8">
                <w:rPr>
                  <w:rFonts w:ascii="Arial" w:hAnsi="Arial" w:cs="Arial"/>
                  <w:color w:val="0000FF"/>
                  <w:sz w:val="20"/>
                  <w:szCs w:val="20"/>
                  <w:u w:val="single"/>
                </w:rPr>
                <w:t>zmejia@transparencia.gob.gt</w:t>
              </w:r>
            </w:hyperlink>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Teléfono</w:t>
            </w:r>
          </w:p>
        </w:tc>
        <w:tc>
          <w:tcPr>
            <w:tcW w:w="5981" w:type="dxa"/>
            <w:gridSpan w:val="4"/>
          </w:tcPr>
          <w:p w:rsidR="00D362B8" w:rsidRPr="00D362B8" w:rsidRDefault="00D362B8" w:rsidP="00D362B8">
            <w:pPr>
              <w:jc w:val="both"/>
              <w:rPr>
                <w:color w:val="000000" w:themeColor="text1"/>
              </w:rPr>
            </w:pPr>
            <w:r w:rsidRPr="00D362B8">
              <w:rPr>
                <w:color w:val="000000" w:themeColor="text1"/>
              </w:rPr>
              <w:t>2318-3400</w:t>
            </w:r>
          </w:p>
        </w:tc>
      </w:tr>
      <w:tr w:rsidR="00D362B8" w:rsidRPr="00D362B8" w:rsidTr="00E43EE9">
        <w:tc>
          <w:tcPr>
            <w:tcW w:w="1407" w:type="dxa"/>
            <w:vMerge w:val="restart"/>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Otros</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actores</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involucra</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dos</w:t>
            </w:r>
          </w:p>
        </w:tc>
        <w:tc>
          <w:tcPr>
            <w:tcW w:w="1666"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Gobierno</w:t>
            </w:r>
          </w:p>
        </w:tc>
        <w:tc>
          <w:tcPr>
            <w:tcW w:w="5981" w:type="dxa"/>
            <w:gridSpan w:val="4"/>
          </w:tcPr>
          <w:p w:rsidR="00D362B8" w:rsidRPr="00D362B8" w:rsidRDefault="00D362B8" w:rsidP="00D362B8">
            <w:pPr>
              <w:rPr>
                <w:sz w:val="18"/>
                <w:szCs w:val="18"/>
              </w:rPr>
            </w:pPr>
            <w:r w:rsidRPr="00D362B8">
              <w:rPr>
                <w:sz w:val="18"/>
                <w:szCs w:val="18"/>
              </w:rPr>
              <w:t xml:space="preserve">Ministerio de Comunicaciones </w:t>
            </w:r>
          </w:p>
          <w:p w:rsidR="00D362B8" w:rsidRPr="00D362B8" w:rsidRDefault="00D362B8" w:rsidP="00D362B8">
            <w:pPr>
              <w:jc w:val="both"/>
              <w:rPr>
                <w:b/>
                <w:color w:val="000000" w:themeColor="text1"/>
              </w:rPr>
            </w:pPr>
            <w:r w:rsidRPr="00D362B8">
              <w:rPr>
                <w:sz w:val="18"/>
                <w:szCs w:val="18"/>
              </w:rPr>
              <w:t>Alcaldías Municipales</w:t>
            </w:r>
          </w:p>
        </w:tc>
      </w:tr>
      <w:tr w:rsidR="00D362B8" w:rsidRPr="00D362B8" w:rsidTr="00E43EE9">
        <w:tc>
          <w:tcPr>
            <w:tcW w:w="1407" w:type="dxa"/>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666"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Sociedad</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civil, iniciativa</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 xml:space="preserve">privada, </w:t>
            </w:r>
          </w:p>
        </w:tc>
        <w:tc>
          <w:tcPr>
            <w:tcW w:w="5981" w:type="dxa"/>
            <w:gridSpan w:val="4"/>
          </w:tcPr>
          <w:p w:rsidR="00D362B8" w:rsidRPr="00D362B8" w:rsidRDefault="00D362B8" w:rsidP="00D362B8">
            <w:pPr>
              <w:jc w:val="both"/>
              <w:rPr>
                <w:color w:val="000000" w:themeColor="text1"/>
              </w:rPr>
            </w:pPr>
            <w:r w:rsidRPr="00D362B8">
              <w:rPr>
                <w:color w:val="000000" w:themeColor="text1"/>
              </w:rPr>
              <w:t>Organización No Gubernamental Guatecívica</w:t>
            </w:r>
          </w:p>
          <w:p w:rsidR="00D362B8" w:rsidRPr="00D362B8" w:rsidRDefault="00D362B8" w:rsidP="00D362B8">
            <w:pPr>
              <w:jc w:val="both"/>
              <w:rPr>
                <w:color w:val="000000" w:themeColor="text1"/>
              </w:rPr>
            </w:pPr>
            <w:r w:rsidRPr="00D362B8">
              <w:rPr>
                <w:color w:val="000000" w:themeColor="text1"/>
              </w:rPr>
              <w:t>Universidad de San Carlos de Guatemala</w:t>
            </w:r>
          </w:p>
          <w:p w:rsidR="00D362B8" w:rsidRPr="00D362B8" w:rsidRDefault="00D362B8" w:rsidP="00D362B8">
            <w:pPr>
              <w:jc w:val="both"/>
              <w:rPr>
                <w:color w:val="000000" w:themeColor="text1"/>
              </w:rPr>
            </w:pPr>
            <w:r w:rsidRPr="00D362B8">
              <w:rPr>
                <w:color w:val="000000" w:themeColor="text1"/>
              </w:rPr>
              <w:t>Cámara Guatemalteca de la Construcción</w:t>
            </w:r>
          </w:p>
          <w:p w:rsidR="00D362B8" w:rsidRPr="00D362B8" w:rsidRDefault="00D362B8" w:rsidP="00D362B8">
            <w:pPr>
              <w:jc w:val="both"/>
              <w:rPr>
                <w:color w:val="000000" w:themeColor="text1"/>
              </w:rPr>
            </w:pPr>
            <w:r w:rsidRPr="00D362B8">
              <w:rPr>
                <w:color w:val="000000" w:themeColor="text1"/>
              </w:rPr>
              <w:t>Cámara de la Industria de Guatemala</w:t>
            </w: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Objetivo principal</w:t>
            </w:r>
          </w:p>
        </w:tc>
        <w:tc>
          <w:tcPr>
            <w:tcW w:w="5981" w:type="dxa"/>
            <w:gridSpan w:val="4"/>
          </w:tcPr>
          <w:p w:rsidR="00D362B8" w:rsidRPr="00D362B8" w:rsidRDefault="00D362B8" w:rsidP="00D362B8">
            <w:pPr>
              <w:jc w:val="both"/>
              <w:rPr>
                <w:bCs/>
                <w:szCs w:val="18"/>
              </w:rPr>
            </w:pPr>
            <w:r w:rsidRPr="00D362B8">
              <w:rPr>
                <w:bCs/>
                <w:szCs w:val="18"/>
              </w:rPr>
              <w:t>Transparentar la contratación de proyectos de obra público</w:t>
            </w: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del</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 xml:space="preserve">Compromiso </w:t>
            </w:r>
          </w:p>
        </w:tc>
        <w:tc>
          <w:tcPr>
            <w:tcW w:w="5981" w:type="dxa"/>
            <w:gridSpan w:val="4"/>
          </w:tcPr>
          <w:p w:rsidR="00D362B8" w:rsidRPr="00D362B8" w:rsidRDefault="00D362B8" w:rsidP="00D362B8">
            <w:pPr>
              <w:jc w:val="both"/>
            </w:pPr>
          </w:p>
          <w:p w:rsidR="00D362B8" w:rsidRPr="00D362B8" w:rsidRDefault="00D362B8" w:rsidP="00D362B8">
            <w:pPr>
              <w:jc w:val="both"/>
            </w:pPr>
            <w:r w:rsidRPr="00D362B8">
              <w:t>Transparentar la contratación de proyectos de obra público, por medio de la verificación del sistema de Compras y Contrataciones del Estado de Guatemala e inspecciones de campo la aplicación de los     31 indicadores de la Iniciativa de Transparencia del Sector Construcción.</w:t>
            </w:r>
          </w:p>
          <w:p w:rsidR="00D362B8" w:rsidRPr="00D362B8" w:rsidRDefault="00D362B8" w:rsidP="00D362B8">
            <w:pPr>
              <w:jc w:val="both"/>
            </w:pP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Relevancia</w:t>
            </w:r>
          </w:p>
          <w:p w:rsidR="00D362B8" w:rsidRPr="00D362B8" w:rsidRDefault="00D362B8" w:rsidP="00D362B8">
            <w:pPr>
              <w:autoSpaceDE w:val="0"/>
              <w:autoSpaceDN w:val="0"/>
              <w:adjustRightInd w:val="0"/>
              <w:rPr>
                <w:b/>
                <w:color w:val="000000" w:themeColor="text1"/>
                <w:sz w:val="24"/>
                <w:szCs w:val="24"/>
              </w:rPr>
            </w:pPr>
            <w:r w:rsidRPr="00D362B8">
              <w:rPr>
                <w:rFonts w:cs="Gotham-BookItalic"/>
                <w:b/>
                <w:iCs/>
                <w:color w:val="000000" w:themeColor="text1"/>
                <w:sz w:val="24"/>
                <w:szCs w:val="24"/>
              </w:rPr>
              <w:t xml:space="preserve"> </w:t>
            </w:r>
          </w:p>
        </w:tc>
        <w:tc>
          <w:tcPr>
            <w:tcW w:w="5981" w:type="dxa"/>
            <w:gridSpan w:val="4"/>
          </w:tcPr>
          <w:p w:rsidR="00D362B8" w:rsidRPr="00D362B8" w:rsidRDefault="00D362B8" w:rsidP="00D362B8">
            <w:pPr>
              <w:jc w:val="both"/>
            </w:pPr>
          </w:p>
          <w:p w:rsidR="00D362B8" w:rsidRPr="00D362B8" w:rsidRDefault="00D362B8" w:rsidP="00D362B8">
            <w:pPr>
              <w:jc w:val="both"/>
            </w:pPr>
            <w:r w:rsidRPr="00D362B8">
              <w:t>La Iniciativa de Transparencia en el Sector de la Construcción -CoST- (por sus siglas en inglés), es un iniciativa Internacional que tiene como objetivo fundamental,  promover la transparencia en la contratación de proyectos de obra pública,  a través de la divulgación de los aspectos más relevantes de la información clave de los proyectos, en las diferentes etapas del ciclo de vida del mismo.</w:t>
            </w:r>
          </w:p>
          <w:p w:rsidR="00D362B8" w:rsidRPr="00D362B8" w:rsidRDefault="00D362B8" w:rsidP="00D362B8">
            <w:pPr>
              <w:jc w:val="both"/>
            </w:pPr>
            <w:r w:rsidRPr="00D362B8">
              <w:t>La Iniciativa de Transparencia en el Sector de la Construcción,  a través de la participación activa e imparcial de los sectores que conforman el Grupo Multisectorial, continuara impulsando la  transparencia en la contratación de obra pública, para que la población Guatemalteca se beneficie con infraestructura duradera y de alta calidad, agilizando de esta forma su desarrollo y sus niveles de productividad.</w:t>
            </w:r>
          </w:p>
          <w:p w:rsidR="00D362B8" w:rsidRPr="00D362B8" w:rsidRDefault="00D362B8" w:rsidP="00D362B8">
            <w:pPr>
              <w:jc w:val="both"/>
            </w:pP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Ambición</w:t>
            </w:r>
          </w:p>
          <w:p w:rsidR="00D362B8" w:rsidRPr="00D362B8" w:rsidRDefault="00D362B8" w:rsidP="00D362B8">
            <w:pPr>
              <w:rPr>
                <w:rFonts w:cs="Gotham-BookItalic"/>
                <w:b/>
                <w:iCs/>
                <w:color w:val="000000" w:themeColor="text1"/>
                <w:sz w:val="24"/>
                <w:szCs w:val="24"/>
              </w:rPr>
            </w:pPr>
          </w:p>
        </w:tc>
        <w:tc>
          <w:tcPr>
            <w:tcW w:w="5981" w:type="dxa"/>
            <w:gridSpan w:val="4"/>
          </w:tcPr>
          <w:p w:rsidR="00D362B8" w:rsidRPr="00D362B8" w:rsidRDefault="00D362B8" w:rsidP="00D362B8">
            <w:pPr>
              <w:jc w:val="both"/>
            </w:pPr>
          </w:p>
          <w:p w:rsidR="00D362B8" w:rsidRPr="00D362B8" w:rsidRDefault="00D362B8" w:rsidP="00D362B8">
            <w:pPr>
              <w:jc w:val="both"/>
            </w:pPr>
            <w:r w:rsidRPr="00D362B8">
              <w:t xml:space="preserve">Esta conformación multisectorial permite en nuestro país el funcionamiento de una instancia de control y transparencia del gasto público, específicamente en el sector de la construcción, con imparcialidad y objetividad, a través de la verificación de la información clave de los proyectos, desde la adjudicación de los contratos de obra, hasta la finalización de las mismas; se </w:t>
            </w:r>
            <w:proofErr w:type="spellStart"/>
            <w:r w:rsidRPr="00D362B8">
              <w:lastRenderedPageBreak/>
              <w:t>estructurÓ</w:t>
            </w:r>
            <w:proofErr w:type="spellEnd"/>
            <w:r w:rsidRPr="00D362B8">
              <w:t xml:space="preserve"> un manual operativo, que ejecuta un equipo especializado de aseguramiento, el cual se encarga de recopilar y analizar críticamente la información clave en cada uno de los proyectos de obra ejecutados o que están siendo ejecutados, que permiten una verificación real y objetiva de transparencia y efectividad de las obras, desde su adjudicación hasta su finalización. Posteriormente la información es divulgada a través de medios electrónicos, impresos y principalmente por medio de un evento público.</w:t>
            </w:r>
          </w:p>
          <w:p w:rsidR="00D362B8" w:rsidRPr="00D362B8" w:rsidRDefault="00D362B8" w:rsidP="00D362B8">
            <w:pPr>
              <w:jc w:val="both"/>
            </w:pPr>
          </w:p>
        </w:tc>
      </w:tr>
      <w:tr w:rsidR="00D362B8" w:rsidRPr="00D362B8" w:rsidTr="00E43EE9">
        <w:tc>
          <w:tcPr>
            <w:tcW w:w="3073" w:type="dxa"/>
            <w:gridSpan w:val="2"/>
            <w:vMerge w:val="restart"/>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lastRenderedPageBreak/>
              <w:t>Cumplimiento</w:t>
            </w:r>
          </w:p>
        </w:tc>
        <w:tc>
          <w:tcPr>
            <w:tcW w:w="1429"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47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545"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529"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E43EE9">
        <w:tc>
          <w:tcPr>
            <w:tcW w:w="3073" w:type="dxa"/>
            <w:gridSpan w:val="2"/>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429" w:type="dxa"/>
          </w:tcPr>
          <w:p w:rsidR="00D362B8" w:rsidRPr="00D362B8" w:rsidRDefault="00D362B8" w:rsidP="00D362B8">
            <w:pPr>
              <w:jc w:val="both"/>
              <w:rPr>
                <w:b/>
                <w:color w:val="000000" w:themeColor="text1"/>
              </w:rPr>
            </w:pPr>
          </w:p>
        </w:tc>
        <w:tc>
          <w:tcPr>
            <w:tcW w:w="1478" w:type="dxa"/>
          </w:tcPr>
          <w:p w:rsidR="00D362B8" w:rsidRPr="00D362B8" w:rsidRDefault="00D362B8" w:rsidP="00D362B8">
            <w:pPr>
              <w:jc w:val="both"/>
              <w:rPr>
                <w:b/>
                <w:color w:val="000000" w:themeColor="text1"/>
              </w:rPr>
            </w:pPr>
          </w:p>
        </w:tc>
        <w:tc>
          <w:tcPr>
            <w:tcW w:w="1545" w:type="dxa"/>
          </w:tcPr>
          <w:p w:rsidR="00D362B8" w:rsidRPr="00D362B8" w:rsidRDefault="00D362B8" w:rsidP="00D362B8">
            <w:pPr>
              <w:jc w:val="both"/>
              <w:rPr>
                <w:b/>
                <w:color w:val="000000" w:themeColor="text1"/>
              </w:rPr>
            </w:pPr>
          </w:p>
        </w:tc>
        <w:tc>
          <w:tcPr>
            <w:tcW w:w="1529" w:type="dxa"/>
            <w:shd w:val="clear" w:color="auto" w:fill="DBE5F1" w:themeFill="accent1" w:themeFillTint="33"/>
          </w:tcPr>
          <w:p w:rsidR="00D362B8" w:rsidRPr="00D362B8" w:rsidRDefault="00D362B8" w:rsidP="00D362B8">
            <w:pPr>
              <w:jc w:val="center"/>
              <w:rPr>
                <w:b/>
                <w:color w:val="000000" w:themeColor="text1"/>
                <w:sz w:val="36"/>
                <w:szCs w:val="36"/>
              </w:rPr>
            </w:pPr>
            <w:r w:rsidRPr="00D362B8">
              <w:rPr>
                <w:b/>
                <w:color w:val="000000" w:themeColor="text1"/>
                <w:sz w:val="28"/>
                <w:szCs w:val="28"/>
              </w:rPr>
              <w:t>X</w:t>
            </w: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 los resultados</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5981" w:type="dxa"/>
            <w:gridSpan w:val="4"/>
          </w:tcPr>
          <w:p w:rsidR="00D362B8" w:rsidRPr="00D362B8" w:rsidRDefault="00D362B8" w:rsidP="00D362B8">
            <w:pPr>
              <w:jc w:val="both"/>
            </w:pPr>
          </w:p>
          <w:p w:rsidR="00D362B8" w:rsidRPr="00D362B8" w:rsidRDefault="00D362B8" w:rsidP="00D362B8">
            <w:pPr>
              <w:jc w:val="both"/>
            </w:pPr>
            <w:r w:rsidRPr="00D362B8">
              <w:t>La adopción de procedimientos y buenas prácticas internacionales, para ejercer un control más eficiente en las contrataciones y ejecuciones de obra pública, a través de la información detallada de cada uno de los proyectos, verificados y publicados por un ente imparcial como lo es, el grupo multisectorial que representa a CoST Internacional en Guatemala.</w:t>
            </w:r>
          </w:p>
          <w:p w:rsidR="00D362B8" w:rsidRPr="00D362B8" w:rsidRDefault="00D362B8" w:rsidP="00D362B8">
            <w:pPr>
              <w:jc w:val="both"/>
            </w:pPr>
            <w:r w:rsidRPr="00D362B8">
              <w:t>El País fue electo líder mundial, en transparencia  CoST, promoviendo una mejor gobernanza en las políticas de publicación de información relacionada a los proyectos de construcción públicos.</w:t>
            </w:r>
          </w:p>
          <w:p w:rsidR="00D362B8" w:rsidRPr="00D362B8" w:rsidRDefault="00D362B8" w:rsidP="00D362B8">
            <w:pPr>
              <w:jc w:val="both"/>
            </w:pPr>
            <w:r w:rsidRPr="00D362B8">
              <w:t>Capacitaciones Regionales de los indicadores CoST: 24 de junio de 2014, 9 de septiembre de 2014, 10 de octubre de 2014 y 22 de octubre de 2014. Se trabajó en conjunto con la Dirección Normativa de Contrataciones y Adquisiciones del Estado de Guatemala, la Resolución del Ministerio de Finanzas Públicas número 01-2014, la cual entró en vigencia el día 25 de agosto de 2014, reformando la Resolución del Ministerio de Finanzas Públicas número 11-2010 adicionándole el artículo 11 bis que contiene la obligatoriedad de publicar en el Sistema de Adquisiciones y Contrataciones del Estado de Guatemala todo tipo de información que se relacione a los contratos de obra física.</w:t>
            </w:r>
          </w:p>
          <w:p w:rsidR="00D362B8" w:rsidRPr="00D362B8" w:rsidRDefault="00D362B8" w:rsidP="00D362B8">
            <w:pPr>
              <w:jc w:val="both"/>
            </w:pPr>
            <w:r w:rsidRPr="00D362B8">
              <w:t xml:space="preserve">El 9 de diciembre de 2014 se presentó a la </w:t>
            </w:r>
            <w:r w:rsidR="00C12DAB">
              <w:t>C</w:t>
            </w:r>
            <w:r w:rsidRPr="00D362B8">
              <w:t>ontraloría General de Cuentas y</w:t>
            </w:r>
            <w:r w:rsidR="00C12DAB">
              <w:t>a la</w:t>
            </w:r>
            <w:r w:rsidRPr="00D362B8">
              <w:t xml:space="preserve"> ciudadanía en general el cuarto informe de aseguramiento CoST.</w:t>
            </w:r>
          </w:p>
          <w:p w:rsidR="00D362B8" w:rsidRPr="00D362B8" w:rsidRDefault="00D362B8" w:rsidP="00D362B8">
            <w:pPr>
              <w:jc w:val="both"/>
            </w:pPr>
            <w:r w:rsidRPr="00D362B8">
              <w:t>El miércoles 4 de febrero de 2015 el Grupo Multisectorial aprobó evaluar 12 proyectos para el presente año. </w:t>
            </w:r>
          </w:p>
          <w:p w:rsidR="00D362B8" w:rsidRDefault="00D362B8" w:rsidP="00D362B8">
            <w:pPr>
              <w:jc w:val="both"/>
            </w:pPr>
            <w:r w:rsidRPr="00D362B8">
              <w:t>Guatemala, como parte de sus logros fue seleccionada para albergar un taller regional organizado por el Secretariado Internacional los días 24 al 25 de junio celebrado en la ciudad de Antigua Guatemala.</w:t>
            </w:r>
          </w:p>
          <w:p w:rsidR="00E43EE9" w:rsidRDefault="00E43EE9" w:rsidP="00D362B8">
            <w:pPr>
              <w:jc w:val="both"/>
            </w:pPr>
          </w:p>
          <w:p w:rsidR="00E43EE9" w:rsidRPr="00D362B8" w:rsidRDefault="00E43EE9" w:rsidP="00D362B8">
            <w:pPr>
              <w:jc w:val="both"/>
            </w:pPr>
          </w:p>
          <w:p w:rsidR="00D362B8" w:rsidRPr="00D362B8" w:rsidRDefault="00D362B8" w:rsidP="00D362B8">
            <w:pPr>
              <w:jc w:val="both"/>
            </w:pP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lastRenderedPageBreak/>
              <w:t>Fecha de conclusión</w:t>
            </w:r>
          </w:p>
        </w:tc>
        <w:tc>
          <w:tcPr>
            <w:tcW w:w="5981" w:type="dxa"/>
            <w:gridSpan w:val="4"/>
          </w:tcPr>
          <w:p w:rsidR="00D362B8" w:rsidRPr="00D362B8" w:rsidRDefault="00D362B8" w:rsidP="00D362B8">
            <w:pPr>
              <w:jc w:val="both"/>
              <w:rPr>
                <w:b/>
                <w:color w:val="000000" w:themeColor="text1"/>
              </w:rPr>
            </w:pPr>
            <w:r w:rsidRPr="00D362B8">
              <w:rPr>
                <w:b/>
                <w:color w:val="000000" w:themeColor="text1"/>
              </w:rPr>
              <w:t>30-05-2015</w:t>
            </w: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Próximos pasos</w:t>
            </w:r>
          </w:p>
        </w:tc>
        <w:tc>
          <w:tcPr>
            <w:tcW w:w="5981" w:type="dxa"/>
            <w:gridSpan w:val="4"/>
          </w:tcPr>
          <w:p w:rsidR="00D362B8" w:rsidRPr="00D362B8" w:rsidRDefault="00D362B8" w:rsidP="00D362B8">
            <w:pPr>
              <w:jc w:val="both"/>
              <w:rPr>
                <w:b/>
                <w:color w:val="000000" w:themeColor="text1"/>
              </w:rPr>
            </w:pPr>
          </w:p>
          <w:p w:rsidR="00D362B8" w:rsidRPr="00D362B8" w:rsidRDefault="00D362B8" w:rsidP="00D362B8">
            <w:pPr>
              <w:jc w:val="both"/>
              <w:rPr>
                <w:color w:val="000000" w:themeColor="text1"/>
              </w:rPr>
            </w:pPr>
            <w:r w:rsidRPr="00D362B8">
              <w:rPr>
                <w:b/>
                <w:color w:val="000000" w:themeColor="text1"/>
              </w:rPr>
              <w:t>CoST</w:t>
            </w:r>
            <w:r w:rsidRPr="00D362B8">
              <w:rPr>
                <w:color w:val="000000" w:themeColor="text1"/>
              </w:rPr>
              <w:t xml:space="preserve"> es una iniciativa de Transparencia Internacional que busca la constante renovación de metas, así mismo promueve el mejoramiento de la calidad de información, en consecuencia CoST capítulo Guatemala se mantiene en constante evolución, por lo que se estaría a la espera de una evolución en cuanto a la calidad y tipo de la información que se publica, la periodicidad de informes, y la generación de políticas internas que promuevan la buena gobernanzas de la información generada en la Construcción de obras públicas en el País.</w:t>
            </w:r>
          </w:p>
          <w:p w:rsidR="00D362B8" w:rsidRPr="00D362B8" w:rsidRDefault="00D362B8" w:rsidP="00D362B8">
            <w:pPr>
              <w:jc w:val="both"/>
              <w:rPr>
                <w:color w:val="000000" w:themeColor="text1"/>
              </w:rPr>
            </w:pPr>
          </w:p>
        </w:tc>
      </w:tr>
      <w:tr w:rsidR="00D362B8" w:rsidRPr="00D362B8" w:rsidTr="00D362B8">
        <w:tc>
          <w:tcPr>
            <w:tcW w:w="9054" w:type="dxa"/>
            <w:gridSpan w:val="6"/>
          </w:tcPr>
          <w:p w:rsidR="00D362B8" w:rsidRPr="00D362B8" w:rsidRDefault="00D362B8" w:rsidP="00D362B8">
            <w:pPr>
              <w:rPr>
                <w:rFonts w:cs="Gotham-Book"/>
                <w:b/>
                <w:color w:val="000000" w:themeColor="text1"/>
              </w:rPr>
            </w:pPr>
            <w:r w:rsidRPr="00D362B8">
              <w:rPr>
                <w:rFonts w:cs="Gotham-Book"/>
                <w:b/>
                <w:color w:val="000000" w:themeColor="text1"/>
              </w:rPr>
              <w:t xml:space="preserve">Información adicional: </w:t>
            </w:r>
          </w:p>
          <w:p w:rsidR="00D362B8" w:rsidRPr="00D362B8" w:rsidRDefault="00547837" w:rsidP="00D362B8">
            <w:pPr>
              <w:jc w:val="both"/>
              <w:rPr>
                <w:color w:val="000000" w:themeColor="text1"/>
              </w:rPr>
            </w:pPr>
            <w:hyperlink r:id="rId97" w:history="1">
              <w:r w:rsidR="00D362B8" w:rsidRPr="00D362B8">
                <w:rPr>
                  <w:color w:val="0000FF"/>
                  <w:u w:val="single"/>
                </w:rPr>
                <w:t>http://gobiernoabierto.transparencia.gob.gt/compromisos/por-gobierno/compromiso-14-gob</w:t>
              </w:r>
            </w:hyperlink>
          </w:p>
          <w:p w:rsidR="00D362B8" w:rsidRPr="00D362B8" w:rsidRDefault="00D362B8" w:rsidP="00D362B8">
            <w:pPr>
              <w:jc w:val="both"/>
              <w:rPr>
                <w:color w:val="000000" w:themeColor="text1"/>
              </w:rPr>
            </w:pPr>
          </w:p>
          <w:p w:rsidR="00D362B8" w:rsidRPr="00D362B8" w:rsidRDefault="00547837" w:rsidP="00D362B8">
            <w:pPr>
              <w:jc w:val="both"/>
              <w:rPr>
                <w:color w:val="000000" w:themeColor="text1"/>
              </w:rPr>
            </w:pPr>
            <w:hyperlink r:id="rId98" w:history="1">
              <w:r w:rsidR="00D362B8" w:rsidRPr="00D362B8">
                <w:rPr>
                  <w:color w:val="0000FF"/>
                  <w:u w:val="single"/>
                </w:rPr>
                <w:t>http://cost-guatemala.org/</w:t>
              </w:r>
            </w:hyperlink>
          </w:p>
          <w:p w:rsidR="00D362B8" w:rsidRPr="00D362B8" w:rsidRDefault="00D362B8" w:rsidP="00D362B8">
            <w:pPr>
              <w:jc w:val="both"/>
              <w:rPr>
                <w:color w:val="000000" w:themeColor="text1"/>
              </w:rPr>
            </w:pPr>
          </w:p>
          <w:p w:rsidR="00D362B8" w:rsidRPr="00D362B8" w:rsidRDefault="00547837" w:rsidP="00D362B8">
            <w:pPr>
              <w:jc w:val="both"/>
              <w:rPr>
                <w:color w:val="000000" w:themeColor="text1"/>
              </w:rPr>
            </w:pPr>
            <w:hyperlink r:id="rId99" w:history="1">
              <w:r w:rsidR="00D362B8" w:rsidRPr="00D362B8">
                <w:rPr>
                  <w:color w:val="0000FF"/>
                  <w:u w:val="single"/>
                </w:rPr>
                <w:t>http://www.transparencia.gob.gt/docus/boletines/2014/octubre/boletin_capacitacion_costo_xela_27_10_2014.jpg</w:t>
              </w:r>
            </w:hyperlink>
          </w:p>
          <w:p w:rsidR="00D362B8" w:rsidRPr="00D362B8" w:rsidRDefault="00D362B8" w:rsidP="00D362B8">
            <w:pPr>
              <w:jc w:val="both"/>
              <w:rPr>
                <w:color w:val="000000" w:themeColor="text1"/>
              </w:rPr>
            </w:pPr>
          </w:p>
          <w:p w:rsidR="00D362B8" w:rsidRPr="00D362B8" w:rsidRDefault="00547837" w:rsidP="00D362B8">
            <w:pPr>
              <w:jc w:val="both"/>
              <w:rPr>
                <w:color w:val="000000" w:themeColor="text1"/>
              </w:rPr>
            </w:pPr>
            <w:hyperlink r:id="rId100" w:history="1">
              <w:r w:rsidR="00D362B8" w:rsidRPr="00D362B8">
                <w:rPr>
                  <w:color w:val="0000FF"/>
                  <w:u w:val="single"/>
                </w:rPr>
                <w:t>http://gobiernoabierto.transparencia.gob.gt/images/acta_01_2015_gms_cost_guatemala.pdf</w:t>
              </w:r>
            </w:hyperlink>
          </w:p>
          <w:p w:rsidR="00D362B8" w:rsidRPr="00D362B8" w:rsidRDefault="00D362B8" w:rsidP="00D362B8">
            <w:pPr>
              <w:jc w:val="both"/>
              <w:rPr>
                <w:color w:val="000000" w:themeColor="text1"/>
              </w:rPr>
            </w:pPr>
          </w:p>
          <w:p w:rsidR="00D362B8" w:rsidRPr="00D362B8" w:rsidRDefault="00547837" w:rsidP="00D362B8">
            <w:pPr>
              <w:jc w:val="both"/>
              <w:rPr>
                <w:color w:val="000000" w:themeColor="text1"/>
              </w:rPr>
            </w:pPr>
            <w:hyperlink r:id="rId101" w:history="1">
              <w:r w:rsidR="00D362B8" w:rsidRPr="00D362B8">
                <w:rPr>
                  <w:color w:val="0000FF"/>
                  <w:u w:val="single"/>
                </w:rPr>
                <w:t>http://cost-guatemala.org/media/Cuarto%20Informe%20de%20Aseguramiento%20CoST%20Guatemala%202014.pdf</w:t>
              </w:r>
            </w:hyperlink>
          </w:p>
          <w:p w:rsidR="00D362B8" w:rsidRPr="00D362B8" w:rsidRDefault="00D362B8" w:rsidP="00D362B8">
            <w:pPr>
              <w:jc w:val="both"/>
              <w:rPr>
                <w:color w:val="000000" w:themeColor="text1"/>
              </w:rPr>
            </w:pPr>
          </w:p>
          <w:p w:rsidR="00D362B8" w:rsidRPr="00D362B8" w:rsidRDefault="00547837" w:rsidP="00D362B8">
            <w:pPr>
              <w:jc w:val="both"/>
              <w:rPr>
                <w:color w:val="000000" w:themeColor="text1"/>
              </w:rPr>
            </w:pPr>
            <w:hyperlink r:id="rId102" w:history="1">
              <w:r w:rsidR="00D362B8" w:rsidRPr="00D362B8">
                <w:rPr>
                  <w:color w:val="0000FF"/>
                  <w:u w:val="single"/>
                </w:rPr>
                <w:t>http://cost-guatemala.org/pages/recursos/informes-de-monitoreo.php</w:t>
              </w:r>
            </w:hyperlink>
          </w:p>
          <w:p w:rsidR="00D362B8" w:rsidRPr="00D362B8" w:rsidRDefault="00D362B8" w:rsidP="00D362B8">
            <w:pPr>
              <w:jc w:val="both"/>
              <w:rPr>
                <w:color w:val="000000" w:themeColor="text1"/>
              </w:rPr>
            </w:pPr>
          </w:p>
        </w:tc>
      </w:tr>
    </w:tbl>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Default="00D362B8" w:rsidP="00D362B8"/>
    <w:p w:rsidR="00F22552" w:rsidRDefault="00F22552" w:rsidP="00D362B8"/>
    <w:p w:rsidR="00F22552" w:rsidRDefault="00F22552" w:rsidP="00D362B8"/>
    <w:p w:rsidR="00F22552" w:rsidRPr="00D362B8" w:rsidRDefault="00F22552" w:rsidP="00D362B8"/>
    <w:tbl>
      <w:tblPr>
        <w:tblStyle w:val="Tablaconcuadrcula"/>
        <w:tblW w:w="0" w:type="auto"/>
        <w:tblLook w:val="04A0" w:firstRow="1" w:lastRow="0" w:firstColumn="1" w:lastColumn="0" w:noHBand="0" w:noVBand="1"/>
      </w:tblPr>
      <w:tblGrid>
        <w:gridCol w:w="1242"/>
        <w:gridCol w:w="1701"/>
        <w:gridCol w:w="1527"/>
        <w:gridCol w:w="1528"/>
        <w:gridCol w:w="1528"/>
        <w:gridCol w:w="1528"/>
      </w:tblGrid>
      <w:tr w:rsidR="00D362B8" w:rsidRPr="00D362B8" w:rsidTr="00D362B8">
        <w:tc>
          <w:tcPr>
            <w:tcW w:w="9054" w:type="dxa"/>
            <w:gridSpan w:val="6"/>
            <w:shd w:val="clear" w:color="auto" w:fill="548DD4" w:themeFill="text2" w:themeFillTint="99"/>
          </w:tcPr>
          <w:p w:rsidR="00D362B8" w:rsidRPr="00D362B8" w:rsidRDefault="00D362B8" w:rsidP="00297BB5">
            <w:pPr>
              <w:numPr>
                <w:ilvl w:val="0"/>
                <w:numId w:val="27"/>
              </w:numPr>
              <w:jc w:val="center"/>
              <w:rPr>
                <w:b/>
                <w:sz w:val="28"/>
                <w:szCs w:val="24"/>
              </w:rPr>
            </w:pPr>
            <w:r w:rsidRPr="00D362B8">
              <w:rPr>
                <w:b/>
                <w:sz w:val="28"/>
                <w:szCs w:val="24"/>
              </w:rPr>
              <w:lastRenderedPageBreak/>
              <w:t>Implementación y seguimiento de la Iniciativa EITI</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Secretaría/Ministerio</w:t>
            </w:r>
          </w:p>
          <w:p w:rsidR="00D362B8" w:rsidRPr="00D362B8" w:rsidRDefault="00D362B8" w:rsidP="00D362B8">
            <w:pPr>
              <w:rPr>
                <w:b/>
                <w:color w:val="000000" w:themeColor="text1"/>
                <w:sz w:val="24"/>
                <w:szCs w:val="24"/>
              </w:rPr>
            </w:pPr>
            <w:r w:rsidRPr="00D362B8">
              <w:rPr>
                <w:rFonts w:cs="Gotham-Book"/>
                <w:b/>
                <w:color w:val="000000" w:themeColor="text1"/>
                <w:sz w:val="24"/>
                <w:szCs w:val="24"/>
              </w:rPr>
              <w:t>Responsable</w:t>
            </w:r>
          </w:p>
        </w:tc>
        <w:tc>
          <w:tcPr>
            <w:tcW w:w="6111" w:type="dxa"/>
            <w:gridSpan w:val="4"/>
          </w:tcPr>
          <w:p w:rsidR="00D362B8" w:rsidRPr="00D362B8" w:rsidRDefault="00D362B8" w:rsidP="00D362B8">
            <w:pPr>
              <w:jc w:val="both"/>
              <w:rPr>
                <w:color w:val="000000" w:themeColor="text1"/>
              </w:rPr>
            </w:pPr>
            <w:r w:rsidRPr="00D362B8">
              <w:t>Comisión Presidencial de Transparencia y Gobierno Electrónico</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Nombre de la persona responsable</w:t>
            </w:r>
          </w:p>
        </w:tc>
        <w:tc>
          <w:tcPr>
            <w:tcW w:w="6111" w:type="dxa"/>
            <w:gridSpan w:val="4"/>
          </w:tcPr>
          <w:p w:rsidR="00D362B8" w:rsidRPr="00D362B8" w:rsidRDefault="00D362B8" w:rsidP="00D362B8">
            <w:pPr>
              <w:jc w:val="both"/>
              <w:rPr>
                <w:color w:val="000000" w:themeColor="text1"/>
              </w:rPr>
            </w:pPr>
            <w:r w:rsidRPr="00D362B8">
              <w:rPr>
                <w:color w:val="000000" w:themeColor="text1"/>
              </w:rPr>
              <w:t>Zaira Mejía</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Puesto</w:t>
            </w:r>
          </w:p>
        </w:tc>
        <w:tc>
          <w:tcPr>
            <w:tcW w:w="6111" w:type="dxa"/>
            <w:gridSpan w:val="4"/>
          </w:tcPr>
          <w:p w:rsidR="00D362B8" w:rsidRPr="00D362B8" w:rsidRDefault="00D362B8" w:rsidP="00D362B8">
            <w:pPr>
              <w:jc w:val="both"/>
              <w:rPr>
                <w:color w:val="000000" w:themeColor="text1"/>
              </w:rPr>
            </w:pPr>
            <w:r w:rsidRPr="00D362B8">
              <w:rPr>
                <w:color w:val="000000" w:themeColor="text1"/>
              </w:rPr>
              <w:t>Directora de Iniciativas de Transparencia</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Correo electrónico</w:t>
            </w:r>
          </w:p>
        </w:tc>
        <w:tc>
          <w:tcPr>
            <w:tcW w:w="6111" w:type="dxa"/>
            <w:gridSpan w:val="4"/>
          </w:tcPr>
          <w:p w:rsidR="00D362B8" w:rsidRPr="00D362B8" w:rsidRDefault="00547837" w:rsidP="00D362B8">
            <w:pPr>
              <w:jc w:val="both"/>
              <w:rPr>
                <w:rFonts w:ascii="Arial" w:hAnsi="Arial" w:cs="Arial"/>
                <w:color w:val="0000FF"/>
                <w:sz w:val="20"/>
                <w:szCs w:val="20"/>
                <w:u w:val="single"/>
              </w:rPr>
            </w:pPr>
            <w:hyperlink r:id="rId103" w:history="1">
              <w:r w:rsidR="00D362B8" w:rsidRPr="00D362B8">
                <w:rPr>
                  <w:rFonts w:ascii="Arial" w:hAnsi="Arial" w:cs="Arial"/>
                  <w:color w:val="0000FF"/>
                  <w:sz w:val="20"/>
                  <w:szCs w:val="20"/>
                  <w:u w:val="single"/>
                </w:rPr>
                <w:t>zmejia@transparencia.gob.gt</w:t>
              </w:r>
            </w:hyperlink>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Teléfono</w:t>
            </w:r>
          </w:p>
        </w:tc>
        <w:tc>
          <w:tcPr>
            <w:tcW w:w="6111" w:type="dxa"/>
            <w:gridSpan w:val="4"/>
          </w:tcPr>
          <w:p w:rsidR="00D362B8" w:rsidRPr="00D362B8" w:rsidRDefault="00D362B8" w:rsidP="00D362B8">
            <w:pPr>
              <w:jc w:val="both"/>
              <w:rPr>
                <w:color w:val="000000" w:themeColor="text1"/>
              </w:rPr>
            </w:pPr>
            <w:r w:rsidRPr="00D362B8">
              <w:rPr>
                <w:color w:val="000000" w:themeColor="text1"/>
              </w:rPr>
              <w:t>2318-3400</w:t>
            </w:r>
          </w:p>
        </w:tc>
      </w:tr>
      <w:tr w:rsidR="00D362B8" w:rsidRPr="00D362B8" w:rsidTr="00D362B8">
        <w:tc>
          <w:tcPr>
            <w:tcW w:w="1242" w:type="dxa"/>
            <w:vMerge w:val="restart"/>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Otros</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actores</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involucra</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dos</w:t>
            </w:r>
          </w:p>
        </w:tc>
        <w:tc>
          <w:tcPr>
            <w:tcW w:w="1701"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Gobierno</w:t>
            </w:r>
          </w:p>
        </w:tc>
        <w:tc>
          <w:tcPr>
            <w:tcW w:w="6111" w:type="dxa"/>
            <w:gridSpan w:val="4"/>
          </w:tcPr>
          <w:p w:rsidR="00D362B8" w:rsidRPr="00D362B8" w:rsidRDefault="00D362B8" w:rsidP="00D362B8">
            <w:r w:rsidRPr="00D362B8">
              <w:t>Ministerio de Energía y Minas</w:t>
            </w:r>
          </w:p>
          <w:p w:rsidR="00D362B8" w:rsidRPr="00D362B8" w:rsidRDefault="00D362B8" w:rsidP="00D362B8">
            <w:pPr>
              <w:jc w:val="both"/>
              <w:rPr>
                <w:b/>
                <w:color w:val="000000" w:themeColor="text1"/>
              </w:rPr>
            </w:pPr>
            <w:r w:rsidRPr="00D362B8">
              <w:t>Ministerio de Finanzas</w:t>
            </w:r>
          </w:p>
        </w:tc>
      </w:tr>
      <w:tr w:rsidR="00D362B8" w:rsidRPr="00D362B8" w:rsidTr="00D362B8">
        <w:tc>
          <w:tcPr>
            <w:tcW w:w="1242" w:type="dxa"/>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701"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Sociedad</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civil, iniciativa</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 xml:space="preserve">privada, </w:t>
            </w:r>
          </w:p>
        </w:tc>
        <w:tc>
          <w:tcPr>
            <w:tcW w:w="6111" w:type="dxa"/>
            <w:gridSpan w:val="4"/>
          </w:tcPr>
          <w:p w:rsidR="00D362B8" w:rsidRPr="00D362B8" w:rsidRDefault="00D362B8" w:rsidP="00D362B8">
            <w:pPr>
              <w:jc w:val="both"/>
              <w:rPr>
                <w:color w:val="000000" w:themeColor="text1"/>
              </w:rPr>
            </w:pPr>
            <w:r w:rsidRPr="00D362B8">
              <w:rPr>
                <w:color w:val="000000" w:themeColor="text1"/>
              </w:rPr>
              <w:t>Grupo Ampliado “Acción y Propuesta”</w:t>
            </w:r>
          </w:p>
          <w:p w:rsidR="00D362B8" w:rsidRPr="00D362B8" w:rsidRDefault="00D362B8" w:rsidP="00D362B8">
            <w:pPr>
              <w:jc w:val="both"/>
              <w:rPr>
                <w:color w:val="000000" w:themeColor="text1"/>
              </w:rPr>
            </w:pPr>
            <w:r w:rsidRPr="00D362B8">
              <w:rPr>
                <w:color w:val="000000" w:themeColor="text1"/>
              </w:rPr>
              <w:t>Coordinadora de Organizaciones No Gubernamentales de Alta Verapaz -CONGAV-</w:t>
            </w:r>
          </w:p>
          <w:p w:rsidR="00D362B8" w:rsidRPr="00D362B8" w:rsidRDefault="00D362B8" w:rsidP="00D362B8">
            <w:pPr>
              <w:jc w:val="both"/>
              <w:rPr>
                <w:color w:val="000000" w:themeColor="text1"/>
              </w:rPr>
            </w:pPr>
            <w:r w:rsidRPr="00D362B8">
              <w:rPr>
                <w:color w:val="000000" w:themeColor="text1"/>
              </w:rPr>
              <w:t>Movimiento Cívico Nacional -MCN-</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Objetivo principal</w:t>
            </w:r>
          </w:p>
        </w:tc>
        <w:tc>
          <w:tcPr>
            <w:tcW w:w="6111" w:type="dxa"/>
            <w:gridSpan w:val="4"/>
          </w:tcPr>
          <w:p w:rsidR="00D362B8" w:rsidRPr="00D362B8" w:rsidRDefault="00D362B8" w:rsidP="00D362B8">
            <w:pPr>
              <w:jc w:val="both"/>
              <w:rPr>
                <w:bCs/>
                <w:szCs w:val="18"/>
              </w:rPr>
            </w:pPr>
          </w:p>
          <w:p w:rsidR="00D362B8" w:rsidRPr="00D362B8" w:rsidRDefault="00D362B8" w:rsidP="00D362B8">
            <w:pPr>
              <w:jc w:val="both"/>
              <w:rPr>
                <w:bCs/>
                <w:szCs w:val="18"/>
              </w:rPr>
            </w:pPr>
            <w:r w:rsidRPr="00D362B8">
              <w:rPr>
                <w:bCs/>
                <w:szCs w:val="18"/>
              </w:rPr>
              <w:t>Reforzar la gobernanza mediante la mejora de la transparencia y la rendición de cuentas en el sector extractivo.</w:t>
            </w:r>
          </w:p>
          <w:p w:rsidR="00D362B8" w:rsidRPr="00D362B8" w:rsidRDefault="00D362B8" w:rsidP="00D362B8">
            <w:pPr>
              <w:jc w:val="both"/>
              <w:rPr>
                <w:bCs/>
                <w:szCs w:val="18"/>
              </w:rPr>
            </w:pP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del</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 xml:space="preserve">Compromiso </w:t>
            </w:r>
          </w:p>
        </w:tc>
        <w:tc>
          <w:tcPr>
            <w:tcW w:w="6111" w:type="dxa"/>
            <w:gridSpan w:val="4"/>
          </w:tcPr>
          <w:p w:rsidR="00D362B8" w:rsidRPr="00D362B8" w:rsidRDefault="00D362B8" w:rsidP="00D362B8">
            <w:pPr>
              <w:jc w:val="both"/>
            </w:pPr>
          </w:p>
          <w:p w:rsidR="00D362B8" w:rsidRPr="00D362B8" w:rsidRDefault="00D362B8" w:rsidP="00D362B8">
            <w:pPr>
              <w:jc w:val="both"/>
            </w:pPr>
            <w:r w:rsidRPr="00D362B8">
              <w:t>La Coordinación Ejecutiva (Ministerio de Energía y Minas) y Presidencia de la Comisión Nacional de Trabajo -CNT- (Vicepresidencia de la República) velan por el cumplimiento del Estándar Internacional de la Iniciativa para la Transparencia de la Industrias Extractivas -EITI-, y realizar observaciones a los planes que  efectúa el Secretariado Internacional.</w:t>
            </w:r>
          </w:p>
          <w:p w:rsidR="00D362B8" w:rsidRPr="00D362B8" w:rsidRDefault="00D362B8" w:rsidP="00D362B8">
            <w:pPr>
              <w:jc w:val="both"/>
            </w:pP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Relevancia</w:t>
            </w:r>
          </w:p>
          <w:p w:rsidR="00D362B8" w:rsidRPr="00D362B8" w:rsidRDefault="00D362B8" w:rsidP="00D362B8">
            <w:pPr>
              <w:autoSpaceDE w:val="0"/>
              <w:autoSpaceDN w:val="0"/>
              <w:adjustRightInd w:val="0"/>
              <w:rPr>
                <w:b/>
                <w:color w:val="000000" w:themeColor="text1"/>
                <w:sz w:val="24"/>
                <w:szCs w:val="24"/>
              </w:rPr>
            </w:pPr>
            <w:r w:rsidRPr="00D362B8">
              <w:rPr>
                <w:rFonts w:cs="Gotham-BookItalic"/>
                <w:b/>
                <w:iCs/>
                <w:color w:val="000000" w:themeColor="text1"/>
                <w:sz w:val="24"/>
                <w:szCs w:val="24"/>
              </w:rPr>
              <w:t xml:space="preserve"> </w:t>
            </w:r>
          </w:p>
        </w:tc>
        <w:tc>
          <w:tcPr>
            <w:tcW w:w="6111" w:type="dxa"/>
            <w:gridSpan w:val="4"/>
          </w:tcPr>
          <w:p w:rsidR="00D362B8" w:rsidRPr="00D362B8" w:rsidRDefault="00D362B8" w:rsidP="00D362B8">
            <w:pPr>
              <w:jc w:val="both"/>
            </w:pPr>
          </w:p>
          <w:p w:rsidR="00D362B8" w:rsidRPr="00D362B8" w:rsidRDefault="00D362B8" w:rsidP="00D362B8">
            <w:pPr>
              <w:jc w:val="both"/>
            </w:pPr>
            <w:r w:rsidRPr="00D362B8">
              <w:t>Beneficios para los países que aplican incluyen un mejor clima de inversión, proporcionando una clara señal a los inversionistas y las instituciones financieras internacionales que el gobierno se ha comprometido a una mayor transparencia. EITI también ayuda en el fortalecimiento de la rendición de cuentas y el buen gobierno, así como promover una mayor estabilidad económica y política. Esto, a su vez, puede contribuir a la prevención de los conflictos en torno a los sectores de petróleo, minería y gas.</w:t>
            </w:r>
          </w:p>
          <w:p w:rsidR="00D362B8" w:rsidRPr="00D362B8" w:rsidRDefault="00D362B8" w:rsidP="00D362B8">
            <w:pPr>
              <w:jc w:val="both"/>
            </w:pPr>
          </w:p>
          <w:p w:rsidR="00D362B8" w:rsidRPr="00D362B8" w:rsidRDefault="00D362B8" w:rsidP="00D362B8">
            <w:pPr>
              <w:jc w:val="both"/>
            </w:pPr>
            <w:r w:rsidRPr="00D362B8">
              <w:t xml:space="preserve">Beneficios para las empresas y los inversores se centran en la mitigación de los riesgos políticos y de reputación. La inestabilidad política causada por la gobernanza opaca es una clara amenaza a las inversiones. En las industrias extractivas, donde las inversiones son intensivas en capital y depende de la estabilidad a largo plazo para generar rendimientos, reducir dicha inestabilidad es </w:t>
            </w:r>
            <w:r w:rsidR="00F22552" w:rsidRPr="00D362B8">
              <w:t>beneficiosa</w:t>
            </w:r>
            <w:r w:rsidRPr="00D362B8">
              <w:t xml:space="preserve"> para los negocios. La transparencia de los pagos efectuados a un gobierno también puede ayudar a demostrar la contribución que su inversión hace a un país.</w:t>
            </w:r>
          </w:p>
          <w:p w:rsidR="00D362B8" w:rsidRDefault="00D362B8" w:rsidP="00D362B8">
            <w:pPr>
              <w:jc w:val="both"/>
            </w:pPr>
          </w:p>
          <w:p w:rsidR="00E43EE9" w:rsidRPr="00D362B8" w:rsidRDefault="00E43EE9" w:rsidP="00D362B8">
            <w:pPr>
              <w:jc w:val="both"/>
            </w:pPr>
          </w:p>
          <w:p w:rsidR="00D362B8" w:rsidRPr="00D362B8" w:rsidRDefault="00D362B8" w:rsidP="00D362B8">
            <w:pPr>
              <w:jc w:val="both"/>
            </w:pPr>
            <w:r w:rsidRPr="00D362B8">
              <w:lastRenderedPageBreak/>
              <w:t>Beneficios para la sociedad civil vienen de aumentar la cantidad de información de dominio público sobre los ingresos que los gobiernos administran en nombre de los ciudadanos, por lo tanto hacer que los gobiernos sean más responsables.</w:t>
            </w:r>
          </w:p>
          <w:p w:rsidR="00D362B8" w:rsidRPr="00D362B8" w:rsidRDefault="00D362B8" w:rsidP="00D362B8">
            <w:pPr>
              <w:jc w:val="both"/>
            </w:pP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lastRenderedPageBreak/>
              <w:t>Ambición</w:t>
            </w:r>
          </w:p>
          <w:p w:rsidR="00D362B8" w:rsidRPr="00D362B8" w:rsidRDefault="00D362B8" w:rsidP="00D362B8">
            <w:pPr>
              <w:rPr>
                <w:rFonts w:cs="Gotham-BookItalic"/>
                <w:b/>
                <w:iCs/>
                <w:color w:val="000000" w:themeColor="text1"/>
                <w:sz w:val="24"/>
                <w:szCs w:val="24"/>
              </w:rPr>
            </w:pPr>
          </w:p>
        </w:tc>
        <w:tc>
          <w:tcPr>
            <w:tcW w:w="6111" w:type="dxa"/>
            <w:gridSpan w:val="4"/>
          </w:tcPr>
          <w:p w:rsidR="00D362B8" w:rsidRPr="00D362B8" w:rsidRDefault="00D362B8" w:rsidP="00D362B8">
            <w:pPr>
              <w:jc w:val="both"/>
            </w:pPr>
          </w:p>
          <w:p w:rsidR="00D362B8" w:rsidRPr="00D362B8" w:rsidRDefault="00D362B8" w:rsidP="00D362B8">
            <w:pPr>
              <w:jc w:val="both"/>
            </w:pPr>
            <w:r w:rsidRPr="00D362B8">
              <w:t>Dar continuidad a la comunicación y socialización de los resultados del Informe de Conciliación de Cifras de los años 2010, 2011, 2012 y 2013 a la población en general, con especial énfasis a poblaciones y organizaciones sociales en áreas geográficas con mayor presencia de la industria extractiva.</w:t>
            </w:r>
          </w:p>
          <w:p w:rsidR="00D362B8" w:rsidRPr="00D362B8" w:rsidRDefault="00D362B8" w:rsidP="00D362B8">
            <w:pPr>
              <w:jc w:val="both"/>
            </w:pPr>
            <w:r w:rsidRPr="00D362B8">
              <w:t>Orientar el análisis y discusión sobre la industria extractiva en Guatemala a partir de informar a la población en general sobre la transparencia y rendición de cuentas en esta actividad, promoviendo el ejercicio de la transferencia de conocimientos y su efecto multiplicador.</w:t>
            </w:r>
          </w:p>
          <w:p w:rsidR="00D362B8" w:rsidRPr="00D362B8" w:rsidRDefault="00D362B8" w:rsidP="00D362B8">
            <w:pPr>
              <w:jc w:val="both"/>
            </w:pPr>
            <w:r w:rsidRPr="00D362B8">
              <w:t>Promover el interés y la participación, hasta alcanzar su totalidad, de empresas dedicadas a la industria extractiva de los sectores minero e hidrocarburos.</w:t>
            </w:r>
          </w:p>
          <w:p w:rsidR="00D362B8" w:rsidRPr="00D362B8" w:rsidRDefault="00D362B8" w:rsidP="00D362B8">
            <w:pPr>
              <w:jc w:val="both"/>
            </w:pPr>
            <w:r w:rsidRPr="00D362B8">
              <w:t>Promover el interés y la participación de un mayor número de organizaciones de la Sociedad Civil con reconocida incidencia a nivel nacional e internacional, incluido el sector académico.</w:t>
            </w:r>
          </w:p>
          <w:p w:rsidR="00D362B8" w:rsidRPr="00D362B8" w:rsidRDefault="00D362B8" w:rsidP="00D362B8">
            <w:pPr>
              <w:jc w:val="both"/>
            </w:pPr>
            <w:r w:rsidRPr="00D362B8">
              <w:t>Elaborar el próximo Informe de Conciliación de Cifras del año 2014 con datos amplios de contratos, proyectos, pagos e ingresos relacionados a la industria extractiva, contando con alta participación de empresas dedicadas a ésta actividad de los sectores minería e hidrocarburos.</w:t>
            </w:r>
          </w:p>
          <w:p w:rsidR="00D362B8" w:rsidRPr="00D362B8" w:rsidRDefault="00D362B8" w:rsidP="00D362B8">
            <w:pPr>
              <w:jc w:val="both"/>
            </w:pPr>
            <w:r w:rsidRPr="00D362B8">
              <w:t>Cumplir con los requisitos establecidos por la EITI a fin de mantener el reconocimiento del país como cumplidor de las normas internacionales en materia de transparencia en la rendición de cuentas relacionada a la industria extractiva.</w:t>
            </w:r>
          </w:p>
          <w:p w:rsidR="00D362B8" w:rsidRPr="00D362B8" w:rsidRDefault="00D362B8" w:rsidP="00D362B8">
            <w:pPr>
              <w:jc w:val="both"/>
            </w:pPr>
          </w:p>
        </w:tc>
      </w:tr>
      <w:tr w:rsidR="00D362B8" w:rsidRPr="00D362B8" w:rsidTr="00D362B8">
        <w:tc>
          <w:tcPr>
            <w:tcW w:w="2943" w:type="dxa"/>
            <w:gridSpan w:val="2"/>
            <w:vMerge w:val="restart"/>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Cumplimiento</w:t>
            </w:r>
          </w:p>
        </w:tc>
        <w:tc>
          <w:tcPr>
            <w:tcW w:w="1527"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52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52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52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D362B8">
        <w:tc>
          <w:tcPr>
            <w:tcW w:w="2943" w:type="dxa"/>
            <w:gridSpan w:val="2"/>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527" w:type="dxa"/>
          </w:tcPr>
          <w:p w:rsidR="00D362B8" w:rsidRPr="00D362B8" w:rsidRDefault="00D362B8" w:rsidP="00D362B8">
            <w:pPr>
              <w:jc w:val="both"/>
              <w:rPr>
                <w:b/>
                <w:color w:val="000000" w:themeColor="text1"/>
              </w:rPr>
            </w:pPr>
          </w:p>
        </w:tc>
        <w:tc>
          <w:tcPr>
            <w:tcW w:w="1528" w:type="dxa"/>
          </w:tcPr>
          <w:p w:rsidR="00D362B8" w:rsidRPr="00D362B8" w:rsidRDefault="00D362B8" w:rsidP="00D362B8">
            <w:pPr>
              <w:jc w:val="both"/>
              <w:rPr>
                <w:b/>
                <w:color w:val="000000" w:themeColor="text1"/>
              </w:rPr>
            </w:pPr>
          </w:p>
        </w:tc>
        <w:tc>
          <w:tcPr>
            <w:tcW w:w="1528" w:type="dxa"/>
          </w:tcPr>
          <w:p w:rsidR="00D362B8" w:rsidRPr="00D362B8" w:rsidRDefault="00D362B8" w:rsidP="00D362B8">
            <w:pPr>
              <w:jc w:val="both"/>
              <w:rPr>
                <w:b/>
                <w:color w:val="000000" w:themeColor="text1"/>
              </w:rPr>
            </w:pPr>
          </w:p>
        </w:tc>
        <w:tc>
          <w:tcPr>
            <w:tcW w:w="1528" w:type="dxa"/>
            <w:shd w:val="clear" w:color="auto" w:fill="DBE5F1" w:themeFill="accent1" w:themeFillTint="33"/>
          </w:tcPr>
          <w:p w:rsidR="00D362B8" w:rsidRPr="00D362B8" w:rsidRDefault="00D362B8" w:rsidP="00D362B8">
            <w:pPr>
              <w:jc w:val="center"/>
              <w:rPr>
                <w:b/>
                <w:color w:val="000000" w:themeColor="text1"/>
                <w:sz w:val="36"/>
                <w:szCs w:val="36"/>
              </w:rPr>
            </w:pPr>
            <w:r w:rsidRPr="00D362B8">
              <w:rPr>
                <w:b/>
                <w:color w:val="000000" w:themeColor="text1"/>
                <w:sz w:val="28"/>
                <w:szCs w:val="28"/>
              </w:rPr>
              <w:t>X</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 los resultados</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6111" w:type="dxa"/>
            <w:gridSpan w:val="4"/>
          </w:tcPr>
          <w:p w:rsidR="00D362B8" w:rsidRPr="00D362B8" w:rsidRDefault="00D362B8" w:rsidP="00D362B8">
            <w:pPr>
              <w:ind w:left="426"/>
              <w:jc w:val="both"/>
              <w:rPr>
                <w:rFonts w:cstheme="minorHAnsi"/>
                <w:sz w:val="24"/>
                <w:szCs w:val="24"/>
              </w:rPr>
            </w:pPr>
          </w:p>
          <w:p w:rsidR="00D362B8" w:rsidRPr="00D362B8" w:rsidRDefault="00D362B8" w:rsidP="00297BB5">
            <w:pPr>
              <w:numPr>
                <w:ilvl w:val="0"/>
                <w:numId w:val="11"/>
              </w:numPr>
              <w:ind w:left="426"/>
              <w:jc w:val="both"/>
              <w:rPr>
                <w:rFonts w:cstheme="minorHAnsi"/>
                <w:sz w:val="24"/>
                <w:szCs w:val="24"/>
              </w:rPr>
            </w:pPr>
            <w:r w:rsidRPr="00D362B8">
              <w:rPr>
                <w:rFonts w:cstheme="minorHAnsi"/>
                <w:sz w:val="24"/>
                <w:szCs w:val="24"/>
              </w:rPr>
              <w:t>Análisis del seguimiento al Plan de Trabajo EITI-GUA</w:t>
            </w:r>
          </w:p>
          <w:p w:rsidR="00D362B8" w:rsidRPr="00D362B8" w:rsidRDefault="00D362B8" w:rsidP="00297BB5">
            <w:pPr>
              <w:numPr>
                <w:ilvl w:val="0"/>
                <w:numId w:val="11"/>
              </w:numPr>
              <w:ind w:left="426"/>
              <w:jc w:val="both"/>
              <w:rPr>
                <w:rFonts w:cstheme="minorHAnsi"/>
                <w:sz w:val="24"/>
                <w:szCs w:val="24"/>
              </w:rPr>
            </w:pPr>
            <w:r w:rsidRPr="00D362B8">
              <w:rPr>
                <w:rFonts w:cstheme="minorHAnsi"/>
                <w:sz w:val="24"/>
                <w:szCs w:val="24"/>
              </w:rPr>
              <w:t>Reformas del Acuerdo Gubernativo 96-2012, ampliación de su vigencia, el 17 de marzo de 2015, se publicó el Acuerdo Gubernativo 104-2015:</w:t>
            </w:r>
          </w:p>
          <w:p w:rsidR="00D362B8" w:rsidRPr="00D362B8" w:rsidRDefault="00D362B8" w:rsidP="00297BB5">
            <w:pPr>
              <w:numPr>
                <w:ilvl w:val="0"/>
                <w:numId w:val="11"/>
              </w:numPr>
              <w:ind w:left="426"/>
              <w:jc w:val="both"/>
              <w:rPr>
                <w:rFonts w:cstheme="minorHAnsi"/>
                <w:sz w:val="24"/>
                <w:szCs w:val="24"/>
              </w:rPr>
            </w:pPr>
            <w:r w:rsidRPr="00D362B8">
              <w:rPr>
                <w:rFonts w:cstheme="minorHAnsi"/>
                <w:sz w:val="24"/>
                <w:szCs w:val="24"/>
              </w:rPr>
              <w:t>Reuniones Ordinarias y Extraordinarias de la Comisión Nacional de Trabajo EITI-GUA (http://eitiguatemala.org.gt/category/actas-de-sesiones-2015/)</w:t>
            </w:r>
          </w:p>
          <w:p w:rsidR="00D362B8" w:rsidRPr="00D362B8" w:rsidRDefault="00D362B8" w:rsidP="00297BB5">
            <w:pPr>
              <w:numPr>
                <w:ilvl w:val="0"/>
                <w:numId w:val="11"/>
              </w:numPr>
              <w:ind w:left="426"/>
              <w:rPr>
                <w:b/>
                <w:color w:val="000000" w:themeColor="text1"/>
              </w:rPr>
            </w:pPr>
            <w:r w:rsidRPr="00D362B8">
              <w:rPr>
                <w:rFonts w:cstheme="minorHAnsi"/>
                <w:sz w:val="24"/>
                <w:szCs w:val="24"/>
              </w:rPr>
              <w:t>Publicación del Segundo Informe de Conciliación EITI-GUA, el cual contiene el análisis Independiente de los períodos 2012 y 2013.</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lastRenderedPageBreak/>
              <w:t>Fecha de conclusión</w:t>
            </w:r>
          </w:p>
        </w:tc>
        <w:tc>
          <w:tcPr>
            <w:tcW w:w="6111" w:type="dxa"/>
            <w:gridSpan w:val="4"/>
          </w:tcPr>
          <w:p w:rsidR="00D362B8" w:rsidRPr="00D362B8" w:rsidRDefault="00D362B8" w:rsidP="00D362B8">
            <w:pPr>
              <w:jc w:val="both"/>
              <w:rPr>
                <w:b/>
                <w:color w:val="000000" w:themeColor="text1"/>
              </w:rPr>
            </w:pPr>
            <w:r w:rsidRPr="00D362B8">
              <w:rPr>
                <w:b/>
                <w:color w:val="000000" w:themeColor="text1"/>
              </w:rPr>
              <w:t>26-jun-2015</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Próximos pasos</w:t>
            </w:r>
          </w:p>
        </w:tc>
        <w:tc>
          <w:tcPr>
            <w:tcW w:w="6111"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Promover la transparencia por medio del ataque directo a los retos expuestos, al ser EITI, una iniciativa Internacional que busca resultados cíclicos, se espera que los retos cada vez se dirijan un poco más hacia el tema ambiental, así mismo promover el acceso a las nuevas tecnologías para lograr la apertura y la rendición de cuentas.</w:t>
            </w:r>
          </w:p>
          <w:p w:rsidR="00D362B8" w:rsidRPr="00D362B8" w:rsidRDefault="00D362B8" w:rsidP="00D362B8">
            <w:pPr>
              <w:jc w:val="both"/>
              <w:rPr>
                <w:color w:val="000000" w:themeColor="text1"/>
              </w:rPr>
            </w:pPr>
          </w:p>
        </w:tc>
      </w:tr>
      <w:tr w:rsidR="00D362B8" w:rsidRPr="00D362B8" w:rsidTr="00D362B8">
        <w:tc>
          <w:tcPr>
            <w:tcW w:w="9054" w:type="dxa"/>
            <w:gridSpan w:val="6"/>
          </w:tcPr>
          <w:p w:rsidR="00D362B8" w:rsidRPr="00D362B8" w:rsidRDefault="00D362B8" w:rsidP="00D362B8">
            <w:pPr>
              <w:rPr>
                <w:rFonts w:cs="Gotham-Book"/>
                <w:b/>
                <w:color w:val="000000" w:themeColor="text1"/>
              </w:rPr>
            </w:pPr>
            <w:r w:rsidRPr="00D362B8">
              <w:rPr>
                <w:rFonts w:cs="Gotham-Book"/>
                <w:b/>
                <w:color w:val="000000" w:themeColor="text1"/>
              </w:rPr>
              <w:t xml:space="preserve">Información adicional: </w:t>
            </w:r>
          </w:p>
          <w:p w:rsidR="00D362B8" w:rsidRPr="00D362B8" w:rsidRDefault="00D362B8" w:rsidP="00D362B8">
            <w:pPr>
              <w:jc w:val="both"/>
              <w:rPr>
                <w:color w:val="000000" w:themeColor="text1"/>
              </w:rPr>
            </w:pPr>
          </w:p>
          <w:p w:rsidR="00D362B8" w:rsidRPr="00D362B8" w:rsidRDefault="00547837" w:rsidP="00D362B8">
            <w:pPr>
              <w:jc w:val="both"/>
              <w:rPr>
                <w:color w:val="000000" w:themeColor="text1"/>
              </w:rPr>
            </w:pPr>
            <w:hyperlink r:id="rId104" w:history="1">
              <w:r w:rsidR="00D362B8" w:rsidRPr="00D362B8">
                <w:rPr>
                  <w:color w:val="0000FF"/>
                  <w:u w:val="single"/>
                </w:rPr>
                <w:t>http://eitiguatemala.org.gt/2013/12/10/420/</w:t>
              </w:r>
            </w:hyperlink>
          </w:p>
          <w:p w:rsidR="00D362B8" w:rsidRPr="00D362B8" w:rsidRDefault="00D362B8" w:rsidP="00D362B8">
            <w:pPr>
              <w:jc w:val="both"/>
              <w:rPr>
                <w:color w:val="000000" w:themeColor="text1"/>
              </w:rPr>
            </w:pPr>
          </w:p>
          <w:p w:rsidR="00D362B8" w:rsidRPr="00D362B8" w:rsidRDefault="00547837" w:rsidP="00D362B8">
            <w:pPr>
              <w:jc w:val="both"/>
              <w:rPr>
                <w:color w:val="000000" w:themeColor="text1"/>
              </w:rPr>
            </w:pPr>
            <w:hyperlink r:id="rId105" w:anchor="eiti" w:history="1">
              <w:r w:rsidR="00D362B8" w:rsidRPr="00D362B8">
                <w:rPr>
                  <w:color w:val="0000FF"/>
                  <w:u w:val="single"/>
                </w:rPr>
                <w:t>http://www.transparencia.gob.gt/ejes-de-accion/transparencia#eiti</w:t>
              </w:r>
            </w:hyperlink>
          </w:p>
          <w:p w:rsidR="00D362B8" w:rsidRPr="00D362B8" w:rsidRDefault="00D362B8" w:rsidP="00D362B8">
            <w:pPr>
              <w:jc w:val="both"/>
              <w:rPr>
                <w:color w:val="000000" w:themeColor="text1"/>
              </w:rPr>
            </w:pPr>
          </w:p>
          <w:p w:rsidR="00D362B8" w:rsidRPr="00D362B8" w:rsidRDefault="00547837" w:rsidP="00D362B8">
            <w:pPr>
              <w:jc w:val="both"/>
              <w:rPr>
                <w:color w:val="000000" w:themeColor="text1"/>
              </w:rPr>
            </w:pPr>
            <w:hyperlink r:id="rId106" w:history="1">
              <w:r w:rsidR="00D362B8" w:rsidRPr="00D362B8">
                <w:rPr>
                  <w:color w:val="0000FF"/>
                  <w:u w:val="single"/>
                </w:rPr>
                <w:t>https://vicepresidencia.gob.gt/archivos/2015/InformedeconciliacionEITI2012-2013.pdf</w:t>
              </w:r>
            </w:hyperlink>
          </w:p>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p>
        </w:tc>
      </w:tr>
    </w:tbl>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Default="00D362B8" w:rsidP="00D362B8"/>
    <w:tbl>
      <w:tblPr>
        <w:tblStyle w:val="Tablaconcuadrcula"/>
        <w:tblW w:w="9054" w:type="dxa"/>
        <w:tblLook w:val="04A0" w:firstRow="1" w:lastRow="0" w:firstColumn="1" w:lastColumn="0" w:noHBand="0" w:noVBand="1"/>
      </w:tblPr>
      <w:tblGrid>
        <w:gridCol w:w="3074"/>
        <w:gridCol w:w="1391"/>
        <w:gridCol w:w="1467"/>
        <w:gridCol w:w="1574"/>
        <w:gridCol w:w="1548"/>
      </w:tblGrid>
      <w:tr w:rsidR="00D362B8" w:rsidRPr="00D362B8" w:rsidTr="00E43EE9">
        <w:tc>
          <w:tcPr>
            <w:tcW w:w="9054" w:type="dxa"/>
            <w:gridSpan w:val="5"/>
            <w:shd w:val="clear" w:color="auto" w:fill="548DD4" w:themeFill="text2" w:themeFillTint="99"/>
          </w:tcPr>
          <w:p w:rsidR="00D362B8" w:rsidRPr="00D362B8" w:rsidRDefault="00D362B8" w:rsidP="00297BB5">
            <w:pPr>
              <w:numPr>
                <w:ilvl w:val="0"/>
                <w:numId w:val="4"/>
              </w:numPr>
              <w:jc w:val="center"/>
              <w:rPr>
                <w:rFonts w:cs="Arial"/>
                <w:b/>
                <w:sz w:val="28"/>
                <w:szCs w:val="24"/>
              </w:rPr>
            </w:pPr>
            <w:r w:rsidRPr="00D362B8">
              <w:rPr>
                <w:rFonts w:cs="Arial"/>
                <w:b/>
                <w:sz w:val="28"/>
                <w:szCs w:val="24"/>
              </w:rPr>
              <w:lastRenderedPageBreak/>
              <w:t>Contar con un catálogo nacional de servicios electrónicos puestos en los portales web de los ministerios y sus respectivas unidades ejecutoras y consolidarlos en una sola fuente de información para una rápida y efectiva búsqueda por parte de los ciudadanos.</w:t>
            </w:r>
          </w:p>
        </w:tc>
      </w:tr>
      <w:tr w:rsidR="00D362B8" w:rsidRPr="00D362B8" w:rsidTr="00E43EE9">
        <w:tc>
          <w:tcPr>
            <w:tcW w:w="3040"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Secretaría/Ministerio</w:t>
            </w:r>
          </w:p>
          <w:p w:rsidR="00D362B8" w:rsidRPr="00D362B8" w:rsidRDefault="00D362B8" w:rsidP="00D362B8">
            <w:pPr>
              <w:rPr>
                <w:b/>
                <w:color w:val="000000" w:themeColor="text1"/>
                <w:sz w:val="24"/>
                <w:szCs w:val="24"/>
              </w:rPr>
            </w:pPr>
            <w:r w:rsidRPr="00D362B8">
              <w:rPr>
                <w:rFonts w:cs="Gotham-Book"/>
                <w:b/>
                <w:color w:val="000000" w:themeColor="text1"/>
                <w:sz w:val="24"/>
                <w:szCs w:val="24"/>
              </w:rPr>
              <w:t>Responsable</w:t>
            </w:r>
          </w:p>
        </w:tc>
        <w:tc>
          <w:tcPr>
            <w:tcW w:w="6014" w:type="dxa"/>
            <w:gridSpan w:val="4"/>
          </w:tcPr>
          <w:p w:rsidR="00D362B8" w:rsidRPr="00D362B8" w:rsidRDefault="00D362B8" w:rsidP="00D362B8">
            <w:pPr>
              <w:jc w:val="both"/>
              <w:rPr>
                <w:color w:val="000000" w:themeColor="text1"/>
              </w:rPr>
            </w:pPr>
            <w:r w:rsidRPr="00D362B8">
              <w:t>Comisión Presidencial de Transparencia y Gobierno Electrónico</w:t>
            </w:r>
          </w:p>
        </w:tc>
      </w:tr>
      <w:tr w:rsidR="00D362B8" w:rsidRPr="00D362B8" w:rsidTr="00E43EE9">
        <w:tc>
          <w:tcPr>
            <w:tcW w:w="3040"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Nombre de la persona responsable</w:t>
            </w:r>
          </w:p>
        </w:tc>
        <w:tc>
          <w:tcPr>
            <w:tcW w:w="6014" w:type="dxa"/>
            <w:gridSpan w:val="4"/>
          </w:tcPr>
          <w:p w:rsidR="00D362B8" w:rsidRPr="00D362B8" w:rsidRDefault="00D362B8" w:rsidP="00D362B8">
            <w:pPr>
              <w:jc w:val="both"/>
              <w:rPr>
                <w:color w:val="000000" w:themeColor="text1"/>
              </w:rPr>
            </w:pPr>
            <w:r w:rsidRPr="00D362B8">
              <w:rPr>
                <w:color w:val="000000" w:themeColor="text1"/>
              </w:rPr>
              <w:t xml:space="preserve">Joel </w:t>
            </w:r>
            <w:proofErr w:type="spellStart"/>
            <w:r w:rsidRPr="00D362B8">
              <w:rPr>
                <w:color w:val="000000" w:themeColor="text1"/>
              </w:rPr>
              <w:t>Peñate</w:t>
            </w:r>
            <w:proofErr w:type="spellEnd"/>
          </w:p>
        </w:tc>
      </w:tr>
      <w:tr w:rsidR="00D362B8" w:rsidRPr="00D362B8" w:rsidTr="00E43EE9">
        <w:tc>
          <w:tcPr>
            <w:tcW w:w="3040"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Puesto</w:t>
            </w:r>
          </w:p>
        </w:tc>
        <w:tc>
          <w:tcPr>
            <w:tcW w:w="6014" w:type="dxa"/>
            <w:gridSpan w:val="4"/>
          </w:tcPr>
          <w:p w:rsidR="00D362B8" w:rsidRPr="00D362B8" w:rsidRDefault="00D362B8" w:rsidP="00D362B8">
            <w:pPr>
              <w:jc w:val="both"/>
              <w:rPr>
                <w:color w:val="000000" w:themeColor="text1"/>
              </w:rPr>
            </w:pPr>
            <w:r w:rsidRPr="00D362B8">
              <w:rPr>
                <w:color w:val="000000" w:themeColor="text1"/>
              </w:rPr>
              <w:t>Director de Gobierno Electrónico</w:t>
            </w:r>
          </w:p>
        </w:tc>
      </w:tr>
      <w:tr w:rsidR="00D362B8" w:rsidRPr="00D362B8" w:rsidTr="00E43EE9">
        <w:tc>
          <w:tcPr>
            <w:tcW w:w="3040"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Correo electrónico</w:t>
            </w:r>
          </w:p>
        </w:tc>
        <w:tc>
          <w:tcPr>
            <w:tcW w:w="6014" w:type="dxa"/>
            <w:gridSpan w:val="4"/>
          </w:tcPr>
          <w:p w:rsidR="00D362B8" w:rsidRPr="00D362B8" w:rsidRDefault="00547837" w:rsidP="00D362B8">
            <w:pPr>
              <w:jc w:val="both"/>
              <w:rPr>
                <w:rFonts w:ascii="Arial" w:hAnsi="Arial" w:cs="Arial"/>
                <w:color w:val="0000FF"/>
                <w:sz w:val="20"/>
                <w:szCs w:val="20"/>
                <w:u w:val="single"/>
              </w:rPr>
            </w:pPr>
            <w:hyperlink r:id="rId107" w:history="1">
              <w:r w:rsidR="00D362B8" w:rsidRPr="00D362B8">
                <w:rPr>
                  <w:rFonts w:ascii="Arial" w:hAnsi="Arial" w:cs="Arial"/>
                  <w:color w:val="0000FF"/>
                  <w:sz w:val="20"/>
                  <w:szCs w:val="20"/>
                  <w:u w:val="single"/>
                </w:rPr>
                <w:t>jgiron@transparencia.gob.gt</w:t>
              </w:r>
            </w:hyperlink>
          </w:p>
        </w:tc>
      </w:tr>
      <w:tr w:rsidR="00D362B8" w:rsidRPr="00D362B8" w:rsidTr="00E43EE9">
        <w:tc>
          <w:tcPr>
            <w:tcW w:w="3040"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Teléfono</w:t>
            </w:r>
          </w:p>
        </w:tc>
        <w:tc>
          <w:tcPr>
            <w:tcW w:w="6014" w:type="dxa"/>
            <w:gridSpan w:val="4"/>
          </w:tcPr>
          <w:p w:rsidR="00D362B8" w:rsidRPr="00D362B8" w:rsidRDefault="00D362B8" w:rsidP="00D362B8">
            <w:pPr>
              <w:jc w:val="both"/>
              <w:rPr>
                <w:color w:val="000000" w:themeColor="text1"/>
              </w:rPr>
            </w:pPr>
            <w:r w:rsidRPr="00D362B8">
              <w:rPr>
                <w:color w:val="000000" w:themeColor="text1"/>
              </w:rPr>
              <w:t>2318-3400</w:t>
            </w:r>
          </w:p>
        </w:tc>
      </w:tr>
      <w:tr w:rsidR="00D362B8" w:rsidRPr="00D362B8" w:rsidTr="00E43EE9">
        <w:tc>
          <w:tcPr>
            <w:tcW w:w="3040"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Objetivo principal</w:t>
            </w:r>
          </w:p>
        </w:tc>
        <w:tc>
          <w:tcPr>
            <w:tcW w:w="6014" w:type="dxa"/>
            <w:gridSpan w:val="4"/>
          </w:tcPr>
          <w:p w:rsidR="00D362B8" w:rsidRPr="00D362B8" w:rsidRDefault="00D362B8" w:rsidP="00D362B8">
            <w:pPr>
              <w:jc w:val="both"/>
              <w:rPr>
                <w:szCs w:val="18"/>
              </w:rPr>
            </w:pPr>
          </w:p>
          <w:p w:rsidR="00D362B8" w:rsidRPr="00D362B8" w:rsidRDefault="00D362B8" w:rsidP="00D362B8">
            <w:pPr>
              <w:jc w:val="both"/>
              <w:rPr>
                <w:szCs w:val="18"/>
              </w:rPr>
            </w:pPr>
            <w:r w:rsidRPr="00D362B8">
              <w:rPr>
                <w:szCs w:val="18"/>
              </w:rPr>
              <w:t>Cumplimiento con el Decreto del Congreso de la República 114-97 (Ley del Organismo Ejecutivo). Cumplimiento con el Decreto 57-2008 (Ley de Libre Acceso a la Información Pública).</w:t>
            </w:r>
          </w:p>
          <w:p w:rsidR="00D362B8" w:rsidRPr="00D362B8" w:rsidRDefault="00D362B8" w:rsidP="00D362B8">
            <w:pPr>
              <w:jc w:val="both"/>
              <w:rPr>
                <w:rFonts w:ascii="Times New Roman" w:hAnsi="Times New Roman"/>
                <w:b/>
                <w:bCs/>
                <w:szCs w:val="18"/>
              </w:rPr>
            </w:pPr>
          </w:p>
        </w:tc>
      </w:tr>
      <w:tr w:rsidR="00D362B8" w:rsidRPr="00D362B8" w:rsidTr="00E43EE9">
        <w:tc>
          <w:tcPr>
            <w:tcW w:w="3040"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del</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 xml:space="preserve">Compromiso </w:t>
            </w:r>
          </w:p>
        </w:tc>
        <w:tc>
          <w:tcPr>
            <w:tcW w:w="6014"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Portal WEB que contiene la información de cada uno de los servicios en línea que proveen las Instituciones al ciudadano, clasificada por institución y según las fases de UNDESA®.</w:t>
            </w:r>
          </w:p>
          <w:p w:rsidR="00D362B8" w:rsidRPr="00D362B8" w:rsidRDefault="00D362B8" w:rsidP="00D362B8">
            <w:pPr>
              <w:jc w:val="both"/>
              <w:rPr>
                <w:color w:val="000000" w:themeColor="text1"/>
              </w:rPr>
            </w:pPr>
          </w:p>
        </w:tc>
      </w:tr>
      <w:tr w:rsidR="00D362B8" w:rsidRPr="00D362B8" w:rsidTr="00E43EE9">
        <w:tc>
          <w:tcPr>
            <w:tcW w:w="3040"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Relevancia</w:t>
            </w:r>
          </w:p>
          <w:p w:rsidR="00D362B8" w:rsidRPr="00D362B8" w:rsidRDefault="00D362B8" w:rsidP="00D362B8">
            <w:pPr>
              <w:autoSpaceDE w:val="0"/>
              <w:autoSpaceDN w:val="0"/>
              <w:adjustRightInd w:val="0"/>
              <w:rPr>
                <w:b/>
                <w:color w:val="000000" w:themeColor="text1"/>
                <w:sz w:val="24"/>
                <w:szCs w:val="24"/>
              </w:rPr>
            </w:pPr>
          </w:p>
        </w:tc>
        <w:tc>
          <w:tcPr>
            <w:tcW w:w="6014"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Anterior a publicar el Portal WEB no existía un portal donde buscar la información de forma centralizada.  Actualmente el portal permite que las personas no solo conozcan los servicios sino que además permite saber cuántas dependencias están asociadas a un Ministerio, sus direcciones, teléfonos y páginas WEB.  A través de la normativa del compromiso 1 las instituciones deben de publicar sus servicios en sus portales y reportarlos al Catálogo para que estén disponibles en ambas partes.  El portal permite que los ciudadanos busquen por temáticas y según sus necesidades.  En dicho portal se ha solicitado que los servicios sean transaccionales e interoperables para brindar servicios de mayor calidad al ciudadano y al empresario.</w:t>
            </w:r>
          </w:p>
          <w:p w:rsidR="00D362B8" w:rsidRPr="00D362B8" w:rsidRDefault="00D362B8" w:rsidP="00D362B8">
            <w:pPr>
              <w:jc w:val="both"/>
              <w:rPr>
                <w:color w:val="000000" w:themeColor="text1"/>
              </w:rPr>
            </w:pPr>
          </w:p>
        </w:tc>
      </w:tr>
      <w:tr w:rsidR="00D362B8" w:rsidRPr="00D362B8" w:rsidTr="00E43EE9">
        <w:tc>
          <w:tcPr>
            <w:tcW w:w="3040"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Ambición</w:t>
            </w:r>
          </w:p>
          <w:p w:rsidR="00D362B8" w:rsidRPr="00D362B8" w:rsidRDefault="00D362B8" w:rsidP="00D362B8">
            <w:pPr>
              <w:rPr>
                <w:rFonts w:cs="Gotham-BookItalic"/>
                <w:b/>
                <w:iCs/>
                <w:color w:val="000000" w:themeColor="text1"/>
                <w:sz w:val="24"/>
                <w:szCs w:val="24"/>
              </w:rPr>
            </w:pPr>
          </w:p>
        </w:tc>
        <w:tc>
          <w:tcPr>
            <w:tcW w:w="6014"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Los resultados más evidentes es que los ciudadanos que consultan el portal encuentran más información de utilidad y vuelven constantemente al mismo.   Su implementación permitirá una competencia sana entre las instituciones en proporcionar servicios de calidad.  Existe planificación para que en el año 2015 este compromiso de vida al UNIPORTAL de </w:t>
            </w:r>
            <w:hyperlink r:id="rId108" w:history="1">
              <w:r w:rsidRPr="00D362B8">
                <w:rPr>
                  <w:color w:val="0000FF"/>
                  <w:u w:val="single"/>
                </w:rPr>
                <w:t>www.guatemala.gob.gt</w:t>
              </w:r>
            </w:hyperlink>
            <w:r w:rsidRPr="00D362B8">
              <w:rPr>
                <w:color w:val="000000" w:themeColor="text1"/>
              </w:rPr>
              <w:t xml:space="preserve"> y el mismo se convierta en el portal del Estado, el cual tendrá aún más información relevante sobre educación, salud, seguridad, inversión, turismo, servicios, pagos, </w:t>
            </w:r>
            <w:r w:rsidRPr="00D362B8">
              <w:rPr>
                <w:color w:val="000000" w:themeColor="text1"/>
              </w:rPr>
              <w:lastRenderedPageBreak/>
              <w:t>rendición de cuentas y apertura del Estado.</w:t>
            </w:r>
          </w:p>
          <w:p w:rsidR="00D362B8" w:rsidRPr="00D362B8" w:rsidRDefault="00D362B8" w:rsidP="00D362B8">
            <w:pPr>
              <w:jc w:val="both"/>
              <w:rPr>
                <w:color w:val="000000" w:themeColor="text1"/>
              </w:rPr>
            </w:pPr>
          </w:p>
        </w:tc>
      </w:tr>
      <w:tr w:rsidR="00D362B8" w:rsidRPr="00D362B8" w:rsidTr="00E43EE9">
        <w:tc>
          <w:tcPr>
            <w:tcW w:w="3040" w:type="dxa"/>
            <w:vMerge w:val="restart"/>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lastRenderedPageBreak/>
              <w:t>Cumplimiento</w:t>
            </w:r>
          </w:p>
        </w:tc>
        <w:tc>
          <w:tcPr>
            <w:tcW w:w="1432"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484"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55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540"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E43EE9">
        <w:tc>
          <w:tcPr>
            <w:tcW w:w="3040" w:type="dxa"/>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432" w:type="dxa"/>
          </w:tcPr>
          <w:p w:rsidR="00D362B8" w:rsidRPr="00D362B8" w:rsidRDefault="00D362B8" w:rsidP="00D362B8">
            <w:pPr>
              <w:jc w:val="center"/>
              <w:rPr>
                <w:b/>
                <w:color w:val="000000" w:themeColor="text1"/>
              </w:rPr>
            </w:pPr>
          </w:p>
        </w:tc>
        <w:tc>
          <w:tcPr>
            <w:tcW w:w="1484" w:type="dxa"/>
          </w:tcPr>
          <w:p w:rsidR="00D362B8" w:rsidRPr="00D362B8" w:rsidRDefault="00D362B8" w:rsidP="00D362B8">
            <w:pPr>
              <w:jc w:val="center"/>
              <w:rPr>
                <w:b/>
                <w:color w:val="000000" w:themeColor="text1"/>
              </w:rPr>
            </w:pPr>
          </w:p>
        </w:tc>
        <w:tc>
          <w:tcPr>
            <w:tcW w:w="1558" w:type="dxa"/>
          </w:tcPr>
          <w:p w:rsidR="00D362B8" w:rsidRPr="00D362B8" w:rsidRDefault="00D362B8" w:rsidP="00D362B8">
            <w:pPr>
              <w:jc w:val="center"/>
              <w:rPr>
                <w:b/>
                <w:color w:val="000000" w:themeColor="text1"/>
              </w:rPr>
            </w:pPr>
          </w:p>
        </w:tc>
        <w:tc>
          <w:tcPr>
            <w:tcW w:w="1540" w:type="dxa"/>
            <w:shd w:val="clear" w:color="auto" w:fill="DBE5F1" w:themeFill="accent1" w:themeFillTint="33"/>
          </w:tcPr>
          <w:p w:rsidR="00D362B8" w:rsidRPr="00D362B8" w:rsidRDefault="00D362B8" w:rsidP="00D362B8">
            <w:pPr>
              <w:jc w:val="center"/>
              <w:rPr>
                <w:b/>
                <w:color w:val="000000" w:themeColor="text1"/>
                <w:sz w:val="36"/>
                <w:szCs w:val="36"/>
              </w:rPr>
            </w:pPr>
            <w:r w:rsidRPr="00D362B8">
              <w:rPr>
                <w:b/>
                <w:color w:val="000000" w:themeColor="text1"/>
                <w:sz w:val="28"/>
                <w:szCs w:val="28"/>
              </w:rPr>
              <w:t>X</w:t>
            </w:r>
          </w:p>
        </w:tc>
      </w:tr>
      <w:tr w:rsidR="00D362B8" w:rsidRPr="00D362B8" w:rsidTr="00E43EE9">
        <w:tc>
          <w:tcPr>
            <w:tcW w:w="3040"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 los resultados</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6014"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Se han realizado mesas de trabajo para integrar el trabajo de los 14 Ministerios al Portal de Servicios Públicos en Línea durante el año 2014 y 2015.  El portal ya está en funcionamiento y la evidencia de su funcionamiento es que todos los portales Institucionales tienen un vínculo que lleva a dicho portal.</w:t>
            </w:r>
          </w:p>
          <w:p w:rsidR="00D362B8" w:rsidRPr="00D362B8" w:rsidRDefault="00D362B8" w:rsidP="00D362B8">
            <w:pPr>
              <w:jc w:val="both"/>
              <w:rPr>
                <w:color w:val="000000" w:themeColor="text1"/>
              </w:rPr>
            </w:pPr>
          </w:p>
        </w:tc>
      </w:tr>
      <w:tr w:rsidR="00D362B8" w:rsidRPr="00D362B8" w:rsidTr="00E43EE9">
        <w:tc>
          <w:tcPr>
            <w:tcW w:w="3040"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Fecha de conclusión</w:t>
            </w:r>
          </w:p>
        </w:tc>
        <w:tc>
          <w:tcPr>
            <w:tcW w:w="6014" w:type="dxa"/>
            <w:gridSpan w:val="4"/>
          </w:tcPr>
          <w:p w:rsidR="00D362B8" w:rsidRPr="00D362B8" w:rsidRDefault="00D362B8" w:rsidP="00D362B8">
            <w:pPr>
              <w:jc w:val="both"/>
              <w:rPr>
                <w:color w:val="000000" w:themeColor="text1"/>
              </w:rPr>
            </w:pPr>
            <w:r w:rsidRPr="00D362B8">
              <w:rPr>
                <w:color w:val="000000" w:themeColor="text1"/>
              </w:rPr>
              <w:t>Diciembre 2014</w:t>
            </w:r>
          </w:p>
        </w:tc>
      </w:tr>
      <w:tr w:rsidR="00D362B8" w:rsidRPr="00D362B8" w:rsidTr="00E43EE9">
        <w:tc>
          <w:tcPr>
            <w:tcW w:w="3040"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Próximos pasos</w:t>
            </w:r>
          </w:p>
        </w:tc>
        <w:tc>
          <w:tcPr>
            <w:tcW w:w="6014"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Convertir el portal de servicios públicos en el UNIPORTAL de </w:t>
            </w:r>
            <w:hyperlink r:id="rId109" w:history="1">
              <w:r w:rsidRPr="00D362B8">
                <w:rPr>
                  <w:color w:val="0000FF"/>
                  <w:u w:val="single"/>
                </w:rPr>
                <w:t>www.guatemala.gob.gt</w:t>
              </w:r>
            </w:hyperlink>
            <w:r w:rsidRPr="00D362B8">
              <w:rPr>
                <w:color w:val="000000" w:themeColor="text1"/>
              </w:rPr>
              <w:t xml:space="preserve"> y el mismo se convierta en el portal del Estado, el cual tendrá aún más información relevante sobre educación, salud, seguridad, inversión, turismo, servicios, pagos, rendición de cuentas y apertura del Estado.</w:t>
            </w:r>
          </w:p>
          <w:p w:rsidR="00D362B8" w:rsidRPr="00D362B8" w:rsidRDefault="00D362B8" w:rsidP="00D362B8">
            <w:pPr>
              <w:jc w:val="both"/>
              <w:rPr>
                <w:b/>
                <w:color w:val="000000" w:themeColor="text1"/>
              </w:rPr>
            </w:pPr>
          </w:p>
        </w:tc>
      </w:tr>
      <w:tr w:rsidR="00D362B8" w:rsidRPr="00D362B8" w:rsidTr="00E43EE9">
        <w:tc>
          <w:tcPr>
            <w:tcW w:w="9054" w:type="dxa"/>
            <w:gridSpan w:val="5"/>
          </w:tcPr>
          <w:p w:rsidR="00D362B8" w:rsidRPr="00D362B8" w:rsidRDefault="00D362B8" w:rsidP="00D362B8">
            <w:pPr>
              <w:jc w:val="both"/>
              <w:rPr>
                <w:rFonts w:cs="Gotham-Book"/>
                <w:b/>
                <w:color w:val="000000" w:themeColor="text1"/>
              </w:rPr>
            </w:pPr>
            <w:r w:rsidRPr="00D362B8">
              <w:rPr>
                <w:rFonts w:cs="Gotham-Book"/>
                <w:b/>
                <w:color w:val="000000" w:themeColor="text1"/>
              </w:rPr>
              <w:t xml:space="preserve">Información adicional: </w:t>
            </w:r>
          </w:p>
          <w:p w:rsidR="00D362B8" w:rsidRPr="00D362B8" w:rsidRDefault="00547837" w:rsidP="00D362B8">
            <w:pPr>
              <w:jc w:val="both"/>
              <w:rPr>
                <w:b/>
                <w:color w:val="000000" w:themeColor="text1"/>
              </w:rPr>
            </w:pPr>
            <w:hyperlink r:id="rId110" w:history="1">
              <w:r w:rsidR="00D362B8" w:rsidRPr="00D362B8">
                <w:rPr>
                  <w:b/>
                  <w:color w:val="0000FF"/>
                  <w:u w:val="single"/>
                </w:rPr>
                <w:t>http://www.transparencia.gob.gt/catalogo-servicios/</w:t>
              </w:r>
            </w:hyperlink>
            <w:r w:rsidR="00D362B8" w:rsidRPr="00D362B8">
              <w:rPr>
                <w:b/>
                <w:color w:val="000000" w:themeColor="text1"/>
              </w:rPr>
              <w:t xml:space="preserve"> </w:t>
            </w:r>
          </w:p>
          <w:p w:rsidR="00D362B8" w:rsidRPr="00D362B8" w:rsidRDefault="00D362B8" w:rsidP="00D362B8">
            <w:pPr>
              <w:jc w:val="both"/>
              <w:rPr>
                <w:b/>
                <w:color w:val="000000" w:themeColor="text1"/>
              </w:rPr>
            </w:pPr>
          </w:p>
          <w:p w:rsidR="00D362B8" w:rsidRPr="00D362B8" w:rsidRDefault="00547837" w:rsidP="00D362B8">
            <w:pPr>
              <w:jc w:val="both"/>
              <w:rPr>
                <w:b/>
                <w:color w:val="000000" w:themeColor="text1"/>
              </w:rPr>
            </w:pPr>
            <w:hyperlink r:id="rId111" w:history="1">
              <w:r w:rsidR="00D362B8" w:rsidRPr="00D362B8">
                <w:rPr>
                  <w:b/>
                  <w:color w:val="0000FF"/>
                  <w:u w:val="single"/>
                </w:rPr>
                <w:t>http://www.transparencia.gob.gt/catalogo-servicios/servicios/3</w:t>
              </w:r>
            </w:hyperlink>
          </w:p>
          <w:p w:rsidR="00D362B8" w:rsidRPr="00D362B8" w:rsidRDefault="00D362B8" w:rsidP="00D362B8">
            <w:pPr>
              <w:jc w:val="both"/>
              <w:rPr>
                <w:b/>
                <w:color w:val="000000" w:themeColor="text1"/>
              </w:rPr>
            </w:pPr>
          </w:p>
          <w:p w:rsidR="00D362B8" w:rsidRPr="00D362B8" w:rsidRDefault="00547837" w:rsidP="00D362B8">
            <w:pPr>
              <w:jc w:val="both"/>
              <w:rPr>
                <w:b/>
                <w:color w:val="000000" w:themeColor="text1"/>
              </w:rPr>
            </w:pPr>
            <w:hyperlink r:id="rId112" w:history="1">
              <w:r w:rsidR="00D362B8" w:rsidRPr="00D362B8">
                <w:rPr>
                  <w:b/>
                  <w:color w:val="0000FF"/>
                  <w:u w:val="single"/>
                </w:rPr>
                <w:t>http://www.transparencia.gob.gt/docus/adjuntos_sustantivas/egob/manual_de_normativas_para_web_institucionales_revisado_18022015.pdf</w:t>
              </w:r>
            </w:hyperlink>
          </w:p>
          <w:p w:rsidR="00D362B8" w:rsidRPr="00D362B8" w:rsidRDefault="00D362B8" w:rsidP="00D362B8">
            <w:pPr>
              <w:jc w:val="both"/>
              <w:rPr>
                <w:b/>
                <w:color w:val="000000" w:themeColor="text1"/>
              </w:rPr>
            </w:pPr>
          </w:p>
          <w:p w:rsidR="00D362B8" w:rsidRPr="00D362B8" w:rsidRDefault="00D362B8" w:rsidP="00D362B8">
            <w:pPr>
              <w:jc w:val="both"/>
              <w:rPr>
                <w:b/>
                <w:color w:val="000000" w:themeColor="text1"/>
              </w:rPr>
            </w:pPr>
          </w:p>
        </w:tc>
      </w:tr>
    </w:tbl>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Default="00D362B8" w:rsidP="00D362B8"/>
    <w:p w:rsidR="00F22552" w:rsidRDefault="00F22552" w:rsidP="00D362B8"/>
    <w:p w:rsidR="00F22552" w:rsidRPr="00D362B8" w:rsidRDefault="00F22552" w:rsidP="00D362B8"/>
    <w:tbl>
      <w:tblPr>
        <w:tblStyle w:val="Tablaconcuadrcula"/>
        <w:tblW w:w="0" w:type="auto"/>
        <w:tblLook w:val="04A0" w:firstRow="1" w:lastRow="0" w:firstColumn="1" w:lastColumn="0" w:noHBand="0" w:noVBand="1"/>
      </w:tblPr>
      <w:tblGrid>
        <w:gridCol w:w="3116"/>
        <w:gridCol w:w="1381"/>
        <w:gridCol w:w="1456"/>
        <w:gridCol w:w="1564"/>
        <w:gridCol w:w="1537"/>
      </w:tblGrid>
      <w:tr w:rsidR="00D362B8" w:rsidRPr="00D362B8" w:rsidTr="00D362B8">
        <w:tc>
          <w:tcPr>
            <w:tcW w:w="9054" w:type="dxa"/>
            <w:gridSpan w:val="5"/>
            <w:shd w:val="clear" w:color="auto" w:fill="548DD4" w:themeFill="text2" w:themeFillTint="99"/>
          </w:tcPr>
          <w:p w:rsidR="00D362B8" w:rsidRPr="00D362B8" w:rsidRDefault="00D362B8" w:rsidP="00297BB5">
            <w:pPr>
              <w:numPr>
                <w:ilvl w:val="0"/>
                <w:numId w:val="4"/>
              </w:numPr>
              <w:jc w:val="center"/>
              <w:rPr>
                <w:rFonts w:cs="Arial"/>
                <w:b/>
                <w:sz w:val="28"/>
                <w:szCs w:val="24"/>
              </w:rPr>
            </w:pPr>
            <w:r w:rsidRPr="00D362B8">
              <w:rPr>
                <w:rFonts w:cs="Arial"/>
                <w:b/>
                <w:sz w:val="28"/>
                <w:szCs w:val="24"/>
              </w:rPr>
              <w:lastRenderedPageBreak/>
              <w:t>Agilizar procesos de valor en cada Ministerio mediante la incorporación de tecnología.</w:t>
            </w:r>
          </w:p>
        </w:tc>
      </w:tr>
      <w:tr w:rsidR="00D362B8" w:rsidRPr="00D362B8" w:rsidTr="00E43EE9">
        <w:tc>
          <w:tcPr>
            <w:tcW w:w="3054"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Secretaría/Ministerio</w:t>
            </w:r>
          </w:p>
          <w:p w:rsidR="00D362B8" w:rsidRPr="00D362B8" w:rsidRDefault="00D362B8" w:rsidP="00D362B8">
            <w:pPr>
              <w:rPr>
                <w:b/>
                <w:color w:val="000000" w:themeColor="text1"/>
                <w:sz w:val="24"/>
                <w:szCs w:val="24"/>
              </w:rPr>
            </w:pPr>
            <w:r w:rsidRPr="00D362B8">
              <w:rPr>
                <w:rFonts w:cs="Gotham-Book"/>
                <w:b/>
                <w:color w:val="000000" w:themeColor="text1"/>
                <w:sz w:val="24"/>
                <w:szCs w:val="24"/>
              </w:rPr>
              <w:t>Responsable</w:t>
            </w:r>
          </w:p>
        </w:tc>
        <w:tc>
          <w:tcPr>
            <w:tcW w:w="6000" w:type="dxa"/>
            <w:gridSpan w:val="4"/>
          </w:tcPr>
          <w:p w:rsidR="00D362B8" w:rsidRPr="00D362B8" w:rsidRDefault="00D362B8" w:rsidP="00D362B8">
            <w:pPr>
              <w:jc w:val="both"/>
              <w:rPr>
                <w:color w:val="000000" w:themeColor="text1"/>
              </w:rPr>
            </w:pPr>
            <w:r w:rsidRPr="00D362B8">
              <w:t>Comisión Presidencial de Transparencia y Gobierno Electrónico</w:t>
            </w:r>
          </w:p>
        </w:tc>
      </w:tr>
      <w:tr w:rsidR="00D362B8" w:rsidRPr="00D362B8" w:rsidTr="00E43EE9">
        <w:tc>
          <w:tcPr>
            <w:tcW w:w="3054"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Nombre de la persona responsable</w:t>
            </w:r>
          </w:p>
        </w:tc>
        <w:tc>
          <w:tcPr>
            <w:tcW w:w="6000" w:type="dxa"/>
            <w:gridSpan w:val="4"/>
          </w:tcPr>
          <w:p w:rsidR="00D362B8" w:rsidRPr="00D362B8" w:rsidRDefault="00D362B8" w:rsidP="00D362B8">
            <w:pPr>
              <w:jc w:val="both"/>
              <w:rPr>
                <w:color w:val="000000" w:themeColor="text1"/>
              </w:rPr>
            </w:pPr>
            <w:r w:rsidRPr="00D362B8">
              <w:rPr>
                <w:color w:val="000000" w:themeColor="text1"/>
              </w:rPr>
              <w:t xml:space="preserve">Joel </w:t>
            </w:r>
            <w:proofErr w:type="spellStart"/>
            <w:r w:rsidRPr="00D362B8">
              <w:rPr>
                <w:color w:val="000000" w:themeColor="text1"/>
              </w:rPr>
              <w:t>Peñate</w:t>
            </w:r>
            <w:proofErr w:type="spellEnd"/>
          </w:p>
        </w:tc>
      </w:tr>
      <w:tr w:rsidR="00D362B8" w:rsidRPr="00D362B8" w:rsidTr="00E43EE9">
        <w:tc>
          <w:tcPr>
            <w:tcW w:w="3054"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Puesto</w:t>
            </w:r>
          </w:p>
        </w:tc>
        <w:tc>
          <w:tcPr>
            <w:tcW w:w="6000" w:type="dxa"/>
            <w:gridSpan w:val="4"/>
          </w:tcPr>
          <w:p w:rsidR="00D362B8" w:rsidRPr="00D362B8" w:rsidRDefault="00D362B8" w:rsidP="00D362B8">
            <w:pPr>
              <w:jc w:val="both"/>
              <w:rPr>
                <w:color w:val="000000" w:themeColor="text1"/>
              </w:rPr>
            </w:pPr>
            <w:r w:rsidRPr="00D362B8">
              <w:rPr>
                <w:color w:val="000000" w:themeColor="text1"/>
              </w:rPr>
              <w:t>Director de Gobierno Electrónico</w:t>
            </w:r>
          </w:p>
        </w:tc>
      </w:tr>
      <w:tr w:rsidR="00D362B8" w:rsidRPr="00D362B8" w:rsidTr="00E43EE9">
        <w:tc>
          <w:tcPr>
            <w:tcW w:w="3054"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Correo electrónico</w:t>
            </w:r>
          </w:p>
        </w:tc>
        <w:tc>
          <w:tcPr>
            <w:tcW w:w="6000" w:type="dxa"/>
            <w:gridSpan w:val="4"/>
          </w:tcPr>
          <w:p w:rsidR="00D362B8" w:rsidRPr="00D362B8" w:rsidRDefault="00547837" w:rsidP="00D362B8">
            <w:pPr>
              <w:jc w:val="both"/>
              <w:rPr>
                <w:rFonts w:ascii="Arial" w:hAnsi="Arial" w:cs="Arial"/>
                <w:color w:val="0000FF"/>
                <w:sz w:val="20"/>
                <w:szCs w:val="20"/>
                <w:u w:val="single"/>
              </w:rPr>
            </w:pPr>
            <w:hyperlink r:id="rId113" w:history="1">
              <w:r w:rsidR="00D362B8" w:rsidRPr="00D362B8">
                <w:rPr>
                  <w:rFonts w:ascii="Arial" w:hAnsi="Arial" w:cs="Arial"/>
                  <w:color w:val="0000FF"/>
                  <w:sz w:val="20"/>
                  <w:szCs w:val="20"/>
                  <w:u w:val="single"/>
                </w:rPr>
                <w:t>jgiron@transparencia.gob.gt</w:t>
              </w:r>
            </w:hyperlink>
          </w:p>
        </w:tc>
      </w:tr>
      <w:tr w:rsidR="00D362B8" w:rsidRPr="00D362B8" w:rsidTr="00E43EE9">
        <w:tc>
          <w:tcPr>
            <w:tcW w:w="3054"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Teléfono</w:t>
            </w:r>
          </w:p>
        </w:tc>
        <w:tc>
          <w:tcPr>
            <w:tcW w:w="6000" w:type="dxa"/>
            <w:gridSpan w:val="4"/>
          </w:tcPr>
          <w:p w:rsidR="00D362B8" w:rsidRPr="00D362B8" w:rsidRDefault="00D362B8" w:rsidP="00D362B8">
            <w:pPr>
              <w:jc w:val="both"/>
              <w:rPr>
                <w:color w:val="000000" w:themeColor="text1"/>
              </w:rPr>
            </w:pPr>
            <w:r w:rsidRPr="00D362B8">
              <w:rPr>
                <w:color w:val="000000" w:themeColor="text1"/>
              </w:rPr>
              <w:t>2318-3400</w:t>
            </w:r>
          </w:p>
        </w:tc>
      </w:tr>
      <w:tr w:rsidR="00D362B8" w:rsidRPr="00D362B8" w:rsidTr="00E43EE9">
        <w:tc>
          <w:tcPr>
            <w:tcW w:w="3054"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Objetivo principal</w:t>
            </w:r>
          </w:p>
        </w:tc>
        <w:tc>
          <w:tcPr>
            <w:tcW w:w="6000" w:type="dxa"/>
            <w:gridSpan w:val="4"/>
          </w:tcPr>
          <w:p w:rsidR="00D362B8" w:rsidRPr="00D362B8" w:rsidRDefault="00D362B8" w:rsidP="00D362B8">
            <w:pPr>
              <w:jc w:val="both"/>
              <w:rPr>
                <w:szCs w:val="18"/>
              </w:rPr>
            </w:pPr>
          </w:p>
          <w:p w:rsidR="00D362B8" w:rsidRPr="00D362B8" w:rsidRDefault="00D362B8" w:rsidP="00D362B8">
            <w:pPr>
              <w:jc w:val="both"/>
              <w:rPr>
                <w:szCs w:val="18"/>
              </w:rPr>
            </w:pPr>
            <w:r w:rsidRPr="00D362B8">
              <w:rPr>
                <w:szCs w:val="18"/>
              </w:rPr>
              <w:t>Disminución de  la burocracia y agilizar los procesos de tramitología y operativos en las entidades de Gobierno.</w:t>
            </w:r>
          </w:p>
          <w:p w:rsidR="00D362B8" w:rsidRPr="00D362B8" w:rsidRDefault="00D362B8" w:rsidP="00D362B8">
            <w:pPr>
              <w:jc w:val="both"/>
              <w:rPr>
                <w:rFonts w:ascii="Times New Roman" w:hAnsi="Times New Roman"/>
                <w:b/>
                <w:bCs/>
                <w:szCs w:val="18"/>
              </w:rPr>
            </w:pPr>
          </w:p>
        </w:tc>
      </w:tr>
      <w:tr w:rsidR="00D362B8" w:rsidRPr="00D362B8" w:rsidTr="00E43EE9">
        <w:tc>
          <w:tcPr>
            <w:tcW w:w="3054"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del</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 xml:space="preserve">Compromiso </w:t>
            </w:r>
          </w:p>
        </w:tc>
        <w:tc>
          <w:tcPr>
            <w:tcW w:w="6000"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Unidad que permite la verificación de los procesos burocráticos de los diferentes Organismos del Estado y convertirlos en procesos ágiles a través de la tecnología.</w:t>
            </w:r>
          </w:p>
          <w:p w:rsidR="00D362B8" w:rsidRPr="00D362B8" w:rsidRDefault="00D362B8" w:rsidP="00D362B8">
            <w:pPr>
              <w:jc w:val="both"/>
              <w:rPr>
                <w:color w:val="000000" w:themeColor="text1"/>
              </w:rPr>
            </w:pPr>
          </w:p>
        </w:tc>
      </w:tr>
      <w:tr w:rsidR="00D362B8" w:rsidRPr="00D362B8" w:rsidTr="00E43EE9">
        <w:tc>
          <w:tcPr>
            <w:tcW w:w="3054"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Relevancia</w:t>
            </w:r>
          </w:p>
          <w:p w:rsidR="00D362B8" w:rsidRPr="00D362B8" w:rsidRDefault="00D362B8" w:rsidP="00D362B8">
            <w:pPr>
              <w:autoSpaceDE w:val="0"/>
              <w:autoSpaceDN w:val="0"/>
              <w:adjustRightInd w:val="0"/>
              <w:rPr>
                <w:b/>
                <w:color w:val="000000" w:themeColor="text1"/>
                <w:sz w:val="24"/>
                <w:szCs w:val="24"/>
              </w:rPr>
            </w:pPr>
          </w:p>
        </w:tc>
        <w:tc>
          <w:tcPr>
            <w:tcW w:w="6000"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La creación de la Unidad Validadora permite la identificación de procesos usualmente lentos, burocráticos y problemáticos, incluyendo aquellos que pueden ser catalogados como focos de corrupción por su misma naturaleza.  Una vez identificados, la unidad establece los procesos y crea la ruta para sistematizar estos procesos lentos, burocráticos y problemáticos.  El funcionamiento de la unidad implica el fortalecimiento a la transparencia y rendición de cuentas con la incorporación de tecnologías e innovación de procesos.</w:t>
            </w:r>
          </w:p>
          <w:p w:rsidR="00D362B8" w:rsidRPr="00D362B8" w:rsidRDefault="00D362B8" w:rsidP="00D362B8">
            <w:pPr>
              <w:jc w:val="both"/>
              <w:rPr>
                <w:color w:val="000000" w:themeColor="text1"/>
              </w:rPr>
            </w:pPr>
          </w:p>
        </w:tc>
      </w:tr>
      <w:tr w:rsidR="00D362B8" w:rsidRPr="00D362B8" w:rsidTr="00E43EE9">
        <w:tc>
          <w:tcPr>
            <w:tcW w:w="3054"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Ambición</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6000"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Se estableció la Unidad Validadora como ente que permite la identificación constante de procesos burocráticos, lentos y problemáticos; la transformación de estos procesos a sistemas informáticos eficientes, eficaces, rápidos y que reduzcan la corrupción, le ahorren recursos económicos a los usuarios.  El resultado del establecimiento de esta unidad se refleja en los resultados de los servicios denominados priorizados.  </w:t>
            </w:r>
          </w:p>
          <w:p w:rsidR="00D362B8" w:rsidRPr="00D362B8" w:rsidRDefault="00D362B8" w:rsidP="00D362B8">
            <w:pPr>
              <w:jc w:val="both"/>
              <w:rPr>
                <w:color w:val="000000" w:themeColor="text1"/>
              </w:rPr>
            </w:pPr>
            <w:r w:rsidRPr="00D362B8">
              <w:rPr>
                <w:color w:val="000000" w:themeColor="text1"/>
              </w:rPr>
              <w:t xml:space="preserve">  </w:t>
            </w:r>
          </w:p>
        </w:tc>
      </w:tr>
      <w:tr w:rsidR="00D362B8" w:rsidRPr="00D362B8" w:rsidTr="00E43EE9">
        <w:tc>
          <w:tcPr>
            <w:tcW w:w="3054" w:type="dxa"/>
            <w:vMerge w:val="restart"/>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Cumplimiento</w:t>
            </w:r>
          </w:p>
        </w:tc>
        <w:tc>
          <w:tcPr>
            <w:tcW w:w="1434"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482"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551"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533"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E43EE9">
        <w:tc>
          <w:tcPr>
            <w:tcW w:w="3054" w:type="dxa"/>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434" w:type="dxa"/>
          </w:tcPr>
          <w:p w:rsidR="00D362B8" w:rsidRPr="00D362B8" w:rsidRDefault="00D362B8" w:rsidP="00D362B8">
            <w:pPr>
              <w:jc w:val="both"/>
              <w:rPr>
                <w:b/>
                <w:color w:val="000000" w:themeColor="text1"/>
              </w:rPr>
            </w:pPr>
          </w:p>
        </w:tc>
        <w:tc>
          <w:tcPr>
            <w:tcW w:w="1482" w:type="dxa"/>
          </w:tcPr>
          <w:p w:rsidR="00D362B8" w:rsidRPr="00D362B8" w:rsidRDefault="00D362B8" w:rsidP="00D362B8">
            <w:pPr>
              <w:jc w:val="both"/>
              <w:rPr>
                <w:b/>
                <w:color w:val="000000" w:themeColor="text1"/>
              </w:rPr>
            </w:pPr>
          </w:p>
        </w:tc>
        <w:tc>
          <w:tcPr>
            <w:tcW w:w="1551" w:type="dxa"/>
          </w:tcPr>
          <w:p w:rsidR="00D362B8" w:rsidRPr="00D362B8" w:rsidRDefault="00D362B8" w:rsidP="00D362B8">
            <w:pPr>
              <w:jc w:val="both"/>
              <w:rPr>
                <w:b/>
                <w:color w:val="000000" w:themeColor="text1"/>
              </w:rPr>
            </w:pPr>
          </w:p>
        </w:tc>
        <w:tc>
          <w:tcPr>
            <w:tcW w:w="1533" w:type="dxa"/>
            <w:shd w:val="clear" w:color="auto" w:fill="DBE5F1" w:themeFill="accent1" w:themeFillTint="33"/>
          </w:tcPr>
          <w:p w:rsidR="00D362B8" w:rsidRPr="00D362B8" w:rsidRDefault="00D362B8" w:rsidP="00D362B8">
            <w:pPr>
              <w:jc w:val="center"/>
              <w:rPr>
                <w:b/>
                <w:color w:val="000000" w:themeColor="text1"/>
                <w:sz w:val="36"/>
                <w:szCs w:val="36"/>
              </w:rPr>
            </w:pPr>
            <w:r w:rsidRPr="00D362B8">
              <w:rPr>
                <w:b/>
                <w:color w:val="000000" w:themeColor="text1"/>
                <w:sz w:val="28"/>
                <w:szCs w:val="28"/>
              </w:rPr>
              <w:t>X</w:t>
            </w:r>
          </w:p>
        </w:tc>
      </w:tr>
      <w:tr w:rsidR="00D362B8" w:rsidRPr="00D362B8" w:rsidTr="00E43EE9">
        <w:tc>
          <w:tcPr>
            <w:tcW w:w="3054"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 los resultados</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6000"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En la implementación de la Unidad Validadora se identificaron focos de corrupción en ciertos programas de impacto social gestionados por las diferentes entidades el Estado, los cuales pueden ser susceptibles de corrupción, así como procesos de trámite administrativo que por la burocratización también </w:t>
            </w:r>
            <w:r w:rsidRPr="00D362B8">
              <w:rPr>
                <w:color w:val="000000" w:themeColor="text1"/>
              </w:rPr>
              <w:lastRenderedPageBreak/>
              <w:t>promueven corrupción.   El fin de la Unidad es que se puedan transparentar los procesos y reducir los índices de corrupción, beneficiando a los ciudadanos. Fue necesario crear un cronograma de actividades y desarrollar los planes para que los mismos se implementaran a lo largo del año fiscal.</w:t>
            </w:r>
          </w:p>
          <w:p w:rsidR="00D362B8" w:rsidRPr="00D362B8" w:rsidRDefault="00D362B8" w:rsidP="00D362B8">
            <w:pPr>
              <w:jc w:val="both"/>
              <w:rPr>
                <w:color w:val="000000" w:themeColor="text1"/>
              </w:rPr>
            </w:pPr>
          </w:p>
        </w:tc>
      </w:tr>
      <w:tr w:rsidR="00D362B8" w:rsidRPr="00D362B8" w:rsidTr="00E43EE9">
        <w:tc>
          <w:tcPr>
            <w:tcW w:w="3054"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lastRenderedPageBreak/>
              <w:t>Fecha de conclusión</w:t>
            </w:r>
          </w:p>
        </w:tc>
        <w:tc>
          <w:tcPr>
            <w:tcW w:w="6000" w:type="dxa"/>
            <w:gridSpan w:val="4"/>
          </w:tcPr>
          <w:p w:rsidR="00D362B8" w:rsidRPr="00D362B8" w:rsidRDefault="00D362B8" w:rsidP="00D362B8">
            <w:pPr>
              <w:jc w:val="both"/>
              <w:rPr>
                <w:color w:val="000000" w:themeColor="text1"/>
              </w:rPr>
            </w:pPr>
            <w:r w:rsidRPr="00D362B8">
              <w:rPr>
                <w:color w:val="000000" w:themeColor="text1"/>
              </w:rPr>
              <w:t>Marzo 2015</w:t>
            </w:r>
          </w:p>
        </w:tc>
      </w:tr>
      <w:tr w:rsidR="00D362B8" w:rsidRPr="00D362B8" w:rsidTr="00E43EE9">
        <w:tc>
          <w:tcPr>
            <w:tcW w:w="3054"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Próximos pasos</w:t>
            </w:r>
          </w:p>
        </w:tc>
        <w:tc>
          <w:tcPr>
            <w:tcW w:w="6000"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Crear herramientas de diagnóstico genéricos para la identificación de posibles focos de corrupción y burocratización para ir eliminando progresivamente estos fenómenos en el Estado.</w:t>
            </w:r>
          </w:p>
          <w:p w:rsidR="00D362B8" w:rsidRPr="00D362B8" w:rsidRDefault="00D362B8" w:rsidP="00D362B8">
            <w:pPr>
              <w:jc w:val="both"/>
              <w:rPr>
                <w:color w:val="000000" w:themeColor="text1"/>
              </w:rPr>
            </w:pPr>
          </w:p>
        </w:tc>
      </w:tr>
      <w:tr w:rsidR="00D362B8" w:rsidRPr="00D362B8" w:rsidTr="00D362B8">
        <w:tc>
          <w:tcPr>
            <w:tcW w:w="9054" w:type="dxa"/>
            <w:gridSpan w:val="5"/>
          </w:tcPr>
          <w:p w:rsidR="00D362B8" w:rsidRPr="00D362B8" w:rsidRDefault="00D362B8" w:rsidP="00D362B8">
            <w:pPr>
              <w:jc w:val="both"/>
              <w:rPr>
                <w:rFonts w:cs="Gotham-Book"/>
                <w:b/>
                <w:color w:val="000000" w:themeColor="text1"/>
              </w:rPr>
            </w:pPr>
            <w:r w:rsidRPr="00D362B8">
              <w:rPr>
                <w:rFonts w:cs="Gotham-Book"/>
                <w:b/>
                <w:color w:val="000000" w:themeColor="text1"/>
              </w:rPr>
              <w:t xml:space="preserve">Información adicional: </w:t>
            </w:r>
          </w:p>
          <w:p w:rsidR="00D362B8" w:rsidRPr="00D362B8" w:rsidRDefault="00547837" w:rsidP="00D362B8">
            <w:pPr>
              <w:jc w:val="both"/>
            </w:pPr>
            <w:hyperlink r:id="rId114" w:history="1">
              <w:r w:rsidR="00D362B8" w:rsidRPr="00D362B8">
                <w:rPr>
                  <w:color w:val="0000FF"/>
                  <w:u w:val="single"/>
                </w:rPr>
                <w:t>http://gobiernoabierto.transparencia.gob.gt/compromisos/por-gobierno/compromiso-17-gob</w:t>
              </w:r>
            </w:hyperlink>
          </w:p>
          <w:p w:rsidR="00D362B8" w:rsidRPr="00D362B8" w:rsidRDefault="00D362B8" w:rsidP="00D362B8">
            <w:pPr>
              <w:jc w:val="both"/>
            </w:pPr>
          </w:p>
          <w:p w:rsidR="00D362B8" w:rsidRPr="00D362B8" w:rsidRDefault="00547837" w:rsidP="00D362B8">
            <w:pPr>
              <w:jc w:val="both"/>
              <w:rPr>
                <w:rFonts w:cs="Gotham-Book"/>
                <w:color w:val="000000" w:themeColor="text1"/>
              </w:rPr>
            </w:pPr>
            <w:hyperlink r:id="rId115" w:history="1">
              <w:r w:rsidR="00D362B8" w:rsidRPr="00D362B8">
                <w:rPr>
                  <w:rFonts w:cs="Gotham-Book"/>
                  <w:color w:val="0000FF"/>
                  <w:u w:val="single"/>
                </w:rPr>
                <w:t>http://www.transparencia.gob.gt/catalogo-servicios/priorizados</w:t>
              </w:r>
            </w:hyperlink>
            <w:r w:rsidR="00D362B8" w:rsidRPr="00D362B8">
              <w:rPr>
                <w:rFonts w:cs="Gotham-Book"/>
                <w:color w:val="000000" w:themeColor="text1"/>
              </w:rPr>
              <w:t xml:space="preserve"> </w:t>
            </w:r>
          </w:p>
          <w:p w:rsidR="00D362B8" w:rsidRPr="00D362B8" w:rsidRDefault="00D362B8" w:rsidP="00D362B8">
            <w:pPr>
              <w:jc w:val="both"/>
              <w:rPr>
                <w:rFonts w:cs="Gotham-Book"/>
                <w:color w:val="000000" w:themeColor="text1"/>
              </w:rPr>
            </w:pPr>
          </w:p>
          <w:p w:rsidR="00D362B8" w:rsidRPr="00D362B8" w:rsidRDefault="00547837" w:rsidP="00D362B8">
            <w:pPr>
              <w:jc w:val="both"/>
              <w:rPr>
                <w:rFonts w:cs="Gotham-Book"/>
                <w:color w:val="000000" w:themeColor="text1"/>
              </w:rPr>
            </w:pPr>
            <w:hyperlink r:id="rId116" w:history="1">
              <w:r w:rsidR="00D362B8" w:rsidRPr="00D362B8">
                <w:rPr>
                  <w:rFonts w:cs="Gotham-Book"/>
                  <w:color w:val="0000FF"/>
                  <w:u w:val="single"/>
                </w:rPr>
                <w:t>http://gobiernoabierto.transparencia.gob.gt/images/unidad_validadora_de_procesos.pdf</w:t>
              </w:r>
            </w:hyperlink>
          </w:p>
          <w:p w:rsidR="00D362B8" w:rsidRPr="00D362B8" w:rsidRDefault="00D362B8" w:rsidP="00D362B8">
            <w:pPr>
              <w:jc w:val="both"/>
              <w:rPr>
                <w:rFonts w:cs="Gotham-Book"/>
                <w:color w:val="000000" w:themeColor="text1"/>
              </w:rPr>
            </w:pPr>
          </w:p>
          <w:p w:rsidR="00D362B8" w:rsidRPr="00D362B8" w:rsidRDefault="00547837" w:rsidP="00D362B8">
            <w:pPr>
              <w:jc w:val="both"/>
              <w:rPr>
                <w:rFonts w:cs="Gotham-Book"/>
                <w:color w:val="000000" w:themeColor="text1"/>
              </w:rPr>
            </w:pPr>
            <w:hyperlink r:id="rId117" w:history="1">
              <w:r w:rsidR="00D362B8" w:rsidRPr="00D362B8">
                <w:rPr>
                  <w:rFonts w:cs="Gotham-Book"/>
                  <w:color w:val="0000FF"/>
                  <w:u w:val="single"/>
                </w:rPr>
                <w:t>http://gobiernoabierto.transparencia.gob.gt/images/compromisos/gobierno/metodologia_compromiso_17.pdf</w:t>
              </w:r>
            </w:hyperlink>
          </w:p>
          <w:p w:rsidR="00D362B8" w:rsidRPr="00D362B8" w:rsidRDefault="00D362B8" w:rsidP="00D362B8">
            <w:pPr>
              <w:jc w:val="both"/>
              <w:rPr>
                <w:rFonts w:cs="Gotham-Book"/>
                <w:color w:val="000000" w:themeColor="text1"/>
              </w:rPr>
            </w:pPr>
          </w:p>
          <w:p w:rsidR="00D362B8" w:rsidRPr="00D362B8" w:rsidRDefault="00547837" w:rsidP="00D362B8">
            <w:pPr>
              <w:jc w:val="both"/>
              <w:rPr>
                <w:rFonts w:cs="Gotham-Book"/>
                <w:color w:val="000000" w:themeColor="text1"/>
              </w:rPr>
            </w:pPr>
            <w:hyperlink r:id="rId118" w:history="1">
              <w:r w:rsidR="00D362B8" w:rsidRPr="00D362B8">
                <w:rPr>
                  <w:rFonts w:cs="Gotham-Book"/>
                  <w:color w:val="0000FF"/>
                  <w:u w:val="single"/>
                </w:rPr>
                <w:t>http://www.transparencia.gob.gt/catalogo-servicios/</w:t>
              </w:r>
            </w:hyperlink>
          </w:p>
          <w:p w:rsidR="00D362B8" w:rsidRPr="00D362B8" w:rsidRDefault="00D362B8" w:rsidP="00D362B8">
            <w:pPr>
              <w:jc w:val="both"/>
              <w:rPr>
                <w:rFonts w:cs="Gotham-Book"/>
                <w:color w:val="000000" w:themeColor="text1"/>
              </w:rPr>
            </w:pPr>
          </w:p>
          <w:p w:rsidR="00D362B8" w:rsidRPr="00D362B8" w:rsidRDefault="00D362B8" w:rsidP="00D362B8">
            <w:pPr>
              <w:jc w:val="both"/>
              <w:rPr>
                <w:color w:val="000000" w:themeColor="text1"/>
              </w:rPr>
            </w:pPr>
          </w:p>
        </w:tc>
      </w:tr>
    </w:tbl>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Default="00D362B8" w:rsidP="00D362B8"/>
    <w:p w:rsidR="00F22552" w:rsidRDefault="00F22552" w:rsidP="00D362B8"/>
    <w:p w:rsidR="00F22552" w:rsidRPr="00D362B8" w:rsidRDefault="00F22552" w:rsidP="00D362B8"/>
    <w:p w:rsidR="00D362B8" w:rsidRPr="00D362B8" w:rsidRDefault="00D362B8" w:rsidP="00D362B8"/>
    <w:p w:rsidR="00D362B8" w:rsidRPr="00D362B8" w:rsidRDefault="00D362B8" w:rsidP="00D362B8"/>
    <w:p w:rsidR="00D362B8" w:rsidRPr="00D362B8" w:rsidRDefault="00D362B8" w:rsidP="00D362B8"/>
    <w:tbl>
      <w:tblPr>
        <w:tblStyle w:val="Tablaconcuadrcula"/>
        <w:tblW w:w="0" w:type="auto"/>
        <w:tblLook w:val="04A0" w:firstRow="1" w:lastRow="0" w:firstColumn="1" w:lastColumn="0" w:noHBand="0" w:noVBand="1"/>
      </w:tblPr>
      <w:tblGrid>
        <w:gridCol w:w="2943"/>
        <w:gridCol w:w="1527"/>
        <w:gridCol w:w="1528"/>
        <w:gridCol w:w="1528"/>
        <w:gridCol w:w="1528"/>
      </w:tblGrid>
      <w:tr w:rsidR="00D362B8" w:rsidRPr="00D362B8" w:rsidTr="00D362B8">
        <w:tc>
          <w:tcPr>
            <w:tcW w:w="9054" w:type="dxa"/>
            <w:gridSpan w:val="5"/>
            <w:shd w:val="clear" w:color="auto" w:fill="548DD4" w:themeFill="text2" w:themeFillTint="99"/>
          </w:tcPr>
          <w:p w:rsidR="00D362B8" w:rsidRPr="00D362B8" w:rsidRDefault="00D362B8" w:rsidP="00297BB5">
            <w:pPr>
              <w:numPr>
                <w:ilvl w:val="0"/>
                <w:numId w:val="12"/>
              </w:numPr>
              <w:jc w:val="center"/>
              <w:rPr>
                <w:rFonts w:cs="Arial"/>
                <w:b/>
                <w:sz w:val="28"/>
                <w:szCs w:val="24"/>
              </w:rPr>
            </w:pPr>
            <w:r w:rsidRPr="00D362B8">
              <w:rPr>
                <w:rFonts w:cs="Arial"/>
                <w:b/>
                <w:sz w:val="28"/>
                <w:szCs w:val="24"/>
              </w:rPr>
              <w:lastRenderedPageBreak/>
              <w:t>Identificar focos de corrupción en los procesos administrativos y operativos de los ministerios y generar apertura de datos  de esos procesos como parte de la rendición de cuentas a la que se deben las instituciones.</w:t>
            </w:r>
          </w:p>
        </w:tc>
      </w:tr>
      <w:tr w:rsidR="00D362B8" w:rsidRPr="00D362B8" w:rsidTr="00D362B8">
        <w:tc>
          <w:tcPr>
            <w:tcW w:w="2943"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Secretaría/Ministerio</w:t>
            </w:r>
          </w:p>
          <w:p w:rsidR="00D362B8" w:rsidRPr="00D362B8" w:rsidRDefault="00D362B8" w:rsidP="00D362B8">
            <w:pPr>
              <w:rPr>
                <w:b/>
                <w:color w:val="000000" w:themeColor="text1"/>
                <w:sz w:val="24"/>
                <w:szCs w:val="24"/>
              </w:rPr>
            </w:pPr>
            <w:r w:rsidRPr="00D362B8">
              <w:rPr>
                <w:rFonts w:cs="Gotham-Book"/>
                <w:b/>
                <w:color w:val="000000" w:themeColor="text1"/>
                <w:sz w:val="24"/>
                <w:szCs w:val="24"/>
              </w:rPr>
              <w:t>Responsable</w:t>
            </w:r>
          </w:p>
        </w:tc>
        <w:tc>
          <w:tcPr>
            <w:tcW w:w="6111" w:type="dxa"/>
            <w:gridSpan w:val="4"/>
          </w:tcPr>
          <w:p w:rsidR="00D362B8" w:rsidRPr="00D362B8" w:rsidRDefault="00D362B8" w:rsidP="00D362B8">
            <w:pPr>
              <w:jc w:val="both"/>
              <w:rPr>
                <w:color w:val="000000" w:themeColor="text1"/>
              </w:rPr>
            </w:pPr>
            <w:r w:rsidRPr="00D362B8">
              <w:t>Comisión Presidencial de Transparencia y Gobierno Electrónico</w:t>
            </w:r>
          </w:p>
        </w:tc>
      </w:tr>
      <w:tr w:rsidR="00D362B8" w:rsidRPr="00D362B8" w:rsidTr="00D362B8">
        <w:tc>
          <w:tcPr>
            <w:tcW w:w="2943"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Nombre de la persona responsable</w:t>
            </w:r>
          </w:p>
        </w:tc>
        <w:tc>
          <w:tcPr>
            <w:tcW w:w="6111" w:type="dxa"/>
            <w:gridSpan w:val="4"/>
          </w:tcPr>
          <w:p w:rsidR="00D362B8" w:rsidRPr="00D362B8" w:rsidRDefault="00D362B8" w:rsidP="00D362B8">
            <w:pPr>
              <w:jc w:val="both"/>
              <w:rPr>
                <w:color w:val="000000" w:themeColor="text1"/>
              </w:rPr>
            </w:pPr>
            <w:r w:rsidRPr="00D362B8">
              <w:rPr>
                <w:color w:val="000000" w:themeColor="text1"/>
              </w:rPr>
              <w:t xml:space="preserve">Joel </w:t>
            </w:r>
            <w:proofErr w:type="spellStart"/>
            <w:r w:rsidRPr="00D362B8">
              <w:rPr>
                <w:color w:val="000000" w:themeColor="text1"/>
              </w:rPr>
              <w:t>Peñate</w:t>
            </w:r>
            <w:proofErr w:type="spellEnd"/>
          </w:p>
        </w:tc>
      </w:tr>
      <w:tr w:rsidR="00D362B8" w:rsidRPr="00D362B8" w:rsidTr="00D362B8">
        <w:tc>
          <w:tcPr>
            <w:tcW w:w="2943"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Puesto</w:t>
            </w:r>
          </w:p>
        </w:tc>
        <w:tc>
          <w:tcPr>
            <w:tcW w:w="6111" w:type="dxa"/>
            <w:gridSpan w:val="4"/>
          </w:tcPr>
          <w:p w:rsidR="00D362B8" w:rsidRPr="00D362B8" w:rsidRDefault="00D362B8" w:rsidP="00D362B8">
            <w:pPr>
              <w:jc w:val="both"/>
              <w:rPr>
                <w:color w:val="000000" w:themeColor="text1"/>
              </w:rPr>
            </w:pPr>
            <w:r w:rsidRPr="00D362B8">
              <w:rPr>
                <w:color w:val="000000" w:themeColor="text1"/>
              </w:rPr>
              <w:t>Director de Gobierno Electrónico</w:t>
            </w:r>
          </w:p>
        </w:tc>
      </w:tr>
      <w:tr w:rsidR="00D362B8" w:rsidRPr="00D362B8" w:rsidTr="00D362B8">
        <w:tc>
          <w:tcPr>
            <w:tcW w:w="2943"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Correo electrónico</w:t>
            </w:r>
          </w:p>
        </w:tc>
        <w:tc>
          <w:tcPr>
            <w:tcW w:w="6111" w:type="dxa"/>
            <w:gridSpan w:val="4"/>
          </w:tcPr>
          <w:p w:rsidR="00D362B8" w:rsidRPr="00D362B8" w:rsidRDefault="00547837" w:rsidP="00D362B8">
            <w:pPr>
              <w:jc w:val="both"/>
              <w:rPr>
                <w:rFonts w:ascii="Arial" w:hAnsi="Arial" w:cs="Arial"/>
                <w:color w:val="0000FF"/>
                <w:sz w:val="20"/>
                <w:szCs w:val="20"/>
                <w:u w:val="single"/>
              </w:rPr>
            </w:pPr>
            <w:hyperlink r:id="rId119" w:history="1">
              <w:r w:rsidR="00D362B8" w:rsidRPr="00D362B8">
                <w:rPr>
                  <w:rFonts w:ascii="Arial" w:hAnsi="Arial" w:cs="Arial"/>
                  <w:color w:val="0000FF"/>
                  <w:sz w:val="20"/>
                  <w:szCs w:val="20"/>
                  <w:u w:val="single"/>
                </w:rPr>
                <w:t>jgiron@transparencia.gob.gt</w:t>
              </w:r>
            </w:hyperlink>
          </w:p>
        </w:tc>
      </w:tr>
      <w:tr w:rsidR="00D362B8" w:rsidRPr="00D362B8" w:rsidTr="00D362B8">
        <w:tc>
          <w:tcPr>
            <w:tcW w:w="2943"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Teléfono</w:t>
            </w:r>
          </w:p>
        </w:tc>
        <w:tc>
          <w:tcPr>
            <w:tcW w:w="6111" w:type="dxa"/>
            <w:gridSpan w:val="4"/>
          </w:tcPr>
          <w:p w:rsidR="00D362B8" w:rsidRPr="00D362B8" w:rsidRDefault="00D362B8" w:rsidP="00D362B8">
            <w:pPr>
              <w:jc w:val="both"/>
              <w:rPr>
                <w:color w:val="000000" w:themeColor="text1"/>
              </w:rPr>
            </w:pPr>
            <w:r w:rsidRPr="00D362B8">
              <w:rPr>
                <w:color w:val="000000" w:themeColor="text1"/>
              </w:rPr>
              <w:t>2318-3400</w:t>
            </w:r>
          </w:p>
        </w:tc>
      </w:tr>
      <w:tr w:rsidR="00D362B8" w:rsidRPr="00D362B8" w:rsidTr="00D362B8">
        <w:tc>
          <w:tcPr>
            <w:tcW w:w="2943"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Objetivo principal</w:t>
            </w:r>
          </w:p>
        </w:tc>
        <w:tc>
          <w:tcPr>
            <w:tcW w:w="6111" w:type="dxa"/>
            <w:gridSpan w:val="4"/>
          </w:tcPr>
          <w:p w:rsidR="00D362B8" w:rsidRPr="00D362B8" w:rsidRDefault="00D362B8" w:rsidP="00D362B8">
            <w:pPr>
              <w:jc w:val="both"/>
              <w:rPr>
                <w:szCs w:val="18"/>
              </w:rPr>
            </w:pPr>
          </w:p>
          <w:p w:rsidR="00D362B8" w:rsidRPr="00D362B8" w:rsidRDefault="00D362B8" w:rsidP="00D362B8">
            <w:pPr>
              <w:jc w:val="both"/>
              <w:rPr>
                <w:szCs w:val="18"/>
              </w:rPr>
            </w:pPr>
            <w:r w:rsidRPr="00D362B8">
              <w:rPr>
                <w:szCs w:val="18"/>
              </w:rPr>
              <w:t>Cumplimiento con el Decreto 57-2008 (Ley de Libre Acceso a la Información Pública)</w:t>
            </w:r>
          </w:p>
          <w:p w:rsidR="00D362B8" w:rsidRPr="00D362B8" w:rsidRDefault="00D362B8" w:rsidP="00D362B8">
            <w:pPr>
              <w:jc w:val="both"/>
              <w:rPr>
                <w:rFonts w:ascii="Times New Roman" w:hAnsi="Times New Roman"/>
                <w:b/>
                <w:bCs/>
                <w:szCs w:val="18"/>
              </w:rPr>
            </w:pPr>
          </w:p>
        </w:tc>
      </w:tr>
      <w:tr w:rsidR="00D362B8" w:rsidRPr="00D362B8" w:rsidTr="00D362B8">
        <w:tc>
          <w:tcPr>
            <w:tcW w:w="2943"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Breve descripción del</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 xml:space="preserve">Compromiso </w:t>
            </w:r>
          </w:p>
        </w:tc>
        <w:tc>
          <w:tcPr>
            <w:tcW w:w="6111"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A través del </w:t>
            </w:r>
            <w:proofErr w:type="spellStart"/>
            <w:r w:rsidRPr="00D362B8">
              <w:rPr>
                <w:color w:val="000000" w:themeColor="text1"/>
              </w:rPr>
              <w:t>Hackathon</w:t>
            </w:r>
            <w:proofErr w:type="spellEnd"/>
            <w:r w:rsidRPr="00D362B8">
              <w:rPr>
                <w:color w:val="000000" w:themeColor="text1"/>
              </w:rPr>
              <w:t xml:space="preserve"> que se realizó en octubre del 2014, se implementó el manual de estandarización de portales, datos abiertos y servicios en el cual se dieron a conocer los avances en cuanto al tema de datos abiertos en las diferentes instituciones del Organismo Ejecutivo.</w:t>
            </w:r>
          </w:p>
          <w:p w:rsidR="00D362B8" w:rsidRPr="00D362B8" w:rsidRDefault="00D362B8" w:rsidP="00D362B8">
            <w:pPr>
              <w:jc w:val="both"/>
              <w:rPr>
                <w:color w:val="000000" w:themeColor="text1"/>
              </w:rPr>
            </w:pPr>
          </w:p>
        </w:tc>
      </w:tr>
      <w:tr w:rsidR="00D362B8" w:rsidRPr="00D362B8" w:rsidTr="00D362B8">
        <w:tc>
          <w:tcPr>
            <w:tcW w:w="2943"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u w:val="single"/>
              </w:rPr>
            </w:pPr>
            <w:r w:rsidRPr="00D362B8">
              <w:rPr>
                <w:rFonts w:cs="Gotham-Book"/>
                <w:b/>
                <w:color w:val="000000" w:themeColor="text1"/>
                <w:sz w:val="24"/>
                <w:szCs w:val="24"/>
                <w:u w:val="single"/>
              </w:rPr>
              <w:t>Relevancia</w:t>
            </w:r>
          </w:p>
          <w:p w:rsidR="00D362B8" w:rsidRPr="00D362B8" w:rsidRDefault="00D362B8" w:rsidP="00D362B8">
            <w:pPr>
              <w:autoSpaceDE w:val="0"/>
              <w:autoSpaceDN w:val="0"/>
              <w:adjustRightInd w:val="0"/>
              <w:rPr>
                <w:b/>
                <w:color w:val="000000" w:themeColor="text1"/>
                <w:sz w:val="24"/>
                <w:szCs w:val="24"/>
              </w:rPr>
            </w:pPr>
            <w:r w:rsidRPr="00D362B8">
              <w:rPr>
                <w:rFonts w:cs="Gotham-BookItalic"/>
                <w:b/>
                <w:iCs/>
                <w:color w:val="000000" w:themeColor="text1"/>
                <w:sz w:val="24"/>
                <w:szCs w:val="24"/>
              </w:rPr>
              <w:t xml:space="preserve"> </w:t>
            </w:r>
          </w:p>
        </w:tc>
        <w:tc>
          <w:tcPr>
            <w:tcW w:w="6111" w:type="dxa"/>
            <w:gridSpan w:val="4"/>
          </w:tcPr>
          <w:p w:rsidR="00D362B8" w:rsidRPr="00D362B8" w:rsidRDefault="00D362B8" w:rsidP="00D362B8">
            <w:pPr>
              <w:jc w:val="both"/>
              <w:rPr>
                <w:color w:val="000000" w:themeColor="text1"/>
              </w:rPr>
            </w:pPr>
            <w:r w:rsidRPr="00D362B8">
              <w:rPr>
                <w:color w:val="000000" w:themeColor="text1"/>
              </w:rPr>
              <w:t>Diciembre 2015</w:t>
            </w:r>
          </w:p>
        </w:tc>
      </w:tr>
      <w:tr w:rsidR="00D362B8" w:rsidRPr="00D362B8" w:rsidTr="00D362B8">
        <w:tc>
          <w:tcPr>
            <w:tcW w:w="2943"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u w:val="single"/>
              </w:rPr>
            </w:pPr>
            <w:r w:rsidRPr="00D362B8">
              <w:rPr>
                <w:rFonts w:cs="Gotham-Book"/>
                <w:b/>
                <w:color w:val="000000" w:themeColor="text1"/>
                <w:sz w:val="24"/>
                <w:szCs w:val="24"/>
                <w:u w:val="single"/>
              </w:rPr>
              <w:t>Ambición</w:t>
            </w:r>
          </w:p>
          <w:p w:rsidR="00D362B8" w:rsidRPr="00D362B8" w:rsidRDefault="00D362B8" w:rsidP="00D362B8">
            <w:pPr>
              <w:rPr>
                <w:rFonts w:cs="Gotham-BookItalic"/>
                <w:b/>
                <w:iCs/>
                <w:color w:val="000000" w:themeColor="text1"/>
                <w:sz w:val="24"/>
                <w:szCs w:val="24"/>
              </w:rPr>
            </w:pPr>
          </w:p>
        </w:tc>
        <w:tc>
          <w:tcPr>
            <w:tcW w:w="6111" w:type="dxa"/>
            <w:gridSpan w:val="4"/>
          </w:tcPr>
          <w:p w:rsidR="00D362B8" w:rsidRPr="00D362B8" w:rsidRDefault="00D362B8" w:rsidP="00D362B8">
            <w:pPr>
              <w:jc w:val="both"/>
              <w:rPr>
                <w:color w:val="000000" w:themeColor="text1"/>
              </w:rPr>
            </w:pPr>
            <w:r w:rsidRPr="00D362B8">
              <w:rPr>
                <w:color w:val="000000" w:themeColor="text1"/>
              </w:rPr>
              <w:t>Lanzamiento del portal y Participación Ciudadana.</w:t>
            </w:r>
          </w:p>
        </w:tc>
      </w:tr>
      <w:tr w:rsidR="00D362B8" w:rsidRPr="00D362B8" w:rsidTr="00D362B8">
        <w:tc>
          <w:tcPr>
            <w:tcW w:w="2943" w:type="dxa"/>
            <w:vMerge w:val="restart"/>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Cumplimiento</w:t>
            </w:r>
          </w:p>
        </w:tc>
        <w:tc>
          <w:tcPr>
            <w:tcW w:w="1527"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52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52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52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D362B8">
        <w:tc>
          <w:tcPr>
            <w:tcW w:w="2943" w:type="dxa"/>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527" w:type="dxa"/>
          </w:tcPr>
          <w:p w:rsidR="00D362B8" w:rsidRPr="00D362B8" w:rsidRDefault="00D362B8" w:rsidP="00D362B8">
            <w:pPr>
              <w:jc w:val="both"/>
              <w:rPr>
                <w:b/>
                <w:color w:val="000000" w:themeColor="text1"/>
              </w:rPr>
            </w:pPr>
          </w:p>
        </w:tc>
        <w:tc>
          <w:tcPr>
            <w:tcW w:w="1528" w:type="dxa"/>
          </w:tcPr>
          <w:p w:rsidR="00D362B8" w:rsidRPr="00D362B8" w:rsidRDefault="00D362B8" w:rsidP="00D362B8">
            <w:pPr>
              <w:jc w:val="both"/>
              <w:rPr>
                <w:b/>
                <w:color w:val="000000" w:themeColor="text1"/>
              </w:rPr>
            </w:pPr>
          </w:p>
        </w:tc>
        <w:tc>
          <w:tcPr>
            <w:tcW w:w="1528" w:type="dxa"/>
            <w:shd w:val="clear" w:color="auto" w:fill="DBE5F1" w:themeFill="accent1" w:themeFillTint="33"/>
          </w:tcPr>
          <w:p w:rsidR="00D362B8" w:rsidRPr="00D362B8" w:rsidRDefault="00D362B8" w:rsidP="00D362B8">
            <w:pPr>
              <w:jc w:val="center"/>
              <w:rPr>
                <w:b/>
                <w:color w:val="000000" w:themeColor="text1"/>
              </w:rPr>
            </w:pPr>
            <w:r w:rsidRPr="00D362B8">
              <w:rPr>
                <w:b/>
                <w:color w:val="000000" w:themeColor="text1"/>
                <w:sz w:val="28"/>
                <w:szCs w:val="28"/>
              </w:rPr>
              <w:t>X</w:t>
            </w:r>
          </w:p>
        </w:tc>
        <w:tc>
          <w:tcPr>
            <w:tcW w:w="1528" w:type="dxa"/>
          </w:tcPr>
          <w:p w:rsidR="00D362B8" w:rsidRPr="00D362B8" w:rsidRDefault="00D362B8" w:rsidP="00D362B8">
            <w:pPr>
              <w:jc w:val="both"/>
              <w:rPr>
                <w:b/>
                <w:color w:val="000000" w:themeColor="text1"/>
              </w:rPr>
            </w:pPr>
          </w:p>
        </w:tc>
      </w:tr>
      <w:tr w:rsidR="00D362B8" w:rsidRPr="00D362B8" w:rsidTr="00D362B8">
        <w:tc>
          <w:tcPr>
            <w:tcW w:w="2943"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 los resultados</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6111"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Disminuir los costos directos e indirectos para cada ciudadano en los trámites que se realizan.</w:t>
            </w:r>
          </w:p>
          <w:p w:rsidR="00D362B8" w:rsidRPr="00D362B8" w:rsidRDefault="00D362B8" w:rsidP="00D362B8">
            <w:pPr>
              <w:jc w:val="both"/>
              <w:rPr>
                <w:color w:val="000000" w:themeColor="text1"/>
              </w:rPr>
            </w:pPr>
            <w:r w:rsidRPr="00D362B8">
              <w:rPr>
                <w:color w:val="000000" w:themeColor="text1"/>
              </w:rPr>
              <w:t>Agilización de Procesos tardíos en la generación de manejo de Información.</w:t>
            </w:r>
          </w:p>
          <w:p w:rsidR="00D362B8" w:rsidRPr="00D362B8" w:rsidRDefault="00D362B8" w:rsidP="00D362B8">
            <w:pPr>
              <w:jc w:val="both"/>
              <w:rPr>
                <w:color w:val="000000" w:themeColor="text1"/>
              </w:rPr>
            </w:pPr>
          </w:p>
        </w:tc>
      </w:tr>
      <w:tr w:rsidR="00D362B8" w:rsidRPr="00D362B8" w:rsidTr="00D362B8">
        <w:tc>
          <w:tcPr>
            <w:tcW w:w="2943"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Fecha de conclusión</w:t>
            </w:r>
          </w:p>
        </w:tc>
        <w:tc>
          <w:tcPr>
            <w:tcW w:w="6111" w:type="dxa"/>
            <w:gridSpan w:val="4"/>
          </w:tcPr>
          <w:p w:rsidR="00D362B8" w:rsidRPr="00D362B8" w:rsidRDefault="00D362B8" w:rsidP="00D362B8">
            <w:pPr>
              <w:jc w:val="both"/>
              <w:rPr>
                <w:color w:val="000000" w:themeColor="text1"/>
              </w:rPr>
            </w:pPr>
            <w:r w:rsidRPr="00D362B8">
              <w:rPr>
                <w:color w:val="000000" w:themeColor="text1"/>
              </w:rPr>
              <w:t>Diciembre 2015</w:t>
            </w:r>
          </w:p>
        </w:tc>
      </w:tr>
      <w:tr w:rsidR="00D362B8" w:rsidRPr="00D362B8" w:rsidTr="00D362B8">
        <w:tc>
          <w:tcPr>
            <w:tcW w:w="9054" w:type="dxa"/>
            <w:gridSpan w:val="5"/>
          </w:tcPr>
          <w:p w:rsidR="00D362B8" w:rsidRPr="00D362B8" w:rsidRDefault="00D362B8" w:rsidP="00D362B8">
            <w:pPr>
              <w:jc w:val="both"/>
              <w:rPr>
                <w:rFonts w:cs="Gotham-Book"/>
                <w:b/>
                <w:color w:val="000000" w:themeColor="text1"/>
              </w:rPr>
            </w:pPr>
            <w:r w:rsidRPr="00D362B8">
              <w:rPr>
                <w:rFonts w:cs="Gotham-Book"/>
                <w:b/>
                <w:color w:val="000000" w:themeColor="text1"/>
              </w:rPr>
              <w:t xml:space="preserve">Información adicional: </w:t>
            </w:r>
          </w:p>
          <w:p w:rsidR="00D362B8" w:rsidRPr="00D362B8" w:rsidRDefault="00547837" w:rsidP="00D362B8">
            <w:pPr>
              <w:jc w:val="both"/>
              <w:rPr>
                <w:rFonts w:cs="Gotham-Book"/>
                <w:b/>
                <w:color w:val="000000" w:themeColor="text1"/>
              </w:rPr>
            </w:pPr>
            <w:hyperlink r:id="rId120" w:history="1">
              <w:r w:rsidR="00D362B8" w:rsidRPr="00D362B8">
                <w:rPr>
                  <w:rFonts w:cs="Gotham-Book"/>
                  <w:b/>
                  <w:color w:val="0000FF"/>
                  <w:u w:val="single"/>
                </w:rPr>
                <w:t>http://gobiernoabierto.transparencia.gob.gt/compromisos/por-gobierno/compromiso-18-gob</w:t>
              </w:r>
            </w:hyperlink>
          </w:p>
          <w:p w:rsidR="00D362B8" w:rsidRPr="00D362B8" w:rsidRDefault="00D362B8" w:rsidP="00D362B8">
            <w:pPr>
              <w:jc w:val="both"/>
              <w:rPr>
                <w:rFonts w:cs="Gotham-Book"/>
                <w:b/>
                <w:color w:val="000000" w:themeColor="text1"/>
              </w:rPr>
            </w:pPr>
          </w:p>
          <w:p w:rsidR="00D362B8" w:rsidRPr="00D362B8" w:rsidRDefault="00547837" w:rsidP="00D362B8">
            <w:pPr>
              <w:jc w:val="both"/>
              <w:rPr>
                <w:rFonts w:cs="Gotham-Book"/>
                <w:b/>
                <w:color w:val="000000" w:themeColor="text1"/>
              </w:rPr>
            </w:pPr>
            <w:hyperlink r:id="rId121" w:history="1">
              <w:r w:rsidR="00D362B8" w:rsidRPr="00D362B8">
                <w:rPr>
                  <w:rFonts w:cs="Gotham-Book"/>
                  <w:b/>
                  <w:color w:val="0000FF"/>
                  <w:u w:val="single"/>
                </w:rPr>
                <w:t>http://www.transparencia.gob.gt/catalogo-servicios/priorizados</w:t>
              </w:r>
            </w:hyperlink>
          </w:p>
          <w:p w:rsidR="00D362B8" w:rsidRPr="00D362B8" w:rsidRDefault="00D362B8" w:rsidP="00D362B8">
            <w:pPr>
              <w:jc w:val="both"/>
              <w:rPr>
                <w:rFonts w:cs="Gotham-Book"/>
                <w:b/>
                <w:color w:val="000000" w:themeColor="text1"/>
              </w:rPr>
            </w:pPr>
          </w:p>
          <w:p w:rsidR="00D362B8" w:rsidRPr="00D362B8" w:rsidRDefault="00D362B8" w:rsidP="00D362B8">
            <w:pPr>
              <w:jc w:val="both"/>
              <w:rPr>
                <w:color w:val="000000" w:themeColor="text1"/>
              </w:rPr>
            </w:pPr>
          </w:p>
        </w:tc>
      </w:tr>
    </w:tbl>
    <w:p w:rsidR="00D362B8" w:rsidRPr="00D362B8" w:rsidRDefault="00D362B8" w:rsidP="00D362B8"/>
    <w:p w:rsidR="00D362B8" w:rsidRDefault="00D362B8" w:rsidP="00D362B8"/>
    <w:tbl>
      <w:tblPr>
        <w:tblStyle w:val="Tablaconcuadrcula"/>
        <w:tblW w:w="0" w:type="auto"/>
        <w:tblLook w:val="04A0" w:firstRow="1" w:lastRow="0" w:firstColumn="1" w:lastColumn="0" w:noHBand="0" w:noVBand="1"/>
      </w:tblPr>
      <w:tblGrid>
        <w:gridCol w:w="2943"/>
        <w:gridCol w:w="1527"/>
        <w:gridCol w:w="1528"/>
        <w:gridCol w:w="1528"/>
        <w:gridCol w:w="1528"/>
      </w:tblGrid>
      <w:tr w:rsidR="00D362B8" w:rsidRPr="00D362B8" w:rsidTr="00D362B8">
        <w:tc>
          <w:tcPr>
            <w:tcW w:w="9054" w:type="dxa"/>
            <w:gridSpan w:val="5"/>
            <w:shd w:val="clear" w:color="auto" w:fill="548DD4" w:themeFill="text2" w:themeFillTint="99"/>
          </w:tcPr>
          <w:p w:rsidR="00D362B8" w:rsidRPr="00D362B8" w:rsidRDefault="00D362B8" w:rsidP="00297BB5">
            <w:pPr>
              <w:numPr>
                <w:ilvl w:val="0"/>
                <w:numId w:val="12"/>
              </w:numPr>
              <w:jc w:val="center"/>
              <w:rPr>
                <w:rFonts w:cs="Arial"/>
                <w:b/>
                <w:sz w:val="28"/>
                <w:szCs w:val="24"/>
              </w:rPr>
            </w:pPr>
            <w:r w:rsidRPr="00D362B8">
              <w:rPr>
                <w:rFonts w:cs="Arial"/>
                <w:b/>
                <w:sz w:val="28"/>
                <w:szCs w:val="24"/>
              </w:rPr>
              <w:lastRenderedPageBreak/>
              <w:t>Promover el talento tecnológico a través de talleres con el sector académico y privado, desarrollando aplicaciones con datos geoespaciales o técnicas de open data para beneficio de los ciudadanos y gobierno.</w:t>
            </w:r>
          </w:p>
        </w:tc>
      </w:tr>
      <w:tr w:rsidR="00D362B8" w:rsidRPr="00D362B8" w:rsidTr="00D362B8">
        <w:tc>
          <w:tcPr>
            <w:tcW w:w="2943" w:type="dxa"/>
            <w:shd w:val="clear" w:color="auto" w:fill="C6D9F1" w:themeFill="text2"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Secretaría/Ministerio</w:t>
            </w:r>
          </w:p>
          <w:p w:rsidR="00D362B8" w:rsidRPr="00D362B8" w:rsidRDefault="00D362B8" w:rsidP="00D362B8">
            <w:pPr>
              <w:rPr>
                <w:b/>
                <w:color w:val="000000" w:themeColor="text1"/>
                <w:sz w:val="24"/>
                <w:szCs w:val="24"/>
              </w:rPr>
            </w:pPr>
            <w:r w:rsidRPr="00D362B8">
              <w:rPr>
                <w:rFonts w:cs="Gotham-Book"/>
                <w:b/>
                <w:color w:val="000000" w:themeColor="text1"/>
                <w:sz w:val="24"/>
                <w:szCs w:val="24"/>
              </w:rPr>
              <w:t>Responsable</w:t>
            </w:r>
          </w:p>
        </w:tc>
        <w:tc>
          <w:tcPr>
            <w:tcW w:w="6111" w:type="dxa"/>
            <w:gridSpan w:val="4"/>
          </w:tcPr>
          <w:p w:rsidR="00D362B8" w:rsidRPr="00D362B8" w:rsidRDefault="00D362B8" w:rsidP="00D362B8">
            <w:pPr>
              <w:jc w:val="both"/>
              <w:rPr>
                <w:color w:val="000000" w:themeColor="text1"/>
              </w:rPr>
            </w:pPr>
            <w:r w:rsidRPr="00D362B8">
              <w:t>Comisión Presidencial de Transparencia y Gobierno Electrónico</w:t>
            </w:r>
          </w:p>
        </w:tc>
      </w:tr>
      <w:tr w:rsidR="00D362B8" w:rsidRPr="00D362B8" w:rsidTr="00D362B8">
        <w:tc>
          <w:tcPr>
            <w:tcW w:w="2943" w:type="dxa"/>
            <w:shd w:val="clear" w:color="auto" w:fill="C6D9F1" w:themeFill="text2"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Nombre de la persona responsable</w:t>
            </w:r>
          </w:p>
        </w:tc>
        <w:tc>
          <w:tcPr>
            <w:tcW w:w="6111" w:type="dxa"/>
            <w:gridSpan w:val="4"/>
          </w:tcPr>
          <w:p w:rsidR="00D362B8" w:rsidRPr="00D362B8" w:rsidRDefault="00D362B8" w:rsidP="00D362B8">
            <w:pPr>
              <w:jc w:val="both"/>
              <w:rPr>
                <w:color w:val="000000" w:themeColor="text1"/>
              </w:rPr>
            </w:pPr>
            <w:r w:rsidRPr="00D362B8">
              <w:rPr>
                <w:color w:val="000000" w:themeColor="text1"/>
              </w:rPr>
              <w:t xml:space="preserve">Joel </w:t>
            </w:r>
            <w:proofErr w:type="spellStart"/>
            <w:r w:rsidRPr="00D362B8">
              <w:rPr>
                <w:color w:val="000000" w:themeColor="text1"/>
              </w:rPr>
              <w:t>Peñate</w:t>
            </w:r>
            <w:proofErr w:type="spellEnd"/>
          </w:p>
        </w:tc>
      </w:tr>
      <w:tr w:rsidR="00D362B8" w:rsidRPr="00D362B8" w:rsidTr="00D362B8">
        <w:tc>
          <w:tcPr>
            <w:tcW w:w="2943" w:type="dxa"/>
            <w:shd w:val="clear" w:color="auto" w:fill="C6D9F1" w:themeFill="text2"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Puesto</w:t>
            </w:r>
          </w:p>
        </w:tc>
        <w:tc>
          <w:tcPr>
            <w:tcW w:w="6111" w:type="dxa"/>
            <w:gridSpan w:val="4"/>
          </w:tcPr>
          <w:p w:rsidR="00D362B8" w:rsidRPr="00D362B8" w:rsidRDefault="00D362B8" w:rsidP="00D362B8">
            <w:pPr>
              <w:jc w:val="both"/>
              <w:rPr>
                <w:color w:val="000000" w:themeColor="text1"/>
              </w:rPr>
            </w:pPr>
            <w:r w:rsidRPr="00D362B8">
              <w:rPr>
                <w:color w:val="000000" w:themeColor="text1"/>
              </w:rPr>
              <w:t>Director de Gobierno Electrónico</w:t>
            </w:r>
          </w:p>
        </w:tc>
      </w:tr>
      <w:tr w:rsidR="00D362B8" w:rsidRPr="00D362B8" w:rsidTr="00D362B8">
        <w:tc>
          <w:tcPr>
            <w:tcW w:w="2943" w:type="dxa"/>
            <w:shd w:val="clear" w:color="auto" w:fill="C6D9F1" w:themeFill="text2"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Correo electrónico</w:t>
            </w:r>
          </w:p>
        </w:tc>
        <w:tc>
          <w:tcPr>
            <w:tcW w:w="6111" w:type="dxa"/>
            <w:gridSpan w:val="4"/>
          </w:tcPr>
          <w:p w:rsidR="00D362B8" w:rsidRPr="00D362B8" w:rsidRDefault="00547837" w:rsidP="00D362B8">
            <w:pPr>
              <w:jc w:val="both"/>
              <w:rPr>
                <w:rFonts w:ascii="Arial" w:hAnsi="Arial" w:cs="Arial"/>
                <w:color w:val="0000FF"/>
                <w:sz w:val="20"/>
                <w:szCs w:val="20"/>
                <w:u w:val="single"/>
              </w:rPr>
            </w:pPr>
            <w:hyperlink r:id="rId122" w:history="1">
              <w:r w:rsidR="00D362B8" w:rsidRPr="00D362B8">
                <w:rPr>
                  <w:rFonts w:ascii="Arial" w:hAnsi="Arial" w:cs="Arial"/>
                  <w:color w:val="0000FF"/>
                  <w:sz w:val="20"/>
                  <w:szCs w:val="20"/>
                  <w:u w:val="single"/>
                </w:rPr>
                <w:t>jgiron@transparencia.gob.gt</w:t>
              </w:r>
            </w:hyperlink>
          </w:p>
        </w:tc>
      </w:tr>
      <w:tr w:rsidR="00D362B8" w:rsidRPr="00D362B8" w:rsidTr="00D362B8">
        <w:tc>
          <w:tcPr>
            <w:tcW w:w="2943" w:type="dxa"/>
            <w:shd w:val="clear" w:color="auto" w:fill="C6D9F1" w:themeFill="text2"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Teléfono</w:t>
            </w:r>
          </w:p>
        </w:tc>
        <w:tc>
          <w:tcPr>
            <w:tcW w:w="6111" w:type="dxa"/>
            <w:gridSpan w:val="4"/>
          </w:tcPr>
          <w:p w:rsidR="00D362B8" w:rsidRPr="00D362B8" w:rsidRDefault="00D362B8" w:rsidP="00D362B8">
            <w:pPr>
              <w:jc w:val="both"/>
              <w:rPr>
                <w:color w:val="000000" w:themeColor="text1"/>
              </w:rPr>
            </w:pPr>
            <w:r w:rsidRPr="00D362B8">
              <w:rPr>
                <w:color w:val="000000" w:themeColor="text1"/>
              </w:rPr>
              <w:t>2318-3400</w:t>
            </w:r>
          </w:p>
        </w:tc>
      </w:tr>
      <w:tr w:rsidR="00D362B8" w:rsidRPr="00D362B8" w:rsidTr="00D362B8">
        <w:tc>
          <w:tcPr>
            <w:tcW w:w="2943" w:type="dxa"/>
            <w:shd w:val="clear" w:color="auto" w:fill="C6D9F1" w:themeFill="text2"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Objetivo principal</w:t>
            </w:r>
          </w:p>
        </w:tc>
        <w:tc>
          <w:tcPr>
            <w:tcW w:w="6111" w:type="dxa"/>
            <w:gridSpan w:val="4"/>
          </w:tcPr>
          <w:p w:rsidR="00D362B8" w:rsidRPr="00D362B8" w:rsidRDefault="00D362B8" w:rsidP="00D362B8">
            <w:pPr>
              <w:jc w:val="both"/>
            </w:pPr>
          </w:p>
          <w:p w:rsidR="00D362B8" w:rsidRPr="00D362B8" w:rsidRDefault="00D362B8" w:rsidP="00D362B8">
            <w:pPr>
              <w:jc w:val="both"/>
            </w:pPr>
            <w:r w:rsidRPr="00D362B8">
              <w:t xml:space="preserve">Generar herramientas bajo estándares software abierto promoviendo la libre participación de jóvenes para la </w:t>
            </w:r>
            <w:proofErr w:type="spellStart"/>
            <w:r w:rsidRPr="00D362B8">
              <w:t>co</w:t>
            </w:r>
            <w:proofErr w:type="spellEnd"/>
            <w:r w:rsidRPr="00D362B8">
              <w:t>-creación de instrumentos de apoyo para el Gobierno.</w:t>
            </w:r>
          </w:p>
          <w:p w:rsidR="00D362B8" w:rsidRPr="00D362B8" w:rsidRDefault="00D362B8" w:rsidP="00D362B8">
            <w:pPr>
              <w:jc w:val="both"/>
              <w:rPr>
                <w:rFonts w:ascii="Times New Roman" w:hAnsi="Times New Roman"/>
                <w:b/>
                <w:bCs/>
              </w:rPr>
            </w:pPr>
          </w:p>
        </w:tc>
      </w:tr>
      <w:tr w:rsidR="00D362B8" w:rsidRPr="00D362B8" w:rsidTr="00D362B8">
        <w:tc>
          <w:tcPr>
            <w:tcW w:w="2943" w:type="dxa"/>
            <w:shd w:val="clear" w:color="auto" w:fill="C6D9F1" w:themeFill="text2"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del</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Compromiso</w:t>
            </w:r>
          </w:p>
        </w:tc>
        <w:tc>
          <w:tcPr>
            <w:tcW w:w="6111"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Coordinación de actividades con sociedad civil, sector educativo y empresaria que fomenten el uso correcto de los datos y la adopción del OPEN-DATA en la </w:t>
            </w:r>
            <w:proofErr w:type="spellStart"/>
            <w:r w:rsidRPr="00D362B8">
              <w:rPr>
                <w:color w:val="000000" w:themeColor="text1"/>
              </w:rPr>
              <w:t>co</w:t>
            </w:r>
            <w:proofErr w:type="spellEnd"/>
            <w:r w:rsidRPr="00D362B8">
              <w:rPr>
                <w:color w:val="000000" w:themeColor="text1"/>
              </w:rPr>
              <w:t>-creación de soluciones.</w:t>
            </w:r>
          </w:p>
          <w:p w:rsidR="00D362B8" w:rsidRPr="00D362B8" w:rsidRDefault="00D362B8" w:rsidP="00D362B8">
            <w:pPr>
              <w:jc w:val="both"/>
              <w:rPr>
                <w:color w:val="000000" w:themeColor="text1"/>
              </w:rPr>
            </w:pPr>
          </w:p>
        </w:tc>
      </w:tr>
      <w:tr w:rsidR="00D362B8" w:rsidRPr="00D362B8" w:rsidTr="00D362B8">
        <w:tc>
          <w:tcPr>
            <w:tcW w:w="2943" w:type="dxa"/>
            <w:shd w:val="clear" w:color="auto" w:fill="C6D9F1" w:themeFill="text2"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Relevancia</w:t>
            </w:r>
          </w:p>
          <w:p w:rsidR="00D362B8" w:rsidRPr="00D362B8" w:rsidRDefault="00D362B8" w:rsidP="00D362B8">
            <w:pPr>
              <w:autoSpaceDE w:val="0"/>
              <w:autoSpaceDN w:val="0"/>
              <w:adjustRightInd w:val="0"/>
              <w:rPr>
                <w:b/>
                <w:color w:val="000000" w:themeColor="text1"/>
                <w:sz w:val="24"/>
                <w:szCs w:val="24"/>
              </w:rPr>
            </w:pPr>
          </w:p>
        </w:tc>
        <w:tc>
          <w:tcPr>
            <w:tcW w:w="6111"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A través de la coordinación de estas actividades de desarrollo de eventos tecnológicos con la participación de sociedad civil, sector educativo y sector empresarial, se fortalece la transparencia y el acceso a la información al permitir la apertura de datos; se fomenta también la tecnología e innovación en la </w:t>
            </w:r>
            <w:proofErr w:type="spellStart"/>
            <w:r w:rsidRPr="00D362B8">
              <w:rPr>
                <w:color w:val="000000" w:themeColor="text1"/>
              </w:rPr>
              <w:t>co</w:t>
            </w:r>
            <w:proofErr w:type="spellEnd"/>
            <w:r w:rsidRPr="00D362B8">
              <w:rPr>
                <w:color w:val="000000" w:themeColor="text1"/>
              </w:rPr>
              <w:t>-creación de productos informáticos para el uso del Estado.</w:t>
            </w:r>
          </w:p>
          <w:p w:rsidR="00D362B8" w:rsidRPr="00D362B8" w:rsidRDefault="00D362B8" w:rsidP="00D362B8">
            <w:pPr>
              <w:jc w:val="both"/>
              <w:rPr>
                <w:color w:val="000000" w:themeColor="text1"/>
              </w:rPr>
            </w:pPr>
          </w:p>
        </w:tc>
      </w:tr>
      <w:tr w:rsidR="00D362B8" w:rsidRPr="00D362B8" w:rsidTr="00D362B8">
        <w:tc>
          <w:tcPr>
            <w:tcW w:w="2943" w:type="dxa"/>
            <w:shd w:val="clear" w:color="auto" w:fill="C6D9F1" w:themeFill="text2"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Ambición</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6111"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Se espera que estas actividades tengan permanencia y que se realicen con mayor participación ciudadana.  La participación ciudadana permite que el Estado participativo colabore con la entrega de datos abiertos, rendición de cuentas, transparencia y acceso a la información para beneficio del mismo Estado y de la ciudadanía.</w:t>
            </w:r>
          </w:p>
          <w:p w:rsidR="00D362B8" w:rsidRPr="00D362B8" w:rsidRDefault="00D362B8" w:rsidP="00D362B8">
            <w:pPr>
              <w:jc w:val="both"/>
              <w:rPr>
                <w:color w:val="000000" w:themeColor="text1"/>
              </w:rPr>
            </w:pPr>
          </w:p>
        </w:tc>
      </w:tr>
      <w:tr w:rsidR="00D362B8" w:rsidRPr="00D362B8" w:rsidTr="00D362B8">
        <w:tc>
          <w:tcPr>
            <w:tcW w:w="2943" w:type="dxa"/>
            <w:vMerge w:val="restart"/>
            <w:shd w:val="clear" w:color="auto" w:fill="C6D9F1" w:themeFill="text2"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Cumplimiento</w:t>
            </w:r>
          </w:p>
        </w:tc>
        <w:tc>
          <w:tcPr>
            <w:tcW w:w="1527"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52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52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52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D362B8">
        <w:tc>
          <w:tcPr>
            <w:tcW w:w="2943" w:type="dxa"/>
            <w:vMerge/>
            <w:shd w:val="clear" w:color="auto" w:fill="C6D9F1" w:themeFill="text2" w:themeFillTint="33"/>
            <w:vAlign w:val="center"/>
          </w:tcPr>
          <w:p w:rsidR="00D362B8" w:rsidRPr="00D362B8" w:rsidRDefault="00D362B8" w:rsidP="00D362B8">
            <w:pPr>
              <w:rPr>
                <w:b/>
                <w:color w:val="000000" w:themeColor="text1"/>
                <w:sz w:val="24"/>
                <w:szCs w:val="24"/>
              </w:rPr>
            </w:pPr>
          </w:p>
        </w:tc>
        <w:tc>
          <w:tcPr>
            <w:tcW w:w="1527" w:type="dxa"/>
          </w:tcPr>
          <w:p w:rsidR="00D362B8" w:rsidRPr="00D362B8" w:rsidRDefault="00D362B8" w:rsidP="00D362B8">
            <w:pPr>
              <w:jc w:val="both"/>
              <w:rPr>
                <w:b/>
                <w:color w:val="000000" w:themeColor="text1"/>
              </w:rPr>
            </w:pPr>
          </w:p>
        </w:tc>
        <w:tc>
          <w:tcPr>
            <w:tcW w:w="1528" w:type="dxa"/>
          </w:tcPr>
          <w:p w:rsidR="00D362B8" w:rsidRPr="00D362B8" w:rsidRDefault="00D362B8" w:rsidP="00D362B8">
            <w:pPr>
              <w:jc w:val="both"/>
              <w:rPr>
                <w:b/>
                <w:color w:val="000000" w:themeColor="text1"/>
              </w:rPr>
            </w:pPr>
          </w:p>
        </w:tc>
        <w:tc>
          <w:tcPr>
            <w:tcW w:w="1528" w:type="dxa"/>
          </w:tcPr>
          <w:p w:rsidR="00D362B8" w:rsidRPr="00D362B8" w:rsidRDefault="00D362B8" w:rsidP="00D362B8">
            <w:pPr>
              <w:jc w:val="center"/>
              <w:rPr>
                <w:color w:val="000000" w:themeColor="text1"/>
              </w:rPr>
            </w:pPr>
          </w:p>
        </w:tc>
        <w:tc>
          <w:tcPr>
            <w:tcW w:w="1528" w:type="dxa"/>
            <w:shd w:val="clear" w:color="auto" w:fill="C6D9F1" w:themeFill="text2" w:themeFillTint="33"/>
          </w:tcPr>
          <w:p w:rsidR="00D362B8" w:rsidRPr="00D362B8" w:rsidRDefault="00D362B8" w:rsidP="00D362B8">
            <w:pPr>
              <w:jc w:val="center"/>
              <w:rPr>
                <w:b/>
                <w:color w:val="000000" w:themeColor="text1"/>
                <w:sz w:val="36"/>
                <w:szCs w:val="36"/>
              </w:rPr>
            </w:pPr>
            <w:r w:rsidRPr="00D362B8">
              <w:rPr>
                <w:b/>
                <w:color w:val="000000" w:themeColor="text1"/>
                <w:sz w:val="28"/>
                <w:szCs w:val="28"/>
              </w:rPr>
              <w:t>X</w:t>
            </w:r>
          </w:p>
        </w:tc>
      </w:tr>
      <w:tr w:rsidR="00D362B8" w:rsidRPr="00D362B8" w:rsidTr="00D362B8">
        <w:tc>
          <w:tcPr>
            <w:tcW w:w="2943" w:type="dxa"/>
            <w:shd w:val="clear" w:color="auto" w:fill="C6D9F1" w:themeFill="text2"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 los resultados</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6111"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Se realizó un HACKATHON en la cual diferentes instituciones del Organismo Ejecutivo abrieron su información y la compartieron para lograr así que los participantes desarrollaran a través de la innovación tecnológica sistemas informáticos capaces de promover procesos transparentes, promover la seguridad ciudadana, la seguridad educativa y de salud.</w:t>
            </w:r>
          </w:p>
          <w:p w:rsidR="00D362B8" w:rsidRPr="00D362B8" w:rsidRDefault="00D362B8" w:rsidP="00D362B8">
            <w:pPr>
              <w:jc w:val="both"/>
              <w:rPr>
                <w:color w:val="000000" w:themeColor="text1"/>
              </w:rPr>
            </w:pPr>
            <w:r w:rsidRPr="00D362B8">
              <w:rPr>
                <w:color w:val="000000" w:themeColor="text1"/>
              </w:rPr>
              <w:lastRenderedPageBreak/>
              <w:t>La evidencia quedó plasmada en los resultados de la HACKATHON y los productos desarrollados quedaron almacenados en el portal de la COPRET.</w:t>
            </w:r>
          </w:p>
          <w:p w:rsidR="00D362B8" w:rsidRPr="00D362B8" w:rsidRDefault="00547837" w:rsidP="00D362B8">
            <w:pPr>
              <w:jc w:val="both"/>
              <w:rPr>
                <w:color w:val="000000" w:themeColor="text1"/>
              </w:rPr>
            </w:pPr>
            <w:hyperlink r:id="rId123" w:history="1">
              <w:r w:rsidR="00D362B8" w:rsidRPr="00D362B8">
                <w:rPr>
                  <w:color w:val="0000FF"/>
                  <w:u w:val="single"/>
                </w:rPr>
                <w:t>http://hackathon.transparencia.gob.gt/</w:t>
              </w:r>
            </w:hyperlink>
            <w:r w:rsidR="00D362B8" w:rsidRPr="00D362B8">
              <w:rPr>
                <w:color w:val="000000" w:themeColor="text1"/>
              </w:rPr>
              <w:t xml:space="preserve"> </w:t>
            </w:r>
          </w:p>
          <w:p w:rsidR="00D362B8" w:rsidRPr="00D362B8" w:rsidRDefault="00D362B8" w:rsidP="00D362B8">
            <w:pPr>
              <w:jc w:val="both"/>
              <w:rPr>
                <w:color w:val="000000" w:themeColor="text1"/>
              </w:rPr>
            </w:pPr>
          </w:p>
        </w:tc>
      </w:tr>
      <w:tr w:rsidR="00D362B8" w:rsidRPr="00D362B8" w:rsidTr="00D362B8">
        <w:tc>
          <w:tcPr>
            <w:tcW w:w="2943" w:type="dxa"/>
            <w:shd w:val="clear" w:color="auto" w:fill="C6D9F1" w:themeFill="text2"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lastRenderedPageBreak/>
              <w:t>Fecha de conclusión</w:t>
            </w:r>
          </w:p>
        </w:tc>
        <w:tc>
          <w:tcPr>
            <w:tcW w:w="6111" w:type="dxa"/>
            <w:gridSpan w:val="4"/>
          </w:tcPr>
          <w:p w:rsidR="00D362B8" w:rsidRPr="00D362B8" w:rsidRDefault="00D362B8" w:rsidP="00D362B8">
            <w:pPr>
              <w:jc w:val="both"/>
              <w:rPr>
                <w:color w:val="000000" w:themeColor="text1"/>
              </w:rPr>
            </w:pPr>
            <w:r w:rsidRPr="00D362B8">
              <w:rPr>
                <w:color w:val="000000" w:themeColor="text1"/>
              </w:rPr>
              <w:t>Diciembre 2014</w:t>
            </w:r>
          </w:p>
        </w:tc>
      </w:tr>
      <w:tr w:rsidR="00D362B8" w:rsidRPr="00D362B8" w:rsidTr="00D362B8">
        <w:tc>
          <w:tcPr>
            <w:tcW w:w="2943" w:type="dxa"/>
            <w:shd w:val="clear" w:color="auto" w:fill="C6D9F1" w:themeFill="text2"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Próximos pasos</w:t>
            </w:r>
          </w:p>
        </w:tc>
        <w:tc>
          <w:tcPr>
            <w:tcW w:w="6111"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Replicar la experiencia de la actividad en los Organismos del Estado para que abran información y la pongan a disposición de los ciudadanos interesados.</w:t>
            </w:r>
          </w:p>
          <w:p w:rsidR="00D362B8" w:rsidRPr="00D362B8" w:rsidRDefault="00D362B8" w:rsidP="00D362B8">
            <w:pPr>
              <w:jc w:val="both"/>
              <w:rPr>
                <w:color w:val="000000" w:themeColor="text1"/>
              </w:rPr>
            </w:pPr>
          </w:p>
        </w:tc>
      </w:tr>
      <w:tr w:rsidR="00D362B8" w:rsidRPr="00D362B8" w:rsidTr="00D362B8">
        <w:tc>
          <w:tcPr>
            <w:tcW w:w="9054" w:type="dxa"/>
            <w:gridSpan w:val="5"/>
          </w:tcPr>
          <w:p w:rsidR="00D362B8" w:rsidRPr="00D362B8" w:rsidRDefault="00D362B8" w:rsidP="00D362B8">
            <w:pPr>
              <w:jc w:val="both"/>
              <w:rPr>
                <w:rFonts w:cs="Gotham-Book"/>
                <w:b/>
                <w:color w:val="000000" w:themeColor="text1"/>
              </w:rPr>
            </w:pPr>
            <w:r w:rsidRPr="00D362B8">
              <w:rPr>
                <w:rFonts w:cs="Gotham-Book"/>
                <w:b/>
                <w:color w:val="000000" w:themeColor="text1"/>
              </w:rPr>
              <w:t xml:space="preserve">Información adicional: </w:t>
            </w:r>
          </w:p>
          <w:p w:rsidR="00D362B8" w:rsidRPr="00D362B8" w:rsidRDefault="00547837" w:rsidP="00D362B8">
            <w:pPr>
              <w:jc w:val="both"/>
              <w:rPr>
                <w:color w:val="000000" w:themeColor="text1"/>
              </w:rPr>
            </w:pPr>
            <w:hyperlink r:id="rId124" w:history="1">
              <w:r w:rsidR="00D362B8" w:rsidRPr="00D362B8">
                <w:rPr>
                  <w:color w:val="0000FF"/>
                  <w:u w:val="single"/>
                </w:rPr>
                <w:t>http://www.transparencia.gob.gt/hackathon/</w:t>
              </w:r>
            </w:hyperlink>
          </w:p>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p>
        </w:tc>
      </w:tr>
    </w:tbl>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Default="00D362B8" w:rsidP="00D362B8"/>
    <w:p w:rsidR="00F22552" w:rsidRDefault="00F22552" w:rsidP="00D362B8"/>
    <w:p w:rsidR="00F22552" w:rsidRPr="00D362B8" w:rsidRDefault="00F22552"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tbl>
      <w:tblPr>
        <w:tblStyle w:val="Tablaconcuadrcula"/>
        <w:tblW w:w="9180" w:type="dxa"/>
        <w:tblLook w:val="04A0" w:firstRow="1" w:lastRow="0" w:firstColumn="1" w:lastColumn="0" w:noHBand="0" w:noVBand="1"/>
      </w:tblPr>
      <w:tblGrid>
        <w:gridCol w:w="2904"/>
        <w:gridCol w:w="1469"/>
        <w:gridCol w:w="1478"/>
        <w:gridCol w:w="1490"/>
        <w:gridCol w:w="1839"/>
      </w:tblGrid>
      <w:tr w:rsidR="00D362B8" w:rsidRPr="00D362B8" w:rsidTr="00D362B8">
        <w:tc>
          <w:tcPr>
            <w:tcW w:w="9180" w:type="dxa"/>
            <w:gridSpan w:val="5"/>
            <w:shd w:val="clear" w:color="auto" w:fill="548DD4" w:themeFill="text2" w:themeFillTint="99"/>
          </w:tcPr>
          <w:p w:rsidR="00D362B8" w:rsidRPr="00D362B8" w:rsidRDefault="00D362B8" w:rsidP="00297BB5">
            <w:pPr>
              <w:numPr>
                <w:ilvl w:val="0"/>
                <w:numId w:val="12"/>
              </w:numPr>
              <w:jc w:val="center"/>
              <w:rPr>
                <w:rFonts w:cs="Arial"/>
                <w:b/>
                <w:sz w:val="28"/>
                <w:szCs w:val="24"/>
              </w:rPr>
            </w:pPr>
            <w:r w:rsidRPr="00D362B8">
              <w:rPr>
                <w:rFonts w:cs="Calibri Light"/>
                <w:b/>
                <w:sz w:val="28"/>
                <w:szCs w:val="24"/>
              </w:rPr>
              <w:lastRenderedPageBreak/>
              <w:t>Crear un portal único (UNIPORTAL) en donde se concentre por Ministerio cada servicio electrónico que presta a través de sus páginas institucionales y, con descripciones breves, sencillas y de fácil entendimiento.  Este portal único no pretende sustituir las páginas institucionales, sino concentrar todos los servicios que presta el Gobierno</w:t>
            </w:r>
          </w:p>
        </w:tc>
      </w:tr>
      <w:tr w:rsidR="00D362B8" w:rsidRPr="00D362B8" w:rsidTr="00D362B8">
        <w:tc>
          <w:tcPr>
            <w:tcW w:w="2904"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Secretaría/Ministerio</w:t>
            </w:r>
          </w:p>
          <w:p w:rsidR="00D362B8" w:rsidRPr="00D362B8" w:rsidRDefault="00D362B8" w:rsidP="00D362B8">
            <w:pPr>
              <w:rPr>
                <w:b/>
                <w:color w:val="000000" w:themeColor="text1"/>
                <w:sz w:val="24"/>
                <w:szCs w:val="24"/>
              </w:rPr>
            </w:pPr>
            <w:r w:rsidRPr="00D362B8">
              <w:rPr>
                <w:rFonts w:cs="Gotham-Book"/>
                <w:b/>
                <w:color w:val="000000" w:themeColor="text1"/>
                <w:sz w:val="24"/>
                <w:szCs w:val="24"/>
              </w:rPr>
              <w:t>Responsable</w:t>
            </w:r>
          </w:p>
        </w:tc>
        <w:tc>
          <w:tcPr>
            <w:tcW w:w="6276" w:type="dxa"/>
            <w:gridSpan w:val="4"/>
          </w:tcPr>
          <w:p w:rsidR="00D362B8" w:rsidRPr="00D362B8" w:rsidRDefault="00D362B8" w:rsidP="00D362B8">
            <w:pPr>
              <w:jc w:val="both"/>
              <w:rPr>
                <w:color w:val="000000" w:themeColor="text1"/>
              </w:rPr>
            </w:pPr>
            <w:r w:rsidRPr="00D362B8">
              <w:t>Comisión Presidencial de Transparencia y Gobierno Electrónico</w:t>
            </w:r>
          </w:p>
        </w:tc>
      </w:tr>
      <w:tr w:rsidR="00D362B8" w:rsidRPr="00D362B8" w:rsidTr="00D362B8">
        <w:tc>
          <w:tcPr>
            <w:tcW w:w="2904"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Nombre de la persona responsable</w:t>
            </w:r>
          </w:p>
        </w:tc>
        <w:tc>
          <w:tcPr>
            <w:tcW w:w="6276" w:type="dxa"/>
            <w:gridSpan w:val="4"/>
          </w:tcPr>
          <w:p w:rsidR="00D362B8" w:rsidRPr="00D362B8" w:rsidRDefault="00D362B8" w:rsidP="00D362B8">
            <w:pPr>
              <w:jc w:val="both"/>
              <w:rPr>
                <w:color w:val="000000" w:themeColor="text1"/>
              </w:rPr>
            </w:pPr>
            <w:r w:rsidRPr="00D362B8">
              <w:rPr>
                <w:color w:val="000000" w:themeColor="text1"/>
              </w:rPr>
              <w:t xml:space="preserve">Joel </w:t>
            </w:r>
            <w:proofErr w:type="spellStart"/>
            <w:r w:rsidRPr="00D362B8">
              <w:rPr>
                <w:color w:val="000000" w:themeColor="text1"/>
              </w:rPr>
              <w:t>Peñate</w:t>
            </w:r>
            <w:proofErr w:type="spellEnd"/>
          </w:p>
        </w:tc>
      </w:tr>
      <w:tr w:rsidR="00D362B8" w:rsidRPr="00D362B8" w:rsidTr="00D362B8">
        <w:tc>
          <w:tcPr>
            <w:tcW w:w="2904"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Puesto</w:t>
            </w:r>
          </w:p>
        </w:tc>
        <w:tc>
          <w:tcPr>
            <w:tcW w:w="6276" w:type="dxa"/>
            <w:gridSpan w:val="4"/>
          </w:tcPr>
          <w:p w:rsidR="00D362B8" w:rsidRPr="00D362B8" w:rsidRDefault="00D362B8" w:rsidP="00D362B8">
            <w:pPr>
              <w:jc w:val="both"/>
              <w:rPr>
                <w:color w:val="000000" w:themeColor="text1"/>
              </w:rPr>
            </w:pPr>
            <w:r w:rsidRPr="00D362B8">
              <w:rPr>
                <w:color w:val="000000" w:themeColor="text1"/>
              </w:rPr>
              <w:t>Director de Gobierno Electrónico</w:t>
            </w:r>
          </w:p>
        </w:tc>
      </w:tr>
      <w:tr w:rsidR="00D362B8" w:rsidRPr="00D362B8" w:rsidTr="00D362B8">
        <w:tc>
          <w:tcPr>
            <w:tcW w:w="2904"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Correo electrónico</w:t>
            </w:r>
          </w:p>
        </w:tc>
        <w:tc>
          <w:tcPr>
            <w:tcW w:w="6276" w:type="dxa"/>
            <w:gridSpan w:val="4"/>
          </w:tcPr>
          <w:p w:rsidR="00D362B8" w:rsidRPr="00D362B8" w:rsidRDefault="00547837" w:rsidP="00D362B8">
            <w:pPr>
              <w:jc w:val="both"/>
              <w:rPr>
                <w:rFonts w:ascii="Arial" w:hAnsi="Arial" w:cs="Arial"/>
                <w:color w:val="0000FF"/>
                <w:sz w:val="20"/>
                <w:szCs w:val="20"/>
                <w:u w:val="single"/>
              </w:rPr>
            </w:pPr>
            <w:hyperlink r:id="rId125" w:history="1">
              <w:r w:rsidR="00D362B8" w:rsidRPr="00D362B8">
                <w:rPr>
                  <w:rFonts w:ascii="Arial" w:hAnsi="Arial" w:cs="Arial"/>
                  <w:color w:val="0000FF"/>
                  <w:sz w:val="20"/>
                  <w:szCs w:val="20"/>
                  <w:u w:val="single"/>
                </w:rPr>
                <w:t>jgiron@transparencia.gob.gt</w:t>
              </w:r>
            </w:hyperlink>
          </w:p>
        </w:tc>
      </w:tr>
      <w:tr w:rsidR="00D362B8" w:rsidRPr="00D362B8" w:rsidTr="00D362B8">
        <w:tc>
          <w:tcPr>
            <w:tcW w:w="2904"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Teléfono</w:t>
            </w:r>
          </w:p>
        </w:tc>
        <w:tc>
          <w:tcPr>
            <w:tcW w:w="6276" w:type="dxa"/>
            <w:gridSpan w:val="4"/>
          </w:tcPr>
          <w:p w:rsidR="00D362B8" w:rsidRPr="00D362B8" w:rsidRDefault="00D362B8" w:rsidP="00D362B8">
            <w:pPr>
              <w:jc w:val="both"/>
              <w:rPr>
                <w:color w:val="000000" w:themeColor="text1"/>
              </w:rPr>
            </w:pPr>
            <w:r w:rsidRPr="00D362B8">
              <w:rPr>
                <w:color w:val="000000" w:themeColor="text1"/>
              </w:rPr>
              <w:t>2318-3400</w:t>
            </w:r>
          </w:p>
        </w:tc>
      </w:tr>
      <w:tr w:rsidR="00D362B8" w:rsidRPr="00D362B8" w:rsidTr="00D362B8">
        <w:tc>
          <w:tcPr>
            <w:tcW w:w="2904"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Objetivo principal</w:t>
            </w:r>
          </w:p>
        </w:tc>
        <w:tc>
          <w:tcPr>
            <w:tcW w:w="6276" w:type="dxa"/>
            <w:gridSpan w:val="4"/>
          </w:tcPr>
          <w:p w:rsidR="00D362B8" w:rsidRPr="00D362B8" w:rsidRDefault="00D362B8" w:rsidP="00D362B8">
            <w:pPr>
              <w:jc w:val="both"/>
            </w:pPr>
          </w:p>
          <w:p w:rsidR="00D362B8" w:rsidRPr="00D362B8" w:rsidRDefault="00D362B8" w:rsidP="00D362B8">
            <w:pPr>
              <w:jc w:val="both"/>
            </w:pPr>
            <w:r w:rsidRPr="00D362B8">
              <w:t>Cumplimiento con el Decreto 57-2008 (Ley de Libre Acceso a la Información Pública).</w:t>
            </w:r>
          </w:p>
          <w:p w:rsidR="00D362B8" w:rsidRPr="00D362B8" w:rsidRDefault="00D362B8" w:rsidP="00D362B8">
            <w:pPr>
              <w:jc w:val="both"/>
              <w:rPr>
                <w:rFonts w:ascii="Times New Roman" w:hAnsi="Times New Roman"/>
                <w:b/>
                <w:bCs/>
              </w:rPr>
            </w:pPr>
          </w:p>
        </w:tc>
      </w:tr>
      <w:tr w:rsidR="00D362B8" w:rsidRPr="00D362B8" w:rsidTr="00D362B8">
        <w:tc>
          <w:tcPr>
            <w:tcW w:w="2904"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del</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 xml:space="preserve">Compromiso </w:t>
            </w:r>
          </w:p>
        </w:tc>
        <w:tc>
          <w:tcPr>
            <w:tcW w:w="6276" w:type="dxa"/>
            <w:gridSpan w:val="4"/>
          </w:tcPr>
          <w:p w:rsidR="00D362B8" w:rsidRPr="00D362B8" w:rsidRDefault="00D362B8" w:rsidP="00D362B8">
            <w:pPr>
              <w:jc w:val="both"/>
              <w:rPr>
                <w:color w:val="000000" w:themeColor="text1"/>
              </w:rPr>
            </w:pPr>
          </w:p>
          <w:p w:rsidR="00D362B8" w:rsidRDefault="00D362B8" w:rsidP="00D362B8">
            <w:pPr>
              <w:jc w:val="both"/>
              <w:rPr>
                <w:color w:val="000000" w:themeColor="text1"/>
              </w:rPr>
            </w:pPr>
            <w:r w:rsidRPr="00D362B8">
              <w:rPr>
                <w:color w:val="000000" w:themeColor="text1"/>
              </w:rPr>
              <w:t>Portal WEB que contiene la información de cada uno de los servicios en línea que proveen las Instituciones al ciudadano, clasificada por institución y según las fases de UNDESA®.</w:t>
            </w:r>
          </w:p>
          <w:p w:rsidR="00E43EE9" w:rsidRPr="00D362B8" w:rsidRDefault="00E43EE9" w:rsidP="00D362B8">
            <w:pPr>
              <w:jc w:val="both"/>
              <w:rPr>
                <w:color w:val="000000" w:themeColor="text1"/>
              </w:rPr>
            </w:pPr>
          </w:p>
          <w:p w:rsidR="00D362B8" w:rsidRPr="00D362B8" w:rsidRDefault="00D362B8" w:rsidP="00D362B8">
            <w:pPr>
              <w:jc w:val="both"/>
              <w:rPr>
                <w:color w:val="000000" w:themeColor="text1"/>
              </w:rPr>
            </w:pPr>
          </w:p>
        </w:tc>
      </w:tr>
      <w:tr w:rsidR="00D362B8" w:rsidRPr="00D362B8" w:rsidTr="00D362B8">
        <w:tc>
          <w:tcPr>
            <w:tcW w:w="2904"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Relevancia</w:t>
            </w:r>
          </w:p>
          <w:p w:rsidR="00D362B8" w:rsidRPr="00D362B8" w:rsidRDefault="00D362B8" w:rsidP="00D362B8">
            <w:pPr>
              <w:autoSpaceDE w:val="0"/>
              <w:autoSpaceDN w:val="0"/>
              <w:adjustRightInd w:val="0"/>
              <w:rPr>
                <w:b/>
                <w:color w:val="000000" w:themeColor="text1"/>
                <w:sz w:val="24"/>
                <w:szCs w:val="24"/>
              </w:rPr>
            </w:pPr>
            <w:r w:rsidRPr="00D362B8">
              <w:rPr>
                <w:rFonts w:cs="Gotham-BookItalic"/>
                <w:b/>
                <w:iCs/>
                <w:color w:val="000000" w:themeColor="text1"/>
                <w:sz w:val="24"/>
                <w:szCs w:val="24"/>
              </w:rPr>
              <w:t xml:space="preserve"> </w:t>
            </w:r>
          </w:p>
        </w:tc>
        <w:tc>
          <w:tcPr>
            <w:tcW w:w="6276" w:type="dxa"/>
            <w:gridSpan w:val="4"/>
          </w:tcPr>
          <w:p w:rsidR="00D362B8" w:rsidRPr="00D362B8" w:rsidRDefault="00D362B8" w:rsidP="00D362B8">
            <w:pPr>
              <w:jc w:val="both"/>
              <w:rPr>
                <w:color w:val="000000" w:themeColor="text1"/>
              </w:rPr>
            </w:pPr>
          </w:p>
          <w:p w:rsidR="00D362B8" w:rsidRDefault="00D362B8" w:rsidP="00D362B8">
            <w:pPr>
              <w:jc w:val="both"/>
              <w:rPr>
                <w:color w:val="000000" w:themeColor="text1"/>
              </w:rPr>
            </w:pPr>
            <w:r w:rsidRPr="00D362B8">
              <w:rPr>
                <w:color w:val="000000" w:themeColor="text1"/>
              </w:rPr>
              <w:t>Anterior a publicar el Portal WEB no existía un portal donde buscar la información de forma centralizada.  Actualmente el portal permite que las personas no solo conozcan los servicios sino que además permite saber cuántas dependencias están asociadas a un Ministerio, sus direcciones, teléfonos y páginas WEB.  A través de la normativa del compromiso 1 las instituciones deben de publicar sus servicios en sus portales y reportarlos al Catálogo para que estén disponibles en ambas partes.  El portal permite que los ciudadanos busquen por temáticas y según sus necesidades.  En dicho portal se ha solicitado que los servicios sean transaccionales e interoperables para brindar servicios de mayor calidad al ciudadano y al empresario.</w:t>
            </w:r>
          </w:p>
          <w:p w:rsidR="00E43EE9" w:rsidRPr="00D362B8" w:rsidRDefault="00E43EE9" w:rsidP="00D362B8">
            <w:pPr>
              <w:jc w:val="both"/>
              <w:rPr>
                <w:color w:val="000000" w:themeColor="text1"/>
              </w:rPr>
            </w:pPr>
          </w:p>
          <w:p w:rsidR="00D362B8" w:rsidRPr="00D362B8" w:rsidRDefault="00D362B8" w:rsidP="00D362B8">
            <w:pPr>
              <w:jc w:val="both"/>
              <w:rPr>
                <w:color w:val="000000" w:themeColor="text1"/>
              </w:rPr>
            </w:pPr>
          </w:p>
        </w:tc>
      </w:tr>
      <w:tr w:rsidR="00D362B8" w:rsidRPr="00D362B8" w:rsidTr="00D362B8">
        <w:tc>
          <w:tcPr>
            <w:tcW w:w="2904"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Ambición</w:t>
            </w:r>
          </w:p>
          <w:p w:rsidR="00D362B8" w:rsidRPr="00D362B8" w:rsidRDefault="00D362B8" w:rsidP="00D362B8">
            <w:pPr>
              <w:rPr>
                <w:rFonts w:cs="Gotham-BookItalic"/>
                <w:b/>
                <w:iCs/>
                <w:color w:val="000000" w:themeColor="text1"/>
                <w:sz w:val="24"/>
                <w:szCs w:val="24"/>
              </w:rPr>
            </w:pPr>
          </w:p>
        </w:tc>
        <w:tc>
          <w:tcPr>
            <w:tcW w:w="6276"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Los resultados más evidentes es que los ciudadanos que consultan el portal encuentran más información de utilidad y vuelven constantemente al mismo.   Su implementación permitirá una competencia sana entre las instituciones en proporcionar servicios de calidad.  Existe planificación para que en el año 2015 este compromiso de vida al UNIPORTAL de </w:t>
            </w:r>
            <w:hyperlink r:id="rId126" w:history="1">
              <w:r w:rsidRPr="00D362B8">
                <w:rPr>
                  <w:color w:val="0000FF"/>
                  <w:u w:val="single"/>
                </w:rPr>
                <w:t>www.guatemala.gob.gt</w:t>
              </w:r>
            </w:hyperlink>
            <w:r w:rsidRPr="00D362B8">
              <w:rPr>
                <w:color w:val="000000" w:themeColor="text1"/>
              </w:rPr>
              <w:t xml:space="preserve"> y el </w:t>
            </w:r>
            <w:r w:rsidRPr="00D362B8">
              <w:rPr>
                <w:color w:val="000000" w:themeColor="text1"/>
              </w:rPr>
              <w:lastRenderedPageBreak/>
              <w:t>mismo se convierta en el portal del Estado, el cual tendrá aún más información relevante sobre educación, salud, seguridad, inversión, turismo, servicios, pagos, rendición de cuentas y apertura del Estado.</w:t>
            </w:r>
          </w:p>
        </w:tc>
      </w:tr>
      <w:tr w:rsidR="00D362B8" w:rsidRPr="00D362B8" w:rsidTr="00D362B8">
        <w:tc>
          <w:tcPr>
            <w:tcW w:w="2904" w:type="dxa"/>
            <w:vMerge w:val="restart"/>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lastRenderedPageBreak/>
              <w:t>Cumplimiento</w:t>
            </w:r>
          </w:p>
        </w:tc>
        <w:tc>
          <w:tcPr>
            <w:tcW w:w="1469" w:type="dxa"/>
            <w:shd w:val="clear" w:color="auto" w:fill="548DD4" w:themeFill="text2" w:themeFillTint="99"/>
          </w:tcPr>
          <w:p w:rsidR="00D362B8" w:rsidRPr="00D362B8" w:rsidRDefault="00D362B8" w:rsidP="00D362B8">
            <w:pPr>
              <w:jc w:val="both"/>
              <w:rPr>
                <w:b/>
                <w:color w:val="000000" w:themeColor="text1"/>
              </w:rPr>
            </w:pPr>
            <w:r w:rsidRPr="00D362B8">
              <w:rPr>
                <w:rFonts w:cs="Gotham-Book"/>
                <w:b/>
                <w:color w:val="000000" w:themeColor="text1"/>
              </w:rPr>
              <w:t>No iniciado</w:t>
            </w:r>
          </w:p>
        </w:tc>
        <w:tc>
          <w:tcPr>
            <w:tcW w:w="1478" w:type="dxa"/>
            <w:shd w:val="clear" w:color="auto" w:fill="548DD4" w:themeFill="text2" w:themeFillTint="99"/>
          </w:tcPr>
          <w:p w:rsidR="00D362B8" w:rsidRPr="00D362B8" w:rsidRDefault="00D362B8" w:rsidP="00D362B8">
            <w:pPr>
              <w:jc w:val="both"/>
              <w:rPr>
                <w:b/>
                <w:color w:val="000000" w:themeColor="text1"/>
              </w:rPr>
            </w:pPr>
            <w:r w:rsidRPr="00D362B8">
              <w:rPr>
                <w:rFonts w:cs="Gotham-Book"/>
                <w:b/>
                <w:color w:val="000000" w:themeColor="text1"/>
              </w:rPr>
              <w:t>Limitado</w:t>
            </w:r>
          </w:p>
        </w:tc>
        <w:tc>
          <w:tcPr>
            <w:tcW w:w="1490" w:type="dxa"/>
            <w:shd w:val="clear" w:color="auto" w:fill="548DD4" w:themeFill="text2" w:themeFillTint="99"/>
          </w:tcPr>
          <w:p w:rsidR="00D362B8" w:rsidRPr="00D362B8" w:rsidRDefault="00D362B8" w:rsidP="00D362B8">
            <w:pPr>
              <w:jc w:val="both"/>
              <w:rPr>
                <w:b/>
                <w:color w:val="000000" w:themeColor="text1"/>
              </w:rPr>
            </w:pPr>
            <w:r w:rsidRPr="00D362B8">
              <w:rPr>
                <w:rFonts w:cs="Gotham-Book"/>
                <w:b/>
                <w:color w:val="000000" w:themeColor="text1"/>
              </w:rPr>
              <w:t>Sustancial</w:t>
            </w:r>
          </w:p>
        </w:tc>
        <w:tc>
          <w:tcPr>
            <w:tcW w:w="1839" w:type="dxa"/>
            <w:shd w:val="clear" w:color="auto" w:fill="548DD4" w:themeFill="text2" w:themeFillTint="99"/>
          </w:tcPr>
          <w:p w:rsidR="00D362B8" w:rsidRPr="00D362B8" w:rsidRDefault="00D362B8" w:rsidP="00D362B8">
            <w:pPr>
              <w:jc w:val="both"/>
              <w:rPr>
                <w:b/>
                <w:color w:val="000000" w:themeColor="text1"/>
              </w:rPr>
            </w:pPr>
            <w:r w:rsidRPr="00D362B8">
              <w:rPr>
                <w:rFonts w:cs="Gotham-Book"/>
                <w:b/>
                <w:color w:val="000000" w:themeColor="text1"/>
              </w:rPr>
              <w:t>Completo</w:t>
            </w:r>
          </w:p>
        </w:tc>
      </w:tr>
      <w:tr w:rsidR="00D362B8" w:rsidRPr="00D362B8" w:rsidTr="00D362B8">
        <w:tc>
          <w:tcPr>
            <w:tcW w:w="2904" w:type="dxa"/>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469" w:type="dxa"/>
          </w:tcPr>
          <w:p w:rsidR="00D362B8" w:rsidRPr="00D362B8" w:rsidRDefault="00D362B8" w:rsidP="00D362B8">
            <w:pPr>
              <w:jc w:val="center"/>
              <w:rPr>
                <w:b/>
                <w:color w:val="000000" w:themeColor="text1"/>
              </w:rPr>
            </w:pPr>
          </w:p>
        </w:tc>
        <w:tc>
          <w:tcPr>
            <w:tcW w:w="1478" w:type="dxa"/>
          </w:tcPr>
          <w:p w:rsidR="00D362B8" w:rsidRPr="00D362B8" w:rsidRDefault="00D362B8" w:rsidP="00D362B8">
            <w:pPr>
              <w:jc w:val="center"/>
              <w:rPr>
                <w:b/>
                <w:color w:val="000000" w:themeColor="text1"/>
              </w:rPr>
            </w:pPr>
          </w:p>
        </w:tc>
        <w:tc>
          <w:tcPr>
            <w:tcW w:w="1490" w:type="dxa"/>
          </w:tcPr>
          <w:p w:rsidR="00D362B8" w:rsidRPr="00D362B8" w:rsidRDefault="00D362B8" w:rsidP="00D362B8">
            <w:pPr>
              <w:jc w:val="center"/>
              <w:rPr>
                <w:b/>
                <w:color w:val="000000" w:themeColor="text1"/>
              </w:rPr>
            </w:pPr>
          </w:p>
        </w:tc>
        <w:tc>
          <w:tcPr>
            <w:tcW w:w="1839" w:type="dxa"/>
            <w:shd w:val="clear" w:color="auto" w:fill="DBE5F1" w:themeFill="accent1" w:themeFillTint="33"/>
          </w:tcPr>
          <w:p w:rsidR="00D362B8" w:rsidRPr="00D362B8" w:rsidRDefault="00D362B8" w:rsidP="00D362B8">
            <w:pPr>
              <w:jc w:val="center"/>
              <w:rPr>
                <w:b/>
                <w:color w:val="000000" w:themeColor="text1"/>
                <w:sz w:val="36"/>
                <w:szCs w:val="36"/>
              </w:rPr>
            </w:pPr>
            <w:r w:rsidRPr="00D362B8">
              <w:rPr>
                <w:b/>
                <w:color w:val="000000" w:themeColor="text1"/>
                <w:sz w:val="28"/>
                <w:szCs w:val="28"/>
              </w:rPr>
              <w:t>X</w:t>
            </w:r>
          </w:p>
        </w:tc>
      </w:tr>
      <w:tr w:rsidR="00D362B8" w:rsidRPr="00D362B8" w:rsidTr="00D362B8">
        <w:tc>
          <w:tcPr>
            <w:tcW w:w="2904"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 los resultados</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6276"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Se han realizado mesas de trabajo para integrar el trabajo de los 14 Ministerios al Portal de Servicios Públicos en Línea durante el año 2014 y 2015.  El portal ya está en funcionamiento y la evidencia de su funcionamiento es que todos los portales Institucionales tienen un vínculo que lleva a dicho portal.</w:t>
            </w:r>
          </w:p>
          <w:p w:rsidR="00D362B8" w:rsidRPr="00D362B8" w:rsidRDefault="00D362B8" w:rsidP="00D362B8">
            <w:pPr>
              <w:jc w:val="both"/>
              <w:rPr>
                <w:color w:val="000000" w:themeColor="text1"/>
              </w:rPr>
            </w:pPr>
          </w:p>
        </w:tc>
      </w:tr>
      <w:tr w:rsidR="00D362B8" w:rsidRPr="00D362B8" w:rsidTr="00D362B8">
        <w:tc>
          <w:tcPr>
            <w:tcW w:w="2904"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Fecha de conclusión</w:t>
            </w:r>
          </w:p>
        </w:tc>
        <w:tc>
          <w:tcPr>
            <w:tcW w:w="6276" w:type="dxa"/>
            <w:gridSpan w:val="4"/>
          </w:tcPr>
          <w:p w:rsidR="00D362B8" w:rsidRPr="00D362B8" w:rsidRDefault="00D362B8" w:rsidP="00D362B8">
            <w:pPr>
              <w:jc w:val="both"/>
              <w:rPr>
                <w:color w:val="000000" w:themeColor="text1"/>
              </w:rPr>
            </w:pPr>
            <w:r w:rsidRPr="00D362B8">
              <w:rPr>
                <w:color w:val="000000" w:themeColor="text1"/>
              </w:rPr>
              <w:t>Abril 2015</w:t>
            </w:r>
          </w:p>
        </w:tc>
      </w:tr>
      <w:tr w:rsidR="00D362B8" w:rsidRPr="00D362B8" w:rsidTr="00D362B8">
        <w:tc>
          <w:tcPr>
            <w:tcW w:w="2904"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Próximos pasos</w:t>
            </w:r>
          </w:p>
        </w:tc>
        <w:tc>
          <w:tcPr>
            <w:tcW w:w="6276"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Convertir el portal de servicios públicos en el UNIPORTAL de </w:t>
            </w:r>
            <w:hyperlink r:id="rId127" w:history="1">
              <w:r w:rsidRPr="00D362B8">
                <w:rPr>
                  <w:color w:val="0000FF"/>
                  <w:u w:val="single"/>
                </w:rPr>
                <w:t>www.guatemala.gob.gt</w:t>
              </w:r>
            </w:hyperlink>
            <w:r w:rsidRPr="00D362B8">
              <w:rPr>
                <w:color w:val="000000" w:themeColor="text1"/>
              </w:rPr>
              <w:t xml:space="preserve"> y el mismo se convierta en el portal del Estado, el cual tendrá aún más información relevante sobre educación, salud, seguridad, inversión, turismo, servicios, pagos, rendición de cuentas y apertura del Estado.</w:t>
            </w:r>
          </w:p>
          <w:p w:rsidR="00D362B8" w:rsidRPr="00D362B8" w:rsidRDefault="00D362B8" w:rsidP="00D362B8">
            <w:pPr>
              <w:jc w:val="both"/>
              <w:rPr>
                <w:b/>
                <w:color w:val="000000" w:themeColor="text1"/>
              </w:rPr>
            </w:pPr>
          </w:p>
        </w:tc>
      </w:tr>
      <w:tr w:rsidR="00D362B8" w:rsidRPr="00D362B8" w:rsidTr="00D362B8">
        <w:tc>
          <w:tcPr>
            <w:tcW w:w="9180" w:type="dxa"/>
            <w:gridSpan w:val="5"/>
          </w:tcPr>
          <w:p w:rsidR="00D362B8" w:rsidRPr="00D362B8" w:rsidRDefault="00D362B8" w:rsidP="00D362B8">
            <w:pPr>
              <w:jc w:val="both"/>
              <w:rPr>
                <w:rFonts w:cs="Gotham-Book"/>
                <w:b/>
                <w:color w:val="000000" w:themeColor="text1"/>
              </w:rPr>
            </w:pPr>
            <w:r w:rsidRPr="00D362B8">
              <w:rPr>
                <w:rFonts w:cs="Gotham-Book"/>
                <w:b/>
                <w:color w:val="000000" w:themeColor="text1"/>
              </w:rPr>
              <w:t xml:space="preserve">Información adicional: </w:t>
            </w:r>
          </w:p>
          <w:p w:rsidR="00D362B8" w:rsidRPr="00D362B8" w:rsidRDefault="00547837" w:rsidP="00D362B8">
            <w:pPr>
              <w:jc w:val="both"/>
              <w:rPr>
                <w:color w:val="000000" w:themeColor="text1"/>
              </w:rPr>
            </w:pPr>
            <w:hyperlink r:id="rId128" w:history="1">
              <w:r w:rsidR="00D362B8" w:rsidRPr="00D362B8">
                <w:rPr>
                  <w:color w:val="0000FF"/>
                  <w:u w:val="single"/>
                </w:rPr>
                <w:t>http://gobiernoabierto.transparencia.gob.gt/compromisos/por-gobierno/compromiso-20-gob</w:t>
              </w:r>
            </w:hyperlink>
          </w:p>
          <w:p w:rsidR="00D362B8" w:rsidRPr="00D362B8" w:rsidRDefault="00D362B8" w:rsidP="00D362B8">
            <w:pPr>
              <w:jc w:val="both"/>
              <w:rPr>
                <w:color w:val="000000" w:themeColor="text1"/>
              </w:rPr>
            </w:pPr>
          </w:p>
          <w:p w:rsidR="00D362B8" w:rsidRPr="00D362B8" w:rsidRDefault="00547837" w:rsidP="00D362B8">
            <w:pPr>
              <w:jc w:val="both"/>
              <w:rPr>
                <w:color w:val="000000" w:themeColor="text1"/>
              </w:rPr>
            </w:pPr>
            <w:hyperlink r:id="rId129" w:history="1">
              <w:r w:rsidR="00D362B8" w:rsidRPr="00D362B8">
                <w:rPr>
                  <w:color w:val="0000FF"/>
                  <w:u w:val="single"/>
                </w:rPr>
                <w:t>http://www.transparencia.gob.gt/catalogo-servicios/</w:t>
              </w:r>
            </w:hyperlink>
          </w:p>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p>
        </w:tc>
      </w:tr>
    </w:tbl>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Default="00D362B8" w:rsidP="00D362B8"/>
    <w:p w:rsidR="00F22552" w:rsidRDefault="00F22552" w:rsidP="00D362B8"/>
    <w:p w:rsidR="00F22552" w:rsidRPr="00D362B8" w:rsidRDefault="00F22552" w:rsidP="00D362B8"/>
    <w:p w:rsidR="00D362B8" w:rsidRPr="00D362B8" w:rsidRDefault="00D362B8" w:rsidP="00D362B8"/>
    <w:tbl>
      <w:tblPr>
        <w:tblStyle w:val="Tablaconcuadrcula"/>
        <w:tblW w:w="0" w:type="auto"/>
        <w:tblLook w:val="04A0" w:firstRow="1" w:lastRow="0" w:firstColumn="1" w:lastColumn="0" w:noHBand="0" w:noVBand="1"/>
      </w:tblPr>
      <w:tblGrid>
        <w:gridCol w:w="1498"/>
        <w:gridCol w:w="1648"/>
        <w:gridCol w:w="1373"/>
        <w:gridCol w:w="1449"/>
        <w:gridCol w:w="1557"/>
        <w:gridCol w:w="1529"/>
      </w:tblGrid>
      <w:tr w:rsidR="00D362B8" w:rsidRPr="00D362B8" w:rsidTr="00D362B8">
        <w:tc>
          <w:tcPr>
            <w:tcW w:w="9054" w:type="dxa"/>
            <w:gridSpan w:val="6"/>
            <w:shd w:val="clear" w:color="auto" w:fill="548DD4" w:themeFill="text2" w:themeFillTint="99"/>
          </w:tcPr>
          <w:p w:rsidR="00D362B8" w:rsidRPr="00D362B8" w:rsidRDefault="00D362B8" w:rsidP="00297BB5">
            <w:pPr>
              <w:numPr>
                <w:ilvl w:val="0"/>
                <w:numId w:val="12"/>
              </w:numPr>
              <w:jc w:val="center"/>
              <w:rPr>
                <w:b/>
                <w:sz w:val="28"/>
                <w:szCs w:val="24"/>
              </w:rPr>
            </w:pPr>
            <w:r w:rsidRPr="00D362B8">
              <w:rPr>
                <w:b/>
                <w:sz w:val="28"/>
                <w:szCs w:val="24"/>
              </w:rPr>
              <w:lastRenderedPageBreak/>
              <w:t xml:space="preserve"> Impulsar la transparencia y rendición de cuentas en la administración de Recursos Naturales para asegurar que los ingresos provenientes de las industrias extractivas sean utilizados para generar bienestar social</w:t>
            </w: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Secretaría/Ministerio</w:t>
            </w:r>
          </w:p>
          <w:p w:rsidR="00D362B8" w:rsidRPr="00D362B8" w:rsidRDefault="00D362B8" w:rsidP="00D362B8">
            <w:pPr>
              <w:rPr>
                <w:b/>
                <w:color w:val="000000" w:themeColor="text1"/>
                <w:sz w:val="24"/>
                <w:szCs w:val="24"/>
              </w:rPr>
            </w:pPr>
            <w:r w:rsidRPr="00D362B8">
              <w:rPr>
                <w:rFonts w:cs="Gotham-Book"/>
                <w:b/>
                <w:color w:val="000000" w:themeColor="text1"/>
                <w:sz w:val="24"/>
                <w:szCs w:val="24"/>
              </w:rPr>
              <w:t>Responsable</w:t>
            </w:r>
          </w:p>
        </w:tc>
        <w:tc>
          <w:tcPr>
            <w:tcW w:w="5981" w:type="dxa"/>
            <w:gridSpan w:val="4"/>
          </w:tcPr>
          <w:p w:rsidR="00D362B8" w:rsidRPr="00D362B8" w:rsidRDefault="00D362B8" w:rsidP="00D362B8">
            <w:pPr>
              <w:jc w:val="both"/>
              <w:rPr>
                <w:color w:val="000000" w:themeColor="text1"/>
              </w:rPr>
            </w:pPr>
            <w:r w:rsidRPr="00D362B8">
              <w:t>Comisión Presidencial de Transparencia y Gobierno Electrónico</w:t>
            </w: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Nombre de la persona responsable</w:t>
            </w:r>
          </w:p>
        </w:tc>
        <w:tc>
          <w:tcPr>
            <w:tcW w:w="5981" w:type="dxa"/>
            <w:gridSpan w:val="4"/>
          </w:tcPr>
          <w:p w:rsidR="00D362B8" w:rsidRPr="00D362B8" w:rsidRDefault="00D362B8" w:rsidP="00D362B8">
            <w:pPr>
              <w:jc w:val="both"/>
              <w:rPr>
                <w:color w:val="000000" w:themeColor="text1"/>
              </w:rPr>
            </w:pPr>
            <w:r w:rsidRPr="00D362B8">
              <w:rPr>
                <w:color w:val="000000" w:themeColor="text1"/>
              </w:rPr>
              <w:t>Zaira Mejía</w:t>
            </w: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Puesto</w:t>
            </w:r>
          </w:p>
        </w:tc>
        <w:tc>
          <w:tcPr>
            <w:tcW w:w="5981" w:type="dxa"/>
            <w:gridSpan w:val="4"/>
          </w:tcPr>
          <w:p w:rsidR="00D362B8" w:rsidRPr="00D362B8" w:rsidRDefault="00D362B8" w:rsidP="00D362B8">
            <w:pPr>
              <w:jc w:val="both"/>
              <w:rPr>
                <w:color w:val="000000" w:themeColor="text1"/>
              </w:rPr>
            </w:pPr>
            <w:r w:rsidRPr="00D362B8">
              <w:rPr>
                <w:color w:val="000000" w:themeColor="text1"/>
              </w:rPr>
              <w:t>Director de Gobierno Electrónico</w:t>
            </w: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Correo electrónico</w:t>
            </w:r>
          </w:p>
        </w:tc>
        <w:tc>
          <w:tcPr>
            <w:tcW w:w="5981" w:type="dxa"/>
            <w:gridSpan w:val="4"/>
          </w:tcPr>
          <w:p w:rsidR="00D362B8" w:rsidRPr="00D362B8" w:rsidRDefault="00547837" w:rsidP="00D362B8">
            <w:pPr>
              <w:jc w:val="both"/>
              <w:rPr>
                <w:rFonts w:ascii="Arial" w:hAnsi="Arial" w:cs="Arial"/>
                <w:color w:val="0000FF"/>
                <w:sz w:val="20"/>
                <w:szCs w:val="20"/>
                <w:u w:val="single"/>
              </w:rPr>
            </w:pPr>
            <w:hyperlink r:id="rId130" w:history="1">
              <w:r w:rsidR="001C1CC3" w:rsidRPr="00195FBC">
                <w:rPr>
                  <w:rStyle w:val="Hipervnculo"/>
                  <w:rFonts w:ascii="Arial" w:hAnsi="Arial" w:cs="Arial"/>
                  <w:sz w:val="20"/>
                  <w:szCs w:val="20"/>
                </w:rPr>
                <w:t>zmejia@transparencia.gob.gt</w:t>
              </w:r>
            </w:hyperlink>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Teléfono</w:t>
            </w:r>
          </w:p>
        </w:tc>
        <w:tc>
          <w:tcPr>
            <w:tcW w:w="5981" w:type="dxa"/>
            <w:gridSpan w:val="4"/>
          </w:tcPr>
          <w:p w:rsidR="00D362B8" w:rsidRPr="00D362B8" w:rsidRDefault="00D362B8" w:rsidP="00D362B8">
            <w:pPr>
              <w:jc w:val="both"/>
              <w:rPr>
                <w:color w:val="000000" w:themeColor="text1"/>
              </w:rPr>
            </w:pPr>
            <w:r w:rsidRPr="00D362B8">
              <w:rPr>
                <w:color w:val="000000" w:themeColor="text1"/>
              </w:rPr>
              <w:t>23183400</w:t>
            </w:r>
          </w:p>
        </w:tc>
      </w:tr>
      <w:tr w:rsidR="00D362B8" w:rsidRPr="00D362B8" w:rsidTr="00E43EE9">
        <w:tc>
          <w:tcPr>
            <w:tcW w:w="1406" w:type="dxa"/>
            <w:vMerge w:val="restart"/>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Otros</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actores</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involucra</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dos</w:t>
            </w:r>
          </w:p>
        </w:tc>
        <w:tc>
          <w:tcPr>
            <w:tcW w:w="1667"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Gobierno</w:t>
            </w:r>
          </w:p>
        </w:tc>
        <w:tc>
          <w:tcPr>
            <w:tcW w:w="5981" w:type="dxa"/>
            <w:gridSpan w:val="4"/>
          </w:tcPr>
          <w:p w:rsidR="00D362B8" w:rsidRPr="00D362B8" w:rsidRDefault="00D362B8" w:rsidP="00D362B8">
            <w:pPr>
              <w:jc w:val="both"/>
              <w:rPr>
                <w:color w:val="000000" w:themeColor="text1"/>
              </w:rPr>
            </w:pPr>
            <w:r w:rsidRPr="00D362B8">
              <w:rPr>
                <w:color w:val="000000" w:themeColor="text1"/>
              </w:rPr>
              <w:t>Ministerio de Finanzas Públicas</w:t>
            </w:r>
          </w:p>
          <w:p w:rsidR="00D362B8" w:rsidRPr="00D362B8" w:rsidRDefault="00D362B8" w:rsidP="00D362B8">
            <w:pPr>
              <w:jc w:val="both"/>
              <w:rPr>
                <w:color w:val="000000" w:themeColor="text1"/>
              </w:rPr>
            </w:pPr>
            <w:r w:rsidRPr="00D362B8">
              <w:rPr>
                <w:color w:val="000000" w:themeColor="text1"/>
              </w:rPr>
              <w:t>Comisión Presidencial de Transparencia y Gobierno Electrónico</w:t>
            </w:r>
          </w:p>
          <w:p w:rsidR="00D362B8" w:rsidRPr="00D362B8" w:rsidRDefault="00D362B8" w:rsidP="00D362B8">
            <w:pPr>
              <w:jc w:val="both"/>
              <w:rPr>
                <w:color w:val="000000" w:themeColor="text1"/>
              </w:rPr>
            </w:pPr>
            <w:r w:rsidRPr="00D362B8">
              <w:rPr>
                <w:color w:val="000000" w:themeColor="text1"/>
              </w:rPr>
              <w:t>Ministerio de Energía y Minas</w:t>
            </w:r>
          </w:p>
          <w:p w:rsidR="00D362B8" w:rsidRPr="00D362B8" w:rsidRDefault="00D362B8" w:rsidP="00D362B8">
            <w:pPr>
              <w:jc w:val="both"/>
              <w:rPr>
                <w:color w:val="000000" w:themeColor="text1"/>
              </w:rPr>
            </w:pPr>
            <w:r w:rsidRPr="00D362B8">
              <w:rPr>
                <w:color w:val="000000" w:themeColor="text1"/>
              </w:rPr>
              <w:t>Alcaldías Municipales</w:t>
            </w:r>
          </w:p>
        </w:tc>
      </w:tr>
      <w:tr w:rsidR="00D362B8" w:rsidRPr="00D362B8" w:rsidTr="00E43EE9">
        <w:tc>
          <w:tcPr>
            <w:tcW w:w="1406" w:type="dxa"/>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667"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Sociedad</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civil, iniciativa</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 xml:space="preserve">privada, </w:t>
            </w:r>
          </w:p>
        </w:tc>
        <w:tc>
          <w:tcPr>
            <w:tcW w:w="5981" w:type="dxa"/>
            <w:gridSpan w:val="4"/>
          </w:tcPr>
          <w:p w:rsidR="00D362B8" w:rsidRPr="00D362B8" w:rsidRDefault="00D362B8" w:rsidP="00D362B8">
            <w:pPr>
              <w:jc w:val="both"/>
              <w:rPr>
                <w:color w:val="000000" w:themeColor="text1"/>
              </w:rPr>
            </w:pPr>
            <w:r w:rsidRPr="00D362B8">
              <w:rPr>
                <w:color w:val="000000" w:themeColor="text1"/>
              </w:rPr>
              <w:t>Comisión Nacional de Trabajo EITI Guatemala</w:t>
            </w: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Objetivo principal</w:t>
            </w:r>
          </w:p>
        </w:tc>
        <w:tc>
          <w:tcPr>
            <w:tcW w:w="5981" w:type="dxa"/>
            <w:gridSpan w:val="4"/>
          </w:tcPr>
          <w:p w:rsidR="00D362B8" w:rsidRPr="00D362B8" w:rsidRDefault="00D362B8" w:rsidP="00D362B8">
            <w:pPr>
              <w:jc w:val="both"/>
              <w:rPr>
                <w:bCs/>
              </w:rPr>
            </w:pPr>
            <w:r w:rsidRPr="00D362B8">
              <w:t>Transparencia y Rendición de Cuentas</w:t>
            </w: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Breve descripción del</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 xml:space="preserve">Compromiso </w:t>
            </w:r>
          </w:p>
        </w:tc>
        <w:tc>
          <w:tcPr>
            <w:tcW w:w="5981" w:type="dxa"/>
            <w:gridSpan w:val="4"/>
          </w:tcPr>
          <w:p w:rsidR="00D362B8" w:rsidRPr="00D362B8" w:rsidRDefault="00D362B8" w:rsidP="00D362B8">
            <w:pPr>
              <w:jc w:val="both"/>
            </w:pPr>
          </w:p>
          <w:p w:rsidR="00D362B8" w:rsidRPr="00D362B8" w:rsidRDefault="00D362B8" w:rsidP="00D362B8">
            <w:pPr>
              <w:jc w:val="both"/>
            </w:pPr>
            <w:r w:rsidRPr="00D362B8">
              <w:t>Informes y publicaciones sobre el monto de lo recaudado proveniente de las industrias extractivas, y hacia qué proyectos va destinado.</w:t>
            </w:r>
          </w:p>
          <w:p w:rsidR="00D362B8" w:rsidRPr="00D362B8" w:rsidRDefault="00D362B8" w:rsidP="00D362B8">
            <w:pPr>
              <w:jc w:val="both"/>
              <w:rPr>
                <w:b/>
                <w:color w:val="000000" w:themeColor="text1"/>
              </w:rPr>
            </w:pP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Relevancia</w:t>
            </w:r>
          </w:p>
          <w:p w:rsidR="00D362B8" w:rsidRPr="00D362B8" w:rsidRDefault="00D362B8" w:rsidP="00D362B8">
            <w:pPr>
              <w:autoSpaceDE w:val="0"/>
              <w:autoSpaceDN w:val="0"/>
              <w:adjustRightInd w:val="0"/>
              <w:rPr>
                <w:b/>
                <w:color w:val="000000" w:themeColor="text1"/>
                <w:sz w:val="24"/>
                <w:szCs w:val="24"/>
              </w:rPr>
            </w:pPr>
          </w:p>
        </w:tc>
        <w:tc>
          <w:tcPr>
            <w:tcW w:w="5981"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Los esfuerzos por transparentar los ingresos y egresos del Sector Extractivo han llevado a que entre la Secretaría Técnica de EITI, la Comisión Presidencial de Transparencia, el Ministerio de Energía y Minas, y el Ministerio de Finanzas Públicas trabajen en un sistema informático de transparencia del Sector Extractivo el cual se ha denominado SISTRAEITI, facilita el flujo de información, la rendición de cuentas, y una activa participación de los ciudadanos por medio del monitoreo de lo reportado y el destino de lo distribuido.</w:t>
            </w:r>
          </w:p>
          <w:p w:rsidR="00D362B8" w:rsidRPr="00D362B8" w:rsidRDefault="00D362B8" w:rsidP="00D362B8">
            <w:pPr>
              <w:jc w:val="both"/>
              <w:rPr>
                <w:color w:val="000000" w:themeColor="text1"/>
              </w:rPr>
            </w:pP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Ambición</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5981"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Facilitar a los ciudadanos el flujo de información, la rendición de cuentas, y una activa participación por medio del monitoreo de lo reportado y el destino de lo distribuido, promoviendo un mayor grado de exactitud sobre el destino de los recursos provenientes de la industria extractiva.</w:t>
            </w:r>
          </w:p>
          <w:p w:rsidR="00D362B8" w:rsidRPr="00D362B8" w:rsidRDefault="00D362B8" w:rsidP="00D362B8">
            <w:pPr>
              <w:jc w:val="both"/>
              <w:rPr>
                <w:b/>
                <w:color w:val="000000" w:themeColor="text1"/>
              </w:rPr>
            </w:pPr>
          </w:p>
        </w:tc>
      </w:tr>
      <w:tr w:rsidR="00D362B8" w:rsidRPr="00D362B8" w:rsidTr="00E43EE9">
        <w:tc>
          <w:tcPr>
            <w:tcW w:w="3073" w:type="dxa"/>
            <w:gridSpan w:val="2"/>
            <w:vMerge w:val="restart"/>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Cumplimiento</w:t>
            </w:r>
          </w:p>
        </w:tc>
        <w:tc>
          <w:tcPr>
            <w:tcW w:w="1429"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477"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546"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529"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E43EE9">
        <w:tc>
          <w:tcPr>
            <w:tcW w:w="3073" w:type="dxa"/>
            <w:gridSpan w:val="2"/>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429" w:type="dxa"/>
          </w:tcPr>
          <w:p w:rsidR="00D362B8" w:rsidRPr="00D362B8" w:rsidRDefault="00D362B8" w:rsidP="00D362B8">
            <w:pPr>
              <w:jc w:val="both"/>
              <w:rPr>
                <w:b/>
                <w:color w:val="000000" w:themeColor="text1"/>
              </w:rPr>
            </w:pPr>
          </w:p>
        </w:tc>
        <w:tc>
          <w:tcPr>
            <w:tcW w:w="1477" w:type="dxa"/>
            <w:shd w:val="clear" w:color="auto" w:fill="DBE5F1" w:themeFill="accent1" w:themeFillTint="33"/>
          </w:tcPr>
          <w:p w:rsidR="00D362B8" w:rsidRPr="00D362B8" w:rsidRDefault="00D362B8" w:rsidP="00D362B8">
            <w:pPr>
              <w:jc w:val="center"/>
              <w:rPr>
                <w:b/>
                <w:color w:val="000000" w:themeColor="text1"/>
              </w:rPr>
            </w:pPr>
            <w:r w:rsidRPr="00D362B8">
              <w:rPr>
                <w:b/>
                <w:color w:val="000000" w:themeColor="text1"/>
                <w:sz w:val="28"/>
              </w:rPr>
              <w:t>X</w:t>
            </w:r>
          </w:p>
        </w:tc>
        <w:tc>
          <w:tcPr>
            <w:tcW w:w="1546" w:type="dxa"/>
          </w:tcPr>
          <w:p w:rsidR="00D362B8" w:rsidRPr="00D362B8" w:rsidRDefault="00D362B8" w:rsidP="00D362B8">
            <w:pPr>
              <w:jc w:val="center"/>
              <w:rPr>
                <w:b/>
                <w:color w:val="000000" w:themeColor="text1"/>
              </w:rPr>
            </w:pPr>
          </w:p>
        </w:tc>
        <w:tc>
          <w:tcPr>
            <w:tcW w:w="1529" w:type="dxa"/>
          </w:tcPr>
          <w:p w:rsidR="00D362B8" w:rsidRPr="00D362B8" w:rsidRDefault="00D362B8" w:rsidP="00D362B8">
            <w:pPr>
              <w:jc w:val="both"/>
              <w:rPr>
                <w:b/>
                <w:color w:val="000000" w:themeColor="text1"/>
              </w:rPr>
            </w:pP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 los resultados</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5981" w:type="dxa"/>
            <w:gridSpan w:val="4"/>
          </w:tcPr>
          <w:p w:rsidR="00D362B8" w:rsidRPr="00D362B8" w:rsidRDefault="00D362B8" w:rsidP="00D362B8">
            <w:pPr>
              <w:ind w:left="270"/>
              <w:jc w:val="both"/>
            </w:pPr>
          </w:p>
          <w:p w:rsidR="00D362B8" w:rsidRPr="00D362B8" w:rsidRDefault="00D362B8" w:rsidP="00297BB5">
            <w:pPr>
              <w:numPr>
                <w:ilvl w:val="0"/>
                <w:numId w:val="21"/>
              </w:numPr>
              <w:ind w:left="270" w:hanging="167"/>
              <w:jc w:val="both"/>
            </w:pPr>
            <w:r w:rsidRPr="00D362B8">
              <w:lastRenderedPageBreak/>
              <w:t>Se han realizado 19 reuniones ordinarias de la  Comisión Nacional de Trabajo EITI-GUA, donde se han tratado los temas propuestos por las partes, a fin de Impulsar la transparencia y asegurar que los ingresos provenientes de las industrias extractivas sean utilizados de forma transparente.</w:t>
            </w:r>
          </w:p>
          <w:p w:rsidR="00D362B8" w:rsidRPr="00D362B8" w:rsidRDefault="00D362B8" w:rsidP="00D362B8">
            <w:pPr>
              <w:ind w:left="270"/>
              <w:jc w:val="both"/>
            </w:pPr>
          </w:p>
          <w:p w:rsidR="00D362B8" w:rsidRPr="00D362B8" w:rsidRDefault="00D362B8" w:rsidP="00297BB5">
            <w:pPr>
              <w:numPr>
                <w:ilvl w:val="0"/>
                <w:numId w:val="21"/>
              </w:numPr>
              <w:ind w:left="270" w:hanging="167"/>
              <w:jc w:val="both"/>
            </w:pPr>
            <w:r w:rsidRPr="00D362B8">
              <w:t>La Comisión Presidencial de Transparencia y Gobierno Electrónico -COPRET- cuenta con un portal electrónico en donde se puede encontrar toda la información relativa a los avances de la iniciativa, así como un registro de las reuniones ordinarias y extraordinarias celebradas en el marco del cumplimiento de los compromisos de Gobierno Abierto y estándares de la EITI.</w:t>
            </w:r>
          </w:p>
          <w:p w:rsidR="00D362B8" w:rsidRPr="00D362B8" w:rsidRDefault="00D362B8" w:rsidP="00D362B8">
            <w:pPr>
              <w:jc w:val="both"/>
            </w:pPr>
          </w:p>
          <w:p w:rsidR="00D362B8" w:rsidRPr="00D362B8" w:rsidRDefault="00D362B8" w:rsidP="00297BB5">
            <w:pPr>
              <w:numPr>
                <w:ilvl w:val="0"/>
                <w:numId w:val="21"/>
              </w:numPr>
              <w:ind w:left="270" w:hanging="167"/>
              <w:jc w:val="both"/>
            </w:pPr>
            <w:r w:rsidRPr="00D362B8">
              <w:t>Se han realizado capacitaciones con el apoyo de Cooperantes Internacionales a todas los sectores que conforman la Comisión Nacional de Trabajo EITI-GUA, así como a organizaciones que podrían estar interesadas en unirse a la iniciativa</w:t>
            </w:r>
          </w:p>
          <w:p w:rsidR="00D362B8" w:rsidRPr="00D362B8" w:rsidRDefault="00D362B8" w:rsidP="00D362B8">
            <w:pPr>
              <w:jc w:val="both"/>
              <w:rPr>
                <w:b/>
                <w:color w:val="000000" w:themeColor="text1"/>
              </w:rPr>
            </w:pP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lastRenderedPageBreak/>
              <w:t>Fecha de conclusión</w:t>
            </w:r>
          </w:p>
        </w:tc>
        <w:tc>
          <w:tcPr>
            <w:tcW w:w="5981" w:type="dxa"/>
            <w:gridSpan w:val="4"/>
          </w:tcPr>
          <w:p w:rsidR="00D362B8" w:rsidRPr="00D362B8" w:rsidRDefault="00D362B8" w:rsidP="00D362B8">
            <w:pPr>
              <w:jc w:val="both"/>
              <w:rPr>
                <w:color w:val="000000" w:themeColor="text1"/>
              </w:rPr>
            </w:pPr>
            <w:r w:rsidRPr="00D362B8">
              <w:rPr>
                <w:color w:val="000000" w:themeColor="text1"/>
              </w:rPr>
              <w:t>Diciembre 2015</w:t>
            </w: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Próximos pasos</w:t>
            </w:r>
          </w:p>
        </w:tc>
        <w:tc>
          <w:tcPr>
            <w:tcW w:w="5981"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Mantener actualizada la información;</w:t>
            </w:r>
          </w:p>
          <w:p w:rsidR="00D362B8" w:rsidRPr="00D362B8" w:rsidRDefault="00D362B8" w:rsidP="00D362B8">
            <w:pPr>
              <w:jc w:val="both"/>
              <w:rPr>
                <w:color w:val="000000" w:themeColor="text1"/>
              </w:rPr>
            </w:pPr>
            <w:r w:rsidRPr="00D362B8">
              <w:rPr>
                <w:color w:val="000000" w:themeColor="text1"/>
              </w:rPr>
              <w:t>Acordar con el Ministerio de Finanzas Públicas, que publique en sus portales informáticos.</w:t>
            </w:r>
          </w:p>
          <w:p w:rsidR="00D362B8" w:rsidRPr="00D362B8" w:rsidRDefault="00D362B8" w:rsidP="00D362B8">
            <w:pPr>
              <w:jc w:val="both"/>
              <w:rPr>
                <w:color w:val="000000" w:themeColor="text1"/>
              </w:rPr>
            </w:pPr>
            <w:r w:rsidRPr="00D362B8">
              <w:rPr>
                <w:color w:val="000000" w:themeColor="text1"/>
              </w:rPr>
              <w:t xml:space="preserve"> </w:t>
            </w:r>
          </w:p>
        </w:tc>
      </w:tr>
      <w:tr w:rsidR="00D362B8" w:rsidRPr="00D362B8" w:rsidTr="00D362B8">
        <w:tc>
          <w:tcPr>
            <w:tcW w:w="9054" w:type="dxa"/>
            <w:gridSpan w:val="6"/>
          </w:tcPr>
          <w:p w:rsidR="00D362B8" w:rsidRPr="00D362B8" w:rsidRDefault="00D362B8" w:rsidP="00D362B8">
            <w:pPr>
              <w:jc w:val="both"/>
              <w:rPr>
                <w:rFonts w:cs="Gotham-Book"/>
                <w:b/>
                <w:color w:val="000000" w:themeColor="text1"/>
              </w:rPr>
            </w:pPr>
            <w:r w:rsidRPr="00D362B8">
              <w:rPr>
                <w:rFonts w:cs="Gotham-Book"/>
                <w:b/>
                <w:color w:val="000000" w:themeColor="text1"/>
              </w:rPr>
              <w:t xml:space="preserve">Información adicional: </w:t>
            </w:r>
          </w:p>
          <w:p w:rsidR="00D362B8" w:rsidRPr="00D362B8" w:rsidRDefault="00547837" w:rsidP="00D362B8">
            <w:pPr>
              <w:jc w:val="both"/>
              <w:rPr>
                <w:b/>
                <w:color w:val="000000" w:themeColor="text1"/>
              </w:rPr>
            </w:pPr>
            <w:hyperlink r:id="rId131" w:history="1">
              <w:r w:rsidR="00D362B8" w:rsidRPr="00D362B8">
                <w:rPr>
                  <w:b/>
                  <w:color w:val="0000FF"/>
                  <w:u w:val="single"/>
                </w:rPr>
                <w:t>http://eitiguatemala.org.gt/category/actas-de-sesiones-2014/</w:t>
              </w:r>
            </w:hyperlink>
          </w:p>
          <w:p w:rsidR="00D362B8" w:rsidRPr="00D362B8" w:rsidRDefault="00D362B8" w:rsidP="00D362B8">
            <w:pPr>
              <w:jc w:val="both"/>
              <w:rPr>
                <w:b/>
                <w:color w:val="000000" w:themeColor="text1"/>
              </w:rPr>
            </w:pPr>
          </w:p>
          <w:p w:rsidR="00D362B8" w:rsidRPr="00D362B8" w:rsidRDefault="00547837" w:rsidP="00D362B8">
            <w:pPr>
              <w:jc w:val="both"/>
              <w:rPr>
                <w:b/>
                <w:color w:val="000000" w:themeColor="text1"/>
              </w:rPr>
            </w:pPr>
            <w:hyperlink r:id="rId132" w:anchor="eiti" w:history="1">
              <w:r w:rsidR="00D362B8" w:rsidRPr="00D362B8">
                <w:rPr>
                  <w:b/>
                  <w:color w:val="0000FF"/>
                  <w:u w:val="single"/>
                </w:rPr>
                <w:t>http://www.transparencia.gob.gt/ejes-de-accion/transparencia#eiti</w:t>
              </w:r>
            </w:hyperlink>
          </w:p>
          <w:p w:rsidR="00D362B8" w:rsidRPr="00D362B8" w:rsidRDefault="00D362B8" w:rsidP="00D362B8">
            <w:pPr>
              <w:jc w:val="both"/>
              <w:rPr>
                <w:b/>
                <w:color w:val="000000" w:themeColor="text1"/>
              </w:rPr>
            </w:pPr>
          </w:p>
          <w:p w:rsidR="00D362B8" w:rsidRPr="00D362B8" w:rsidRDefault="00547837" w:rsidP="00D362B8">
            <w:pPr>
              <w:jc w:val="both"/>
              <w:rPr>
                <w:b/>
                <w:color w:val="000000" w:themeColor="text1"/>
              </w:rPr>
            </w:pPr>
            <w:hyperlink r:id="rId133" w:anchor="eiti" w:history="1">
              <w:r w:rsidR="00D362B8" w:rsidRPr="00D362B8">
                <w:rPr>
                  <w:b/>
                  <w:color w:val="0000FF"/>
                  <w:u w:val="single"/>
                </w:rPr>
                <w:t>http://www.transparencia.gob.gt/ejes-de-accion/transparencia#eiti</w:t>
              </w:r>
            </w:hyperlink>
          </w:p>
          <w:p w:rsidR="00D362B8" w:rsidRPr="00D362B8" w:rsidRDefault="00D362B8" w:rsidP="00D362B8">
            <w:pPr>
              <w:jc w:val="both"/>
              <w:rPr>
                <w:b/>
                <w:color w:val="000000" w:themeColor="text1"/>
              </w:rPr>
            </w:pPr>
          </w:p>
          <w:p w:rsidR="00D362B8" w:rsidRPr="00D362B8" w:rsidRDefault="00547837" w:rsidP="00D362B8">
            <w:pPr>
              <w:jc w:val="both"/>
              <w:rPr>
                <w:b/>
                <w:color w:val="000000" w:themeColor="text1"/>
              </w:rPr>
            </w:pPr>
            <w:hyperlink r:id="rId134" w:history="1">
              <w:r w:rsidR="00D362B8" w:rsidRPr="00D362B8">
                <w:rPr>
                  <w:b/>
                  <w:color w:val="0000FF"/>
                  <w:u w:val="single"/>
                </w:rPr>
                <w:t>http://www.transparencia.gob.gt/docus/boletines/2015/febrero/boletin_eiti_23_de_febrero_2015_vt.jpg</w:t>
              </w:r>
            </w:hyperlink>
          </w:p>
          <w:p w:rsidR="00D362B8" w:rsidRPr="00D362B8" w:rsidRDefault="00D362B8" w:rsidP="00D362B8">
            <w:pPr>
              <w:jc w:val="both"/>
              <w:rPr>
                <w:b/>
                <w:color w:val="000000" w:themeColor="text1"/>
              </w:rPr>
            </w:pPr>
          </w:p>
          <w:p w:rsidR="00D362B8" w:rsidRPr="00D362B8" w:rsidRDefault="00547837" w:rsidP="00D362B8">
            <w:pPr>
              <w:jc w:val="both"/>
              <w:rPr>
                <w:b/>
                <w:color w:val="000000" w:themeColor="text1"/>
              </w:rPr>
            </w:pPr>
            <w:hyperlink r:id="rId135" w:history="1">
              <w:r w:rsidR="00D362B8" w:rsidRPr="00D362B8">
                <w:rPr>
                  <w:b/>
                  <w:color w:val="0000FF"/>
                  <w:u w:val="single"/>
                </w:rPr>
                <w:t>http://www.transparencia.gob.gt/docus/boletines/2014/noviembre/boletin_eiti_6_11_2014.jpg</w:t>
              </w:r>
            </w:hyperlink>
          </w:p>
          <w:p w:rsidR="00D362B8" w:rsidRPr="00D362B8" w:rsidRDefault="00D362B8" w:rsidP="00D362B8">
            <w:pPr>
              <w:jc w:val="both"/>
              <w:rPr>
                <w:b/>
                <w:color w:val="000000" w:themeColor="text1"/>
              </w:rPr>
            </w:pPr>
          </w:p>
          <w:p w:rsidR="00D362B8" w:rsidRPr="00D362B8" w:rsidRDefault="00547837" w:rsidP="00D362B8">
            <w:pPr>
              <w:jc w:val="both"/>
              <w:rPr>
                <w:b/>
                <w:color w:val="000000" w:themeColor="text1"/>
              </w:rPr>
            </w:pPr>
            <w:hyperlink r:id="rId136" w:anchor="logros-alcanzados-4" w:history="1">
              <w:r w:rsidR="00D362B8" w:rsidRPr="00D362B8">
                <w:rPr>
                  <w:b/>
                  <w:color w:val="0000FF"/>
                  <w:u w:val="single"/>
                </w:rPr>
                <w:t>http://www.transparencia.gob.gt/ejes-de-accion/transparencia#logros-alcanzados-4</w:t>
              </w:r>
            </w:hyperlink>
          </w:p>
          <w:p w:rsidR="00D362B8" w:rsidRPr="00D362B8" w:rsidRDefault="00D362B8" w:rsidP="00D362B8">
            <w:pPr>
              <w:jc w:val="both"/>
              <w:rPr>
                <w:b/>
                <w:color w:val="000000" w:themeColor="text1"/>
              </w:rPr>
            </w:pPr>
          </w:p>
          <w:p w:rsidR="00D362B8" w:rsidRPr="00D362B8" w:rsidRDefault="00547837" w:rsidP="00D362B8">
            <w:pPr>
              <w:jc w:val="both"/>
              <w:rPr>
                <w:b/>
                <w:color w:val="000000" w:themeColor="text1"/>
              </w:rPr>
            </w:pPr>
            <w:hyperlink r:id="rId137" w:history="1">
              <w:r w:rsidR="00D362B8" w:rsidRPr="00D362B8">
                <w:rPr>
                  <w:b/>
                  <w:color w:val="0000FF"/>
                  <w:u w:val="single"/>
                </w:rPr>
                <w:t>http://gobiernoabierto.transparencia.gob.gt/images/resumen_ejecutivo_taller_giz.pdf</w:t>
              </w:r>
            </w:hyperlink>
          </w:p>
          <w:p w:rsidR="00D362B8" w:rsidRPr="00D362B8" w:rsidRDefault="00D362B8" w:rsidP="00D362B8">
            <w:pPr>
              <w:jc w:val="both"/>
              <w:rPr>
                <w:b/>
                <w:color w:val="000000" w:themeColor="text1"/>
              </w:rPr>
            </w:pPr>
          </w:p>
          <w:p w:rsidR="00D362B8" w:rsidRPr="00D362B8" w:rsidRDefault="00547837" w:rsidP="00D362B8">
            <w:pPr>
              <w:jc w:val="both"/>
              <w:rPr>
                <w:b/>
                <w:color w:val="000000" w:themeColor="text1"/>
              </w:rPr>
            </w:pPr>
            <w:hyperlink r:id="rId138" w:history="1">
              <w:r w:rsidR="00D362B8" w:rsidRPr="00D362B8">
                <w:rPr>
                  <w:b/>
                  <w:color w:val="0000FF"/>
                  <w:u w:val="single"/>
                </w:rPr>
                <w:t>http://gobiernoabierto.transparencia.gob.gt/images/compromisos/gobierno/22/oficio_scep.pdf</w:t>
              </w:r>
            </w:hyperlink>
          </w:p>
          <w:p w:rsidR="00D362B8" w:rsidRPr="00D362B8" w:rsidRDefault="00D362B8" w:rsidP="00D362B8">
            <w:pPr>
              <w:jc w:val="both"/>
              <w:rPr>
                <w:b/>
                <w:color w:val="000000" w:themeColor="text1"/>
              </w:rPr>
            </w:pPr>
          </w:p>
        </w:tc>
      </w:tr>
    </w:tbl>
    <w:p w:rsidR="00D362B8" w:rsidRDefault="00D362B8" w:rsidP="00D362B8"/>
    <w:tbl>
      <w:tblPr>
        <w:tblStyle w:val="Tablaconcuadrcula"/>
        <w:tblW w:w="0" w:type="auto"/>
        <w:tblLook w:val="04A0" w:firstRow="1" w:lastRow="0" w:firstColumn="1" w:lastColumn="0" w:noHBand="0" w:noVBand="1"/>
      </w:tblPr>
      <w:tblGrid>
        <w:gridCol w:w="1511"/>
        <w:gridCol w:w="1634"/>
        <w:gridCol w:w="1375"/>
        <w:gridCol w:w="1450"/>
        <w:gridCol w:w="1556"/>
        <w:gridCol w:w="1528"/>
      </w:tblGrid>
      <w:tr w:rsidR="00D362B8" w:rsidRPr="00D362B8" w:rsidTr="00D362B8">
        <w:tc>
          <w:tcPr>
            <w:tcW w:w="9054" w:type="dxa"/>
            <w:gridSpan w:val="6"/>
            <w:shd w:val="clear" w:color="auto" w:fill="548DD4" w:themeFill="text2" w:themeFillTint="99"/>
          </w:tcPr>
          <w:p w:rsidR="00D362B8" w:rsidRPr="00D362B8" w:rsidRDefault="00D362B8" w:rsidP="00297BB5">
            <w:pPr>
              <w:numPr>
                <w:ilvl w:val="0"/>
                <w:numId w:val="12"/>
              </w:numPr>
              <w:jc w:val="center"/>
              <w:rPr>
                <w:b/>
                <w:sz w:val="28"/>
                <w:szCs w:val="24"/>
              </w:rPr>
            </w:pPr>
            <w:r w:rsidRPr="00D362B8">
              <w:rPr>
                <w:b/>
                <w:sz w:val="28"/>
                <w:szCs w:val="24"/>
              </w:rPr>
              <w:lastRenderedPageBreak/>
              <w:t>Asegurar que los recursos destinados a la atención de daños provocados  por desastres naturales  se utilicen con  estrictos criterios  de transparencia y rendición de cuentas.</w:t>
            </w:r>
          </w:p>
        </w:tc>
      </w:tr>
      <w:tr w:rsidR="00D362B8" w:rsidRPr="00D362B8" w:rsidTr="00E43EE9">
        <w:tc>
          <w:tcPr>
            <w:tcW w:w="3072"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Secretaría/Ministerio</w:t>
            </w:r>
          </w:p>
          <w:p w:rsidR="00D362B8" w:rsidRPr="00D362B8" w:rsidRDefault="00D362B8" w:rsidP="00D362B8">
            <w:pPr>
              <w:rPr>
                <w:b/>
                <w:color w:val="000000" w:themeColor="text1"/>
                <w:sz w:val="24"/>
                <w:szCs w:val="24"/>
              </w:rPr>
            </w:pPr>
            <w:r w:rsidRPr="00D362B8">
              <w:rPr>
                <w:rFonts w:cs="Gotham-Book"/>
                <w:b/>
                <w:color w:val="000000" w:themeColor="text1"/>
                <w:sz w:val="24"/>
                <w:szCs w:val="24"/>
              </w:rPr>
              <w:t>Responsable</w:t>
            </w:r>
          </w:p>
        </w:tc>
        <w:tc>
          <w:tcPr>
            <w:tcW w:w="5982" w:type="dxa"/>
            <w:gridSpan w:val="4"/>
          </w:tcPr>
          <w:p w:rsidR="00D362B8" w:rsidRPr="00D362B8" w:rsidRDefault="00D362B8" w:rsidP="00D362B8">
            <w:pPr>
              <w:suppressAutoHyphens/>
              <w:autoSpaceDN w:val="0"/>
              <w:jc w:val="both"/>
              <w:textAlignment w:val="baseline"/>
              <w:rPr>
                <w:rFonts w:ascii="Calibri" w:eastAsia="Arial Unicode MS" w:hAnsi="Calibri" w:cs="Calibri"/>
                <w:kern w:val="3"/>
              </w:rPr>
            </w:pPr>
            <w:r w:rsidRPr="00D362B8">
              <w:rPr>
                <w:rFonts w:ascii="Calibri" w:eastAsia="Arial Unicode MS" w:hAnsi="Calibri" w:cs="Calibri"/>
                <w:kern w:val="3"/>
              </w:rPr>
              <w:t>Coordinadora Nacional para la Reducción de Desastres- CONRED</w:t>
            </w:r>
          </w:p>
        </w:tc>
      </w:tr>
      <w:tr w:rsidR="00D362B8" w:rsidRPr="00D362B8" w:rsidTr="00E43EE9">
        <w:tc>
          <w:tcPr>
            <w:tcW w:w="3072"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Nombre de la persona responsable</w:t>
            </w:r>
          </w:p>
        </w:tc>
        <w:tc>
          <w:tcPr>
            <w:tcW w:w="5982" w:type="dxa"/>
            <w:gridSpan w:val="4"/>
          </w:tcPr>
          <w:p w:rsidR="00D362B8" w:rsidRPr="00D362B8" w:rsidRDefault="00D362B8" w:rsidP="00D362B8">
            <w:pPr>
              <w:suppressAutoHyphens/>
              <w:autoSpaceDN w:val="0"/>
              <w:jc w:val="both"/>
              <w:textAlignment w:val="baseline"/>
              <w:rPr>
                <w:rFonts w:ascii="Calibri" w:eastAsia="Arial Unicode MS" w:hAnsi="Calibri" w:cs="Calibri"/>
                <w:color w:val="000000"/>
                <w:kern w:val="3"/>
              </w:rPr>
            </w:pPr>
            <w:r w:rsidRPr="00D362B8">
              <w:rPr>
                <w:rFonts w:ascii="Calibri" w:eastAsia="Arial Unicode MS" w:hAnsi="Calibri" w:cs="Calibri"/>
                <w:color w:val="000000"/>
                <w:kern w:val="3"/>
              </w:rPr>
              <w:t>Alexandra Flores</w:t>
            </w:r>
          </w:p>
        </w:tc>
      </w:tr>
      <w:tr w:rsidR="00D362B8" w:rsidRPr="00D362B8" w:rsidTr="00E43EE9">
        <w:tc>
          <w:tcPr>
            <w:tcW w:w="3072"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Puesto</w:t>
            </w:r>
          </w:p>
        </w:tc>
        <w:tc>
          <w:tcPr>
            <w:tcW w:w="5982" w:type="dxa"/>
            <w:gridSpan w:val="4"/>
          </w:tcPr>
          <w:p w:rsidR="00D362B8" w:rsidRPr="00D362B8" w:rsidRDefault="00D362B8" w:rsidP="00D362B8">
            <w:pPr>
              <w:suppressAutoHyphens/>
              <w:autoSpaceDN w:val="0"/>
              <w:jc w:val="both"/>
              <w:textAlignment w:val="baseline"/>
              <w:rPr>
                <w:rFonts w:ascii="Calibri" w:eastAsia="Arial Unicode MS" w:hAnsi="Calibri" w:cs="Calibri"/>
                <w:color w:val="000000"/>
                <w:kern w:val="3"/>
              </w:rPr>
            </w:pPr>
            <w:r w:rsidRPr="00D362B8">
              <w:rPr>
                <w:rFonts w:ascii="Calibri" w:eastAsia="Arial Unicode MS" w:hAnsi="Calibri" w:cs="Calibri"/>
                <w:color w:val="000000"/>
                <w:kern w:val="3"/>
              </w:rPr>
              <w:t>Técnico en Planificación y Desarrollo Institucional</w:t>
            </w:r>
          </w:p>
        </w:tc>
      </w:tr>
      <w:tr w:rsidR="00D362B8" w:rsidRPr="00D362B8" w:rsidTr="00E43EE9">
        <w:tc>
          <w:tcPr>
            <w:tcW w:w="3072"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Correo electrónico</w:t>
            </w:r>
          </w:p>
        </w:tc>
        <w:tc>
          <w:tcPr>
            <w:tcW w:w="5982" w:type="dxa"/>
            <w:gridSpan w:val="4"/>
          </w:tcPr>
          <w:p w:rsidR="00D362B8" w:rsidRPr="00D362B8" w:rsidRDefault="00547837" w:rsidP="00D362B8">
            <w:pPr>
              <w:suppressAutoHyphens/>
              <w:autoSpaceDN w:val="0"/>
              <w:jc w:val="both"/>
              <w:textAlignment w:val="baseline"/>
              <w:rPr>
                <w:rFonts w:ascii="Arial" w:eastAsia="Arial Unicode MS" w:hAnsi="Arial" w:cs="Arial"/>
                <w:color w:val="0000FF"/>
                <w:kern w:val="3"/>
                <w:u w:val="single"/>
              </w:rPr>
            </w:pPr>
            <w:hyperlink r:id="rId139" w:history="1">
              <w:r w:rsidR="001C1CC3" w:rsidRPr="00195FBC">
                <w:rPr>
                  <w:rStyle w:val="Hipervnculo"/>
                  <w:rFonts w:ascii="Arial" w:eastAsia="Arial Unicode MS" w:hAnsi="Arial" w:cs="Arial"/>
                  <w:kern w:val="3"/>
                </w:rPr>
                <w:t>aflores@conred.org.gt</w:t>
              </w:r>
            </w:hyperlink>
          </w:p>
        </w:tc>
      </w:tr>
      <w:tr w:rsidR="00D362B8" w:rsidRPr="00D362B8" w:rsidTr="00E43EE9">
        <w:tc>
          <w:tcPr>
            <w:tcW w:w="3072"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Teléfono</w:t>
            </w:r>
          </w:p>
        </w:tc>
        <w:tc>
          <w:tcPr>
            <w:tcW w:w="5982" w:type="dxa"/>
            <w:gridSpan w:val="4"/>
          </w:tcPr>
          <w:p w:rsidR="00D362B8" w:rsidRPr="00D362B8" w:rsidRDefault="00D362B8" w:rsidP="00D362B8">
            <w:pPr>
              <w:suppressAutoHyphens/>
              <w:autoSpaceDN w:val="0"/>
              <w:jc w:val="both"/>
              <w:textAlignment w:val="baseline"/>
              <w:rPr>
                <w:rFonts w:ascii="Calibri" w:eastAsia="Arial Unicode MS" w:hAnsi="Calibri" w:cs="Calibri"/>
                <w:color w:val="000000"/>
                <w:kern w:val="3"/>
              </w:rPr>
            </w:pPr>
            <w:r w:rsidRPr="00D362B8">
              <w:rPr>
                <w:rFonts w:ascii="Calibri" w:eastAsia="Arial Unicode MS" w:hAnsi="Calibri" w:cs="Calibri"/>
                <w:color w:val="000000"/>
                <w:kern w:val="3"/>
              </w:rPr>
              <w:t>2324 0800 ext. 1011</w:t>
            </w:r>
          </w:p>
        </w:tc>
      </w:tr>
      <w:tr w:rsidR="00D362B8" w:rsidRPr="00D362B8" w:rsidTr="00E43EE9">
        <w:tc>
          <w:tcPr>
            <w:tcW w:w="1413" w:type="dxa"/>
            <w:vMerge w:val="restart"/>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Otros</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actores</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involucra</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dos</w:t>
            </w:r>
          </w:p>
        </w:tc>
        <w:tc>
          <w:tcPr>
            <w:tcW w:w="1659" w:type="dxa"/>
            <w:shd w:val="clear" w:color="auto" w:fill="DBE5F1" w:themeFill="accent1" w:themeFillTint="33"/>
          </w:tcPr>
          <w:p w:rsidR="00D362B8" w:rsidRPr="00D362B8" w:rsidRDefault="00D362B8" w:rsidP="00D362B8">
            <w:pPr>
              <w:suppressAutoHyphens/>
              <w:autoSpaceDN w:val="0"/>
              <w:jc w:val="both"/>
              <w:textAlignment w:val="baseline"/>
              <w:rPr>
                <w:rFonts w:ascii="Calibri" w:eastAsia="Arial Unicode MS" w:hAnsi="Calibri" w:cs="Calibri"/>
                <w:color w:val="000000"/>
                <w:kern w:val="3"/>
              </w:rPr>
            </w:pPr>
            <w:r w:rsidRPr="00D362B8">
              <w:rPr>
                <w:rFonts w:ascii="Calibri" w:eastAsia="Arial Unicode MS" w:hAnsi="Calibri" w:cs="Calibri"/>
                <w:color w:val="000000"/>
                <w:kern w:val="3"/>
              </w:rPr>
              <w:t>Ministerio de Finanzas Públicas</w:t>
            </w:r>
          </w:p>
        </w:tc>
        <w:tc>
          <w:tcPr>
            <w:tcW w:w="5982" w:type="dxa"/>
            <w:gridSpan w:val="4"/>
          </w:tcPr>
          <w:p w:rsidR="00D362B8" w:rsidRPr="00D362B8" w:rsidRDefault="00D362B8" w:rsidP="00D362B8">
            <w:pPr>
              <w:jc w:val="both"/>
              <w:rPr>
                <w:color w:val="000000" w:themeColor="text1"/>
              </w:rPr>
            </w:pPr>
          </w:p>
        </w:tc>
      </w:tr>
      <w:tr w:rsidR="00D362B8" w:rsidRPr="00D362B8" w:rsidTr="00E43EE9">
        <w:tc>
          <w:tcPr>
            <w:tcW w:w="1413" w:type="dxa"/>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659" w:type="dxa"/>
            <w:shd w:val="clear" w:color="auto" w:fill="DBE5F1" w:themeFill="accent1" w:themeFillTint="33"/>
          </w:tcPr>
          <w:p w:rsidR="00D362B8" w:rsidRPr="00D362B8" w:rsidRDefault="00D362B8" w:rsidP="00D362B8">
            <w:pPr>
              <w:suppressAutoHyphens/>
              <w:autoSpaceDN w:val="0"/>
              <w:jc w:val="both"/>
              <w:textAlignment w:val="baseline"/>
              <w:rPr>
                <w:rFonts w:ascii="Calibri" w:eastAsia="Arial Unicode MS" w:hAnsi="Calibri" w:cs="Calibri"/>
                <w:b/>
                <w:color w:val="000000"/>
                <w:kern w:val="3"/>
              </w:rPr>
            </w:pPr>
          </w:p>
        </w:tc>
        <w:tc>
          <w:tcPr>
            <w:tcW w:w="5982" w:type="dxa"/>
            <w:gridSpan w:val="4"/>
          </w:tcPr>
          <w:p w:rsidR="00D362B8" w:rsidRPr="00D362B8" w:rsidRDefault="00D362B8" w:rsidP="00D362B8">
            <w:pPr>
              <w:jc w:val="both"/>
              <w:rPr>
                <w:color w:val="000000" w:themeColor="text1"/>
              </w:rPr>
            </w:pPr>
          </w:p>
        </w:tc>
      </w:tr>
      <w:tr w:rsidR="00D362B8" w:rsidRPr="00D362B8" w:rsidTr="00E43EE9">
        <w:tc>
          <w:tcPr>
            <w:tcW w:w="3072"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Objetivo principal</w:t>
            </w:r>
          </w:p>
        </w:tc>
        <w:tc>
          <w:tcPr>
            <w:tcW w:w="5982" w:type="dxa"/>
            <w:gridSpan w:val="4"/>
          </w:tcPr>
          <w:p w:rsidR="00D362B8" w:rsidRPr="00D362B8" w:rsidRDefault="00D362B8" w:rsidP="00D362B8">
            <w:pPr>
              <w:suppressAutoHyphens/>
              <w:autoSpaceDN w:val="0"/>
              <w:jc w:val="both"/>
              <w:textAlignment w:val="baseline"/>
              <w:rPr>
                <w:rFonts w:ascii="Calibri" w:eastAsia="Arial Unicode MS" w:hAnsi="Calibri" w:cs="Calibri"/>
                <w:bCs/>
                <w:kern w:val="3"/>
              </w:rPr>
            </w:pPr>
          </w:p>
          <w:p w:rsidR="00D362B8" w:rsidRPr="00D362B8" w:rsidRDefault="00D362B8" w:rsidP="00D362B8">
            <w:pPr>
              <w:suppressAutoHyphens/>
              <w:autoSpaceDN w:val="0"/>
              <w:jc w:val="both"/>
              <w:textAlignment w:val="baseline"/>
              <w:rPr>
                <w:rFonts w:ascii="Calibri" w:eastAsia="Arial Unicode MS" w:hAnsi="Calibri" w:cs="Calibri"/>
                <w:bCs/>
                <w:kern w:val="3"/>
              </w:rPr>
            </w:pPr>
            <w:r w:rsidRPr="00D362B8">
              <w:rPr>
                <w:rFonts w:ascii="Calibri" w:eastAsia="Arial Unicode MS" w:hAnsi="Calibri" w:cs="Calibri"/>
                <w:bCs/>
                <w:kern w:val="3"/>
              </w:rPr>
              <w:t>Trasparentar el manejo y ejecución de los recursos utilizados antes, durante y después de los desastres naturales</w:t>
            </w:r>
          </w:p>
          <w:p w:rsidR="00D362B8" w:rsidRPr="00D362B8" w:rsidRDefault="00D362B8" w:rsidP="00D362B8">
            <w:pPr>
              <w:suppressAutoHyphens/>
              <w:autoSpaceDN w:val="0"/>
              <w:jc w:val="both"/>
              <w:textAlignment w:val="baseline"/>
              <w:rPr>
                <w:rFonts w:ascii="Calibri" w:eastAsia="Arial Unicode MS" w:hAnsi="Calibri" w:cs="Calibri"/>
                <w:bCs/>
                <w:kern w:val="3"/>
              </w:rPr>
            </w:pPr>
          </w:p>
        </w:tc>
      </w:tr>
      <w:tr w:rsidR="00D362B8" w:rsidRPr="00D362B8" w:rsidTr="00E43EE9">
        <w:tc>
          <w:tcPr>
            <w:tcW w:w="3072"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Breve descripción del</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 xml:space="preserve">Compromiso </w:t>
            </w:r>
          </w:p>
        </w:tc>
        <w:tc>
          <w:tcPr>
            <w:tcW w:w="5982" w:type="dxa"/>
            <w:gridSpan w:val="4"/>
          </w:tcPr>
          <w:p w:rsidR="00D362B8" w:rsidRPr="00D362B8" w:rsidRDefault="00D362B8" w:rsidP="00D362B8">
            <w:pPr>
              <w:suppressAutoHyphens/>
              <w:autoSpaceDN w:val="0"/>
              <w:jc w:val="both"/>
              <w:textAlignment w:val="baseline"/>
              <w:rPr>
                <w:rFonts w:ascii="Calibri" w:eastAsia="Arial Unicode MS" w:hAnsi="Calibri" w:cs="Calibri"/>
                <w:color w:val="000000"/>
                <w:kern w:val="3"/>
              </w:rPr>
            </w:pPr>
          </w:p>
          <w:p w:rsidR="00D362B8" w:rsidRDefault="00D362B8" w:rsidP="00D362B8">
            <w:pPr>
              <w:suppressAutoHyphens/>
              <w:autoSpaceDN w:val="0"/>
              <w:jc w:val="both"/>
              <w:textAlignment w:val="baseline"/>
              <w:rPr>
                <w:rFonts w:ascii="Calibri" w:eastAsia="Arial Unicode MS" w:hAnsi="Calibri" w:cs="Calibri"/>
                <w:color w:val="000000"/>
                <w:kern w:val="3"/>
              </w:rPr>
            </w:pPr>
            <w:r w:rsidRPr="00D362B8">
              <w:rPr>
                <w:rFonts w:ascii="Calibri" w:eastAsia="Arial Unicode MS" w:hAnsi="Calibri" w:cs="Calibri"/>
                <w:color w:val="000000"/>
                <w:kern w:val="3"/>
              </w:rPr>
              <w:t xml:space="preserve">Transparentar gastos y recursos utilizados para  prevención de desastres,  publicando cantidades y destinos de  recursos y </w:t>
            </w:r>
            <w:proofErr w:type="spellStart"/>
            <w:r w:rsidRPr="00D362B8">
              <w:rPr>
                <w:rFonts w:ascii="Calibri" w:eastAsia="Arial Unicode MS" w:hAnsi="Calibri" w:cs="Calibri"/>
                <w:color w:val="000000"/>
                <w:kern w:val="3"/>
              </w:rPr>
              <w:t>estadísiticas</w:t>
            </w:r>
            <w:proofErr w:type="spellEnd"/>
            <w:r w:rsidRPr="00D362B8">
              <w:rPr>
                <w:rFonts w:ascii="Calibri" w:eastAsia="Arial Unicode MS" w:hAnsi="Calibri" w:cs="Calibri"/>
                <w:color w:val="000000"/>
                <w:kern w:val="3"/>
              </w:rPr>
              <w:t xml:space="preserve"> de emergencias implica evidenciar acciones y resultados.</w:t>
            </w:r>
          </w:p>
          <w:p w:rsidR="00E43EE9" w:rsidRPr="00D362B8" w:rsidRDefault="00E43EE9" w:rsidP="00D362B8">
            <w:pPr>
              <w:suppressAutoHyphens/>
              <w:autoSpaceDN w:val="0"/>
              <w:jc w:val="both"/>
              <w:textAlignment w:val="baseline"/>
              <w:rPr>
                <w:rFonts w:ascii="Calibri" w:eastAsia="Arial Unicode MS" w:hAnsi="Calibri" w:cs="Calibri"/>
                <w:color w:val="000000"/>
                <w:kern w:val="3"/>
              </w:rPr>
            </w:pPr>
          </w:p>
          <w:p w:rsidR="00D362B8" w:rsidRPr="00D362B8" w:rsidRDefault="00D362B8" w:rsidP="00D362B8">
            <w:pPr>
              <w:suppressAutoHyphens/>
              <w:autoSpaceDN w:val="0"/>
              <w:jc w:val="both"/>
              <w:textAlignment w:val="baseline"/>
              <w:rPr>
                <w:rFonts w:ascii="Calibri" w:eastAsia="Arial Unicode MS" w:hAnsi="Calibri" w:cs="Calibri"/>
                <w:color w:val="000000"/>
                <w:kern w:val="3"/>
              </w:rPr>
            </w:pPr>
          </w:p>
        </w:tc>
      </w:tr>
      <w:tr w:rsidR="00D362B8" w:rsidRPr="00D362B8" w:rsidTr="00E43EE9">
        <w:tc>
          <w:tcPr>
            <w:tcW w:w="3072"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Relevancia</w:t>
            </w:r>
          </w:p>
          <w:p w:rsidR="00D362B8" w:rsidRPr="00D362B8" w:rsidRDefault="00D362B8" w:rsidP="00D362B8">
            <w:pPr>
              <w:autoSpaceDE w:val="0"/>
              <w:autoSpaceDN w:val="0"/>
              <w:adjustRightInd w:val="0"/>
              <w:rPr>
                <w:b/>
                <w:color w:val="000000" w:themeColor="text1"/>
                <w:sz w:val="24"/>
                <w:szCs w:val="24"/>
              </w:rPr>
            </w:pPr>
          </w:p>
        </w:tc>
        <w:tc>
          <w:tcPr>
            <w:tcW w:w="5982" w:type="dxa"/>
            <w:gridSpan w:val="4"/>
          </w:tcPr>
          <w:p w:rsidR="00D362B8" w:rsidRPr="00D362B8" w:rsidRDefault="00D362B8" w:rsidP="00D362B8">
            <w:pPr>
              <w:suppressAutoHyphens/>
              <w:autoSpaceDN w:val="0"/>
              <w:jc w:val="both"/>
              <w:textAlignment w:val="baseline"/>
              <w:rPr>
                <w:rFonts w:ascii="Calibri" w:eastAsia="Arial Unicode MS" w:hAnsi="Calibri" w:cs="Calibri"/>
                <w:color w:val="000000"/>
                <w:kern w:val="3"/>
              </w:rPr>
            </w:pPr>
          </w:p>
          <w:p w:rsidR="00D362B8" w:rsidRPr="00D362B8" w:rsidRDefault="00D362B8" w:rsidP="00D362B8">
            <w:pPr>
              <w:suppressAutoHyphens/>
              <w:autoSpaceDN w:val="0"/>
              <w:jc w:val="both"/>
              <w:textAlignment w:val="baseline"/>
              <w:rPr>
                <w:rFonts w:ascii="Calibri" w:eastAsia="Arial Unicode MS" w:hAnsi="Calibri" w:cs="Calibri"/>
                <w:color w:val="000000"/>
                <w:kern w:val="3"/>
              </w:rPr>
            </w:pPr>
            <w:r w:rsidRPr="00D362B8">
              <w:rPr>
                <w:rFonts w:ascii="Calibri" w:eastAsia="Arial Unicode MS" w:hAnsi="Calibri" w:cs="Calibri"/>
                <w:color w:val="000000"/>
                <w:kern w:val="3"/>
              </w:rPr>
              <w:t xml:space="preserve">Este compromiso contribuye a fortalecer los valores OGP  transparentando el manejo de  los gastos  y ejecución  de los recursos utilizados antes, durante y </w:t>
            </w:r>
            <w:proofErr w:type="spellStart"/>
            <w:r w:rsidRPr="00D362B8">
              <w:rPr>
                <w:rFonts w:ascii="Calibri" w:eastAsia="Arial Unicode MS" w:hAnsi="Calibri" w:cs="Calibri"/>
                <w:color w:val="000000"/>
                <w:kern w:val="3"/>
              </w:rPr>
              <w:t>despues</w:t>
            </w:r>
            <w:proofErr w:type="spellEnd"/>
            <w:r w:rsidRPr="00D362B8">
              <w:rPr>
                <w:rFonts w:ascii="Calibri" w:eastAsia="Arial Unicode MS" w:hAnsi="Calibri" w:cs="Calibri"/>
                <w:color w:val="000000"/>
                <w:kern w:val="3"/>
              </w:rPr>
              <w:t xml:space="preserve"> de los desastres naturales; generando el  acceso a la información pública a través de la página web de la Institución al publicar los mecanismos de cumplimiento del compromiso No.22 del cual CONRED  es responsable directo, asimismo en la rendición de cuentas evidenciando las acciones y gastos que aseguran el destino de los recursos para la prevención, mitigación, atención y  participación en la rehabilitación por daños derivados de los efectos de los desastres,  fomentando la participación cívica al hacer del conocimiento de la población la </w:t>
            </w:r>
            <w:proofErr w:type="spellStart"/>
            <w:r w:rsidRPr="00D362B8">
              <w:rPr>
                <w:rFonts w:ascii="Calibri" w:eastAsia="Arial Unicode MS" w:hAnsi="Calibri" w:cs="Calibri"/>
                <w:color w:val="000000"/>
                <w:kern w:val="3"/>
              </w:rPr>
              <w:t>públicación</w:t>
            </w:r>
            <w:proofErr w:type="spellEnd"/>
            <w:r w:rsidRPr="00D362B8">
              <w:rPr>
                <w:rFonts w:ascii="Calibri" w:eastAsia="Arial Unicode MS" w:hAnsi="Calibri" w:cs="Calibri"/>
                <w:color w:val="000000"/>
                <w:kern w:val="3"/>
              </w:rPr>
              <w:t xml:space="preserve"> de los gastos y obtener comentarios constructivos departe de Sociedad </w:t>
            </w:r>
            <w:proofErr w:type="spellStart"/>
            <w:r w:rsidRPr="00D362B8">
              <w:rPr>
                <w:rFonts w:ascii="Calibri" w:eastAsia="Arial Unicode MS" w:hAnsi="Calibri" w:cs="Calibri"/>
                <w:color w:val="000000"/>
                <w:kern w:val="3"/>
              </w:rPr>
              <w:t>Cívil</w:t>
            </w:r>
            <w:proofErr w:type="spellEnd"/>
            <w:r w:rsidRPr="00D362B8">
              <w:rPr>
                <w:rFonts w:ascii="Calibri" w:eastAsia="Arial Unicode MS" w:hAnsi="Calibri" w:cs="Calibri"/>
                <w:color w:val="000000"/>
                <w:kern w:val="3"/>
              </w:rPr>
              <w:t xml:space="preserve"> e instituciones privadas, grupos de trabajo entre otros que involucran a la población guatemalteca.  La tecnología e innovación están </w:t>
            </w:r>
            <w:proofErr w:type="gramStart"/>
            <w:r w:rsidRPr="00D362B8">
              <w:rPr>
                <w:rFonts w:ascii="Calibri" w:eastAsia="Arial Unicode MS" w:hAnsi="Calibri" w:cs="Calibri"/>
                <w:color w:val="000000"/>
                <w:kern w:val="3"/>
              </w:rPr>
              <w:t>vinculados</w:t>
            </w:r>
            <w:proofErr w:type="gramEnd"/>
            <w:r w:rsidRPr="00D362B8">
              <w:rPr>
                <w:rFonts w:ascii="Calibri" w:eastAsia="Arial Unicode MS" w:hAnsi="Calibri" w:cs="Calibri"/>
                <w:color w:val="000000"/>
                <w:kern w:val="3"/>
              </w:rPr>
              <w:t xml:space="preserve"> a los demás  valores con el hecho de utilizar la página web institucional para la publicación del compromiso a cargo.</w:t>
            </w:r>
          </w:p>
          <w:p w:rsidR="00D362B8" w:rsidRDefault="00D362B8" w:rsidP="00D362B8">
            <w:pPr>
              <w:suppressAutoHyphens/>
              <w:autoSpaceDN w:val="0"/>
              <w:jc w:val="both"/>
              <w:textAlignment w:val="baseline"/>
              <w:rPr>
                <w:rFonts w:ascii="Calibri" w:eastAsia="Arial Unicode MS" w:hAnsi="Calibri" w:cs="Calibri"/>
                <w:color w:val="000000"/>
                <w:kern w:val="3"/>
              </w:rPr>
            </w:pPr>
          </w:p>
          <w:p w:rsidR="00E43EE9" w:rsidRPr="00D362B8" w:rsidRDefault="00E43EE9" w:rsidP="00D362B8">
            <w:pPr>
              <w:suppressAutoHyphens/>
              <w:autoSpaceDN w:val="0"/>
              <w:jc w:val="both"/>
              <w:textAlignment w:val="baseline"/>
              <w:rPr>
                <w:rFonts w:ascii="Calibri" w:eastAsia="Arial Unicode MS" w:hAnsi="Calibri" w:cs="Calibri"/>
                <w:color w:val="000000"/>
                <w:kern w:val="3"/>
              </w:rPr>
            </w:pPr>
          </w:p>
        </w:tc>
      </w:tr>
      <w:tr w:rsidR="00D362B8" w:rsidRPr="00D362B8" w:rsidTr="00E43EE9">
        <w:tc>
          <w:tcPr>
            <w:tcW w:w="3072"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lastRenderedPageBreak/>
              <w:t>Ambición</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5982" w:type="dxa"/>
            <w:gridSpan w:val="4"/>
          </w:tcPr>
          <w:p w:rsidR="00D362B8" w:rsidRPr="00D362B8" w:rsidRDefault="00D362B8" w:rsidP="00D362B8">
            <w:pPr>
              <w:suppressAutoHyphens/>
              <w:autoSpaceDN w:val="0"/>
              <w:jc w:val="both"/>
              <w:textAlignment w:val="baseline"/>
              <w:rPr>
                <w:rFonts w:ascii="Calibri" w:eastAsia="Arial Unicode MS" w:hAnsi="Calibri" w:cs="Calibri"/>
                <w:b/>
                <w:color w:val="000000"/>
                <w:kern w:val="3"/>
              </w:rPr>
            </w:pPr>
            <w:r w:rsidRPr="00D362B8">
              <w:rPr>
                <w:rFonts w:ascii="Calibri" w:eastAsia="Arial Unicode MS" w:hAnsi="Calibri" w:cs="Calibri"/>
                <w:b/>
                <w:color w:val="000000"/>
                <w:kern w:val="3"/>
              </w:rPr>
              <w:t xml:space="preserve"> </w:t>
            </w:r>
          </w:p>
          <w:p w:rsidR="00D362B8" w:rsidRPr="00D362B8" w:rsidRDefault="00D362B8" w:rsidP="00D362B8">
            <w:pPr>
              <w:suppressAutoHyphens/>
              <w:autoSpaceDN w:val="0"/>
              <w:jc w:val="both"/>
              <w:textAlignment w:val="baseline"/>
              <w:rPr>
                <w:rFonts w:ascii="Calibri" w:eastAsia="Arial Unicode MS" w:hAnsi="Calibri" w:cs="Calibri"/>
                <w:color w:val="000000"/>
                <w:kern w:val="3"/>
              </w:rPr>
            </w:pPr>
            <w:r w:rsidRPr="00D362B8">
              <w:rPr>
                <w:rFonts w:ascii="Calibri" w:eastAsia="Arial Unicode MS" w:hAnsi="Calibri" w:cs="Calibri"/>
                <w:color w:val="000000"/>
                <w:kern w:val="3"/>
              </w:rPr>
              <w:t>Transparentar las acciones que se realizan para promover la prevención, mitigación, atención y participación en la rehabilitación para contribuir a luchar contra la corrupción,  aprovechando la tecnología para informar a la población guatemalteca.</w:t>
            </w:r>
          </w:p>
          <w:p w:rsidR="00D362B8" w:rsidRPr="00D362B8" w:rsidRDefault="00D362B8" w:rsidP="00D362B8">
            <w:pPr>
              <w:suppressAutoHyphens/>
              <w:autoSpaceDN w:val="0"/>
              <w:jc w:val="both"/>
              <w:textAlignment w:val="baseline"/>
              <w:rPr>
                <w:rFonts w:ascii="Calibri" w:eastAsia="Arial Unicode MS" w:hAnsi="Calibri" w:cs="Calibri"/>
                <w:b/>
                <w:color w:val="000000"/>
                <w:kern w:val="3"/>
              </w:rPr>
            </w:pPr>
          </w:p>
        </w:tc>
      </w:tr>
      <w:tr w:rsidR="00D362B8" w:rsidRPr="00D362B8" w:rsidTr="00E43EE9">
        <w:tc>
          <w:tcPr>
            <w:tcW w:w="3072" w:type="dxa"/>
            <w:gridSpan w:val="2"/>
            <w:vMerge w:val="restart"/>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Cumplimiento</w:t>
            </w:r>
          </w:p>
        </w:tc>
        <w:tc>
          <w:tcPr>
            <w:tcW w:w="1430"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47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546"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52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E43EE9">
        <w:tc>
          <w:tcPr>
            <w:tcW w:w="3072" w:type="dxa"/>
            <w:gridSpan w:val="2"/>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430" w:type="dxa"/>
          </w:tcPr>
          <w:p w:rsidR="00D362B8" w:rsidRPr="00D362B8" w:rsidRDefault="00D362B8" w:rsidP="00D362B8">
            <w:pPr>
              <w:jc w:val="both"/>
              <w:rPr>
                <w:b/>
                <w:color w:val="000000" w:themeColor="text1"/>
              </w:rPr>
            </w:pPr>
          </w:p>
        </w:tc>
        <w:tc>
          <w:tcPr>
            <w:tcW w:w="1478" w:type="dxa"/>
            <w:shd w:val="clear" w:color="auto" w:fill="FFFFFF" w:themeFill="background1"/>
          </w:tcPr>
          <w:p w:rsidR="00D362B8" w:rsidRPr="00D362B8" w:rsidRDefault="00D362B8" w:rsidP="00D362B8">
            <w:pPr>
              <w:jc w:val="center"/>
              <w:rPr>
                <w:b/>
                <w:color w:val="000000" w:themeColor="text1"/>
              </w:rPr>
            </w:pPr>
          </w:p>
        </w:tc>
        <w:tc>
          <w:tcPr>
            <w:tcW w:w="1546" w:type="dxa"/>
          </w:tcPr>
          <w:p w:rsidR="00D362B8" w:rsidRPr="00D362B8" w:rsidRDefault="00D362B8" w:rsidP="00D362B8">
            <w:pPr>
              <w:jc w:val="center"/>
              <w:rPr>
                <w:b/>
                <w:color w:val="000000" w:themeColor="text1"/>
              </w:rPr>
            </w:pPr>
          </w:p>
        </w:tc>
        <w:tc>
          <w:tcPr>
            <w:tcW w:w="1528" w:type="dxa"/>
            <w:shd w:val="clear" w:color="auto" w:fill="DBE5F1" w:themeFill="accent1" w:themeFillTint="33"/>
          </w:tcPr>
          <w:p w:rsidR="00D362B8" w:rsidRPr="00D362B8" w:rsidRDefault="00D362B8" w:rsidP="00D362B8">
            <w:pPr>
              <w:jc w:val="center"/>
              <w:rPr>
                <w:b/>
                <w:color w:val="000000" w:themeColor="text1"/>
              </w:rPr>
            </w:pPr>
            <w:r w:rsidRPr="00D362B8">
              <w:rPr>
                <w:b/>
                <w:color w:val="000000" w:themeColor="text1"/>
                <w:sz w:val="28"/>
              </w:rPr>
              <w:t>X</w:t>
            </w:r>
          </w:p>
        </w:tc>
      </w:tr>
      <w:tr w:rsidR="00D362B8" w:rsidRPr="00D362B8" w:rsidTr="00E43EE9">
        <w:tc>
          <w:tcPr>
            <w:tcW w:w="3072"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 los resultados</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5982" w:type="dxa"/>
            <w:gridSpan w:val="4"/>
          </w:tcPr>
          <w:p w:rsidR="00D362B8" w:rsidRPr="00D362B8" w:rsidRDefault="00D362B8" w:rsidP="00D362B8">
            <w:pPr>
              <w:suppressAutoHyphens/>
              <w:autoSpaceDN w:val="0"/>
              <w:jc w:val="both"/>
              <w:textAlignment w:val="baseline"/>
              <w:rPr>
                <w:rFonts w:ascii="Calibri" w:eastAsia="Arial Unicode MS" w:hAnsi="Calibri" w:cs="Calibri"/>
                <w:color w:val="000000"/>
                <w:kern w:val="3"/>
              </w:rPr>
            </w:pPr>
          </w:p>
          <w:p w:rsidR="00D362B8" w:rsidRPr="00D362B8" w:rsidRDefault="00D362B8" w:rsidP="00D362B8">
            <w:pPr>
              <w:suppressAutoHyphens/>
              <w:autoSpaceDN w:val="0"/>
              <w:jc w:val="both"/>
              <w:textAlignment w:val="baseline"/>
              <w:rPr>
                <w:rFonts w:ascii="Calibri" w:eastAsia="Arial Unicode MS" w:hAnsi="Calibri" w:cs="Calibri"/>
                <w:color w:val="000000"/>
                <w:kern w:val="3"/>
              </w:rPr>
            </w:pPr>
            <w:r w:rsidRPr="00D362B8">
              <w:rPr>
                <w:rFonts w:ascii="Calibri" w:eastAsia="Arial Unicode MS" w:hAnsi="Calibri" w:cs="Calibri"/>
                <w:color w:val="000000"/>
                <w:kern w:val="3"/>
              </w:rPr>
              <w:t xml:space="preserve">Publicación en la página web </w:t>
            </w:r>
            <w:proofErr w:type="spellStart"/>
            <w:r w:rsidRPr="00D362B8">
              <w:rPr>
                <w:rFonts w:ascii="Calibri" w:eastAsia="Arial Unicode MS" w:hAnsi="Calibri" w:cs="Calibri"/>
                <w:color w:val="000000"/>
                <w:kern w:val="3"/>
              </w:rPr>
              <w:t>Instituticonal</w:t>
            </w:r>
            <w:proofErr w:type="spellEnd"/>
            <w:r w:rsidRPr="00D362B8">
              <w:rPr>
                <w:rFonts w:ascii="Calibri" w:eastAsia="Arial Unicode MS" w:hAnsi="Calibri" w:cs="Calibri"/>
                <w:color w:val="000000"/>
                <w:kern w:val="3"/>
              </w:rPr>
              <w:t xml:space="preserve"> a partir de junio de 2015, de los mecanismos de cumplimiento:</w:t>
            </w:r>
          </w:p>
          <w:p w:rsidR="00D362B8" w:rsidRPr="00D362B8" w:rsidRDefault="00D362B8" w:rsidP="00D362B8">
            <w:pPr>
              <w:suppressAutoHyphens/>
              <w:autoSpaceDN w:val="0"/>
              <w:jc w:val="both"/>
              <w:textAlignment w:val="baseline"/>
              <w:rPr>
                <w:rFonts w:ascii="Calibri" w:eastAsia="Arial Unicode MS" w:hAnsi="Calibri" w:cs="Calibri"/>
                <w:color w:val="000000"/>
                <w:kern w:val="3"/>
              </w:rPr>
            </w:pPr>
            <w:r w:rsidRPr="00D362B8">
              <w:rPr>
                <w:rFonts w:ascii="Calibri" w:eastAsia="Arial Unicode MS" w:hAnsi="Calibri" w:cs="Calibri"/>
                <w:color w:val="000000"/>
                <w:kern w:val="3"/>
              </w:rPr>
              <w:t>1) Gastos y recursos utilizados para la prevención de desastres  naturales.  Información obtenida a través de la Ejecución Presupuestaria a Junio 2015 por Programa, por Grupo de Gastos y por Subgrupo de Gasto proporcionada por  la Dirección Financiera de CONRED.</w:t>
            </w:r>
          </w:p>
          <w:p w:rsidR="00D362B8" w:rsidRPr="00D362B8" w:rsidRDefault="00D362B8" w:rsidP="00D362B8">
            <w:pPr>
              <w:suppressAutoHyphens/>
              <w:autoSpaceDN w:val="0"/>
              <w:jc w:val="both"/>
              <w:textAlignment w:val="baseline"/>
              <w:rPr>
                <w:rFonts w:ascii="Calibri" w:eastAsia="Arial Unicode MS" w:hAnsi="Calibri" w:cs="Calibri"/>
                <w:color w:val="000000"/>
                <w:kern w:val="3"/>
              </w:rPr>
            </w:pPr>
            <w:r w:rsidRPr="00D362B8">
              <w:rPr>
                <w:rFonts w:ascii="Calibri" w:eastAsia="Arial Unicode MS" w:hAnsi="Calibri" w:cs="Calibri"/>
                <w:color w:val="000000"/>
                <w:kern w:val="3"/>
              </w:rPr>
              <w:t xml:space="preserve">2)  Publicación de cantidades y destinos de los recursos.  Información obtenida a través del Reporte de </w:t>
            </w:r>
            <w:proofErr w:type="spellStart"/>
            <w:r w:rsidRPr="00D362B8">
              <w:rPr>
                <w:rFonts w:ascii="Calibri" w:eastAsia="Arial Unicode MS" w:hAnsi="Calibri" w:cs="Calibri"/>
                <w:color w:val="000000"/>
                <w:kern w:val="3"/>
              </w:rPr>
              <w:t>Envios</w:t>
            </w:r>
            <w:proofErr w:type="spellEnd"/>
            <w:r w:rsidRPr="00D362B8">
              <w:rPr>
                <w:rFonts w:ascii="Calibri" w:eastAsia="Arial Unicode MS" w:hAnsi="Calibri" w:cs="Calibri"/>
                <w:color w:val="000000"/>
                <w:kern w:val="3"/>
              </w:rPr>
              <w:t xml:space="preserve"> de Abastecimientos de Enero </w:t>
            </w:r>
            <w:proofErr w:type="gramStart"/>
            <w:r w:rsidRPr="00D362B8">
              <w:rPr>
                <w:rFonts w:ascii="Calibri" w:eastAsia="Arial Unicode MS" w:hAnsi="Calibri" w:cs="Calibri"/>
                <w:color w:val="000000"/>
                <w:kern w:val="3"/>
              </w:rPr>
              <w:t>a</w:t>
            </w:r>
            <w:proofErr w:type="gramEnd"/>
            <w:r w:rsidRPr="00D362B8">
              <w:rPr>
                <w:rFonts w:ascii="Calibri" w:eastAsia="Arial Unicode MS" w:hAnsi="Calibri" w:cs="Calibri"/>
                <w:color w:val="000000"/>
                <w:kern w:val="3"/>
              </w:rPr>
              <w:t xml:space="preserve"> Junio 2015 proporcionado por la Dirección de Logística de CONRED.</w:t>
            </w:r>
          </w:p>
          <w:p w:rsidR="00D362B8" w:rsidRPr="00D362B8" w:rsidRDefault="00D362B8" w:rsidP="00D362B8">
            <w:pPr>
              <w:jc w:val="both"/>
              <w:rPr>
                <w:color w:val="000000"/>
              </w:rPr>
            </w:pPr>
            <w:r w:rsidRPr="00D362B8">
              <w:rPr>
                <w:color w:val="000000"/>
              </w:rPr>
              <w:t xml:space="preserve">3)  Publicación de </w:t>
            </w:r>
            <w:proofErr w:type="spellStart"/>
            <w:r w:rsidRPr="00D362B8">
              <w:rPr>
                <w:color w:val="000000"/>
              </w:rPr>
              <w:t>Estadísiticas</w:t>
            </w:r>
            <w:proofErr w:type="spellEnd"/>
            <w:r w:rsidRPr="00D362B8">
              <w:rPr>
                <w:color w:val="000000"/>
              </w:rPr>
              <w:t xml:space="preserve"> de Emergencias Reportadas (</w:t>
            </w:r>
            <w:proofErr w:type="spellStart"/>
            <w:r w:rsidRPr="00D362B8">
              <w:rPr>
                <w:color w:val="000000"/>
              </w:rPr>
              <w:t>semestralemente</w:t>
            </w:r>
            <w:proofErr w:type="spellEnd"/>
            <w:r w:rsidRPr="00D362B8">
              <w:rPr>
                <w:color w:val="000000"/>
              </w:rPr>
              <w:t xml:space="preserve">).  Información obtenida a través del Reporte de Estadísticas de Emergencias </w:t>
            </w:r>
            <w:proofErr w:type="gramStart"/>
            <w:r w:rsidRPr="00D362B8">
              <w:rPr>
                <w:color w:val="000000"/>
              </w:rPr>
              <w:t>a</w:t>
            </w:r>
            <w:proofErr w:type="gramEnd"/>
            <w:r w:rsidRPr="00D362B8">
              <w:rPr>
                <w:color w:val="000000"/>
              </w:rPr>
              <w:t xml:space="preserve"> Junio 2015 proporcionado por la Dirección de Respuesta de CONRED.</w:t>
            </w:r>
          </w:p>
          <w:p w:rsidR="00D362B8" w:rsidRPr="00D362B8" w:rsidRDefault="00D362B8" w:rsidP="00D362B8">
            <w:pPr>
              <w:ind w:left="270"/>
              <w:jc w:val="both"/>
              <w:rPr>
                <w:b/>
                <w:color w:val="000000" w:themeColor="text1"/>
              </w:rPr>
            </w:pPr>
          </w:p>
        </w:tc>
      </w:tr>
      <w:tr w:rsidR="00D362B8" w:rsidRPr="00D362B8" w:rsidTr="00E43EE9">
        <w:tc>
          <w:tcPr>
            <w:tcW w:w="3072"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Fecha de conclusión</w:t>
            </w:r>
          </w:p>
        </w:tc>
        <w:tc>
          <w:tcPr>
            <w:tcW w:w="5982" w:type="dxa"/>
            <w:gridSpan w:val="4"/>
          </w:tcPr>
          <w:p w:rsidR="00D362B8" w:rsidRPr="00D362B8" w:rsidRDefault="00D362B8" w:rsidP="00D362B8">
            <w:pPr>
              <w:suppressAutoHyphens/>
              <w:autoSpaceDN w:val="0"/>
              <w:jc w:val="both"/>
              <w:textAlignment w:val="baseline"/>
              <w:rPr>
                <w:rFonts w:ascii="Calibri" w:eastAsia="Arial Unicode MS" w:hAnsi="Calibri" w:cs="Calibri"/>
                <w:color w:val="000000"/>
                <w:kern w:val="3"/>
              </w:rPr>
            </w:pPr>
            <w:r w:rsidRPr="00D362B8">
              <w:rPr>
                <w:rFonts w:ascii="Calibri" w:eastAsia="Arial Unicode MS" w:hAnsi="Calibri" w:cs="Calibri"/>
                <w:color w:val="000000"/>
                <w:kern w:val="3"/>
              </w:rPr>
              <w:t>30 de junio de 2015</w:t>
            </w:r>
          </w:p>
        </w:tc>
      </w:tr>
      <w:tr w:rsidR="00D362B8" w:rsidRPr="00D362B8" w:rsidTr="00E43EE9">
        <w:tc>
          <w:tcPr>
            <w:tcW w:w="3072"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Próximos pasos</w:t>
            </w:r>
          </w:p>
        </w:tc>
        <w:tc>
          <w:tcPr>
            <w:tcW w:w="5982" w:type="dxa"/>
            <w:gridSpan w:val="4"/>
          </w:tcPr>
          <w:p w:rsidR="00D362B8" w:rsidRPr="00D362B8" w:rsidRDefault="00D362B8" w:rsidP="00D362B8">
            <w:pPr>
              <w:suppressAutoHyphens/>
              <w:autoSpaceDN w:val="0"/>
              <w:jc w:val="both"/>
              <w:textAlignment w:val="baseline"/>
              <w:rPr>
                <w:rFonts w:ascii="Calibri" w:eastAsia="Arial Unicode MS" w:hAnsi="Calibri" w:cs="Calibri"/>
                <w:color w:val="000000"/>
                <w:kern w:val="3"/>
              </w:rPr>
            </w:pPr>
          </w:p>
          <w:p w:rsidR="00D362B8" w:rsidRPr="00D362B8" w:rsidRDefault="00D362B8" w:rsidP="00D362B8">
            <w:pPr>
              <w:suppressAutoHyphens/>
              <w:autoSpaceDN w:val="0"/>
              <w:jc w:val="both"/>
              <w:textAlignment w:val="baseline"/>
              <w:rPr>
                <w:rFonts w:ascii="Calibri" w:eastAsia="Arial Unicode MS" w:hAnsi="Calibri" w:cs="Calibri"/>
                <w:color w:val="000000"/>
                <w:kern w:val="3"/>
              </w:rPr>
            </w:pPr>
            <w:r w:rsidRPr="00D362B8">
              <w:rPr>
                <w:rFonts w:ascii="Calibri" w:eastAsia="Arial Unicode MS" w:hAnsi="Calibri" w:cs="Calibri"/>
                <w:color w:val="000000"/>
                <w:kern w:val="3"/>
              </w:rPr>
              <w:t>Seguimiento bimensual y semestral, de acuerdo al cronograma de actividades por compromiso de cumplimiento del Plan de Acción de Gobierno Abierto 2014-2016, para la actualización de la información  disponible a la población.</w:t>
            </w:r>
          </w:p>
        </w:tc>
      </w:tr>
      <w:tr w:rsidR="00D362B8" w:rsidRPr="00D362B8" w:rsidTr="00D362B8">
        <w:tc>
          <w:tcPr>
            <w:tcW w:w="9054" w:type="dxa"/>
            <w:gridSpan w:val="6"/>
          </w:tcPr>
          <w:p w:rsidR="00D362B8" w:rsidRPr="00D362B8" w:rsidRDefault="00D362B8" w:rsidP="00D362B8">
            <w:pPr>
              <w:jc w:val="both"/>
              <w:rPr>
                <w:rFonts w:cs="Gotham-Book"/>
                <w:b/>
                <w:color w:val="000000" w:themeColor="text1"/>
              </w:rPr>
            </w:pPr>
            <w:r w:rsidRPr="00D362B8">
              <w:rPr>
                <w:rFonts w:cs="Gotham-Book"/>
                <w:b/>
                <w:color w:val="000000" w:themeColor="text1"/>
              </w:rPr>
              <w:t xml:space="preserve">Información adicional: </w:t>
            </w:r>
          </w:p>
          <w:p w:rsidR="00D362B8" w:rsidRPr="00D362B8" w:rsidRDefault="00547837" w:rsidP="00D362B8">
            <w:pPr>
              <w:jc w:val="both"/>
              <w:rPr>
                <w:b/>
                <w:color w:val="000000" w:themeColor="text1"/>
              </w:rPr>
            </w:pPr>
            <w:hyperlink r:id="rId140" w:history="1">
              <w:r w:rsidR="00D362B8" w:rsidRPr="00D362B8">
                <w:rPr>
                  <w:b/>
                  <w:color w:val="0000FF"/>
                  <w:u w:val="single"/>
                </w:rPr>
                <w:t>http://gobiernoabierto.transparencia.gob.gt/compromisos/por-gobierno/compromiso-22-gob</w:t>
              </w:r>
            </w:hyperlink>
          </w:p>
          <w:p w:rsidR="00D362B8" w:rsidRPr="00D362B8" w:rsidRDefault="00D362B8" w:rsidP="00D362B8">
            <w:pPr>
              <w:jc w:val="both"/>
              <w:rPr>
                <w:b/>
                <w:color w:val="000000" w:themeColor="text1"/>
              </w:rPr>
            </w:pPr>
          </w:p>
          <w:p w:rsidR="00D362B8" w:rsidRPr="00D362B8" w:rsidRDefault="00547837" w:rsidP="00D362B8">
            <w:pPr>
              <w:jc w:val="both"/>
              <w:rPr>
                <w:b/>
                <w:color w:val="000000" w:themeColor="text1"/>
              </w:rPr>
            </w:pPr>
            <w:hyperlink r:id="rId141" w:anchor="comisión-presidencial-de-transparencia-copret" w:history="1">
              <w:r w:rsidR="00D362B8" w:rsidRPr="00D362B8">
                <w:rPr>
                  <w:b/>
                  <w:color w:val="0000FF"/>
                  <w:u w:val="single"/>
                </w:rPr>
                <w:t>http://www.conred.gob.gt/www/index.php?option=com_content&amp;view=article&amp;id=4429&amp;Itemid=802#comisión-presidencial-de-transparencia-copret</w:t>
              </w:r>
            </w:hyperlink>
          </w:p>
          <w:p w:rsidR="00D362B8" w:rsidRPr="00D362B8" w:rsidRDefault="00D362B8" w:rsidP="00D362B8">
            <w:pPr>
              <w:jc w:val="both"/>
              <w:rPr>
                <w:b/>
                <w:color w:val="000000" w:themeColor="text1"/>
              </w:rPr>
            </w:pPr>
          </w:p>
        </w:tc>
      </w:tr>
    </w:tbl>
    <w:p w:rsidR="00D362B8" w:rsidRPr="00D362B8" w:rsidRDefault="00D362B8" w:rsidP="00D362B8">
      <w:pPr>
        <w:jc w:val="center"/>
        <w:rPr>
          <w:b/>
          <w:sz w:val="96"/>
          <w:szCs w:val="96"/>
          <w:u w:val="single"/>
        </w:rPr>
      </w:pPr>
    </w:p>
    <w:p w:rsidR="00D362B8" w:rsidRPr="00D362B8" w:rsidRDefault="00D362B8" w:rsidP="00D362B8">
      <w:pPr>
        <w:jc w:val="center"/>
        <w:rPr>
          <w:b/>
          <w:sz w:val="96"/>
          <w:szCs w:val="96"/>
          <w:u w:val="single"/>
        </w:rPr>
      </w:pPr>
    </w:p>
    <w:p w:rsidR="00D362B8" w:rsidRDefault="00D362B8" w:rsidP="00D362B8">
      <w:pPr>
        <w:rPr>
          <w:b/>
          <w:sz w:val="96"/>
          <w:szCs w:val="96"/>
          <w:u w:val="single"/>
        </w:rPr>
      </w:pPr>
    </w:p>
    <w:p w:rsidR="00E43EE9" w:rsidRDefault="00E43EE9" w:rsidP="00D362B8">
      <w:pPr>
        <w:rPr>
          <w:b/>
          <w:sz w:val="96"/>
          <w:szCs w:val="96"/>
          <w:u w:val="single"/>
        </w:rPr>
      </w:pPr>
    </w:p>
    <w:p w:rsidR="00D362B8" w:rsidRPr="006466AE" w:rsidRDefault="00D362B8" w:rsidP="00297BB5">
      <w:pPr>
        <w:pStyle w:val="Ttulo1"/>
        <w:numPr>
          <w:ilvl w:val="0"/>
          <w:numId w:val="11"/>
        </w:numPr>
        <w:ind w:hanging="720"/>
        <w:rPr>
          <w:sz w:val="52"/>
          <w:szCs w:val="52"/>
        </w:rPr>
      </w:pPr>
      <w:bookmarkStart w:id="98" w:name="_Toc428803020"/>
      <w:bookmarkStart w:id="99" w:name="_Toc431283346"/>
      <w:bookmarkStart w:id="100" w:name="_Toc431286939"/>
      <w:bookmarkStart w:id="101" w:name="_Toc431288996"/>
      <w:r w:rsidRPr="006466AE">
        <w:rPr>
          <w:sz w:val="52"/>
          <w:szCs w:val="52"/>
        </w:rPr>
        <w:t>COMPROMISOS PROPUESTO</w:t>
      </w:r>
      <w:r w:rsidR="00C20F88" w:rsidRPr="006466AE">
        <w:rPr>
          <w:sz w:val="52"/>
          <w:szCs w:val="52"/>
        </w:rPr>
        <w:t>S</w:t>
      </w:r>
      <w:r w:rsidRPr="006466AE">
        <w:rPr>
          <w:sz w:val="52"/>
          <w:szCs w:val="52"/>
        </w:rPr>
        <w:t xml:space="preserve"> </w:t>
      </w:r>
      <w:r w:rsidR="00C20F88" w:rsidRPr="006466AE">
        <w:rPr>
          <w:sz w:val="52"/>
          <w:szCs w:val="52"/>
        </w:rPr>
        <w:t xml:space="preserve">                   </w:t>
      </w:r>
      <w:r w:rsidRPr="006466AE">
        <w:rPr>
          <w:sz w:val="52"/>
          <w:szCs w:val="52"/>
        </w:rPr>
        <w:t>POR SOCIEDAD CIVIL</w:t>
      </w:r>
      <w:bookmarkEnd w:id="98"/>
      <w:bookmarkEnd w:id="99"/>
      <w:bookmarkEnd w:id="100"/>
      <w:bookmarkEnd w:id="101"/>
      <w:r w:rsidR="00010DC3">
        <w:rPr>
          <w:sz w:val="52"/>
          <w:szCs w:val="52"/>
        </w:rPr>
        <w:fldChar w:fldCharType="begin"/>
      </w:r>
      <w:r w:rsidR="00010DC3">
        <w:instrText xml:space="preserve"> XE "</w:instrText>
      </w:r>
      <w:r w:rsidR="00010DC3" w:rsidRPr="009228E6">
        <w:rPr>
          <w:sz w:val="52"/>
          <w:szCs w:val="52"/>
        </w:rPr>
        <w:instrText>COMPROMISOS PROPUESTOS                    POR SOCIEDAD CIVIL</w:instrText>
      </w:r>
      <w:r w:rsidR="00010DC3">
        <w:instrText xml:space="preserve">" </w:instrText>
      </w:r>
      <w:r w:rsidR="00010DC3">
        <w:rPr>
          <w:sz w:val="52"/>
          <w:szCs w:val="52"/>
        </w:rPr>
        <w:fldChar w:fldCharType="end"/>
      </w:r>
    </w:p>
    <w:p w:rsidR="00D362B8" w:rsidRPr="00D362B8" w:rsidRDefault="00D362B8" w:rsidP="00D362B8">
      <w:pPr>
        <w:rPr>
          <w:b/>
          <w:sz w:val="28"/>
          <w:szCs w:val="28"/>
          <w:u w:val="single"/>
        </w:rPr>
      </w:pPr>
    </w:p>
    <w:p w:rsidR="00D362B8" w:rsidRPr="00D362B8" w:rsidRDefault="00D362B8" w:rsidP="00D362B8">
      <w:pPr>
        <w:rPr>
          <w:b/>
          <w:sz w:val="28"/>
          <w:szCs w:val="28"/>
          <w:u w:val="single"/>
        </w:rPr>
      </w:pPr>
    </w:p>
    <w:p w:rsidR="00D362B8" w:rsidRPr="00D362B8" w:rsidRDefault="00D362B8" w:rsidP="00D362B8">
      <w:pPr>
        <w:rPr>
          <w:b/>
          <w:sz w:val="28"/>
          <w:szCs w:val="28"/>
          <w:u w:val="single"/>
        </w:rPr>
      </w:pPr>
    </w:p>
    <w:p w:rsidR="00D362B8" w:rsidRPr="00D362B8" w:rsidRDefault="00D362B8" w:rsidP="00D362B8">
      <w:pPr>
        <w:rPr>
          <w:b/>
          <w:sz w:val="28"/>
          <w:szCs w:val="28"/>
          <w:u w:val="single"/>
        </w:rPr>
      </w:pPr>
    </w:p>
    <w:p w:rsidR="00D362B8" w:rsidRPr="00D362B8" w:rsidRDefault="00D362B8" w:rsidP="00D362B8">
      <w:pPr>
        <w:rPr>
          <w:b/>
          <w:sz w:val="28"/>
          <w:szCs w:val="28"/>
          <w:u w:val="single"/>
        </w:rPr>
      </w:pPr>
    </w:p>
    <w:p w:rsidR="00D362B8" w:rsidRDefault="00D362B8" w:rsidP="00D362B8">
      <w:pPr>
        <w:rPr>
          <w:b/>
          <w:sz w:val="28"/>
          <w:szCs w:val="28"/>
          <w:u w:val="single"/>
        </w:rPr>
      </w:pPr>
    </w:p>
    <w:p w:rsidR="00F22552" w:rsidRDefault="00F22552" w:rsidP="00D362B8">
      <w:pPr>
        <w:rPr>
          <w:b/>
          <w:sz w:val="28"/>
          <w:szCs w:val="28"/>
          <w:u w:val="single"/>
        </w:rPr>
      </w:pPr>
    </w:p>
    <w:p w:rsidR="00F22552" w:rsidRDefault="00F22552" w:rsidP="00D362B8">
      <w:pPr>
        <w:rPr>
          <w:b/>
          <w:sz w:val="28"/>
          <w:szCs w:val="28"/>
          <w:u w:val="single"/>
        </w:rPr>
      </w:pPr>
    </w:p>
    <w:p w:rsidR="00F22552" w:rsidRDefault="00F22552" w:rsidP="00D362B8">
      <w:pPr>
        <w:rPr>
          <w:b/>
          <w:sz w:val="28"/>
          <w:szCs w:val="28"/>
          <w:u w:val="single"/>
        </w:rPr>
      </w:pPr>
    </w:p>
    <w:p w:rsidR="00E43EE9" w:rsidRDefault="00E43EE9" w:rsidP="00D362B8">
      <w:pPr>
        <w:rPr>
          <w:b/>
          <w:sz w:val="28"/>
          <w:szCs w:val="28"/>
          <w:u w:val="single"/>
        </w:rPr>
      </w:pPr>
    </w:p>
    <w:p w:rsidR="00E43EE9" w:rsidRPr="00D362B8" w:rsidRDefault="00E43EE9" w:rsidP="00D362B8">
      <w:pPr>
        <w:rPr>
          <w:b/>
          <w:sz w:val="28"/>
          <w:szCs w:val="28"/>
          <w:u w:val="single"/>
        </w:rPr>
      </w:pPr>
    </w:p>
    <w:tbl>
      <w:tblPr>
        <w:tblStyle w:val="Tablaconcuadrcula"/>
        <w:tblW w:w="0" w:type="auto"/>
        <w:tblLook w:val="04A0" w:firstRow="1" w:lastRow="0" w:firstColumn="1" w:lastColumn="0" w:noHBand="0" w:noVBand="1"/>
      </w:tblPr>
      <w:tblGrid>
        <w:gridCol w:w="1501"/>
        <w:gridCol w:w="1645"/>
        <w:gridCol w:w="1375"/>
        <w:gridCol w:w="1450"/>
        <w:gridCol w:w="1555"/>
        <w:gridCol w:w="1528"/>
      </w:tblGrid>
      <w:tr w:rsidR="00D362B8" w:rsidRPr="00D362B8" w:rsidTr="00D362B8">
        <w:tc>
          <w:tcPr>
            <w:tcW w:w="9054" w:type="dxa"/>
            <w:gridSpan w:val="6"/>
            <w:shd w:val="clear" w:color="auto" w:fill="548DD4" w:themeFill="text2" w:themeFillTint="99"/>
          </w:tcPr>
          <w:p w:rsidR="00D362B8" w:rsidRPr="00D362B8" w:rsidRDefault="00D362B8" w:rsidP="00297BB5">
            <w:pPr>
              <w:numPr>
                <w:ilvl w:val="0"/>
                <w:numId w:val="14"/>
              </w:numPr>
              <w:spacing w:line="360" w:lineRule="auto"/>
              <w:jc w:val="center"/>
              <w:rPr>
                <w:rFonts w:cs="Arial"/>
                <w:b/>
                <w:color w:val="0070C0"/>
                <w:sz w:val="28"/>
                <w:szCs w:val="26"/>
                <w:shd w:val="clear" w:color="auto" w:fill="FFFFFF"/>
              </w:rPr>
            </w:pPr>
            <w:r w:rsidRPr="00D362B8">
              <w:rPr>
                <w:b/>
                <w:sz w:val="28"/>
                <w:szCs w:val="24"/>
              </w:rPr>
              <w:lastRenderedPageBreak/>
              <w:t>Mejorar los Niveles de Transparencia y Acceso a la Información</w:t>
            </w: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Secretaría/Ministerio</w:t>
            </w:r>
          </w:p>
          <w:p w:rsidR="00D362B8" w:rsidRPr="00D362B8" w:rsidRDefault="00D362B8" w:rsidP="00D362B8">
            <w:pPr>
              <w:rPr>
                <w:b/>
                <w:color w:val="000000" w:themeColor="text1"/>
                <w:sz w:val="24"/>
                <w:szCs w:val="24"/>
              </w:rPr>
            </w:pPr>
            <w:r w:rsidRPr="00D362B8">
              <w:rPr>
                <w:rFonts w:cs="Gotham-Book"/>
                <w:b/>
                <w:color w:val="000000" w:themeColor="text1"/>
                <w:sz w:val="24"/>
                <w:szCs w:val="24"/>
              </w:rPr>
              <w:t>Responsable</w:t>
            </w:r>
          </w:p>
        </w:tc>
        <w:tc>
          <w:tcPr>
            <w:tcW w:w="5981" w:type="dxa"/>
            <w:gridSpan w:val="4"/>
          </w:tcPr>
          <w:p w:rsidR="00D362B8" w:rsidRPr="00D362B8" w:rsidRDefault="00D362B8" w:rsidP="00D362B8">
            <w:pPr>
              <w:jc w:val="both"/>
              <w:rPr>
                <w:color w:val="000000" w:themeColor="text1"/>
              </w:rPr>
            </w:pPr>
            <w:r w:rsidRPr="00D362B8">
              <w:t>Comisión Presidencial de Transparencia y Gobierno Electrónico</w:t>
            </w: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Nombre de la persona responsable</w:t>
            </w:r>
          </w:p>
        </w:tc>
        <w:tc>
          <w:tcPr>
            <w:tcW w:w="5981" w:type="dxa"/>
            <w:gridSpan w:val="4"/>
          </w:tcPr>
          <w:p w:rsidR="00D362B8" w:rsidRPr="00D362B8" w:rsidRDefault="00D362B8" w:rsidP="00D362B8">
            <w:pPr>
              <w:jc w:val="both"/>
              <w:rPr>
                <w:color w:val="000000" w:themeColor="text1"/>
              </w:rPr>
            </w:pPr>
            <w:proofErr w:type="spellStart"/>
            <w:r w:rsidRPr="00D362B8">
              <w:rPr>
                <w:color w:val="000000" w:themeColor="text1"/>
              </w:rPr>
              <w:t>Marlitt</w:t>
            </w:r>
            <w:proofErr w:type="spellEnd"/>
            <w:r w:rsidRPr="00D362B8">
              <w:rPr>
                <w:color w:val="000000" w:themeColor="text1"/>
              </w:rPr>
              <w:t xml:space="preserve"> Lemus</w:t>
            </w: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Puesto</w:t>
            </w:r>
          </w:p>
        </w:tc>
        <w:tc>
          <w:tcPr>
            <w:tcW w:w="5981" w:type="dxa"/>
            <w:gridSpan w:val="4"/>
          </w:tcPr>
          <w:p w:rsidR="00D362B8" w:rsidRPr="00D362B8" w:rsidRDefault="00D362B8" w:rsidP="00D362B8">
            <w:pPr>
              <w:jc w:val="both"/>
              <w:rPr>
                <w:color w:val="000000" w:themeColor="text1"/>
              </w:rPr>
            </w:pPr>
            <w:r w:rsidRPr="00D362B8">
              <w:rPr>
                <w:color w:val="000000" w:themeColor="text1"/>
              </w:rPr>
              <w:t>Directora de Fomento a la Participación Ciudadana</w:t>
            </w: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Correo electrónico</w:t>
            </w:r>
          </w:p>
        </w:tc>
        <w:tc>
          <w:tcPr>
            <w:tcW w:w="5981" w:type="dxa"/>
            <w:gridSpan w:val="4"/>
          </w:tcPr>
          <w:p w:rsidR="00D362B8" w:rsidRPr="00D362B8" w:rsidRDefault="00547837" w:rsidP="00D362B8">
            <w:pPr>
              <w:jc w:val="both"/>
              <w:rPr>
                <w:color w:val="000000" w:themeColor="text1"/>
              </w:rPr>
            </w:pPr>
            <w:hyperlink r:id="rId142" w:history="1">
              <w:r w:rsidR="00D362B8" w:rsidRPr="00D362B8">
                <w:rPr>
                  <w:color w:val="0000FF"/>
                  <w:u w:val="single"/>
                </w:rPr>
                <w:t>mlemus@transparencia.gob.gt</w:t>
              </w:r>
            </w:hyperlink>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Teléfono</w:t>
            </w:r>
          </w:p>
        </w:tc>
        <w:tc>
          <w:tcPr>
            <w:tcW w:w="5981" w:type="dxa"/>
            <w:gridSpan w:val="4"/>
          </w:tcPr>
          <w:p w:rsidR="00D362B8" w:rsidRPr="00D362B8" w:rsidRDefault="00D362B8" w:rsidP="00D362B8">
            <w:pPr>
              <w:jc w:val="both"/>
              <w:rPr>
                <w:color w:val="000000" w:themeColor="text1"/>
              </w:rPr>
            </w:pPr>
            <w:r w:rsidRPr="00D362B8">
              <w:rPr>
                <w:color w:val="000000" w:themeColor="text1"/>
              </w:rPr>
              <w:t>2318-3400</w:t>
            </w:r>
          </w:p>
        </w:tc>
      </w:tr>
      <w:tr w:rsidR="00D362B8" w:rsidRPr="00D362B8" w:rsidTr="00E43EE9">
        <w:tc>
          <w:tcPr>
            <w:tcW w:w="1408" w:type="dxa"/>
            <w:vMerge w:val="restart"/>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Otros</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actores</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involucra</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dos</w:t>
            </w:r>
          </w:p>
        </w:tc>
        <w:tc>
          <w:tcPr>
            <w:tcW w:w="1665"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Gobierno</w:t>
            </w:r>
          </w:p>
        </w:tc>
        <w:tc>
          <w:tcPr>
            <w:tcW w:w="5981" w:type="dxa"/>
            <w:gridSpan w:val="4"/>
          </w:tcPr>
          <w:p w:rsidR="00D362B8" w:rsidRPr="00D362B8" w:rsidRDefault="00D362B8" w:rsidP="00D362B8">
            <w:pPr>
              <w:jc w:val="both"/>
              <w:rPr>
                <w:b/>
                <w:color w:val="000000" w:themeColor="text1"/>
              </w:rPr>
            </w:pPr>
          </w:p>
        </w:tc>
      </w:tr>
      <w:tr w:rsidR="00D362B8" w:rsidRPr="00D362B8" w:rsidTr="00E43EE9">
        <w:tc>
          <w:tcPr>
            <w:tcW w:w="1408" w:type="dxa"/>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665"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Sociedad</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civil, iniciativa</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privada</w:t>
            </w:r>
          </w:p>
        </w:tc>
        <w:tc>
          <w:tcPr>
            <w:tcW w:w="5981" w:type="dxa"/>
            <w:gridSpan w:val="4"/>
          </w:tcPr>
          <w:p w:rsidR="00D362B8" w:rsidRPr="00D362B8" w:rsidRDefault="00D362B8" w:rsidP="00D362B8">
            <w:pPr>
              <w:jc w:val="both"/>
              <w:rPr>
                <w:color w:val="000000" w:themeColor="text1"/>
              </w:rPr>
            </w:pPr>
            <w:r w:rsidRPr="00D362B8">
              <w:rPr>
                <w:color w:val="000000" w:themeColor="text1"/>
              </w:rPr>
              <w:t xml:space="preserve">Procuraduría de los Derechos Humanos </w:t>
            </w: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Objetivo principal</w:t>
            </w:r>
          </w:p>
        </w:tc>
        <w:tc>
          <w:tcPr>
            <w:tcW w:w="5981" w:type="dxa"/>
            <w:gridSpan w:val="4"/>
          </w:tcPr>
          <w:p w:rsidR="00D362B8" w:rsidRPr="00D362B8" w:rsidRDefault="00D362B8" w:rsidP="00D362B8"/>
          <w:p w:rsidR="00D362B8" w:rsidRPr="00D362B8" w:rsidRDefault="00D362B8" w:rsidP="00D362B8">
            <w:r w:rsidRPr="00D362B8">
              <w:t>Comprometer a los sujetos obligados a cumplir con las leyes de transparencia y Acceso de información.</w:t>
            </w:r>
          </w:p>
          <w:p w:rsidR="00D362B8" w:rsidRPr="00D362B8" w:rsidRDefault="00D362B8" w:rsidP="00D362B8">
            <w:pPr>
              <w:rPr>
                <w:rFonts w:ascii="Times New Roman" w:hAnsi="Times New Roman"/>
                <w:b/>
                <w:bCs/>
              </w:rPr>
            </w:pP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Breve descripción del</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 xml:space="preserve">Compromiso </w:t>
            </w:r>
          </w:p>
        </w:tc>
        <w:tc>
          <w:tcPr>
            <w:tcW w:w="5981" w:type="dxa"/>
            <w:gridSpan w:val="4"/>
          </w:tcPr>
          <w:p w:rsidR="00D362B8" w:rsidRPr="00D362B8" w:rsidRDefault="00D362B8" w:rsidP="00D362B8">
            <w:pPr>
              <w:jc w:val="both"/>
              <w:rPr>
                <w:color w:val="000000" w:themeColor="text1"/>
              </w:rPr>
            </w:pPr>
          </w:p>
          <w:p w:rsidR="00E43EE9" w:rsidRDefault="00E43EE9" w:rsidP="00D362B8">
            <w:pPr>
              <w:jc w:val="both"/>
              <w:rPr>
                <w:color w:val="000000" w:themeColor="text1"/>
              </w:rPr>
            </w:pPr>
          </w:p>
          <w:p w:rsidR="00D362B8" w:rsidRDefault="00D362B8" w:rsidP="00D362B8">
            <w:pPr>
              <w:jc w:val="both"/>
              <w:rPr>
                <w:color w:val="000000" w:themeColor="text1"/>
              </w:rPr>
            </w:pPr>
            <w:r w:rsidRPr="00D362B8">
              <w:rPr>
                <w:color w:val="000000" w:themeColor="text1"/>
              </w:rPr>
              <w:t xml:space="preserve">Fortalecer las capacidades de los Sujetos Obligados para que den efectivo cumplimiento a la Ley de Acceso a la Información Pública en apoyo de la Autoridad Reguladora. </w:t>
            </w:r>
          </w:p>
          <w:p w:rsidR="00E43EE9" w:rsidRPr="00D362B8" w:rsidRDefault="00E43EE9" w:rsidP="00D362B8">
            <w:pPr>
              <w:jc w:val="both"/>
              <w:rPr>
                <w:color w:val="000000" w:themeColor="text1"/>
              </w:rPr>
            </w:pPr>
          </w:p>
          <w:p w:rsidR="00D362B8" w:rsidRPr="00D362B8" w:rsidRDefault="00D362B8" w:rsidP="00D362B8">
            <w:pPr>
              <w:jc w:val="both"/>
              <w:rPr>
                <w:color w:val="000000" w:themeColor="text1"/>
              </w:rPr>
            </w:pP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Relevancia</w:t>
            </w:r>
          </w:p>
          <w:p w:rsidR="00D362B8" w:rsidRPr="00D362B8" w:rsidRDefault="00D362B8" w:rsidP="00D362B8">
            <w:pPr>
              <w:autoSpaceDE w:val="0"/>
              <w:autoSpaceDN w:val="0"/>
              <w:adjustRightInd w:val="0"/>
              <w:rPr>
                <w:b/>
                <w:color w:val="000000" w:themeColor="text1"/>
                <w:sz w:val="24"/>
                <w:szCs w:val="24"/>
              </w:rPr>
            </w:pPr>
          </w:p>
        </w:tc>
        <w:tc>
          <w:tcPr>
            <w:tcW w:w="5981"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Este compromiso fomenta y promueve el Derecho al Acceso a la Información Pública, partiendo desde el fortalecimiento y el trabajo conjunto de los sujetos obligados en concordancia con la Autoridad Reguladora designada por la Ley en la materia, creando compromisos interinstitucionales en donde se responsabilizan los actores a brindar la mejor atención a los sujetos activos y cumplir con sus compromisos como sujetos obligados.  </w:t>
            </w:r>
          </w:p>
          <w:p w:rsidR="00D362B8" w:rsidRPr="00D362B8" w:rsidRDefault="00D362B8" w:rsidP="00D362B8">
            <w:pPr>
              <w:jc w:val="both"/>
              <w:rPr>
                <w:color w:val="000000" w:themeColor="text1"/>
              </w:rPr>
            </w:pP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Ambición</w:t>
            </w:r>
          </w:p>
          <w:p w:rsidR="00D362B8" w:rsidRPr="00D362B8" w:rsidRDefault="00D362B8" w:rsidP="00D362B8">
            <w:pPr>
              <w:rPr>
                <w:rFonts w:cs="Gotham-BookItalic"/>
                <w:b/>
                <w:iCs/>
                <w:color w:val="000000" w:themeColor="text1"/>
                <w:sz w:val="24"/>
                <w:szCs w:val="24"/>
              </w:rPr>
            </w:pPr>
          </w:p>
        </w:tc>
        <w:tc>
          <w:tcPr>
            <w:tcW w:w="5981" w:type="dxa"/>
            <w:gridSpan w:val="4"/>
          </w:tcPr>
          <w:p w:rsidR="00D362B8" w:rsidRPr="00D362B8" w:rsidRDefault="00D362B8" w:rsidP="00D362B8">
            <w:pPr>
              <w:jc w:val="both"/>
              <w:rPr>
                <w:color w:val="000000" w:themeColor="text1"/>
              </w:rPr>
            </w:pPr>
          </w:p>
          <w:p w:rsidR="00D362B8" w:rsidRDefault="00D362B8" w:rsidP="00D362B8">
            <w:pPr>
              <w:jc w:val="both"/>
              <w:rPr>
                <w:color w:val="000000" w:themeColor="text1"/>
              </w:rPr>
            </w:pPr>
            <w:r w:rsidRPr="00D362B8">
              <w:rPr>
                <w:color w:val="000000" w:themeColor="text1"/>
              </w:rPr>
              <w:t>Unificar criterios con la Procuraduría de los Derechos Humanos, a efecto que la Comisión Presidencial de Transparencia sea un aliado para la verificación del cumplimiento y respeto al derecho de Acceso a la Información Pública por parte del Organismo Ejecutivo, y que los compromisos adquiridos sean adoptados también por otras dependencias autónomas y descentralizadas.</w:t>
            </w:r>
          </w:p>
          <w:p w:rsidR="00E43EE9" w:rsidRPr="00D362B8" w:rsidRDefault="00E43EE9"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 </w:t>
            </w:r>
          </w:p>
        </w:tc>
      </w:tr>
      <w:tr w:rsidR="00D362B8" w:rsidRPr="00D362B8" w:rsidTr="00E43EE9">
        <w:tc>
          <w:tcPr>
            <w:tcW w:w="3073" w:type="dxa"/>
            <w:gridSpan w:val="2"/>
            <w:vMerge w:val="restart"/>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Cumplimiento</w:t>
            </w:r>
          </w:p>
        </w:tc>
        <w:tc>
          <w:tcPr>
            <w:tcW w:w="1430"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47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545"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52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E43EE9">
        <w:tc>
          <w:tcPr>
            <w:tcW w:w="3073" w:type="dxa"/>
            <w:gridSpan w:val="2"/>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430" w:type="dxa"/>
          </w:tcPr>
          <w:p w:rsidR="00D362B8" w:rsidRPr="00D362B8" w:rsidRDefault="00D362B8" w:rsidP="00D362B8">
            <w:pPr>
              <w:jc w:val="both"/>
              <w:rPr>
                <w:b/>
                <w:color w:val="000000" w:themeColor="text1"/>
              </w:rPr>
            </w:pPr>
          </w:p>
        </w:tc>
        <w:tc>
          <w:tcPr>
            <w:tcW w:w="1478" w:type="dxa"/>
            <w:shd w:val="clear" w:color="auto" w:fill="DBE5F1" w:themeFill="accent1" w:themeFillTint="33"/>
          </w:tcPr>
          <w:p w:rsidR="00D362B8" w:rsidRPr="00D362B8" w:rsidRDefault="00D362B8" w:rsidP="00D362B8">
            <w:pPr>
              <w:jc w:val="center"/>
              <w:rPr>
                <w:b/>
                <w:color w:val="000000" w:themeColor="text1"/>
              </w:rPr>
            </w:pPr>
            <w:r w:rsidRPr="00D362B8">
              <w:rPr>
                <w:b/>
                <w:color w:val="000000" w:themeColor="text1"/>
                <w:sz w:val="28"/>
                <w:szCs w:val="28"/>
              </w:rPr>
              <w:t>X</w:t>
            </w:r>
          </w:p>
        </w:tc>
        <w:tc>
          <w:tcPr>
            <w:tcW w:w="1545" w:type="dxa"/>
          </w:tcPr>
          <w:p w:rsidR="00D362B8" w:rsidRPr="00D362B8" w:rsidRDefault="00D362B8" w:rsidP="00D362B8">
            <w:pPr>
              <w:jc w:val="both"/>
              <w:rPr>
                <w:b/>
                <w:color w:val="000000" w:themeColor="text1"/>
              </w:rPr>
            </w:pPr>
          </w:p>
        </w:tc>
        <w:tc>
          <w:tcPr>
            <w:tcW w:w="1528" w:type="dxa"/>
          </w:tcPr>
          <w:p w:rsidR="00D362B8" w:rsidRPr="00D362B8" w:rsidRDefault="00D362B8" w:rsidP="00D362B8">
            <w:pPr>
              <w:jc w:val="both"/>
              <w:rPr>
                <w:b/>
                <w:color w:val="000000" w:themeColor="text1"/>
              </w:rPr>
            </w:pP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lastRenderedPageBreak/>
              <w:t>Descripción de los resultados</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5981"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Se han tenido reuniones de acercamiento con autoridades de la Procuraduría de los Derechos Humanos para implementar actividades que permitan el apoyo interinstitucional entre la autoridad reguladora y la Comisión Presidencial de Transparencia. </w:t>
            </w:r>
          </w:p>
          <w:p w:rsidR="00D362B8" w:rsidRPr="00D362B8" w:rsidRDefault="00D362B8" w:rsidP="00D362B8">
            <w:pPr>
              <w:jc w:val="both"/>
              <w:rPr>
                <w:b/>
                <w:color w:val="000000" w:themeColor="text1"/>
              </w:rPr>
            </w:pPr>
            <w:r w:rsidRPr="00D362B8">
              <w:rPr>
                <w:color w:val="000000" w:themeColor="text1"/>
              </w:rPr>
              <w:t>Está en revisión de las autoridades respectivas, un pacto de transparencia que incluye mecanismos que fortalecen y fomentan el respeto al Derecho a la Información Pública.</w:t>
            </w:r>
            <w:r w:rsidRPr="00D362B8">
              <w:rPr>
                <w:b/>
                <w:color w:val="000000" w:themeColor="text1"/>
              </w:rPr>
              <w:t xml:space="preserve"> </w:t>
            </w:r>
          </w:p>
          <w:p w:rsidR="00D362B8" w:rsidRPr="00D362B8" w:rsidRDefault="00D362B8" w:rsidP="00D362B8">
            <w:pPr>
              <w:jc w:val="both"/>
              <w:rPr>
                <w:b/>
                <w:color w:val="000000" w:themeColor="text1"/>
              </w:rPr>
            </w:pP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Fecha de conclusión</w:t>
            </w:r>
          </w:p>
        </w:tc>
        <w:tc>
          <w:tcPr>
            <w:tcW w:w="5981" w:type="dxa"/>
            <w:gridSpan w:val="4"/>
          </w:tcPr>
          <w:p w:rsidR="00D362B8" w:rsidRPr="00D362B8" w:rsidRDefault="00D362B8" w:rsidP="00D362B8">
            <w:pPr>
              <w:jc w:val="both"/>
              <w:rPr>
                <w:color w:val="000000" w:themeColor="text1"/>
              </w:rPr>
            </w:pPr>
            <w:r w:rsidRPr="00D362B8">
              <w:rPr>
                <w:color w:val="000000" w:themeColor="text1"/>
              </w:rPr>
              <w:t>Junio 2016</w:t>
            </w:r>
          </w:p>
        </w:tc>
      </w:tr>
      <w:tr w:rsidR="00D362B8" w:rsidRPr="00D362B8" w:rsidTr="00E43EE9">
        <w:tc>
          <w:tcPr>
            <w:tcW w:w="307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Próximos pasos</w:t>
            </w:r>
          </w:p>
        </w:tc>
        <w:tc>
          <w:tcPr>
            <w:tcW w:w="5981"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Suscripción del Pacto de Transparencia, Trabajo conjunto con la Procuraduría de los Derechos Humanos.</w:t>
            </w:r>
          </w:p>
          <w:p w:rsidR="00D362B8" w:rsidRPr="00D362B8" w:rsidRDefault="00D362B8" w:rsidP="00D362B8">
            <w:pPr>
              <w:jc w:val="both"/>
              <w:rPr>
                <w:color w:val="000000" w:themeColor="text1"/>
              </w:rPr>
            </w:pPr>
          </w:p>
        </w:tc>
      </w:tr>
      <w:tr w:rsidR="00D362B8" w:rsidRPr="00D362B8" w:rsidTr="00D362B8">
        <w:tc>
          <w:tcPr>
            <w:tcW w:w="9054" w:type="dxa"/>
            <w:gridSpan w:val="6"/>
          </w:tcPr>
          <w:p w:rsidR="00D362B8" w:rsidRPr="00D362B8" w:rsidRDefault="00D362B8" w:rsidP="00D362B8">
            <w:pPr>
              <w:jc w:val="both"/>
              <w:rPr>
                <w:rFonts w:cs="Gotham-Book"/>
                <w:b/>
                <w:color w:val="000000" w:themeColor="text1"/>
              </w:rPr>
            </w:pPr>
            <w:r w:rsidRPr="00D362B8">
              <w:rPr>
                <w:rFonts w:cs="Gotham-Book"/>
                <w:b/>
                <w:color w:val="000000" w:themeColor="text1"/>
              </w:rPr>
              <w:t xml:space="preserve">Información adicional: </w:t>
            </w:r>
          </w:p>
          <w:p w:rsidR="00D362B8" w:rsidRPr="00D362B8" w:rsidRDefault="00547837" w:rsidP="00D362B8">
            <w:pPr>
              <w:jc w:val="both"/>
              <w:rPr>
                <w:b/>
                <w:color w:val="000000" w:themeColor="text1"/>
              </w:rPr>
            </w:pPr>
            <w:hyperlink r:id="rId143" w:history="1">
              <w:r w:rsidR="00D362B8" w:rsidRPr="00D362B8">
                <w:rPr>
                  <w:b/>
                  <w:color w:val="0000FF"/>
                  <w:u w:val="single"/>
                </w:rPr>
                <w:t>http://www.transparencia.gob.gt/mesas-tecnicas/item/175-mesa-tecnica-acceso-info-publica</w:t>
              </w:r>
            </w:hyperlink>
          </w:p>
          <w:p w:rsidR="00D362B8" w:rsidRPr="00D362B8" w:rsidRDefault="00D362B8" w:rsidP="00D362B8">
            <w:pPr>
              <w:jc w:val="both"/>
              <w:rPr>
                <w:b/>
                <w:color w:val="000000" w:themeColor="text1"/>
              </w:rPr>
            </w:pPr>
          </w:p>
          <w:p w:rsidR="00D362B8" w:rsidRPr="00D362B8" w:rsidRDefault="00547837" w:rsidP="00D362B8">
            <w:pPr>
              <w:jc w:val="both"/>
              <w:rPr>
                <w:b/>
                <w:color w:val="000000" w:themeColor="text1"/>
              </w:rPr>
            </w:pPr>
            <w:hyperlink r:id="rId144" w:history="1">
              <w:r w:rsidR="00D362B8" w:rsidRPr="00D362B8">
                <w:rPr>
                  <w:b/>
                  <w:color w:val="0000FF"/>
                  <w:u w:val="single"/>
                </w:rPr>
                <w:t>http://www.transparencia.gob.gt/docus/adjuntos_sustantivas/fomento/monitoreo_laip_copret_ejecutivo_2014.pdf</w:t>
              </w:r>
            </w:hyperlink>
          </w:p>
          <w:p w:rsidR="00D362B8" w:rsidRPr="00D362B8" w:rsidRDefault="00D362B8" w:rsidP="00D362B8">
            <w:pPr>
              <w:jc w:val="both"/>
              <w:rPr>
                <w:b/>
                <w:color w:val="000000" w:themeColor="text1"/>
              </w:rPr>
            </w:pPr>
          </w:p>
          <w:p w:rsidR="00D362B8" w:rsidRPr="00D362B8" w:rsidRDefault="00D362B8" w:rsidP="00D362B8">
            <w:pPr>
              <w:jc w:val="both"/>
              <w:rPr>
                <w:b/>
                <w:color w:val="000000" w:themeColor="text1"/>
              </w:rPr>
            </w:pPr>
          </w:p>
        </w:tc>
      </w:tr>
    </w:tbl>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Default="00D362B8" w:rsidP="00D362B8"/>
    <w:p w:rsidR="00F22552" w:rsidRDefault="00F22552" w:rsidP="00D362B8"/>
    <w:tbl>
      <w:tblPr>
        <w:tblStyle w:val="Tablaconcuadrcula"/>
        <w:tblW w:w="0" w:type="auto"/>
        <w:tblLayout w:type="fixed"/>
        <w:tblLook w:val="04A0" w:firstRow="1" w:lastRow="0" w:firstColumn="1" w:lastColumn="0" w:noHBand="0" w:noVBand="1"/>
      </w:tblPr>
      <w:tblGrid>
        <w:gridCol w:w="1242"/>
        <w:gridCol w:w="1701"/>
        <w:gridCol w:w="1560"/>
        <w:gridCol w:w="1417"/>
        <w:gridCol w:w="1559"/>
        <w:gridCol w:w="1575"/>
      </w:tblGrid>
      <w:tr w:rsidR="00D362B8" w:rsidRPr="00D362B8" w:rsidTr="00D362B8">
        <w:tc>
          <w:tcPr>
            <w:tcW w:w="9054" w:type="dxa"/>
            <w:gridSpan w:val="6"/>
            <w:shd w:val="clear" w:color="auto" w:fill="548DD4" w:themeFill="text2" w:themeFillTint="99"/>
          </w:tcPr>
          <w:p w:rsidR="00D362B8" w:rsidRPr="00D362B8" w:rsidRDefault="00D362B8" w:rsidP="00297BB5">
            <w:pPr>
              <w:numPr>
                <w:ilvl w:val="0"/>
                <w:numId w:val="13"/>
              </w:numPr>
              <w:ind w:left="714" w:hanging="357"/>
              <w:jc w:val="center"/>
              <w:rPr>
                <w:rFonts w:cs="Arial"/>
                <w:b/>
                <w:color w:val="0070C0"/>
                <w:sz w:val="28"/>
                <w:szCs w:val="24"/>
                <w:shd w:val="clear" w:color="auto" w:fill="FFFFFF"/>
              </w:rPr>
            </w:pPr>
            <w:r w:rsidRPr="00D362B8">
              <w:rPr>
                <w:b/>
                <w:sz w:val="28"/>
                <w:szCs w:val="24"/>
              </w:rPr>
              <w:lastRenderedPageBreak/>
              <w:t>Promover la participación y la vigilancia ciudadana informada y alertar</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Secretaría/Ministerio</w:t>
            </w:r>
          </w:p>
          <w:p w:rsidR="00D362B8" w:rsidRPr="00D362B8" w:rsidRDefault="00D362B8" w:rsidP="00D362B8">
            <w:pPr>
              <w:rPr>
                <w:b/>
                <w:color w:val="000000" w:themeColor="text1"/>
                <w:sz w:val="24"/>
                <w:szCs w:val="24"/>
              </w:rPr>
            </w:pPr>
            <w:r w:rsidRPr="00D362B8">
              <w:rPr>
                <w:rFonts w:cs="Gotham-Book"/>
                <w:b/>
                <w:color w:val="000000" w:themeColor="text1"/>
                <w:sz w:val="24"/>
                <w:szCs w:val="24"/>
              </w:rPr>
              <w:t>Responsable</w:t>
            </w:r>
          </w:p>
        </w:tc>
        <w:tc>
          <w:tcPr>
            <w:tcW w:w="6111" w:type="dxa"/>
            <w:gridSpan w:val="4"/>
          </w:tcPr>
          <w:p w:rsidR="00D362B8" w:rsidRPr="00D362B8" w:rsidRDefault="00D362B8" w:rsidP="00D362B8">
            <w:pPr>
              <w:jc w:val="both"/>
              <w:rPr>
                <w:color w:val="000000" w:themeColor="text1"/>
              </w:rPr>
            </w:pPr>
            <w:r w:rsidRPr="00D362B8">
              <w:t>Comisión Presidencial de Transparencia y Gobierno Electrónico</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Nombre de la persona responsable</w:t>
            </w:r>
          </w:p>
        </w:tc>
        <w:tc>
          <w:tcPr>
            <w:tcW w:w="6111" w:type="dxa"/>
            <w:gridSpan w:val="4"/>
          </w:tcPr>
          <w:p w:rsidR="00D362B8" w:rsidRPr="00D362B8" w:rsidRDefault="00D362B8" w:rsidP="00D362B8">
            <w:pPr>
              <w:jc w:val="both"/>
              <w:rPr>
                <w:color w:val="000000" w:themeColor="text1"/>
              </w:rPr>
            </w:pPr>
            <w:proofErr w:type="spellStart"/>
            <w:r w:rsidRPr="00D362B8">
              <w:rPr>
                <w:color w:val="000000" w:themeColor="text1"/>
              </w:rPr>
              <w:t>Marlitt</w:t>
            </w:r>
            <w:proofErr w:type="spellEnd"/>
            <w:r w:rsidRPr="00D362B8">
              <w:rPr>
                <w:color w:val="000000" w:themeColor="text1"/>
              </w:rPr>
              <w:t xml:space="preserve"> Lemus</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Puesto</w:t>
            </w:r>
          </w:p>
        </w:tc>
        <w:tc>
          <w:tcPr>
            <w:tcW w:w="6111" w:type="dxa"/>
            <w:gridSpan w:val="4"/>
          </w:tcPr>
          <w:p w:rsidR="00D362B8" w:rsidRPr="00D362B8" w:rsidRDefault="00D362B8" w:rsidP="00D362B8">
            <w:pPr>
              <w:jc w:val="both"/>
              <w:rPr>
                <w:color w:val="000000" w:themeColor="text1"/>
              </w:rPr>
            </w:pPr>
            <w:r w:rsidRPr="00D362B8">
              <w:rPr>
                <w:color w:val="000000" w:themeColor="text1"/>
              </w:rPr>
              <w:t>Directora de Fomento a la Participación Ciudadana</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Correo electrónico</w:t>
            </w:r>
          </w:p>
        </w:tc>
        <w:tc>
          <w:tcPr>
            <w:tcW w:w="6111" w:type="dxa"/>
            <w:gridSpan w:val="4"/>
          </w:tcPr>
          <w:p w:rsidR="00D362B8" w:rsidRPr="00D362B8" w:rsidRDefault="00547837" w:rsidP="00D362B8">
            <w:pPr>
              <w:jc w:val="both"/>
              <w:rPr>
                <w:color w:val="000000" w:themeColor="text1"/>
              </w:rPr>
            </w:pPr>
            <w:hyperlink r:id="rId145" w:history="1">
              <w:r w:rsidR="00D362B8" w:rsidRPr="00D362B8">
                <w:rPr>
                  <w:color w:val="0000FF"/>
                  <w:u w:val="single"/>
                </w:rPr>
                <w:t>mlemus@transparencia.gob.gt</w:t>
              </w:r>
            </w:hyperlink>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Teléfono</w:t>
            </w:r>
          </w:p>
        </w:tc>
        <w:tc>
          <w:tcPr>
            <w:tcW w:w="6111" w:type="dxa"/>
            <w:gridSpan w:val="4"/>
          </w:tcPr>
          <w:p w:rsidR="00D362B8" w:rsidRPr="00D362B8" w:rsidRDefault="00D362B8" w:rsidP="00D362B8">
            <w:pPr>
              <w:jc w:val="both"/>
              <w:rPr>
                <w:color w:val="000000" w:themeColor="text1"/>
              </w:rPr>
            </w:pPr>
            <w:r w:rsidRPr="00D362B8">
              <w:rPr>
                <w:color w:val="000000" w:themeColor="text1"/>
              </w:rPr>
              <w:t>2318-3400</w:t>
            </w:r>
          </w:p>
        </w:tc>
      </w:tr>
      <w:tr w:rsidR="00D362B8" w:rsidRPr="00D362B8" w:rsidTr="00D362B8">
        <w:tc>
          <w:tcPr>
            <w:tcW w:w="1242" w:type="dxa"/>
            <w:vMerge w:val="restart"/>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Otros</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actores</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involucra</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dos</w:t>
            </w:r>
          </w:p>
        </w:tc>
        <w:tc>
          <w:tcPr>
            <w:tcW w:w="1701"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Gobierno</w:t>
            </w:r>
          </w:p>
        </w:tc>
        <w:tc>
          <w:tcPr>
            <w:tcW w:w="6111" w:type="dxa"/>
            <w:gridSpan w:val="4"/>
          </w:tcPr>
          <w:p w:rsidR="00D362B8" w:rsidRPr="00D362B8" w:rsidRDefault="00D362B8" w:rsidP="00D362B8">
            <w:pPr>
              <w:jc w:val="both"/>
              <w:rPr>
                <w:b/>
                <w:color w:val="000000" w:themeColor="text1"/>
              </w:rPr>
            </w:pPr>
          </w:p>
        </w:tc>
      </w:tr>
      <w:tr w:rsidR="00D362B8" w:rsidRPr="00D362B8" w:rsidTr="00D362B8">
        <w:trPr>
          <w:trHeight w:val="831"/>
        </w:trPr>
        <w:tc>
          <w:tcPr>
            <w:tcW w:w="1242" w:type="dxa"/>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701"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Sociedad</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civil, iniciativa</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 xml:space="preserve">privada, </w:t>
            </w:r>
          </w:p>
        </w:tc>
        <w:tc>
          <w:tcPr>
            <w:tcW w:w="6111"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A partir del año 2015 se ha tenido la intervención de la organización Congreso Transparente en las actividades de Diálogos de Participación Ciudadana.</w:t>
            </w:r>
          </w:p>
          <w:p w:rsidR="00D362B8" w:rsidRPr="00D362B8" w:rsidRDefault="00D362B8" w:rsidP="00D362B8">
            <w:pPr>
              <w:jc w:val="both"/>
              <w:rPr>
                <w:color w:val="000000" w:themeColor="text1"/>
              </w:rPr>
            </w:pP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Objetivo principal</w:t>
            </w:r>
          </w:p>
        </w:tc>
        <w:tc>
          <w:tcPr>
            <w:tcW w:w="6111" w:type="dxa"/>
            <w:gridSpan w:val="4"/>
          </w:tcPr>
          <w:p w:rsidR="00D362B8" w:rsidRPr="00D362B8" w:rsidRDefault="00D362B8" w:rsidP="00D362B8">
            <w:pPr>
              <w:jc w:val="both"/>
            </w:pPr>
          </w:p>
          <w:p w:rsidR="00D362B8" w:rsidRPr="00D362B8" w:rsidRDefault="00D362B8" w:rsidP="00D362B8">
            <w:pPr>
              <w:jc w:val="both"/>
            </w:pPr>
            <w:r w:rsidRPr="00D362B8">
              <w:t>Informar a todas y todos los ciudadanos en los idiomas existentes sobre el gobierno abierto.</w:t>
            </w:r>
          </w:p>
          <w:p w:rsidR="00D362B8" w:rsidRPr="00D362B8" w:rsidRDefault="00D362B8" w:rsidP="00D362B8">
            <w:pPr>
              <w:jc w:val="both"/>
              <w:rPr>
                <w:rFonts w:ascii="Times New Roman" w:hAnsi="Times New Roman"/>
                <w:bCs/>
              </w:rPr>
            </w:pP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Breve descripción del</w:t>
            </w:r>
          </w:p>
          <w:p w:rsidR="00D362B8" w:rsidRPr="00D362B8" w:rsidRDefault="00D362B8" w:rsidP="00D362B8">
            <w:pPr>
              <w:autoSpaceDE w:val="0"/>
              <w:autoSpaceDN w:val="0"/>
              <w:adjustRightInd w:val="0"/>
              <w:rPr>
                <w:rFonts w:cs="Gotham-Book"/>
                <w:b/>
                <w:color w:val="000000" w:themeColor="text1"/>
                <w:sz w:val="24"/>
                <w:szCs w:val="24"/>
              </w:rPr>
            </w:pPr>
          </w:p>
        </w:tc>
        <w:tc>
          <w:tcPr>
            <w:tcW w:w="6111"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Con este compromiso se busca llegar a la población guatemalteca a efecto de promover y promulgar la participación de ésta en la toma de decisiones así como de fomentar una vigilancia social que permita la realización de auditoría social debidamente informada. </w:t>
            </w:r>
          </w:p>
          <w:p w:rsidR="00D362B8" w:rsidRPr="00D362B8" w:rsidRDefault="00D362B8" w:rsidP="00D362B8">
            <w:pPr>
              <w:jc w:val="both"/>
              <w:rPr>
                <w:color w:val="000000" w:themeColor="text1"/>
              </w:rPr>
            </w:pP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Relevancia</w:t>
            </w:r>
          </w:p>
          <w:p w:rsidR="00D362B8" w:rsidRPr="00D362B8" w:rsidRDefault="00D362B8" w:rsidP="00D362B8">
            <w:pPr>
              <w:autoSpaceDE w:val="0"/>
              <w:autoSpaceDN w:val="0"/>
              <w:adjustRightInd w:val="0"/>
              <w:rPr>
                <w:b/>
                <w:color w:val="000000" w:themeColor="text1"/>
                <w:sz w:val="24"/>
                <w:szCs w:val="24"/>
              </w:rPr>
            </w:pPr>
            <w:r w:rsidRPr="00D362B8">
              <w:rPr>
                <w:rFonts w:cs="Gotham-BookItalic"/>
                <w:b/>
                <w:iCs/>
                <w:color w:val="000000" w:themeColor="text1"/>
                <w:sz w:val="24"/>
                <w:szCs w:val="24"/>
              </w:rPr>
              <w:t xml:space="preserve"> </w:t>
            </w:r>
          </w:p>
        </w:tc>
        <w:tc>
          <w:tcPr>
            <w:tcW w:w="6111"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Con la realización de los Diálogos de Participación Ciudadana se ha transmitido territorialmente ejemplares de la Ley de Acceso a la Información Pública en el idioma correspondiente, se ha transmitido los procedimientos amigables para el requerimiento de información y se ha traducido la Ley de Acceso a la Información Pública en todos los idiomas mayas e impreso en los cuatro más importantes.</w:t>
            </w:r>
          </w:p>
          <w:p w:rsidR="00D362B8" w:rsidRDefault="00D362B8" w:rsidP="00D362B8">
            <w:pPr>
              <w:jc w:val="both"/>
              <w:rPr>
                <w:color w:val="000000" w:themeColor="text1"/>
              </w:rPr>
            </w:pPr>
            <w:r w:rsidRPr="00D362B8">
              <w:rPr>
                <w:color w:val="000000" w:themeColor="text1"/>
              </w:rPr>
              <w:t xml:space="preserve"> </w:t>
            </w:r>
          </w:p>
          <w:p w:rsidR="00E43EE9" w:rsidRPr="00D362B8" w:rsidRDefault="00E43EE9" w:rsidP="00D362B8">
            <w:pPr>
              <w:jc w:val="both"/>
              <w:rPr>
                <w:color w:val="000000" w:themeColor="text1"/>
              </w:rPr>
            </w:pP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Ambición</w:t>
            </w:r>
          </w:p>
          <w:p w:rsidR="00D362B8" w:rsidRPr="00D362B8" w:rsidRDefault="00D362B8" w:rsidP="00D362B8">
            <w:pPr>
              <w:rPr>
                <w:rFonts w:cs="Gotham-BookItalic"/>
                <w:b/>
                <w:iCs/>
                <w:color w:val="000000" w:themeColor="text1"/>
                <w:sz w:val="24"/>
                <w:szCs w:val="24"/>
              </w:rPr>
            </w:pPr>
          </w:p>
        </w:tc>
        <w:tc>
          <w:tcPr>
            <w:tcW w:w="6111"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Que con la puesta en práctica de la Ley de Acceso a la Información Pública en los diferentes idiomas del territorio nacional y con el conocimiento de los proceso</w:t>
            </w:r>
            <w:r w:rsidR="00C12DAB">
              <w:rPr>
                <w:color w:val="000000" w:themeColor="text1"/>
              </w:rPr>
              <w:t>s</w:t>
            </w:r>
            <w:r w:rsidRPr="00D362B8">
              <w:rPr>
                <w:color w:val="000000" w:themeColor="text1"/>
              </w:rPr>
              <w:t xml:space="preserve"> y procedimientos que se comparten en las actividades de Diálogos de Participación Ciudadana, la población logre aumentar la participación en el requerimiento de información y la auditoria social responsable. </w:t>
            </w:r>
          </w:p>
          <w:p w:rsidR="00D362B8" w:rsidRPr="00D362B8" w:rsidRDefault="00D362B8" w:rsidP="00D362B8">
            <w:pPr>
              <w:jc w:val="both"/>
              <w:rPr>
                <w:color w:val="000000" w:themeColor="text1"/>
              </w:rPr>
            </w:pPr>
          </w:p>
        </w:tc>
      </w:tr>
      <w:tr w:rsidR="00D362B8" w:rsidRPr="00D362B8" w:rsidTr="00D362B8">
        <w:trPr>
          <w:trHeight w:val="257"/>
        </w:trPr>
        <w:tc>
          <w:tcPr>
            <w:tcW w:w="2943" w:type="dxa"/>
            <w:gridSpan w:val="2"/>
            <w:vMerge w:val="restart"/>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Cumplimiento</w:t>
            </w:r>
          </w:p>
        </w:tc>
        <w:tc>
          <w:tcPr>
            <w:tcW w:w="1560"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417"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559"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575"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D362B8">
        <w:tc>
          <w:tcPr>
            <w:tcW w:w="2943" w:type="dxa"/>
            <w:gridSpan w:val="2"/>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560" w:type="dxa"/>
          </w:tcPr>
          <w:p w:rsidR="00D362B8" w:rsidRPr="00D362B8" w:rsidRDefault="00D362B8" w:rsidP="00D362B8">
            <w:pPr>
              <w:jc w:val="both"/>
              <w:rPr>
                <w:b/>
                <w:color w:val="000000" w:themeColor="text1"/>
              </w:rPr>
            </w:pPr>
          </w:p>
        </w:tc>
        <w:tc>
          <w:tcPr>
            <w:tcW w:w="1417" w:type="dxa"/>
          </w:tcPr>
          <w:p w:rsidR="00D362B8" w:rsidRPr="00D362B8" w:rsidRDefault="00D362B8" w:rsidP="00D362B8">
            <w:pPr>
              <w:jc w:val="both"/>
              <w:rPr>
                <w:b/>
                <w:color w:val="000000" w:themeColor="text1"/>
              </w:rPr>
            </w:pPr>
          </w:p>
        </w:tc>
        <w:tc>
          <w:tcPr>
            <w:tcW w:w="1559" w:type="dxa"/>
          </w:tcPr>
          <w:p w:rsidR="00D362B8" w:rsidRPr="00D362B8" w:rsidRDefault="00D362B8" w:rsidP="00D362B8">
            <w:pPr>
              <w:jc w:val="both"/>
              <w:rPr>
                <w:b/>
                <w:color w:val="000000" w:themeColor="text1"/>
              </w:rPr>
            </w:pPr>
          </w:p>
        </w:tc>
        <w:tc>
          <w:tcPr>
            <w:tcW w:w="1575" w:type="dxa"/>
            <w:shd w:val="clear" w:color="auto" w:fill="DBE5F1" w:themeFill="accent1" w:themeFillTint="33"/>
          </w:tcPr>
          <w:p w:rsidR="00D362B8" w:rsidRPr="00D362B8" w:rsidRDefault="00D362B8" w:rsidP="00D362B8">
            <w:pPr>
              <w:jc w:val="center"/>
              <w:rPr>
                <w:b/>
                <w:color w:val="000000" w:themeColor="text1"/>
              </w:rPr>
            </w:pPr>
            <w:r w:rsidRPr="00D362B8">
              <w:rPr>
                <w:b/>
                <w:color w:val="000000" w:themeColor="text1"/>
                <w:sz w:val="28"/>
                <w:szCs w:val="28"/>
              </w:rPr>
              <w:t>X</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lastRenderedPageBreak/>
              <w:t>Descripción de los resultados</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6111"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Traducción de la Ley de Acceso a la Información Pública a todos los idiomas mayas y la implementación de una versión infantil.</w:t>
            </w:r>
          </w:p>
          <w:p w:rsidR="00D362B8" w:rsidRPr="00D362B8" w:rsidRDefault="00D362B8" w:rsidP="00D362B8">
            <w:pPr>
              <w:jc w:val="both"/>
              <w:rPr>
                <w:b/>
                <w:color w:val="000000" w:themeColor="text1"/>
              </w:rPr>
            </w:pPr>
          </w:p>
          <w:p w:rsidR="00D362B8" w:rsidRPr="00D362B8" w:rsidRDefault="00C12DAB" w:rsidP="00D362B8">
            <w:pPr>
              <w:jc w:val="both"/>
            </w:pPr>
            <w:r>
              <w:t>Durante el 2014</w:t>
            </w:r>
            <w:r w:rsidR="00D362B8" w:rsidRPr="00D362B8">
              <w:t xml:space="preserve"> a junio de 2015 se abarcó el 56% del territorio nacional con el proyecto de “Diálogos de Participación Ciudadana”, visitando los departamentos de: San Marcos, Alta Verapaz, Jutiapa, Chimaltenango, Izabal, EL Progreso, Jalapa, Sacatepéquez, Santa Rosa, Totonicapán, Quetzaltenango, Sololá y Guatemala, teniendo una cobertura total de 4,095 beneficiarios, en temas de Combate de Transparencia, Combate a la Corrupción, Participación Ciudadana, Acceso a la Información Pública, Auditoría Social y Gobierno Abierto, implementando la Guía de Diálogos de Participación Ciudadana, con el objeto de empoderar a la población sobre dichos temas. </w:t>
            </w:r>
          </w:p>
          <w:p w:rsidR="00D362B8" w:rsidRPr="00D362B8" w:rsidRDefault="00D362B8" w:rsidP="00D362B8">
            <w:pPr>
              <w:jc w:val="both"/>
              <w:rPr>
                <w:b/>
                <w:color w:val="000000" w:themeColor="text1"/>
              </w:rPr>
            </w:pP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Fecha de conclusión</w:t>
            </w:r>
          </w:p>
        </w:tc>
        <w:tc>
          <w:tcPr>
            <w:tcW w:w="6111" w:type="dxa"/>
            <w:gridSpan w:val="4"/>
          </w:tcPr>
          <w:p w:rsidR="00D362B8" w:rsidRPr="00D362B8" w:rsidRDefault="00D362B8" w:rsidP="00D362B8">
            <w:pPr>
              <w:jc w:val="both"/>
              <w:rPr>
                <w:b/>
                <w:color w:val="000000" w:themeColor="text1"/>
              </w:rPr>
            </w:pP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Próximos pasos</w:t>
            </w:r>
          </w:p>
        </w:tc>
        <w:tc>
          <w:tcPr>
            <w:tcW w:w="6111" w:type="dxa"/>
            <w:gridSpan w:val="4"/>
          </w:tcPr>
          <w:p w:rsidR="00D362B8" w:rsidRPr="00D362B8" w:rsidRDefault="00D362B8" w:rsidP="00D362B8">
            <w:pPr>
              <w:jc w:val="both"/>
              <w:rPr>
                <w:b/>
                <w:color w:val="000000" w:themeColor="text1"/>
              </w:rPr>
            </w:pPr>
          </w:p>
        </w:tc>
      </w:tr>
      <w:tr w:rsidR="00D362B8" w:rsidRPr="00D362B8" w:rsidTr="00D362B8">
        <w:tc>
          <w:tcPr>
            <w:tcW w:w="9054" w:type="dxa"/>
            <w:gridSpan w:val="6"/>
          </w:tcPr>
          <w:p w:rsidR="00D362B8" w:rsidRPr="00D362B8" w:rsidRDefault="00D362B8" w:rsidP="00D362B8">
            <w:pPr>
              <w:jc w:val="both"/>
              <w:rPr>
                <w:rFonts w:cs="Gotham-Book"/>
                <w:b/>
                <w:color w:val="000000" w:themeColor="text1"/>
              </w:rPr>
            </w:pPr>
            <w:r w:rsidRPr="00D362B8">
              <w:rPr>
                <w:rFonts w:cs="Gotham-Book"/>
                <w:b/>
                <w:color w:val="000000" w:themeColor="text1"/>
              </w:rPr>
              <w:t>Información adicional:</w:t>
            </w:r>
          </w:p>
          <w:p w:rsidR="00D362B8" w:rsidRPr="00D362B8" w:rsidRDefault="00547837" w:rsidP="00D362B8">
            <w:pPr>
              <w:jc w:val="both"/>
              <w:rPr>
                <w:b/>
                <w:color w:val="000000" w:themeColor="text1"/>
              </w:rPr>
            </w:pPr>
            <w:hyperlink r:id="rId146" w:history="1">
              <w:r w:rsidR="00D362B8" w:rsidRPr="00D362B8">
                <w:rPr>
                  <w:b/>
                  <w:color w:val="0000FF"/>
                  <w:u w:val="single"/>
                </w:rPr>
                <w:t>http://www.transparencia.gob.gt/mesas-tecnicas/item/178-mesa-tecnica-dialogos-de-participacion-ciudadana</w:t>
              </w:r>
            </w:hyperlink>
          </w:p>
          <w:p w:rsidR="00D362B8" w:rsidRPr="00D362B8" w:rsidRDefault="00D362B8" w:rsidP="00D362B8">
            <w:pPr>
              <w:jc w:val="both"/>
              <w:rPr>
                <w:b/>
                <w:color w:val="000000" w:themeColor="text1"/>
              </w:rPr>
            </w:pPr>
          </w:p>
          <w:p w:rsidR="00D362B8" w:rsidRPr="00D362B8" w:rsidRDefault="00547837" w:rsidP="00D362B8">
            <w:pPr>
              <w:jc w:val="both"/>
              <w:rPr>
                <w:b/>
                <w:color w:val="000000" w:themeColor="text1"/>
              </w:rPr>
            </w:pPr>
            <w:hyperlink r:id="rId147" w:history="1">
              <w:r w:rsidR="00D362B8" w:rsidRPr="00D362B8">
                <w:rPr>
                  <w:b/>
                  <w:color w:val="0000FF"/>
                  <w:u w:val="single"/>
                </w:rPr>
                <w:t>http://www.transparencia.gob.gt/quienes-somos-2/biblioteca-virtual</w:t>
              </w:r>
            </w:hyperlink>
          </w:p>
          <w:p w:rsidR="00D362B8" w:rsidRPr="00D362B8" w:rsidRDefault="00D362B8" w:rsidP="00D362B8">
            <w:pPr>
              <w:jc w:val="both"/>
              <w:rPr>
                <w:b/>
                <w:color w:val="000000" w:themeColor="text1"/>
              </w:rPr>
            </w:pPr>
          </w:p>
          <w:p w:rsidR="00D362B8" w:rsidRPr="00D362B8" w:rsidRDefault="00547837" w:rsidP="00D362B8">
            <w:pPr>
              <w:jc w:val="both"/>
              <w:rPr>
                <w:b/>
                <w:color w:val="0000FF"/>
                <w:u w:val="single"/>
              </w:rPr>
            </w:pPr>
            <w:hyperlink r:id="rId148" w:history="1">
              <w:r w:rsidR="00D362B8" w:rsidRPr="00D362B8">
                <w:rPr>
                  <w:b/>
                  <w:color w:val="0000FF"/>
                  <w:u w:val="single"/>
                </w:rPr>
                <w:t>http://www.transparencia.gob.gt/docus/biblioteca/leyes/ley_acceso_a_la_informacion_publica_comentada.pdf</w:t>
              </w:r>
            </w:hyperlink>
          </w:p>
          <w:p w:rsidR="00D362B8" w:rsidRPr="00D362B8" w:rsidRDefault="00D362B8" w:rsidP="00D362B8">
            <w:pPr>
              <w:jc w:val="both"/>
              <w:rPr>
                <w:b/>
                <w:color w:val="0000FF"/>
                <w:u w:val="single"/>
              </w:rPr>
            </w:pPr>
          </w:p>
          <w:p w:rsidR="00D362B8" w:rsidRPr="00D362B8" w:rsidRDefault="00547837" w:rsidP="00D362B8">
            <w:pPr>
              <w:jc w:val="both"/>
              <w:rPr>
                <w:b/>
                <w:color w:val="000000" w:themeColor="text1"/>
              </w:rPr>
            </w:pPr>
            <w:hyperlink r:id="rId149" w:history="1">
              <w:r w:rsidR="00D362B8" w:rsidRPr="00D362B8">
                <w:rPr>
                  <w:b/>
                  <w:color w:val="0000FF"/>
                  <w:u w:val="single"/>
                </w:rPr>
                <w:t>http://gobiernoabierto.transparencia.gob.gt/compromisos/por-sociedad-civil/compromiso-civil-2</w:t>
              </w:r>
            </w:hyperlink>
          </w:p>
          <w:p w:rsidR="00D362B8" w:rsidRPr="00D362B8" w:rsidRDefault="00D362B8" w:rsidP="00D362B8">
            <w:pPr>
              <w:jc w:val="both"/>
              <w:rPr>
                <w:b/>
                <w:color w:val="000000" w:themeColor="text1"/>
              </w:rPr>
            </w:pPr>
          </w:p>
          <w:p w:rsidR="00D362B8" w:rsidRPr="00D362B8" w:rsidRDefault="00547837" w:rsidP="00D362B8">
            <w:pPr>
              <w:jc w:val="both"/>
              <w:rPr>
                <w:b/>
                <w:color w:val="000000" w:themeColor="text1"/>
              </w:rPr>
            </w:pPr>
            <w:hyperlink r:id="rId150" w:history="1">
              <w:r w:rsidR="00D362B8" w:rsidRPr="00D362B8">
                <w:rPr>
                  <w:b/>
                  <w:color w:val="0000FF"/>
                  <w:u w:val="single"/>
                </w:rPr>
                <w:t>http://www.transparencia.gob.gt/docus/adjuntos_sustantivas/fomento/guia_para_dialogos_participativos_actualizada_dic_2014.pdf</w:t>
              </w:r>
            </w:hyperlink>
          </w:p>
          <w:p w:rsidR="00D362B8" w:rsidRPr="00D362B8" w:rsidRDefault="00D362B8" w:rsidP="00D362B8">
            <w:pPr>
              <w:jc w:val="both"/>
              <w:rPr>
                <w:b/>
                <w:color w:val="000000" w:themeColor="text1"/>
              </w:rPr>
            </w:pPr>
          </w:p>
          <w:p w:rsidR="00D362B8" w:rsidRPr="00D362B8" w:rsidRDefault="00D362B8" w:rsidP="00D362B8">
            <w:pPr>
              <w:jc w:val="both"/>
              <w:rPr>
                <w:b/>
                <w:color w:val="000000" w:themeColor="text1"/>
              </w:rPr>
            </w:pPr>
          </w:p>
        </w:tc>
      </w:tr>
    </w:tbl>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Default="00D362B8" w:rsidP="00D362B8"/>
    <w:p w:rsidR="00DB32F8" w:rsidRDefault="00DB32F8" w:rsidP="00D362B8"/>
    <w:p w:rsidR="00F22552" w:rsidRDefault="00F22552" w:rsidP="00D362B8"/>
    <w:tbl>
      <w:tblPr>
        <w:tblStyle w:val="Tablaconcuadrcula"/>
        <w:tblW w:w="0" w:type="auto"/>
        <w:tblLook w:val="04A0" w:firstRow="1" w:lastRow="0" w:firstColumn="1" w:lastColumn="0" w:noHBand="0" w:noVBand="1"/>
      </w:tblPr>
      <w:tblGrid>
        <w:gridCol w:w="1242"/>
        <w:gridCol w:w="1701"/>
        <w:gridCol w:w="1527"/>
        <w:gridCol w:w="1528"/>
        <w:gridCol w:w="1528"/>
        <w:gridCol w:w="1528"/>
      </w:tblGrid>
      <w:tr w:rsidR="00D362B8" w:rsidRPr="00D362B8" w:rsidTr="00D362B8">
        <w:tc>
          <w:tcPr>
            <w:tcW w:w="9054" w:type="dxa"/>
            <w:gridSpan w:val="6"/>
            <w:shd w:val="clear" w:color="auto" w:fill="548DD4" w:themeFill="text2" w:themeFillTint="99"/>
          </w:tcPr>
          <w:p w:rsidR="00D362B8" w:rsidRPr="00D362B8" w:rsidRDefault="00D362B8" w:rsidP="00297BB5">
            <w:pPr>
              <w:numPr>
                <w:ilvl w:val="0"/>
                <w:numId w:val="13"/>
              </w:numPr>
              <w:ind w:left="714" w:hanging="357"/>
              <w:jc w:val="center"/>
              <w:rPr>
                <w:rFonts w:cs="Arial"/>
                <w:b/>
                <w:color w:val="0070C0"/>
                <w:sz w:val="28"/>
                <w:szCs w:val="24"/>
                <w:shd w:val="clear" w:color="auto" w:fill="FFFFFF"/>
              </w:rPr>
            </w:pPr>
            <w:r w:rsidRPr="00D362B8">
              <w:rPr>
                <w:b/>
                <w:sz w:val="28"/>
              </w:rPr>
              <w:lastRenderedPageBreak/>
              <w:t>Aumentar la Integridad Pública y Rendición de Cuentas</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Secretaría/Ministerio</w:t>
            </w:r>
          </w:p>
          <w:p w:rsidR="00D362B8" w:rsidRPr="00D362B8" w:rsidRDefault="00D362B8" w:rsidP="00D362B8">
            <w:pPr>
              <w:rPr>
                <w:b/>
                <w:color w:val="000000" w:themeColor="text1"/>
                <w:sz w:val="24"/>
                <w:szCs w:val="24"/>
              </w:rPr>
            </w:pPr>
            <w:r w:rsidRPr="00D362B8">
              <w:rPr>
                <w:rFonts w:cs="Gotham-Book"/>
                <w:b/>
                <w:color w:val="000000" w:themeColor="text1"/>
                <w:sz w:val="24"/>
                <w:szCs w:val="24"/>
              </w:rPr>
              <w:t>Responsable</w:t>
            </w:r>
          </w:p>
        </w:tc>
        <w:tc>
          <w:tcPr>
            <w:tcW w:w="6111" w:type="dxa"/>
            <w:gridSpan w:val="4"/>
          </w:tcPr>
          <w:p w:rsidR="00D362B8" w:rsidRPr="00D362B8" w:rsidRDefault="00D362B8" w:rsidP="00D362B8">
            <w:pPr>
              <w:jc w:val="both"/>
              <w:rPr>
                <w:color w:val="000000" w:themeColor="text1"/>
              </w:rPr>
            </w:pPr>
            <w:r w:rsidRPr="00D362B8">
              <w:t>Comisión Presidencial de Transparencia y Gobierno Electrónico</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Nombre de la persona responsable</w:t>
            </w:r>
          </w:p>
        </w:tc>
        <w:tc>
          <w:tcPr>
            <w:tcW w:w="6111" w:type="dxa"/>
            <w:gridSpan w:val="4"/>
          </w:tcPr>
          <w:p w:rsidR="00D362B8" w:rsidRPr="00D362B8" w:rsidRDefault="00D362B8" w:rsidP="00D362B8">
            <w:pPr>
              <w:jc w:val="both"/>
              <w:rPr>
                <w:color w:val="000000" w:themeColor="text1"/>
              </w:rPr>
            </w:pPr>
            <w:r w:rsidRPr="00D362B8">
              <w:rPr>
                <w:color w:val="000000" w:themeColor="text1"/>
              </w:rPr>
              <w:t xml:space="preserve">Olimpia </w:t>
            </w:r>
            <w:proofErr w:type="spellStart"/>
            <w:r w:rsidRPr="00D362B8">
              <w:rPr>
                <w:color w:val="000000" w:themeColor="text1"/>
              </w:rPr>
              <w:t>Quiej</w:t>
            </w:r>
            <w:proofErr w:type="spellEnd"/>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Puesto</w:t>
            </w:r>
          </w:p>
        </w:tc>
        <w:tc>
          <w:tcPr>
            <w:tcW w:w="6111" w:type="dxa"/>
            <w:gridSpan w:val="4"/>
          </w:tcPr>
          <w:p w:rsidR="00D362B8" w:rsidRPr="00D362B8" w:rsidRDefault="00D362B8" w:rsidP="00D362B8">
            <w:pPr>
              <w:jc w:val="both"/>
              <w:rPr>
                <w:color w:val="000000" w:themeColor="text1"/>
              </w:rPr>
            </w:pPr>
            <w:r w:rsidRPr="00D362B8">
              <w:rPr>
                <w:color w:val="000000" w:themeColor="text1"/>
              </w:rPr>
              <w:t>Directora de la Escuela de Transparencia</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Correo electrónico</w:t>
            </w:r>
          </w:p>
        </w:tc>
        <w:tc>
          <w:tcPr>
            <w:tcW w:w="6111" w:type="dxa"/>
            <w:gridSpan w:val="4"/>
          </w:tcPr>
          <w:p w:rsidR="00D362B8" w:rsidRPr="00D362B8" w:rsidRDefault="00547837" w:rsidP="00D362B8">
            <w:pPr>
              <w:jc w:val="both"/>
              <w:rPr>
                <w:rFonts w:ascii="Arial" w:hAnsi="Arial" w:cs="Arial"/>
                <w:color w:val="000000" w:themeColor="text1"/>
              </w:rPr>
            </w:pPr>
            <w:hyperlink r:id="rId151" w:history="1">
              <w:r w:rsidR="00D362B8" w:rsidRPr="00D362B8">
                <w:rPr>
                  <w:color w:val="0000FF"/>
                  <w:u w:val="single"/>
                </w:rPr>
                <w:t>oquiej@transparencia.gob.gt</w:t>
              </w:r>
            </w:hyperlink>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Teléfono</w:t>
            </w:r>
          </w:p>
        </w:tc>
        <w:tc>
          <w:tcPr>
            <w:tcW w:w="6111" w:type="dxa"/>
            <w:gridSpan w:val="4"/>
          </w:tcPr>
          <w:p w:rsidR="00D362B8" w:rsidRPr="00D362B8" w:rsidRDefault="00D362B8" w:rsidP="00D362B8">
            <w:pPr>
              <w:jc w:val="both"/>
              <w:rPr>
                <w:color w:val="000000" w:themeColor="text1"/>
              </w:rPr>
            </w:pPr>
            <w:r w:rsidRPr="00D362B8">
              <w:rPr>
                <w:color w:val="000000" w:themeColor="text1"/>
              </w:rPr>
              <w:t>23183400 ext. 122</w:t>
            </w:r>
          </w:p>
        </w:tc>
      </w:tr>
      <w:tr w:rsidR="00D362B8" w:rsidRPr="00D362B8" w:rsidTr="00D362B8">
        <w:tc>
          <w:tcPr>
            <w:tcW w:w="1242" w:type="dxa"/>
            <w:vMerge w:val="restart"/>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Otros</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actores</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involucra</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dos</w:t>
            </w:r>
          </w:p>
        </w:tc>
        <w:tc>
          <w:tcPr>
            <w:tcW w:w="1701"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Gobierno</w:t>
            </w:r>
          </w:p>
        </w:tc>
        <w:tc>
          <w:tcPr>
            <w:tcW w:w="6111" w:type="dxa"/>
            <w:gridSpan w:val="4"/>
          </w:tcPr>
          <w:p w:rsidR="00D362B8" w:rsidRPr="00D362B8" w:rsidRDefault="00D362B8" w:rsidP="00D362B8">
            <w:pPr>
              <w:jc w:val="both"/>
              <w:rPr>
                <w:color w:val="000000" w:themeColor="text1"/>
              </w:rPr>
            </w:pPr>
            <w:r w:rsidRPr="00D362B8">
              <w:rPr>
                <w:color w:val="000000" w:themeColor="text1"/>
              </w:rPr>
              <w:t>Organismo Ejecutivo</w:t>
            </w:r>
          </w:p>
          <w:p w:rsidR="00D362B8" w:rsidRPr="00D362B8" w:rsidRDefault="00D362B8" w:rsidP="00D362B8">
            <w:pPr>
              <w:jc w:val="both"/>
              <w:rPr>
                <w:color w:val="000000" w:themeColor="text1"/>
              </w:rPr>
            </w:pPr>
            <w:r w:rsidRPr="00D362B8">
              <w:rPr>
                <w:color w:val="000000" w:themeColor="text1"/>
              </w:rPr>
              <w:t>Contraloría de Cuentas</w:t>
            </w:r>
          </w:p>
          <w:p w:rsidR="00D362B8" w:rsidRPr="00D362B8" w:rsidRDefault="00D362B8" w:rsidP="00D362B8">
            <w:pPr>
              <w:jc w:val="both"/>
              <w:rPr>
                <w:color w:val="000000" w:themeColor="text1"/>
              </w:rPr>
            </w:pPr>
            <w:r w:rsidRPr="00D362B8">
              <w:rPr>
                <w:color w:val="000000" w:themeColor="text1"/>
              </w:rPr>
              <w:t>Organismo Judicial</w:t>
            </w:r>
          </w:p>
        </w:tc>
      </w:tr>
      <w:tr w:rsidR="00D362B8" w:rsidRPr="00D362B8" w:rsidTr="00D362B8">
        <w:tc>
          <w:tcPr>
            <w:tcW w:w="1242" w:type="dxa"/>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701"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Sociedad</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civil, iniciativa</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 xml:space="preserve">privada, </w:t>
            </w:r>
          </w:p>
        </w:tc>
        <w:tc>
          <w:tcPr>
            <w:tcW w:w="6111" w:type="dxa"/>
            <w:gridSpan w:val="4"/>
          </w:tcPr>
          <w:p w:rsidR="00D362B8" w:rsidRPr="00D362B8" w:rsidRDefault="00D362B8" w:rsidP="00D362B8">
            <w:pPr>
              <w:jc w:val="both"/>
              <w:rPr>
                <w:color w:val="FFFF00"/>
              </w:rPr>
            </w:pPr>
            <w:r w:rsidRPr="00D362B8">
              <w:t>Como entes de control de cumplimiento los compromisos</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Objetivo principal</w:t>
            </w:r>
          </w:p>
        </w:tc>
        <w:tc>
          <w:tcPr>
            <w:tcW w:w="6111" w:type="dxa"/>
            <w:gridSpan w:val="4"/>
          </w:tcPr>
          <w:p w:rsidR="00D362B8" w:rsidRPr="00D362B8" w:rsidRDefault="00D362B8" w:rsidP="00D362B8">
            <w:pPr>
              <w:jc w:val="both"/>
              <w:rPr>
                <w:b/>
                <w:bCs/>
              </w:rPr>
            </w:pPr>
            <w:r w:rsidRPr="00D362B8">
              <w:t>Rendir cuentas de manera mensual a la ciudadanía a través de informes o sus portales de información especialmente en la gestión del presupuesto, compras y contrataciones y sector justicia.</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Breve descripción del</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 xml:space="preserve">Compromiso </w:t>
            </w:r>
          </w:p>
        </w:tc>
        <w:tc>
          <w:tcPr>
            <w:tcW w:w="6111" w:type="dxa"/>
            <w:gridSpan w:val="4"/>
          </w:tcPr>
          <w:p w:rsidR="00D362B8" w:rsidRPr="00D362B8" w:rsidRDefault="00D362B8" w:rsidP="00297BB5">
            <w:pPr>
              <w:numPr>
                <w:ilvl w:val="0"/>
                <w:numId w:val="32"/>
              </w:numPr>
              <w:spacing w:line="281" w:lineRule="atLeast"/>
              <w:outlineLvl w:val="1"/>
              <w:rPr>
                <w:b/>
                <w:color w:val="000000" w:themeColor="text1"/>
              </w:rPr>
            </w:pPr>
            <w:bookmarkStart w:id="102" w:name="_Toc431286940"/>
            <w:bookmarkStart w:id="103" w:name="_Toc431288997"/>
            <w:r w:rsidRPr="00D362B8">
              <w:rPr>
                <w:rFonts w:cs="Arial"/>
              </w:rPr>
              <w:t>Fortalecer la Institucionalidad para mejorar la Integridad Pública</w:t>
            </w:r>
            <w:bookmarkEnd w:id="102"/>
            <w:bookmarkEnd w:id="103"/>
            <w:r w:rsidRPr="00D362B8">
              <w:rPr>
                <w:b/>
                <w:color w:val="000000" w:themeColor="text1"/>
              </w:rPr>
              <w:t xml:space="preserve"> </w:t>
            </w:r>
          </w:p>
          <w:p w:rsidR="00D362B8" w:rsidRPr="00D362B8" w:rsidRDefault="00D362B8" w:rsidP="00297BB5">
            <w:pPr>
              <w:numPr>
                <w:ilvl w:val="0"/>
                <w:numId w:val="32"/>
              </w:numPr>
              <w:spacing w:line="281" w:lineRule="atLeast"/>
              <w:outlineLvl w:val="1"/>
              <w:rPr>
                <w:b/>
                <w:color w:val="000000" w:themeColor="text1"/>
              </w:rPr>
            </w:pPr>
            <w:bookmarkStart w:id="104" w:name="_Toc431286941"/>
            <w:bookmarkStart w:id="105" w:name="_Toc431288998"/>
            <w:r w:rsidRPr="00D362B8">
              <w:rPr>
                <w:rFonts w:cs="Arial"/>
              </w:rPr>
              <w:t>Fortalecer las oficinas o unidades de información pública y capacitar a todo que sea funcionario público en especial a los que ejercen los mandos altos y medios, incluyendo a todos los Ministerios</w:t>
            </w:r>
            <w:bookmarkEnd w:id="104"/>
            <w:bookmarkEnd w:id="105"/>
            <w:r w:rsidRPr="00D362B8">
              <w:rPr>
                <w:b/>
                <w:color w:val="000000" w:themeColor="text1"/>
              </w:rPr>
              <w:t xml:space="preserve"> </w:t>
            </w:r>
          </w:p>
          <w:p w:rsidR="00D362B8" w:rsidRPr="00D362B8" w:rsidRDefault="00D362B8" w:rsidP="00297BB5">
            <w:pPr>
              <w:numPr>
                <w:ilvl w:val="0"/>
                <w:numId w:val="32"/>
              </w:numPr>
              <w:spacing w:line="281" w:lineRule="atLeast"/>
              <w:outlineLvl w:val="1"/>
              <w:rPr>
                <w:rFonts w:cs="Arial"/>
              </w:rPr>
            </w:pPr>
            <w:bookmarkStart w:id="106" w:name="_Toc431286942"/>
            <w:bookmarkStart w:id="107" w:name="_Toc431288999"/>
            <w:r w:rsidRPr="00D362B8">
              <w:rPr>
                <w:rFonts w:cs="Arial"/>
              </w:rPr>
              <w:t>Fortalecer los Mecanismos de Rendición de Cuentas y su fomento</w:t>
            </w:r>
            <w:bookmarkEnd w:id="106"/>
            <w:bookmarkEnd w:id="107"/>
          </w:p>
          <w:p w:rsidR="00D362B8" w:rsidRDefault="00D362B8" w:rsidP="00297BB5">
            <w:pPr>
              <w:numPr>
                <w:ilvl w:val="0"/>
                <w:numId w:val="32"/>
              </w:numPr>
              <w:spacing w:line="281" w:lineRule="atLeast"/>
              <w:outlineLvl w:val="1"/>
              <w:rPr>
                <w:b/>
                <w:color w:val="000000" w:themeColor="text1"/>
              </w:rPr>
            </w:pPr>
            <w:bookmarkStart w:id="108" w:name="_Toc431286943"/>
            <w:bookmarkStart w:id="109" w:name="_Toc431289000"/>
            <w:r w:rsidRPr="00D362B8">
              <w:rPr>
                <w:rFonts w:cs="Arial"/>
              </w:rPr>
              <w:t>Fomentar y crear mecanismos de Control sobre la integridad del Sector Justicia</w:t>
            </w:r>
            <w:bookmarkEnd w:id="108"/>
            <w:bookmarkEnd w:id="109"/>
            <w:r w:rsidRPr="00D362B8">
              <w:rPr>
                <w:b/>
                <w:color w:val="000000" w:themeColor="text1"/>
              </w:rPr>
              <w:t xml:space="preserve"> </w:t>
            </w:r>
          </w:p>
          <w:p w:rsidR="00E43EE9" w:rsidRPr="00D362B8" w:rsidRDefault="00E43EE9" w:rsidP="00297BB5">
            <w:pPr>
              <w:numPr>
                <w:ilvl w:val="0"/>
                <w:numId w:val="32"/>
              </w:numPr>
              <w:spacing w:line="281" w:lineRule="atLeast"/>
              <w:outlineLvl w:val="1"/>
              <w:rPr>
                <w:b/>
                <w:color w:val="000000" w:themeColor="text1"/>
              </w:rPr>
            </w:pPr>
            <w:bookmarkStart w:id="110" w:name="_Toc431286944"/>
            <w:bookmarkStart w:id="111" w:name="_Toc431289001"/>
            <w:bookmarkEnd w:id="110"/>
            <w:bookmarkEnd w:id="111"/>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Relevancia</w:t>
            </w:r>
          </w:p>
          <w:p w:rsidR="00D362B8" w:rsidRPr="00D362B8" w:rsidRDefault="00D362B8" w:rsidP="00D362B8">
            <w:pPr>
              <w:autoSpaceDE w:val="0"/>
              <w:autoSpaceDN w:val="0"/>
              <w:adjustRightInd w:val="0"/>
              <w:rPr>
                <w:b/>
                <w:color w:val="000000" w:themeColor="text1"/>
                <w:sz w:val="24"/>
                <w:szCs w:val="24"/>
              </w:rPr>
            </w:pPr>
          </w:p>
        </w:tc>
        <w:tc>
          <w:tcPr>
            <w:tcW w:w="6111" w:type="dxa"/>
            <w:gridSpan w:val="4"/>
          </w:tcPr>
          <w:p w:rsidR="00D362B8" w:rsidRPr="00D362B8" w:rsidRDefault="00D362B8" w:rsidP="00D362B8">
            <w:pPr>
              <w:spacing w:line="281" w:lineRule="atLeast"/>
              <w:jc w:val="both"/>
              <w:outlineLvl w:val="1"/>
              <w:rPr>
                <w:rFonts w:cs="Arial"/>
              </w:rPr>
            </w:pPr>
            <w:bookmarkStart w:id="112" w:name="_Toc431286945"/>
            <w:bookmarkStart w:id="113" w:name="_Toc431289002"/>
            <w:r w:rsidRPr="00D362B8">
              <w:rPr>
                <w:rFonts w:cs="Arial"/>
              </w:rPr>
              <w:t>La Escuela de Transparencia  per</w:t>
            </w:r>
            <w:r w:rsidRPr="00D362B8">
              <w:rPr>
                <w:rFonts w:cs="Arial"/>
              </w:rPr>
              <w:softHyphen/>
              <w:t>mitirá capacitar haciendo uso de las herramientas Web 2.0 a todos los responsables de Acceso a la Información Pública  y a su personal técnico, así como personal vinculado a: Compras, Recursos Humanos, Administración Financiera, Auditoria, Ejecución de Proyectos, Planificación, entre otros.</w:t>
            </w:r>
            <w:bookmarkEnd w:id="112"/>
            <w:bookmarkEnd w:id="113"/>
          </w:p>
          <w:p w:rsidR="00D362B8" w:rsidRDefault="00D362B8" w:rsidP="00D362B8">
            <w:pPr>
              <w:spacing w:line="281" w:lineRule="atLeast"/>
              <w:jc w:val="both"/>
              <w:outlineLvl w:val="1"/>
              <w:rPr>
                <w:rFonts w:cs="Arial"/>
              </w:rPr>
            </w:pPr>
            <w:bookmarkStart w:id="114" w:name="_Toc431286946"/>
            <w:bookmarkStart w:id="115" w:name="_Toc431289003"/>
            <w:r w:rsidRPr="00D362B8">
              <w:rPr>
                <w:rFonts w:cs="Arial"/>
              </w:rPr>
              <w:t>Asimismo, todos los empleados y funcionarios de todas las instituciones públicas que pertenecen a la estructura del Organismo Ejecutivo tendrán la oportunidad de profundizar sus conocimientos en torno a las normativas de transparencia de una forma sencilla e innovadora, a través de aulas vir</w:t>
            </w:r>
            <w:r w:rsidRPr="00D362B8">
              <w:rPr>
                <w:rFonts w:cs="Arial"/>
              </w:rPr>
              <w:softHyphen/>
              <w:t>tuales y material didáctico disponible desde la página web de la Escuela de Transparencia.</w:t>
            </w:r>
            <w:bookmarkEnd w:id="114"/>
            <w:bookmarkEnd w:id="115"/>
          </w:p>
          <w:p w:rsidR="00E43EE9" w:rsidRPr="00D362B8" w:rsidRDefault="00E43EE9" w:rsidP="00D362B8">
            <w:pPr>
              <w:spacing w:line="281" w:lineRule="atLeast"/>
              <w:jc w:val="both"/>
              <w:outlineLvl w:val="1"/>
              <w:rPr>
                <w:rFonts w:cs="Arial"/>
              </w:rPr>
            </w:pPr>
          </w:p>
          <w:p w:rsidR="00D362B8" w:rsidRPr="00D362B8" w:rsidRDefault="00D362B8" w:rsidP="00D362B8">
            <w:pPr>
              <w:jc w:val="both"/>
              <w:rPr>
                <w:b/>
                <w:color w:val="000000" w:themeColor="text1"/>
              </w:rPr>
            </w:pPr>
          </w:p>
          <w:p w:rsidR="00D362B8" w:rsidRPr="00D362B8" w:rsidRDefault="00D362B8" w:rsidP="00D362B8">
            <w:pPr>
              <w:jc w:val="both"/>
              <w:rPr>
                <w:b/>
                <w:color w:val="000000" w:themeColor="text1"/>
              </w:rPr>
            </w:pP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lastRenderedPageBreak/>
              <w:t>Ambición</w:t>
            </w:r>
          </w:p>
          <w:p w:rsidR="00D362B8" w:rsidRPr="00D362B8" w:rsidRDefault="00D362B8" w:rsidP="00D362B8">
            <w:pPr>
              <w:rPr>
                <w:rFonts w:cs="Gotham-BookItalic"/>
                <w:b/>
                <w:iCs/>
                <w:color w:val="000000" w:themeColor="text1"/>
                <w:sz w:val="24"/>
                <w:szCs w:val="24"/>
              </w:rPr>
            </w:pPr>
          </w:p>
        </w:tc>
        <w:tc>
          <w:tcPr>
            <w:tcW w:w="6111" w:type="dxa"/>
            <w:gridSpan w:val="4"/>
          </w:tcPr>
          <w:p w:rsidR="00D362B8" w:rsidRPr="00D362B8" w:rsidRDefault="00D362B8" w:rsidP="00297BB5">
            <w:pPr>
              <w:numPr>
                <w:ilvl w:val="0"/>
                <w:numId w:val="6"/>
              </w:numPr>
              <w:spacing w:line="360" w:lineRule="auto"/>
              <w:jc w:val="both"/>
              <w:outlineLvl w:val="1"/>
              <w:rPr>
                <w:rFonts w:cs="Arial"/>
              </w:rPr>
            </w:pPr>
            <w:bookmarkStart w:id="116" w:name="_Toc431286947"/>
            <w:bookmarkStart w:id="117" w:name="_Toc431289004"/>
            <w:r w:rsidRPr="00D362B8">
              <w:rPr>
                <w:rFonts w:cs="Arial"/>
              </w:rPr>
              <w:t>Capacitar a los servidores públicos en los distintos niveles jerárquicos sobre las normativas de transparencia.</w:t>
            </w:r>
            <w:bookmarkEnd w:id="116"/>
            <w:bookmarkEnd w:id="117"/>
          </w:p>
          <w:p w:rsidR="00D362B8" w:rsidRPr="00D362B8" w:rsidRDefault="00D362B8" w:rsidP="00297BB5">
            <w:pPr>
              <w:numPr>
                <w:ilvl w:val="0"/>
                <w:numId w:val="6"/>
              </w:numPr>
              <w:spacing w:line="360" w:lineRule="auto"/>
              <w:jc w:val="both"/>
              <w:outlineLvl w:val="1"/>
              <w:rPr>
                <w:rFonts w:cs="Arial"/>
              </w:rPr>
            </w:pPr>
            <w:bookmarkStart w:id="118" w:name="_Toc431286948"/>
            <w:bookmarkStart w:id="119" w:name="_Toc431289005"/>
            <w:r w:rsidRPr="00D362B8">
              <w:rPr>
                <w:rFonts w:cs="Arial"/>
              </w:rPr>
              <w:t>Incrementar la información sobre actividades gubernamentales.</w:t>
            </w:r>
            <w:bookmarkEnd w:id="118"/>
            <w:bookmarkEnd w:id="119"/>
          </w:p>
          <w:p w:rsidR="00D362B8" w:rsidRPr="00D362B8" w:rsidRDefault="00D362B8" w:rsidP="00297BB5">
            <w:pPr>
              <w:numPr>
                <w:ilvl w:val="0"/>
                <w:numId w:val="6"/>
              </w:numPr>
              <w:spacing w:line="360" w:lineRule="auto"/>
              <w:jc w:val="both"/>
              <w:outlineLvl w:val="1"/>
              <w:rPr>
                <w:rFonts w:cs="Arial"/>
              </w:rPr>
            </w:pPr>
            <w:bookmarkStart w:id="120" w:name="_Toc431286949"/>
            <w:bookmarkStart w:id="121" w:name="_Toc431289006"/>
            <w:r w:rsidRPr="00D362B8">
              <w:rPr>
                <w:rFonts w:cs="Arial"/>
              </w:rPr>
              <w:t>Aportar a</w:t>
            </w:r>
            <w:r w:rsidRPr="00D362B8">
              <w:rPr>
                <w:rFonts w:eastAsia="Calibri"/>
              </w:rPr>
              <w:t xml:space="preserve"> </w:t>
            </w:r>
            <w:r w:rsidRPr="00D362B8">
              <w:rPr>
                <w:rFonts w:cs="Arial"/>
              </w:rPr>
              <w:t>la participación ciudadana.</w:t>
            </w:r>
            <w:bookmarkEnd w:id="120"/>
            <w:bookmarkEnd w:id="121"/>
          </w:p>
          <w:p w:rsidR="00D362B8" w:rsidRPr="00D362B8" w:rsidRDefault="00D362B8" w:rsidP="00297BB5">
            <w:pPr>
              <w:numPr>
                <w:ilvl w:val="0"/>
                <w:numId w:val="6"/>
              </w:numPr>
              <w:spacing w:line="360" w:lineRule="auto"/>
              <w:jc w:val="both"/>
              <w:outlineLvl w:val="1"/>
              <w:rPr>
                <w:rFonts w:cs="Arial"/>
              </w:rPr>
            </w:pPr>
            <w:bookmarkStart w:id="122" w:name="_Toc431286950"/>
            <w:bookmarkStart w:id="123" w:name="_Toc431289007"/>
            <w:r w:rsidRPr="00D362B8">
              <w:rPr>
                <w:rFonts w:cs="Arial"/>
              </w:rPr>
              <w:t>Implementación de altos estándares de integridad profesional en la administración.</w:t>
            </w:r>
            <w:bookmarkEnd w:id="122"/>
            <w:bookmarkEnd w:id="123"/>
          </w:p>
          <w:p w:rsidR="00D362B8" w:rsidRPr="00D362B8" w:rsidRDefault="00D362B8" w:rsidP="00297BB5">
            <w:pPr>
              <w:numPr>
                <w:ilvl w:val="0"/>
                <w:numId w:val="6"/>
              </w:numPr>
              <w:spacing w:line="360" w:lineRule="auto"/>
              <w:jc w:val="both"/>
              <w:outlineLvl w:val="1"/>
              <w:rPr>
                <w:rFonts w:cs="Arial"/>
              </w:rPr>
            </w:pPr>
            <w:bookmarkStart w:id="124" w:name="_Toc431286951"/>
            <w:bookmarkStart w:id="125" w:name="_Toc431289008"/>
            <w:r w:rsidRPr="00D362B8">
              <w:rPr>
                <w:rFonts w:cs="Arial"/>
              </w:rPr>
              <w:t>Incrementar el acceso a nuevas tecnologías para la rendición de cuentas.</w:t>
            </w:r>
            <w:bookmarkEnd w:id="124"/>
            <w:bookmarkEnd w:id="125"/>
          </w:p>
          <w:p w:rsidR="00D362B8" w:rsidRPr="00D362B8" w:rsidRDefault="00D362B8" w:rsidP="00297BB5">
            <w:pPr>
              <w:numPr>
                <w:ilvl w:val="0"/>
                <w:numId w:val="6"/>
              </w:numPr>
              <w:spacing w:line="360" w:lineRule="auto"/>
              <w:jc w:val="both"/>
              <w:outlineLvl w:val="1"/>
              <w:rPr>
                <w:rFonts w:cs="Arial"/>
              </w:rPr>
            </w:pPr>
            <w:bookmarkStart w:id="126" w:name="_Toc431286952"/>
            <w:bookmarkStart w:id="127" w:name="_Toc431289009"/>
            <w:r w:rsidRPr="00D362B8">
              <w:rPr>
                <w:rFonts w:cs="Arial"/>
              </w:rPr>
              <w:t>Desarrollo de cursos y diplomados virtuales de una amplia variedad de temas relacionados con la ética y la transparencia en el servicio público.</w:t>
            </w:r>
            <w:bookmarkEnd w:id="126"/>
            <w:bookmarkEnd w:id="127"/>
          </w:p>
          <w:p w:rsidR="00D362B8" w:rsidRPr="00D362B8" w:rsidRDefault="00D362B8" w:rsidP="00297BB5">
            <w:pPr>
              <w:numPr>
                <w:ilvl w:val="0"/>
                <w:numId w:val="6"/>
              </w:numPr>
              <w:spacing w:line="360" w:lineRule="auto"/>
              <w:jc w:val="both"/>
              <w:outlineLvl w:val="1"/>
              <w:rPr>
                <w:rFonts w:cs="Arial"/>
              </w:rPr>
            </w:pPr>
            <w:bookmarkStart w:id="128" w:name="_Toc431286953"/>
            <w:bookmarkStart w:id="129" w:name="_Toc431289010"/>
            <w:r w:rsidRPr="00D362B8">
              <w:rPr>
                <w:rFonts w:cs="Arial"/>
              </w:rPr>
              <w:t>Fomentar la conducta ética en los servidores públicos mediante la actualización formativa.</w:t>
            </w:r>
            <w:bookmarkEnd w:id="128"/>
            <w:bookmarkEnd w:id="129"/>
          </w:p>
          <w:p w:rsidR="00D362B8" w:rsidRPr="00D362B8" w:rsidRDefault="00D362B8" w:rsidP="00297BB5">
            <w:pPr>
              <w:numPr>
                <w:ilvl w:val="0"/>
                <w:numId w:val="6"/>
              </w:numPr>
              <w:spacing w:line="360" w:lineRule="auto"/>
              <w:jc w:val="both"/>
              <w:outlineLvl w:val="1"/>
              <w:rPr>
                <w:rFonts w:cs="Arial"/>
              </w:rPr>
            </w:pPr>
            <w:bookmarkStart w:id="130" w:name="_Toc431286954"/>
            <w:bookmarkStart w:id="131" w:name="_Toc431289011"/>
            <w:r w:rsidRPr="00D362B8">
              <w:rPr>
                <w:rFonts w:cs="Arial"/>
              </w:rPr>
              <w:t>Promover la discusión sana, abierta y democrática sobre temas vinculados a la transparencia y la ética.</w:t>
            </w:r>
            <w:bookmarkEnd w:id="130"/>
            <w:bookmarkEnd w:id="131"/>
          </w:p>
          <w:p w:rsidR="00D362B8" w:rsidRPr="00D362B8" w:rsidRDefault="00D362B8" w:rsidP="00297BB5">
            <w:pPr>
              <w:numPr>
                <w:ilvl w:val="0"/>
                <w:numId w:val="6"/>
              </w:numPr>
              <w:spacing w:line="360" w:lineRule="auto"/>
              <w:jc w:val="both"/>
              <w:outlineLvl w:val="1"/>
              <w:rPr>
                <w:rFonts w:cs="Arial"/>
              </w:rPr>
            </w:pPr>
            <w:bookmarkStart w:id="132" w:name="_Toc431286955"/>
            <w:bookmarkStart w:id="133" w:name="_Toc431289012"/>
            <w:r w:rsidRPr="00D362B8">
              <w:rPr>
                <w:rFonts w:cs="Arial"/>
              </w:rPr>
              <w:t>Conocer lo que piensa la ciudadanía sobre diferentes tópicos del ámbito de la ética, la moral y la transparencia.</w:t>
            </w:r>
            <w:bookmarkEnd w:id="132"/>
            <w:bookmarkEnd w:id="133"/>
          </w:p>
          <w:p w:rsidR="00D362B8" w:rsidRPr="00D362B8" w:rsidRDefault="00D362B8" w:rsidP="00297BB5">
            <w:pPr>
              <w:numPr>
                <w:ilvl w:val="0"/>
                <w:numId w:val="6"/>
              </w:numPr>
              <w:spacing w:line="360" w:lineRule="auto"/>
              <w:jc w:val="both"/>
              <w:outlineLvl w:val="1"/>
              <w:rPr>
                <w:rFonts w:cs="Arial"/>
              </w:rPr>
            </w:pPr>
            <w:bookmarkStart w:id="134" w:name="_Toc431286956"/>
            <w:bookmarkStart w:id="135" w:name="_Toc431289013"/>
            <w:r w:rsidRPr="00D362B8">
              <w:rPr>
                <w:rFonts w:cs="Arial"/>
              </w:rPr>
              <w:t>Dotar a los servidores públicos con más y mejores conocimientos para proveer un mejor servicio de información a la ciudadanía.</w:t>
            </w:r>
            <w:bookmarkEnd w:id="134"/>
            <w:bookmarkEnd w:id="135"/>
          </w:p>
          <w:p w:rsidR="00D362B8" w:rsidRPr="00D362B8" w:rsidRDefault="00D362B8" w:rsidP="00297BB5">
            <w:pPr>
              <w:numPr>
                <w:ilvl w:val="0"/>
                <w:numId w:val="6"/>
              </w:numPr>
              <w:spacing w:line="360" w:lineRule="auto"/>
              <w:jc w:val="both"/>
              <w:outlineLvl w:val="1"/>
              <w:rPr>
                <w:rFonts w:cs="Arial"/>
              </w:rPr>
            </w:pPr>
            <w:bookmarkStart w:id="136" w:name="_Toc431286957"/>
            <w:bookmarkStart w:id="137" w:name="_Toc431289014"/>
            <w:r w:rsidRPr="00D362B8">
              <w:rPr>
                <w:rFonts w:cs="Arial"/>
              </w:rPr>
              <w:t>Promover la construcción de opinión objetiva y veraz de expertos en el tema para la discusión, el análisis abierto y reflexivo.</w:t>
            </w:r>
            <w:bookmarkEnd w:id="136"/>
            <w:bookmarkEnd w:id="137"/>
          </w:p>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 </w:t>
            </w:r>
          </w:p>
        </w:tc>
      </w:tr>
      <w:tr w:rsidR="00D362B8" w:rsidRPr="00D362B8" w:rsidTr="00D362B8">
        <w:tc>
          <w:tcPr>
            <w:tcW w:w="2943" w:type="dxa"/>
            <w:gridSpan w:val="2"/>
            <w:vMerge w:val="restart"/>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Cumplimiento</w:t>
            </w:r>
          </w:p>
        </w:tc>
        <w:tc>
          <w:tcPr>
            <w:tcW w:w="1527"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52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52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52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D362B8">
        <w:tc>
          <w:tcPr>
            <w:tcW w:w="2943" w:type="dxa"/>
            <w:gridSpan w:val="2"/>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527" w:type="dxa"/>
          </w:tcPr>
          <w:p w:rsidR="00D362B8" w:rsidRPr="00D362B8" w:rsidRDefault="00D362B8" w:rsidP="00D362B8">
            <w:pPr>
              <w:jc w:val="both"/>
              <w:rPr>
                <w:b/>
                <w:color w:val="000000" w:themeColor="text1"/>
              </w:rPr>
            </w:pPr>
          </w:p>
        </w:tc>
        <w:tc>
          <w:tcPr>
            <w:tcW w:w="1528" w:type="dxa"/>
          </w:tcPr>
          <w:p w:rsidR="00D362B8" w:rsidRPr="00D362B8" w:rsidRDefault="00D362B8" w:rsidP="00D362B8">
            <w:pPr>
              <w:jc w:val="both"/>
              <w:rPr>
                <w:b/>
                <w:color w:val="000000" w:themeColor="text1"/>
              </w:rPr>
            </w:pPr>
          </w:p>
        </w:tc>
        <w:tc>
          <w:tcPr>
            <w:tcW w:w="1528" w:type="dxa"/>
            <w:shd w:val="clear" w:color="auto" w:fill="DBE5F1" w:themeFill="accent1" w:themeFillTint="33"/>
          </w:tcPr>
          <w:p w:rsidR="00D362B8" w:rsidRPr="00D362B8" w:rsidRDefault="00D362B8" w:rsidP="00D362B8">
            <w:pPr>
              <w:jc w:val="center"/>
              <w:rPr>
                <w:b/>
                <w:color w:val="000000" w:themeColor="text1"/>
              </w:rPr>
            </w:pPr>
            <w:r w:rsidRPr="00D362B8">
              <w:rPr>
                <w:b/>
                <w:color w:val="000000" w:themeColor="text1"/>
                <w:sz w:val="28"/>
                <w:szCs w:val="28"/>
              </w:rPr>
              <w:t>X</w:t>
            </w:r>
          </w:p>
        </w:tc>
        <w:tc>
          <w:tcPr>
            <w:tcW w:w="1528" w:type="dxa"/>
          </w:tcPr>
          <w:p w:rsidR="00D362B8" w:rsidRPr="00D362B8" w:rsidRDefault="00D362B8" w:rsidP="00D362B8">
            <w:pPr>
              <w:jc w:val="both"/>
              <w:rPr>
                <w:b/>
                <w:color w:val="000000" w:themeColor="text1"/>
              </w:rPr>
            </w:pP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 los resultados</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6111" w:type="dxa"/>
            <w:gridSpan w:val="4"/>
          </w:tcPr>
          <w:p w:rsidR="00D362B8" w:rsidRPr="00D362B8" w:rsidRDefault="00D362B8" w:rsidP="00D362B8">
            <w:pPr>
              <w:spacing w:line="281" w:lineRule="atLeast"/>
              <w:jc w:val="both"/>
              <w:outlineLvl w:val="1"/>
              <w:rPr>
                <w:rFonts w:cs="Arial"/>
                <w:b/>
              </w:rPr>
            </w:pPr>
            <w:bookmarkStart w:id="138" w:name="_Toc431286958"/>
            <w:bookmarkStart w:id="139" w:name="_Toc431289015"/>
            <w:r w:rsidRPr="00D362B8">
              <w:rPr>
                <w:rFonts w:cs="Arial"/>
                <w:b/>
              </w:rPr>
              <w:t>CURSOS PRESENCIALES</w:t>
            </w:r>
            <w:bookmarkEnd w:id="138"/>
            <w:bookmarkEnd w:id="139"/>
          </w:p>
          <w:p w:rsidR="00D362B8" w:rsidRPr="00D362B8" w:rsidRDefault="00D362B8" w:rsidP="00D362B8">
            <w:pPr>
              <w:spacing w:line="281" w:lineRule="atLeast"/>
              <w:jc w:val="both"/>
              <w:outlineLvl w:val="1"/>
              <w:rPr>
                <w:rFonts w:cs="Arial"/>
              </w:rPr>
            </w:pPr>
            <w:bookmarkStart w:id="140" w:name="_Toc431286959"/>
            <w:bookmarkStart w:id="141" w:name="_Toc431289016"/>
            <w:r w:rsidRPr="00D362B8">
              <w:rPr>
                <w:rFonts w:cs="Arial"/>
              </w:rPr>
              <w:t xml:space="preserve">Los cursos presenciales bajo la modalidad teórica, práctica y participativa. Está conformado por diversas áreas temáticas y el análisis de varios casos de estudio. Se  utiliza una parte substancial del tiempo para el desarrollo magistral y se completa con un trabajo grupal siguiendo un texto del instructor especialmente preparado y la presentación de los contenidos a </w:t>
            </w:r>
            <w:r w:rsidRPr="00D362B8">
              <w:rPr>
                <w:rFonts w:cs="Arial"/>
              </w:rPr>
              <w:lastRenderedPageBreak/>
              <w:t>través de tecnología multimedia. El curso de presenta bajo un enfoque integral e integrado con un desarrollo conceptual multidisciplinario.</w:t>
            </w:r>
            <w:bookmarkEnd w:id="140"/>
            <w:bookmarkEnd w:id="141"/>
          </w:p>
          <w:p w:rsidR="00D362B8" w:rsidRPr="00D362B8" w:rsidRDefault="00D362B8" w:rsidP="00D362B8">
            <w:pPr>
              <w:spacing w:line="281" w:lineRule="atLeast"/>
              <w:jc w:val="both"/>
              <w:outlineLvl w:val="1"/>
              <w:rPr>
                <w:rFonts w:cs="Arial"/>
                <w:b/>
              </w:rPr>
            </w:pPr>
          </w:p>
          <w:p w:rsidR="00D362B8" w:rsidRPr="00D362B8" w:rsidRDefault="00D362B8" w:rsidP="00D362B8">
            <w:pPr>
              <w:spacing w:line="281" w:lineRule="atLeast"/>
              <w:jc w:val="both"/>
              <w:outlineLvl w:val="1"/>
              <w:rPr>
                <w:rFonts w:cs="Arial"/>
                <w:b/>
              </w:rPr>
            </w:pPr>
            <w:bookmarkStart w:id="142" w:name="_Toc431286960"/>
            <w:bookmarkStart w:id="143" w:name="_Toc431289017"/>
            <w:r w:rsidRPr="00D362B8">
              <w:rPr>
                <w:rFonts w:cs="Arial"/>
                <w:b/>
              </w:rPr>
              <w:t>CURSOS EN LINEA</w:t>
            </w:r>
            <w:bookmarkEnd w:id="142"/>
            <w:bookmarkEnd w:id="143"/>
          </w:p>
          <w:p w:rsidR="00D362B8" w:rsidRPr="00D362B8" w:rsidRDefault="00D362B8" w:rsidP="00D362B8">
            <w:pPr>
              <w:spacing w:line="281" w:lineRule="atLeast"/>
              <w:jc w:val="both"/>
              <w:outlineLvl w:val="1"/>
              <w:rPr>
                <w:rFonts w:cs="Arial"/>
                <w:b/>
                <w:bCs/>
                <w:smallCaps/>
              </w:rPr>
            </w:pPr>
            <w:bookmarkStart w:id="144" w:name="_Toc431286961"/>
            <w:bookmarkStart w:id="145" w:name="_Toc431289018"/>
            <w:r w:rsidRPr="00D362B8">
              <w:rPr>
                <w:rFonts w:cs="Arial"/>
              </w:rPr>
              <w:t>Son cursos creados en un ámbito virtual para dar cabida a temáticas de interés que permite interacción entre profesor, alumno y contenido, sin restricción de horarios y/o localidad.</w:t>
            </w:r>
            <w:bookmarkEnd w:id="144"/>
            <w:bookmarkEnd w:id="145"/>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lastRenderedPageBreak/>
              <w:t>Fecha de conclusión</w:t>
            </w:r>
          </w:p>
        </w:tc>
        <w:tc>
          <w:tcPr>
            <w:tcW w:w="6111" w:type="dxa"/>
            <w:gridSpan w:val="4"/>
          </w:tcPr>
          <w:p w:rsidR="00D362B8" w:rsidRPr="00D362B8" w:rsidRDefault="00D362B8" w:rsidP="00D362B8">
            <w:pPr>
              <w:jc w:val="both"/>
              <w:rPr>
                <w:color w:val="000000" w:themeColor="text1"/>
              </w:rPr>
            </w:pPr>
            <w:r w:rsidRPr="00D362B8">
              <w:rPr>
                <w:color w:val="000000" w:themeColor="text1"/>
              </w:rPr>
              <w:t>01 de julio de 2015</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Próximos pasos</w:t>
            </w:r>
          </w:p>
        </w:tc>
        <w:tc>
          <w:tcPr>
            <w:tcW w:w="6111" w:type="dxa"/>
            <w:gridSpan w:val="4"/>
          </w:tcPr>
          <w:p w:rsidR="00D362B8" w:rsidRPr="00D362B8" w:rsidRDefault="00D362B8" w:rsidP="00297BB5">
            <w:pPr>
              <w:numPr>
                <w:ilvl w:val="0"/>
                <w:numId w:val="7"/>
              </w:numPr>
              <w:jc w:val="both"/>
              <w:rPr>
                <w:rFonts w:cs="Gotham-Book"/>
                <w:color w:val="000000" w:themeColor="text1"/>
              </w:rPr>
            </w:pPr>
            <w:r w:rsidRPr="00D362B8">
              <w:rPr>
                <w:rFonts w:cs="Gotham-Book"/>
                <w:color w:val="000000" w:themeColor="text1"/>
              </w:rPr>
              <w:t xml:space="preserve">Completar el 25 </w:t>
            </w:r>
            <w:proofErr w:type="spellStart"/>
            <w:r w:rsidRPr="00D362B8">
              <w:rPr>
                <w:rFonts w:cs="Gotham-Book"/>
                <w:color w:val="000000" w:themeColor="text1"/>
              </w:rPr>
              <w:t>pro</w:t>
            </w:r>
            <w:proofErr w:type="spellEnd"/>
            <w:r w:rsidRPr="00D362B8">
              <w:rPr>
                <w:rFonts w:cs="Gotham-Book"/>
                <w:color w:val="000000" w:themeColor="text1"/>
              </w:rPr>
              <w:t xml:space="preserve"> ciento faltante en el sector justicia y de esta manera lograr llegar en su totalidad a cada área en la unión entre transparencia y rendición de cuentas.</w:t>
            </w:r>
          </w:p>
          <w:p w:rsidR="00D362B8" w:rsidRPr="00D362B8" w:rsidRDefault="00D362B8" w:rsidP="00297BB5">
            <w:pPr>
              <w:numPr>
                <w:ilvl w:val="0"/>
                <w:numId w:val="7"/>
              </w:numPr>
              <w:jc w:val="both"/>
              <w:rPr>
                <w:rFonts w:cs="Gotham-Book"/>
                <w:color w:val="000000" w:themeColor="text1"/>
              </w:rPr>
            </w:pPr>
            <w:r w:rsidRPr="00D362B8">
              <w:rPr>
                <w:rFonts w:cs="Gotham-Book"/>
                <w:color w:val="000000" w:themeColor="text1"/>
              </w:rPr>
              <w:t>Seguir capacitando a todo aquel que preste sus servicios técnicos o profesionales del Organismo Ejecutivo.</w:t>
            </w:r>
          </w:p>
          <w:p w:rsidR="00D362B8" w:rsidRPr="00D362B8" w:rsidRDefault="00D362B8" w:rsidP="00297BB5">
            <w:pPr>
              <w:numPr>
                <w:ilvl w:val="0"/>
                <w:numId w:val="7"/>
              </w:numPr>
              <w:jc w:val="both"/>
              <w:rPr>
                <w:rFonts w:cs="Gotham-Book"/>
                <w:color w:val="000000" w:themeColor="text1"/>
              </w:rPr>
            </w:pPr>
            <w:r w:rsidRPr="00D362B8">
              <w:rPr>
                <w:rFonts w:cs="Gotham-Book"/>
                <w:color w:val="000000" w:themeColor="text1"/>
              </w:rPr>
              <w:t>Continuar desarrollando cursos talleres y diplomados tanto virtuales como presenciales, así como actividades formativas en la que se puntualice la cultura de Transparencia.</w:t>
            </w:r>
          </w:p>
          <w:p w:rsidR="00D362B8" w:rsidRPr="00D362B8" w:rsidRDefault="00D362B8" w:rsidP="00297BB5">
            <w:pPr>
              <w:numPr>
                <w:ilvl w:val="0"/>
                <w:numId w:val="7"/>
              </w:numPr>
              <w:jc w:val="both"/>
              <w:rPr>
                <w:rFonts w:cs="Gotham-Book"/>
                <w:color w:val="000000" w:themeColor="text1"/>
              </w:rPr>
            </w:pPr>
            <w:r w:rsidRPr="00D362B8">
              <w:rPr>
                <w:rFonts w:cs="Gotham-Book"/>
                <w:color w:val="000000" w:themeColor="text1"/>
              </w:rPr>
              <w:t>Continuar promoviendo la participación abierta y democrática sobre temas vinculados en Transparencia y Ética.</w:t>
            </w:r>
          </w:p>
          <w:p w:rsidR="00D362B8" w:rsidRPr="00D362B8" w:rsidRDefault="00D362B8" w:rsidP="00297BB5">
            <w:pPr>
              <w:numPr>
                <w:ilvl w:val="0"/>
                <w:numId w:val="7"/>
              </w:numPr>
              <w:jc w:val="both"/>
              <w:rPr>
                <w:rFonts w:cs="Gotham-Book"/>
                <w:color w:val="000000" w:themeColor="text1"/>
              </w:rPr>
            </w:pPr>
            <w:r w:rsidRPr="00D362B8">
              <w:rPr>
                <w:rFonts w:cs="Gotham-Book"/>
                <w:color w:val="000000" w:themeColor="text1"/>
              </w:rPr>
              <w:t>Coordinar y Planificar Seminarios, foros, congresos a nivel nacional e internacional y cualquier otra actividad con enfoque académico en los temas que promuevan la Cultura de Transparencia.</w:t>
            </w:r>
          </w:p>
          <w:p w:rsidR="00D362B8" w:rsidRPr="00D362B8" w:rsidRDefault="00D362B8" w:rsidP="00D362B8">
            <w:pPr>
              <w:jc w:val="both"/>
              <w:rPr>
                <w:color w:val="000000" w:themeColor="text1"/>
              </w:rPr>
            </w:pPr>
            <w:r w:rsidRPr="00D362B8">
              <w:rPr>
                <w:rFonts w:cs="Gotham-Book"/>
                <w:color w:val="000000" w:themeColor="text1"/>
              </w:rPr>
              <w:t>Diseñar modelo curricular, planes, programas, proyectos y la modalidad de capacitación, elaborar controles académicos, logísticos e instrumentos de evaluación de impacto de resultados de los programas de capacitaciones para el año 2016.</w:t>
            </w:r>
          </w:p>
        </w:tc>
      </w:tr>
      <w:tr w:rsidR="00D362B8" w:rsidRPr="00D362B8" w:rsidTr="00D362B8">
        <w:tc>
          <w:tcPr>
            <w:tcW w:w="9054" w:type="dxa"/>
            <w:gridSpan w:val="6"/>
          </w:tcPr>
          <w:p w:rsidR="00D362B8" w:rsidRPr="00D362B8" w:rsidRDefault="00D362B8" w:rsidP="00D362B8">
            <w:pPr>
              <w:jc w:val="both"/>
              <w:rPr>
                <w:rFonts w:cs="Gotham-Book"/>
                <w:b/>
                <w:color w:val="000000" w:themeColor="text1"/>
              </w:rPr>
            </w:pPr>
            <w:r w:rsidRPr="00D362B8">
              <w:rPr>
                <w:rFonts w:cs="Gotham-Book"/>
                <w:b/>
                <w:color w:val="000000" w:themeColor="text1"/>
              </w:rPr>
              <w:t>Información adicional:</w:t>
            </w:r>
          </w:p>
          <w:p w:rsidR="00D362B8" w:rsidRPr="00D362B8" w:rsidRDefault="00547837" w:rsidP="00D362B8">
            <w:pPr>
              <w:jc w:val="both"/>
              <w:rPr>
                <w:b/>
                <w:color w:val="000000" w:themeColor="text1"/>
              </w:rPr>
            </w:pPr>
            <w:hyperlink r:id="rId152" w:history="1">
              <w:r w:rsidR="00D362B8" w:rsidRPr="00D362B8">
                <w:rPr>
                  <w:b/>
                  <w:color w:val="0000FF"/>
                  <w:u w:val="single"/>
                </w:rPr>
                <w:t>http://escuela.transparencia.gob.gt/</w:t>
              </w:r>
            </w:hyperlink>
          </w:p>
          <w:p w:rsidR="00D362B8" w:rsidRPr="00D362B8" w:rsidRDefault="00D362B8" w:rsidP="00D362B8">
            <w:pPr>
              <w:jc w:val="both"/>
              <w:rPr>
                <w:b/>
                <w:color w:val="000000" w:themeColor="text1"/>
              </w:rPr>
            </w:pPr>
          </w:p>
          <w:p w:rsidR="00D362B8" w:rsidRPr="00D362B8" w:rsidRDefault="00547837" w:rsidP="00D362B8">
            <w:pPr>
              <w:jc w:val="both"/>
              <w:rPr>
                <w:b/>
                <w:color w:val="000000" w:themeColor="text1"/>
              </w:rPr>
            </w:pPr>
            <w:hyperlink r:id="rId153" w:history="1">
              <w:r w:rsidR="00D362B8" w:rsidRPr="00D362B8">
                <w:rPr>
                  <w:b/>
                  <w:color w:val="0000FF"/>
                  <w:u w:val="single"/>
                </w:rPr>
                <w:t>http://gobiernoabierto.transparencia.gob.gt/compromisos/por-sociedad-civil/compromiso-civil-3</w:t>
              </w:r>
            </w:hyperlink>
          </w:p>
          <w:p w:rsidR="00D362B8" w:rsidRPr="00D362B8" w:rsidRDefault="00D362B8" w:rsidP="00D362B8">
            <w:pPr>
              <w:jc w:val="both"/>
              <w:rPr>
                <w:b/>
                <w:color w:val="000000" w:themeColor="text1"/>
              </w:rPr>
            </w:pPr>
          </w:p>
          <w:p w:rsidR="00D362B8" w:rsidRPr="00D362B8" w:rsidRDefault="00547837" w:rsidP="00D362B8">
            <w:pPr>
              <w:jc w:val="both"/>
              <w:rPr>
                <w:b/>
                <w:color w:val="000000" w:themeColor="text1"/>
              </w:rPr>
            </w:pPr>
            <w:hyperlink r:id="rId154" w:history="1">
              <w:r w:rsidR="00D362B8" w:rsidRPr="00D362B8">
                <w:rPr>
                  <w:b/>
                  <w:color w:val="0000FF"/>
                  <w:u w:val="single"/>
                </w:rPr>
                <w:t>http://escuela.transparencia.gob.gt/course/index.php?categoryid=19</w:t>
              </w:r>
            </w:hyperlink>
          </w:p>
          <w:p w:rsidR="00F22552" w:rsidRPr="00D362B8" w:rsidRDefault="00F22552" w:rsidP="00D362B8">
            <w:pPr>
              <w:jc w:val="both"/>
              <w:rPr>
                <w:b/>
                <w:color w:val="000000" w:themeColor="text1"/>
              </w:rPr>
            </w:pPr>
          </w:p>
        </w:tc>
      </w:tr>
    </w:tbl>
    <w:p w:rsidR="00D362B8" w:rsidRPr="00D362B8" w:rsidRDefault="00D362B8" w:rsidP="00D362B8"/>
    <w:p w:rsidR="00D362B8" w:rsidRDefault="00D362B8" w:rsidP="00D362B8"/>
    <w:p w:rsidR="00F22552" w:rsidRDefault="00F22552" w:rsidP="00D362B8"/>
    <w:p w:rsidR="00F22552" w:rsidRDefault="00F22552" w:rsidP="00D362B8"/>
    <w:p w:rsidR="00F22552" w:rsidRPr="00D362B8" w:rsidRDefault="00F22552" w:rsidP="00D362B8"/>
    <w:p w:rsidR="00D362B8" w:rsidRPr="00D362B8" w:rsidRDefault="00D362B8" w:rsidP="00D362B8"/>
    <w:tbl>
      <w:tblPr>
        <w:tblStyle w:val="Tablaconcuadrcula"/>
        <w:tblW w:w="0" w:type="auto"/>
        <w:tblLook w:val="04A0" w:firstRow="1" w:lastRow="0" w:firstColumn="1" w:lastColumn="0" w:noHBand="0" w:noVBand="1"/>
      </w:tblPr>
      <w:tblGrid>
        <w:gridCol w:w="3087"/>
        <w:gridCol w:w="1390"/>
        <w:gridCol w:w="1464"/>
        <w:gridCol w:w="1570"/>
        <w:gridCol w:w="1543"/>
      </w:tblGrid>
      <w:tr w:rsidR="00D362B8" w:rsidRPr="00D362B8" w:rsidTr="00D362B8">
        <w:tc>
          <w:tcPr>
            <w:tcW w:w="9054" w:type="dxa"/>
            <w:gridSpan w:val="5"/>
            <w:shd w:val="clear" w:color="auto" w:fill="548DD4" w:themeFill="text2" w:themeFillTint="99"/>
          </w:tcPr>
          <w:p w:rsidR="00D362B8" w:rsidRPr="00D362B8" w:rsidRDefault="00D362B8" w:rsidP="00297BB5">
            <w:pPr>
              <w:numPr>
                <w:ilvl w:val="0"/>
                <w:numId w:val="13"/>
              </w:numPr>
              <w:tabs>
                <w:tab w:val="left" w:pos="709"/>
              </w:tabs>
              <w:spacing w:line="360" w:lineRule="auto"/>
              <w:jc w:val="center"/>
              <w:rPr>
                <w:rFonts w:cs="Arial"/>
                <w:b/>
                <w:color w:val="0070C0"/>
                <w:sz w:val="28"/>
                <w:szCs w:val="24"/>
                <w:shd w:val="clear" w:color="auto" w:fill="FFFFFF"/>
              </w:rPr>
            </w:pPr>
            <w:r w:rsidRPr="00D362B8">
              <w:rPr>
                <w:b/>
                <w:sz w:val="28"/>
                <w:szCs w:val="24"/>
              </w:rPr>
              <w:lastRenderedPageBreak/>
              <w:t>Estandarización de la publicación de datos públicos</w:t>
            </w:r>
          </w:p>
        </w:tc>
      </w:tr>
      <w:tr w:rsidR="00D362B8" w:rsidRPr="00D362B8" w:rsidTr="00E43EE9">
        <w:tc>
          <w:tcPr>
            <w:tcW w:w="3035"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Secretaría/Ministerio</w:t>
            </w:r>
          </w:p>
          <w:p w:rsidR="00D362B8" w:rsidRPr="00D362B8" w:rsidRDefault="00D362B8" w:rsidP="00D362B8">
            <w:pPr>
              <w:rPr>
                <w:b/>
                <w:color w:val="000000" w:themeColor="text1"/>
                <w:sz w:val="24"/>
                <w:szCs w:val="24"/>
              </w:rPr>
            </w:pPr>
            <w:r w:rsidRPr="00D362B8">
              <w:rPr>
                <w:rFonts w:cs="Gotham-Book"/>
                <w:b/>
                <w:color w:val="000000" w:themeColor="text1"/>
                <w:sz w:val="24"/>
                <w:szCs w:val="24"/>
              </w:rPr>
              <w:t>Responsable</w:t>
            </w:r>
          </w:p>
        </w:tc>
        <w:tc>
          <w:tcPr>
            <w:tcW w:w="6019" w:type="dxa"/>
            <w:gridSpan w:val="4"/>
          </w:tcPr>
          <w:p w:rsidR="00D362B8" w:rsidRPr="00D362B8" w:rsidRDefault="00D362B8" w:rsidP="00D362B8">
            <w:pPr>
              <w:jc w:val="both"/>
              <w:rPr>
                <w:color w:val="000000" w:themeColor="text1"/>
              </w:rPr>
            </w:pPr>
            <w:r w:rsidRPr="00D362B8">
              <w:t>Comisión Presidencial de Transparencia y Gobierno Electrónico</w:t>
            </w:r>
          </w:p>
        </w:tc>
      </w:tr>
      <w:tr w:rsidR="00D362B8" w:rsidRPr="00D362B8" w:rsidTr="00E43EE9">
        <w:tc>
          <w:tcPr>
            <w:tcW w:w="3035"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Nombre de la persona responsable</w:t>
            </w:r>
          </w:p>
        </w:tc>
        <w:tc>
          <w:tcPr>
            <w:tcW w:w="6019" w:type="dxa"/>
            <w:gridSpan w:val="4"/>
          </w:tcPr>
          <w:p w:rsidR="00D362B8" w:rsidRPr="00D362B8" w:rsidRDefault="00D362B8" w:rsidP="00D362B8">
            <w:pPr>
              <w:jc w:val="both"/>
              <w:rPr>
                <w:color w:val="000000" w:themeColor="text1"/>
              </w:rPr>
            </w:pPr>
            <w:r w:rsidRPr="00D362B8">
              <w:rPr>
                <w:color w:val="000000" w:themeColor="text1"/>
              </w:rPr>
              <w:t xml:space="preserve">Joel </w:t>
            </w:r>
            <w:proofErr w:type="spellStart"/>
            <w:r w:rsidRPr="00D362B8">
              <w:rPr>
                <w:color w:val="000000" w:themeColor="text1"/>
              </w:rPr>
              <w:t>Peñate</w:t>
            </w:r>
            <w:proofErr w:type="spellEnd"/>
          </w:p>
        </w:tc>
      </w:tr>
      <w:tr w:rsidR="00D362B8" w:rsidRPr="00D362B8" w:rsidTr="00E43EE9">
        <w:tc>
          <w:tcPr>
            <w:tcW w:w="3035"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Puesto</w:t>
            </w:r>
          </w:p>
        </w:tc>
        <w:tc>
          <w:tcPr>
            <w:tcW w:w="6019" w:type="dxa"/>
            <w:gridSpan w:val="4"/>
          </w:tcPr>
          <w:p w:rsidR="00D362B8" w:rsidRPr="00D362B8" w:rsidRDefault="00D362B8" w:rsidP="00D362B8">
            <w:pPr>
              <w:jc w:val="both"/>
              <w:rPr>
                <w:color w:val="000000" w:themeColor="text1"/>
              </w:rPr>
            </w:pPr>
            <w:r w:rsidRPr="00D362B8">
              <w:rPr>
                <w:color w:val="000000" w:themeColor="text1"/>
              </w:rPr>
              <w:t>Director de Gobierno Electrónico</w:t>
            </w:r>
          </w:p>
        </w:tc>
      </w:tr>
      <w:tr w:rsidR="00D362B8" w:rsidRPr="00D362B8" w:rsidTr="00E43EE9">
        <w:tc>
          <w:tcPr>
            <w:tcW w:w="3035"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Correo electrónico</w:t>
            </w:r>
          </w:p>
        </w:tc>
        <w:tc>
          <w:tcPr>
            <w:tcW w:w="6019" w:type="dxa"/>
            <w:gridSpan w:val="4"/>
          </w:tcPr>
          <w:p w:rsidR="00D362B8" w:rsidRPr="00D362B8" w:rsidRDefault="00547837" w:rsidP="00D362B8">
            <w:pPr>
              <w:jc w:val="both"/>
              <w:rPr>
                <w:rFonts w:ascii="Arial" w:hAnsi="Arial" w:cs="Arial"/>
                <w:color w:val="0000FF"/>
                <w:sz w:val="20"/>
                <w:szCs w:val="20"/>
                <w:u w:val="single"/>
              </w:rPr>
            </w:pPr>
            <w:hyperlink r:id="rId155" w:history="1">
              <w:r w:rsidR="00D362B8" w:rsidRPr="00D362B8">
                <w:rPr>
                  <w:rFonts w:ascii="Arial" w:hAnsi="Arial" w:cs="Arial"/>
                  <w:color w:val="0000FF"/>
                  <w:sz w:val="20"/>
                  <w:szCs w:val="20"/>
                  <w:u w:val="single"/>
                </w:rPr>
                <w:t>jgiron@transparencia.gob.gt</w:t>
              </w:r>
            </w:hyperlink>
          </w:p>
        </w:tc>
      </w:tr>
      <w:tr w:rsidR="00D362B8" w:rsidRPr="00D362B8" w:rsidTr="00E43EE9">
        <w:tc>
          <w:tcPr>
            <w:tcW w:w="3035"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Teléfono</w:t>
            </w:r>
          </w:p>
        </w:tc>
        <w:tc>
          <w:tcPr>
            <w:tcW w:w="6019" w:type="dxa"/>
            <w:gridSpan w:val="4"/>
          </w:tcPr>
          <w:p w:rsidR="00D362B8" w:rsidRPr="00D362B8" w:rsidRDefault="00D362B8" w:rsidP="00D362B8">
            <w:pPr>
              <w:jc w:val="both"/>
              <w:rPr>
                <w:color w:val="000000" w:themeColor="text1"/>
              </w:rPr>
            </w:pPr>
            <w:r w:rsidRPr="00D362B8">
              <w:rPr>
                <w:color w:val="000000" w:themeColor="text1"/>
              </w:rPr>
              <w:t>2318-3400</w:t>
            </w:r>
          </w:p>
        </w:tc>
      </w:tr>
      <w:tr w:rsidR="00D362B8" w:rsidRPr="00D362B8" w:rsidTr="00E43EE9">
        <w:tc>
          <w:tcPr>
            <w:tcW w:w="3035"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Objetivo principal</w:t>
            </w:r>
          </w:p>
        </w:tc>
        <w:tc>
          <w:tcPr>
            <w:tcW w:w="6019" w:type="dxa"/>
            <w:gridSpan w:val="4"/>
          </w:tcPr>
          <w:p w:rsidR="00D362B8" w:rsidRPr="00D362B8" w:rsidRDefault="00D362B8" w:rsidP="00D362B8">
            <w:pPr>
              <w:jc w:val="both"/>
            </w:pPr>
          </w:p>
          <w:p w:rsidR="00D362B8" w:rsidRDefault="00D362B8" w:rsidP="00D206DC">
            <w:pPr>
              <w:jc w:val="both"/>
            </w:pPr>
            <w:r w:rsidRPr="00D362B8">
              <w:t>Estandarización de la publicación de datos públicos y me</w:t>
            </w:r>
            <w:r w:rsidR="00D206DC">
              <w:t>joramiento de su accesibilidad.</w:t>
            </w:r>
          </w:p>
          <w:p w:rsidR="00D206DC" w:rsidRPr="00D362B8" w:rsidRDefault="00D206DC" w:rsidP="00D206DC">
            <w:pPr>
              <w:jc w:val="both"/>
              <w:rPr>
                <w:rFonts w:ascii="Times New Roman" w:hAnsi="Times New Roman"/>
                <w:bCs/>
              </w:rPr>
            </w:pPr>
          </w:p>
        </w:tc>
      </w:tr>
      <w:tr w:rsidR="00D362B8" w:rsidRPr="00D362B8" w:rsidTr="00E43EE9">
        <w:tc>
          <w:tcPr>
            <w:tcW w:w="3035"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Breve descripción del</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 xml:space="preserve">Compromiso </w:t>
            </w:r>
          </w:p>
        </w:tc>
        <w:tc>
          <w:tcPr>
            <w:tcW w:w="6019"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Creación y Aprobación de Acuerdos y estándares  para el mejoramiento de la acabildad de las páginas de datos públicos.</w:t>
            </w:r>
          </w:p>
          <w:p w:rsidR="00D362B8" w:rsidRPr="00D362B8" w:rsidRDefault="00D362B8" w:rsidP="00D362B8">
            <w:pPr>
              <w:jc w:val="both"/>
              <w:rPr>
                <w:color w:val="000000" w:themeColor="text1"/>
              </w:rPr>
            </w:pPr>
          </w:p>
        </w:tc>
      </w:tr>
      <w:tr w:rsidR="00D362B8" w:rsidRPr="00D362B8" w:rsidTr="00E43EE9">
        <w:tc>
          <w:tcPr>
            <w:tcW w:w="3035"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Relevancia</w:t>
            </w:r>
          </w:p>
          <w:p w:rsidR="00D362B8" w:rsidRPr="00D362B8" w:rsidRDefault="00D362B8" w:rsidP="00D362B8">
            <w:pPr>
              <w:autoSpaceDE w:val="0"/>
              <w:autoSpaceDN w:val="0"/>
              <w:adjustRightInd w:val="0"/>
              <w:rPr>
                <w:b/>
                <w:color w:val="000000" w:themeColor="text1"/>
                <w:sz w:val="24"/>
                <w:szCs w:val="24"/>
              </w:rPr>
            </w:pPr>
            <w:r w:rsidRPr="00D362B8">
              <w:rPr>
                <w:rFonts w:cs="Gotham-BookItalic"/>
                <w:b/>
                <w:iCs/>
                <w:color w:val="000000" w:themeColor="text1"/>
                <w:sz w:val="24"/>
                <w:szCs w:val="24"/>
              </w:rPr>
              <w:t xml:space="preserve"> </w:t>
            </w:r>
          </w:p>
        </w:tc>
        <w:tc>
          <w:tcPr>
            <w:tcW w:w="6019" w:type="dxa"/>
            <w:gridSpan w:val="4"/>
          </w:tcPr>
          <w:p w:rsidR="00D362B8" w:rsidRPr="00D362B8" w:rsidRDefault="00D362B8" w:rsidP="00D362B8">
            <w:pPr>
              <w:jc w:val="both"/>
              <w:rPr>
                <w:color w:val="000000" w:themeColor="text1"/>
              </w:rPr>
            </w:pPr>
          </w:p>
          <w:p w:rsidR="00D362B8" w:rsidRPr="00D362B8" w:rsidRDefault="00D362B8" w:rsidP="00046F3C">
            <w:pPr>
              <w:jc w:val="both"/>
              <w:rPr>
                <w:color w:val="000000" w:themeColor="text1"/>
              </w:rPr>
            </w:pPr>
            <w:r w:rsidRPr="00D362B8">
              <w:rPr>
                <w:color w:val="000000" w:themeColor="text1"/>
              </w:rPr>
              <w:t>Creación y aprobación de un acuerdo gubernamental sobre estándares de datos abiertos con el objetivo que los datos sean accesibles, reutilizables interoperables sin ninguna restricción sobre todo  gratuitos para el uso de la ciudadanía.</w:t>
            </w:r>
          </w:p>
        </w:tc>
      </w:tr>
      <w:tr w:rsidR="00D362B8" w:rsidRPr="00D362B8" w:rsidTr="00E43EE9">
        <w:tc>
          <w:tcPr>
            <w:tcW w:w="3035"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Ambición</w:t>
            </w:r>
          </w:p>
          <w:p w:rsidR="00D362B8" w:rsidRPr="00D362B8" w:rsidRDefault="00D362B8" w:rsidP="00D362B8">
            <w:pPr>
              <w:rPr>
                <w:rFonts w:cs="Gotham-BookItalic"/>
                <w:b/>
                <w:iCs/>
                <w:color w:val="000000" w:themeColor="text1"/>
                <w:sz w:val="24"/>
                <w:szCs w:val="24"/>
              </w:rPr>
            </w:pPr>
          </w:p>
        </w:tc>
        <w:tc>
          <w:tcPr>
            <w:tcW w:w="6019"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p>
          <w:p w:rsidR="00D362B8" w:rsidRDefault="00D362B8" w:rsidP="00D362B8">
            <w:pPr>
              <w:jc w:val="both"/>
              <w:rPr>
                <w:color w:val="000000" w:themeColor="text1"/>
              </w:rPr>
            </w:pPr>
            <w:r w:rsidRPr="00D362B8">
              <w:rPr>
                <w:color w:val="000000" w:themeColor="text1"/>
              </w:rPr>
              <w:t>Realizar una auditoría a nivel nacional cuyo único fin será evaluar la forma de cada entidad almacena la información pública y verificación de implementación de medidas necesarias para garantizar el perpetuo almacenaje de los datos de los ciudadanos guatemaltecos a los que tiene acceso.</w:t>
            </w:r>
          </w:p>
          <w:p w:rsidR="00E43EE9" w:rsidRPr="00D362B8" w:rsidRDefault="00E43EE9" w:rsidP="00D362B8">
            <w:pPr>
              <w:jc w:val="both"/>
              <w:rPr>
                <w:color w:val="000000" w:themeColor="text1"/>
              </w:rPr>
            </w:pPr>
          </w:p>
          <w:p w:rsidR="00D362B8" w:rsidRPr="00D362B8" w:rsidRDefault="00D362B8" w:rsidP="00D362B8">
            <w:pPr>
              <w:jc w:val="both"/>
              <w:rPr>
                <w:color w:val="000000" w:themeColor="text1"/>
              </w:rPr>
            </w:pPr>
          </w:p>
        </w:tc>
      </w:tr>
      <w:tr w:rsidR="00D362B8" w:rsidRPr="00D362B8" w:rsidTr="00E43EE9">
        <w:tc>
          <w:tcPr>
            <w:tcW w:w="3035" w:type="dxa"/>
            <w:vMerge w:val="restart"/>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Cumplimiento</w:t>
            </w:r>
          </w:p>
        </w:tc>
        <w:tc>
          <w:tcPr>
            <w:tcW w:w="1439"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487"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555"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53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E43EE9">
        <w:tc>
          <w:tcPr>
            <w:tcW w:w="3035" w:type="dxa"/>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439" w:type="dxa"/>
          </w:tcPr>
          <w:p w:rsidR="00D362B8" w:rsidRPr="00D362B8" w:rsidRDefault="00D362B8" w:rsidP="00D362B8">
            <w:pPr>
              <w:jc w:val="both"/>
              <w:rPr>
                <w:b/>
                <w:color w:val="000000" w:themeColor="text1"/>
              </w:rPr>
            </w:pPr>
          </w:p>
        </w:tc>
        <w:tc>
          <w:tcPr>
            <w:tcW w:w="1487" w:type="dxa"/>
          </w:tcPr>
          <w:p w:rsidR="00D362B8" w:rsidRPr="00D362B8" w:rsidRDefault="00D362B8" w:rsidP="00D362B8">
            <w:pPr>
              <w:jc w:val="both"/>
              <w:rPr>
                <w:b/>
                <w:color w:val="000000" w:themeColor="text1"/>
              </w:rPr>
            </w:pPr>
          </w:p>
        </w:tc>
        <w:tc>
          <w:tcPr>
            <w:tcW w:w="1555" w:type="dxa"/>
            <w:shd w:val="clear" w:color="auto" w:fill="DBE5F1" w:themeFill="accent1" w:themeFillTint="33"/>
          </w:tcPr>
          <w:p w:rsidR="00D362B8" w:rsidRPr="00D362B8" w:rsidRDefault="00D362B8" w:rsidP="00D362B8">
            <w:pPr>
              <w:jc w:val="center"/>
              <w:rPr>
                <w:b/>
                <w:color w:val="000000" w:themeColor="text1"/>
              </w:rPr>
            </w:pPr>
            <w:r w:rsidRPr="00D362B8">
              <w:rPr>
                <w:b/>
                <w:color w:val="000000" w:themeColor="text1"/>
                <w:sz w:val="28"/>
                <w:szCs w:val="28"/>
              </w:rPr>
              <w:t>X</w:t>
            </w:r>
          </w:p>
        </w:tc>
        <w:tc>
          <w:tcPr>
            <w:tcW w:w="1538" w:type="dxa"/>
          </w:tcPr>
          <w:p w:rsidR="00D362B8" w:rsidRPr="00D362B8" w:rsidRDefault="00D362B8" w:rsidP="00D362B8">
            <w:pPr>
              <w:jc w:val="both"/>
              <w:rPr>
                <w:b/>
                <w:color w:val="000000" w:themeColor="text1"/>
              </w:rPr>
            </w:pPr>
          </w:p>
        </w:tc>
      </w:tr>
      <w:tr w:rsidR="00D362B8" w:rsidRPr="00D362B8" w:rsidTr="00E43EE9">
        <w:tc>
          <w:tcPr>
            <w:tcW w:w="3035"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 los resultados</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6019" w:type="dxa"/>
            <w:gridSpan w:val="4"/>
          </w:tcPr>
          <w:p w:rsidR="00D362B8" w:rsidRPr="00D362B8" w:rsidRDefault="00D362B8" w:rsidP="00D362B8">
            <w:pPr>
              <w:jc w:val="both"/>
              <w:rPr>
                <w:color w:val="000000" w:themeColor="text1"/>
              </w:rPr>
            </w:pPr>
          </w:p>
          <w:p w:rsidR="00D362B8" w:rsidRDefault="00D362B8" w:rsidP="00D362B8">
            <w:pPr>
              <w:jc w:val="both"/>
              <w:rPr>
                <w:color w:val="000000" w:themeColor="text1"/>
              </w:rPr>
            </w:pPr>
            <w:r w:rsidRPr="00D362B8">
              <w:rPr>
                <w:color w:val="000000" w:themeColor="text1"/>
              </w:rPr>
              <w:t>A través de la adopción de los estándares, se desarrolló un plan piloto de apertura y estandarización de datos, tomando en cuenta las necesidades y competencias así como la cultura multilingüe que posee nuestro país para el debido sostenimiento de dicha plataforma.</w:t>
            </w:r>
          </w:p>
          <w:p w:rsidR="00E43EE9" w:rsidRPr="00D362B8" w:rsidRDefault="00E43EE9" w:rsidP="00D362B8">
            <w:pPr>
              <w:jc w:val="both"/>
              <w:rPr>
                <w:color w:val="000000" w:themeColor="text1"/>
              </w:rPr>
            </w:pPr>
          </w:p>
          <w:p w:rsidR="00D362B8" w:rsidRDefault="00D362B8" w:rsidP="00D362B8">
            <w:pPr>
              <w:jc w:val="both"/>
              <w:rPr>
                <w:color w:val="000000" w:themeColor="text1"/>
              </w:rPr>
            </w:pPr>
          </w:p>
          <w:p w:rsidR="00D206DC" w:rsidRDefault="00D206DC" w:rsidP="00D362B8">
            <w:pPr>
              <w:jc w:val="both"/>
              <w:rPr>
                <w:color w:val="000000" w:themeColor="text1"/>
              </w:rPr>
            </w:pPr>
          </w:p>
          <w:p w:rsidR="00D206DC" w:rsidRDefault="00D206DC" w:rsidP="00D362B8">
            <w:pPr>
              <w:jc w:val="both"/>
              <w:rPr>
                <w:color w:val="000000" w:themeColor="text1"/>
              </w:rPr>
            </w:pPr>
          </w:p>
          <w:p w:rsidR="00D206DC" w:rsidRDefault="00D206DC" w:rsidP="00D362B8">
            <w:pPr>
              <w:jc w:val="both"/>
              <w:rPr>
                <w:color w:val="000000" w:themeColor="text1"/>
              </w:rPr>
            </w:pPr>
          </w:p>
          <w:p w:rsidR="00D206DC" w:rsidRDefault="00D206DC" w:rsidP="00D362B8">
            <w:pPr>
              <w:jc w:val="both"/>
              <w:rPr>
                <w:color w:val="000000" w:themeColor="text1"/>
              </w:rPr>
            </w:pPr>
          </w:p>
          <w:p w:rsidR="00D206DC" w:rsidRDefault="00D206DC" w:rsidP="00D362B8">
            <w:pPr>
              <w:jc w:val="both"/>
              <w:rPr>
                <w:color w:val="000000" w:themeColor="text1"/>
              </w:rPr>
            </w:pPr>
          </w:p>
          <w:p w:rsidR="00D206DC" w:rsidRPr="00D362B8" w:rsidRDefault="00D206DC" w:rsidP="00D362B8">
            <w:pPr>
              <w:jc w:val="both"/>
              <w:rPr>
                <w:color w:val="000000" w:themeColor="text1"/>
              </w:rPr>
            </w:pPr>
          </w:p>
        </w:tc>
      </w:tr>
      <w:tr w:rsidR="00D362B8" w:rsidRPr="00D362B8" w:rsidTr="00E43EE9">
        <w:tc>
          <w:tcPr>
            <w:tcW w:w="3035"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lastRenderedPageBreak/>
              <w:t>Fecha de conclusión</w:t>
            </w:r>
          </w:p>
        </w:tc>
        <w:tc>
          <w:tcPr>
            <w:tcW w:w="6019" w:type="dxa"/>
            <w:gridSpan w:val="4"/>
          </w:tcPr>
          <w:p w:rsidR="00D362B8" w:rsidRPr="00D362B8" w:rsidRDefault="00D362B8" w:rsidP="00D362B8">
            <w:pPr>
              <w:jc w:val="both"/>
              <w:rPr>
                <w:color w:val="000000" w:themeColor="text1"/>
              </w:rPr>
            </w:pPr>
            <w:r w:rsidRPr="00D362B8">
              <w:rPr>
                <w:color w:val="000000" w:themeColor="text1"/>
              </w:rPr>
              <w:t>Diciembre 2015</w:t>
            </w:r>
          </w:p>
        </w:tc>
      </w:tr>
      <w:tr w:rsidR="00D362B8" w:rsidRPr="00D362B8" w:rsidTr="00E43EE9">
        <w:tc>
          <w:tcPr>
            <w:tcW w:w="3035"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Próximos pasos</w:t>
            </w:r>
          </w:p>
        </w:tc>
        <w:tc>
          <w:tcPr>
            <w:tcW w:w="6019" w:type="dxa"/>
            <w:gridSpan w:val="4"/>
          </w:tcPr>
          <w:p w:rsidR="00D362B8" w:rsidRPr="00D362B8" w:rsidRDefault="00D362B8" w:rsidP="00D362B8">
            <w:pPr>
              <w:jc w:val="both"/>
              <w:rPr>
                <w:b/>
                <w:color w:val="000000" w:themeColor="text1"/>
              </w:rPr>
            </w:pPr>
          </w:p>
        </w:tc>
      </w:tr>
      <w:tr w:rsidR="00D362B8" w:rsidRPr="00D362B8" w:rsidTr="00D362B8">
        <w:tc>
          <w:tcPr>
            <w:tcW w:w="9054" w:type="dxa"/>
            <w:gridSpan w:val="5"/>
          </w:tcPr>
          <w:p w:rsidR="00D362B8" w:rsidRPr="00D362B8" w:rsidRDefault="00D362B8" w:rsidP="00D362B8">
            <w:pPr>
              <w:jc w:val="both"/>
              <w:rPr>
                <w:rFonts w:cs="Gotham-Book"/>
                <w:b/>
                <w:color w:val="000000" w:themeColor="text1"/>
              </w:rPr>
            </w:pPr>
            <w:r w:rsidRPr="00D362B8">
              <w:rPr>
                <w:rFonts w:cs="Gotham-Book"/>
                <w:b/>
                <w:color w:val="000000" w:themeColor="text1"/>
              </w:rPr>
              <w:t>Información adicional:</w:t>
            </w:r>
          </w:p>
          <w:p w:rsidR="00D362B8" w:rsidRPr="00D362B8" w:rsidRDefault="00547837" w:rsidP="00D362B8">
            <w:pPr>
              <w:jc w:val="both"/>
              <w:rPr>
                <w:b/>
                <w:color w:val="000000" w:themeColor="text1"/>
              </w:rPr>
            </w:pPr>
            <w:hyperlink r:id="rId156" w:history="1">
              <w:r w:rsidR="00D362B8" w:rsidRPr="00D362B8">
                <w:rPr>
                  <w:b/>
                  <w:color w:val="0000FF"/>
                  <w:u w:val="single"/>
                </w:rPr>
                <w:t>http://gobiernoabierto.transparencia.gob.gt/images/plan_hackaton_v3.pdf</w:t>
              </w:r>
            </w:hyperlink>
          </w:p>
          <w:p w:rsidR="00D362B8" w:rsidRPr="00D362B8" w:rsidRDefault="00D362B8" w:rsidP="00D362B8">
            <w:pPr>
              <w:jc w:val="both"/>
              <w:rPr>
                <w:b/>
                <w:color w:val="000000" w:themeColor="text1"/>
              </w:rPr>
            </w:pPr>
          </w:p>
          <w:p w:rsidR="00D362B8" w:rsidRPr="00D362B8" w:rsidRDefault="00547837" w:rsidP="00D362B8">
            <w:pPr>
              <w:jc w:val="both"/>
              <w:rPr>
                <w:b/>
                <w:color w:val="000000" w:themeColor="text1"/>
              </w:rPr>
            </w:pPr>
            <w:hyperlink r:id="rId157" w:history="1">
              <w:r w:rsidR="00D362B8" w:rsidRPr="00D362B8">
                <w:rPr>
                  <w:b/>
                  <w:color w:val="0000FF"/>
                  <w:u w:val="single"/>
                </w:rPr>
                <w:t>http://gobiernoabierto.transparencia.gob.gt/images/MINISTERIOS_MONITOREO_EVAL_D_A_y_I_P.pdf</w:t>
              </w:r>
            </w:hyperlink>
          </w:p>
          <w:p w:rsidR="00D362B8" w:rsidRPr="00D362B8" w:rsidRDefault="00D362B8" w:rsidP="00D362B8">
            <w:pPr>
              <w:jc w:val="both"/>
              <w:rPr>
                <w:b/>
                <w:color w:val="000000" w:themeColor="text1"/>
              </w:rPr>
            </w:pPr>
          </w:p>
          <w:p w:rsidR="00D362B8" w:rsidRPr="00D362B8" w:rsidRDefault="00547837" w:rsidP="00D362B8">
            <w:pPr>
              <w:jc w:val="both"/>
              <w:rPr>
                <w:b/>
                <w:color w:val="000000" w:themeColor="text1"/>
              </w:rPr>
            </w:pPr>
            <w:hyperlink r:id="rId158" w:history="1">
              <w:r w:rsidR="00D362B8" w:rsidRPr="00D362B8">
                <w:rPr>
                  <w:b/>
                  <w:color w:val="0000FF"/>
                  <w:u w:val="single"/>
                </w:rPr>
                <w:t>http://gobiernoabierto.transparencia.gob.gt/images/compromisos/informe_de_red_Iberoamericana_de_proteccin_datos.pdf</w:t>
              </w:r>
            </w:hyperlink>
          </w:p>
          <w:p w:rsidR="00D362B8" w:rsidRPr="00D362B8" w:rsidRDefault="00D362B8" w:rsidP="00D362B8">
            <w:pPr>
              <w:jc w:val="both"/>
              <w:rPr>
                <w:b/>
                <w:color w:val="000000" w:themeColor="text1"/>
              </w:rPr>
            </w:pPr>
          </w:p>
        </w:tc>
      </w:tr>
    </w:tbl>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Default="00D362B8" w:rsidP="00D362B8"/>
    <w:p w:rsidR="00F22552" w:rsidRDefault="00F22552" w:rsidP="00D362B8"/>
    <w:p w:rsidR="00F22552" w:rsidRDefault="00F22552" w:rsidP="00D362B8"/>
    <w:p w:rsidR="00F22552" w:rsidRPr="00D362B8" w:rsidRDefault="00F22552" w:rsidP="00D362B8"/>
    <w:p w:rsidR="00D362B8" w:rsidRPr="00D362B8" w:rsidRDefault="00D362B8" w:rsidP="00D362B8"/>
    <w:p w:rsidR="00D362B8" w:rsidRPr="00D362B8" w:rsidRDefault="00D362B8" w:rsidP="00D362B8"/>
    <w:p w:rsidR="00D362B8" w:rsidRPr="00D362B8" w:rsidRDefault="00D362B8" w:rsidP="00D362B8"/>
    <w:tbl>
      <w:tblPr>
        <w:tblStyle w:val="Tablaconcuadrcula"/>
        <w:tblW w:w="0" w:type="auto"/>
        <w:tblLook w:val="04A0" w:firstRow="1" w:lastRow="0" w:firstColumn="1" w:lastColumn="0" w:noHBand="0" w:noVBand="1"/>
      </w:tblPr>
      <w:tblGrid>
        <w:gridCol w:w="1484"/>
        <w:gridCol w:w="1576"/>
        <w:gridCol w:w="1371"/>
        <w:gridCol w:w="1464"/>
        <w:gridCol w:w="1596"/>
        <w:gridCol w:w="1563"/>
      </w:tblGrid>
      <w:tr w:rsidR="00D362B8" w:rsidRPr="00D362B8" w:rsidTr="00D362B8">
        <w:tc>
          <w:tcPr>
            <w:tcW w:w="9054" w:type="dxa"/>
            <w:gridSpan w:val="6"/>
            <w:shd w:val="clear" w:color="auto" w:fill="548DD4" w:themeFill="text2" w:themeFillTint="99"/>
          </w:tcPr>
          <w:p w:rsidR="00D362B8" w:rsidRPr="00D362B8" w:rsidRDefault="00D362B8" w:rsidP="00297BB5">
            <w:pPr>
              <w:numPr>
                <w:ilvl w:val="0"/>
                <w:numId w:val="23"/>
              </w:numPr>
              <w:ind w:left="714" w:hanging="357"/>
              <w:jc w:val="center"/>
              <w:rPr>
                <w:rFonts w:cs="Arial"/>
                <w:b/>
                <w:color w:val="0070C0"/>
                <w:sz w:val="28"/>
                <w:szCs w:val="24"/>
                <w:shd w:val="clear" w:color="auto" w:fill="FFFFFF"/>
              </w:rPr>
            </w:pPr>
            <w:r w:rsidRPr="00D362B8">
              <w:rPr>
                <w:b/>
                <w:sz w:val="28"/>
                <w:szCs w:val="24"/>
              </w:rPr>
              <w:t>Fortalecer la institución encargada de la coordinación del Plan Nacional de Gobierno Abierto</w:t>
            </w:r>
          </w:p>
        </w:tc>
      </w:tr>
      <w:tr w:rsidR="00D362B8" w:rsidRPr="00D362B8" w:rsidTr="00E43EE9">
        <w:tc>
          <w:tcPr>
            <w:tcW w:w="3039"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Secretaría/Ministerio</w:t>
            </w:r>
          </w:p>
          <w:p w:rsidR="00D362B8" w:rsidRPr="00D362B8" w:rsidRDefault="00D362B8" w:rsidP="00D362B8">
            <w:pPr>
              <w:rPr>
                <w:b/>
                <w:color w:val="000000" w:themeColor="text1"/>
              </w:rPr>
            </w:pPr>
            <w:r w:rsidRPr="00D362B8">
              <w:rPr>
                <w:rFonts w:cs="Gotham-Book"/>
                <w:b/>
                <w:color w:val="000000" w:themeColor="text1"/>
              </w:rPr>
              <w:t>Responsable</w:t>
            </w:r>
          </w:p>
        </w:tc>
        <w:tc>
          <w:tcPr>
            <w:tcW w:w="6015" w:type="dxa"/>
            <w:gridSpan w:val="4"/>
          </w:tcPr>
          <w:p w:rsidR="00D362B8" w:rsidRPr="00D362B8" w:rsidRDefault="00D362B8" w:rsidP="00D362B8">
            <w:pPr>
              <w:jc w:val="both"/>
              <w:rPr>
                <w:color w:val="000000" w:themeColor="text1"/>
              </w:rPr>
            </w:pPr>
            <w:r w:rsidRPr="00D362B8">
              <w:t>Comisión Presidencial de Transparencia y Gobierno Electrónico</w:t>
            </w:r>
          </w:p>
        </w:tc>
      </w:tr>
      <w:tr w:rsidR="00D362B8" w:rsidRPr="00D362B8" w:rsidTr="00E43EE9">
        <w:tc>
          <w:tcPr>
            <w:tcW w:w="3039"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Nombre de la persona responsable</w:t>
            </w:r>
          </w:p>
        </w:tc>
        <w:tc>
          <w:tcPr>
            <w:tcW w:w="6015" w:type="dxa"/>
            <w:gridSpan w:val="4"/>
          </w:tcPr>
          <w:p w:rsidR="00D362B8" w:rsidRPr="00D362B8" w:rsidRDefault="00D362B8" w:rsidP="00D362B8">
            <w:pPr>
              <w:jc w:val="both"/>
              <w:rPr>
                <w:color w:val="000000" w:themeColor="text1"/>
              </w:rPr>
            </w:pPr>
            <w:r w:rsidRPr="00D362B8">
              <w:rPr>
                <w:color w:val="000000" w:themeColor="text1"/>
              </w:rPr>
              <w:t>Zaira Mejía</w:t>
            </w:r>
          </w:p>
        </w:tc>
      </w:tr>
      <w:tr w:rsidR="00D362B8" w:rsidRPr="00D362B8" w:rsidTr="00E43EE9">
        <w:tc>
          <w:tcPr>
            <w:tcW w:w="3039" w:type="dxa"/>
            <w:gridSpan w:val="2"/>
            <w:shd w:val="clear" w:color="auto" w:fill="DBE5F1" w:themeFill="accent1" w:themeFillTint="33"/>
            <w:vAlign w:val="center"/>
          </w:tcPr>
          <w:p w:rsidR="00D362B8" w:rsidRPr="00D362B8" w:rsidRDefault="00D362B8" w:rsidP="00D362B8">
            <w:pPr>
              <w:rPr>
                <w:b/>
                <w:color w:val="000000" w:themeColor="text1"/>
              </w:rPr>
            </w:pPr>
            <w:r w:rsidRPr="00D362B8">
              <w:rPr>
                <w:rFonts w:cs="Gotham-Book"/>
                <w:b/>
                <w:color w:val="000000" w:themeColor="text1"/>
              </w:rPr>
              <w:t>Puesto</w:t>
            </w:r>
          </w:p>
        </w:tc>
        <w:tc>
          <w:tcPr>
            <w:tcW w:w="6015" w:type="dxa"/>
            <w:gridSpan w:val="4"/>
          </w:tcPr>
          <w:p w:rsidR="00D362B8" w:rsidRPr="00D362B8" w:rsidRDefault="00D362B8" w:rsidP="00D362B8">
            <w:pPr>
              <w:jc w:val="both"/>
              <w:rPr>
                <w:color w:val="000000" w:themeColor="text1"/>
              </w:rPr>
            </w:pPr>
            <w:r w:rsidRPr="00D362B8">
              <w:rPr>
                <w:color w:val="000000" w:themeColor="text1"/>
              </w:rPr>
              <w:t>Directora de Iniciativas de Transparencia</w:t>
            </w:r>
          </w:p>
        </w:tc>
      </w:tr>
      <w:tr w:rsidR="00D362B8" w:rsidRPr="00D362B8" w:rsidTr="00E43EE9">
        <w:tc>
          <w:tcPr>
            <w:tcW w:w="3039"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Correo electrónico</w:t>
            </w:r>
          </w:p>
        </w:tc>
        <w:tc>
          <w:tcPr>
            <w:tcW w:w="6015" w:type="dxa"/>
            <w:gridSpan w:val="4"/>
          </w:tcPr>
          <w:p w:rsidR="00D362B8" w:rsidRPr="00D362B8" w:rsidRDefault="00547837" w:rsidP="00D362B8">
            <w:pPr>
              <w:jc w:val="both"/>
              <w:rPr>
                <w:rFonts w:ascii="Arial" w:hAnsi="Arial" w:cs="Arial"/>
                <w:color w:val="0000FF"/>
                <w:sz w:val="20"/>
                <w:szCs w:val="20"/>
                <w:u w:val="single"/>
              </w:rPr>
            </w:pPr>
            <w:hyperlink r:id="rId159" w:history="1">
              <w:r w:rsidR="00D362B8" w:rsidRPr="00D362B8">
                <w:rPr>
                  <w:rFonts w:ascii="Arial" w:hAnsi="Arial" w:cs="Arial"/>
                  <w:color w:val="0000FF"/>
                  <w:sz w:val="20"/>
                  <w:szCs w:val="20"/>
                  <w:u w:val="single"/>
                </w:rPr>
                <w:t>zmejia@transparencia.gob.gt</w:t>
              </w:r>
            </w:hyperlink>
          </w:p>
        </w:tc>
      </w:tr>
      <w:tr w:rsidR="00D362B8" w:rsidRPr="00D362B8" w:rsidTr="00E43EE9">
        <w:tc>
          <w:tcPr>
            <w:tcW w:w="3039" w:type="dxa"/>
            <w:gridSpan w:val="2"/>
            <w:shd w:val="clear" w:color="auto" w:fill="DBE5F1" w:themeFill="accent1" w:themeFillTint="33"/>
            <w:vAlign w:val="center"/>
          </w:tcPr>
          <w:p w:rsidR="00D362B8" w:rsidRPr="00D362B8" w:rsidRDefault="00D362B8" w:rsidP="00D362B8">
            <w:pPr>
              <w:rPr>
                <w:b/>
                <w:color w:val="000000" w:themeColor="text1"/>
              </w:rPr>
            </w:pPr>
            <w:r w:rsidRPr="00D362B8">
              <w:rPr>
                <w:rFonts w:cs="Gotham-Book"/>
                <w:b/>
                <w:color w:val="000000" w:themeColor="text1"/>
              </w:rPr>
              <w:t>Teléfono</w:t>
            </w:r>
          </w:p>
        </w:tc>
        <w:tc>
          <w:tcPr>
            <w:tcW w:w="6015" w:type="dxa"/>
            <w:gridSpan w:val="4"/>
          </w:tcPr>
          <w:p w:rsidR="00D362B8" w:rsidRPr="00D362B8" w:rsidRDefault="00D362B8" w:rsidP="00D362B8">
            <w:pPr>
              <w:jc w:val="both"/>
              <w:rPr>
                <w:color w:val="000000" w:themeColor="text1"/>
              </w:rPr>
            </w:pPr>
            <w:r w:rsidRPr="00D362B8">
              <w:rPr>
                <w:color w:val="000000" w:themeColor="text1"/>
              </w:rPr>
              <w:t>2318-3400</w:t>
            </w:r>
          </w:p>
        </w:tc>
      </w:tr>
      <w:tr w:rsidR="00D362B8" w:rsidRPr="00D362B8" w:rsidTr="00E43EE9">
        <w:tc>
          <w:tcPr>
            <w:tcW w:w="1441" w:type="dxa"/>
            <w:vMerge w:val="restart"/>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Otros</w:t>
            </w:r>
          </w:p>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actores</w:t>
            </w:r>
          </w:p>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involucra</w:t>
            </w:r>
          </w:p>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dos</w:t>
            </w:r>
          </w:p>
        </w:tc>
        <w:tc>
          <w:tcPr>
            <w:tcW w:w="1598"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Gobierno</w:t>
            </w:r>
          </w:p>
        </w:tc>
        <w:tc>
          <w:tcPr>
            <w:tcW w:w="6015" w:type="dxa"/>
            <w:gridSpan w:val="4"/>
          </w:tcPr>
          <w:p w:rsidR="00D362B8" w:rsidRPr="00D362B8" w:rsidRDefault="00DB32F8" w:rsidP="00D362B8">
            <w:pPr>
              <w:jc w:val="both"/>
              <w:rPr>
                <w:color w:val="000000" w:themeColor="text1"/>
              </w:rPr>
            </w:pPr>
            <w:r>
              <w:rPr>
                <w:color w:val="000000" w:themeColor="text1"/>
              </w:rPr>
              <w:t>Ministerio de Educación</w:t>
            </w:r>
          </w:p>
        </w:tc>
      </w:tr>
      <w:tr w:rsidR="00D362B8" w:rsidRPr="00D362B8" w:rsidTr="00E43EE9">
        <w:tc>
          <w:tcPr>
            <w:tcW w:w="1441" w:type="dxa"/>
            <w:vMerge/>
            <w:shd w:val="clear" w:color="auto" w:fill="DBE5F1" w:themeFill="accent1" w:themeFillTint="33"/>
            <w:vAlign w:val="center"/>
          </w:tcPr>
          <w:p w:rsidR="00D362B8" w:rsidRPr="00D362B8" w:rsidRDefault="00D362B8" w:rsidP="00D362B8">
            <w:pPr>
              <w:rPr>
                <w:b/>
                <w:color w:val="000000" w:themeColor="text1"/>
              </w:rPr>
            </w:pPr>
          </w:p>
        </w:tc>
        <w:tc>
          <w:tcPr>
            <w:tcW w:w="1598"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Sociedad</w:t>
            </w:r>
          </w:p>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civil, iniciativa</w:t>
            </w:r>
          </w:p>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 xml:space="preserve">privada, </w:t>
            </w:r>
          </w:p>
        </w:tc>
        <w:tc>
          <w:tcPr>
            <w:tcW w:w="6015" w:type="dxa"/>
            <w:gridSpan w:val="4"/>
          </w:tcPr>
          <w:p w:rsidR="00D362B8" w:rsidRPr="00D362B8" w:rsidRDefault="00DB32F8" w:rsidP="00D362B8">
            <w:pPr>
              <w:jc w:val="both"/>
              <w:rPr>
                <w:b/>
                <w:color w:val="000000" w:themeColor="text1"/>
              </w:rPr>
            </w:pPr>
            <w:r w:rsidRPr="00D362B8">
              <w:rPr>
                <w:color w:val="000000" w:themeColor="text1"/>
              </w:rPr>
              <w:t>Universidad de San Carlos de Guatemala</w:t>
            </w:r>
          </w:p>
        </w:tc>
      </w:tr>
      <w:tr w:rsidR="00D362B8" w:rsidRPr="00D362B8" w:rsidTr="00E43EE9">
        <w:tc>
          <w:tcPr>
            <w:tcW w:w="3039" w:type="dxa"/>
            <w:gridSpan w:val="2"/>
            <w:shd w:val="clear" w:color="auto" w:fill="DBE5F1" w:themeFill="accent1" w:themeFillTint="33"/>
            <w:vAlign w:val="center"/>
          </w:tcPr>
          <w:p w:rsidR="00D362B8" w:rsidRPr="00D362B8" w:rsidRDefault="00D362B8" w:rsidP="00D362B8">
            <w:pPr>
              <w:rPr>
                <w:b/>
                <w:color w:val="000000" w:themeColor="text1"/>
              </w:rPr>
            </w:pPr>
            <w:r w:rsidRPr="00D362B8">
              <w:rPr>
                <w:rFonts w:cs="Gotham-Book"/>
                <w:b/>
                <w:color w:val="000000" w:themeColor="text1"/>
              </w:rPr>
              <w:t>Objetivo principal</w:t>
            </w:r>
          </w:p>
        </w:tc>
        <w:tc>
          <w:tcPr>
            <w:tcW w:w="6015" w:type="dxa"/>
            <w:gridSpan w:val="4"/>
          </w:tcPr>
          <w:p w:rsidR="00D362B8" w:rsidRPr="00D362B8" w:rsidRDefault="00D362B8" w:rsidP="00D362B8">
            <w:pPr>
              <w:jc w:val="both"/>
              <w:rPr>
                <w:szCs w:val="18"/>
              </w:rPr>
            </w:pPr>
          </w:p>
          <w:p w:rsidR="00C20F88" w:rsidRDefault="00C20F88" w:rsidP="00D362B8">
            <w:pPr>
              <w:jc w:val="both"/>
              <w:rPr>
                <w:szCs w:val="18"/>
              </w:rPr>
            </w:pPr>
          </w:p>
          <w:p w:rsidR="00D206DC" w:rsidRPr="00C46C37" w:rsidRDefault="00D206DC" w:rsidP="00D206DC">
            <w:pPr>
              <w:jc w:val="both"/>
            </w:pPr>
            <w:r w:rsidRPr="00C46C37">
              <w:t>Crear una “fuerza de tarea” para el gobierno abierto.</w:t>
            </w:r>
          </w:p>
          <w:p w:rsidR="00C20F88" w:rsidRPr="00D362B8" w:rsidRDefault="00C20F88" w:rsidP="00D362B8">
            <w:pPr>
              <w:jc w:val="both"/>
              <w:rPr>
                <w:szCs w:val="18"/>
              </w:rPr>
            </w:pPr>
          </w:p>
          <w:p w:rsidR="00D362B8" w:rsidRPr="00D362B8" w:rsidRDefault="00D362B8" w:rsidP="00D362B8">
            <w:pPr>
              <w:jc w:val="both"/>
              <w:rPr>
                <w:szCs w:val="18"/>
              </w:rPr>
            </w:pPr>
          </w:p>
        </w:tc>
      </w:tr>
      <w:tr w:rsidR="00D362B8" w:rsidRPr="00D362B8" w:rsidTr="00E43EE9">
        <w:tc>
          <w:tcPr>
            <w:tcW w:w="3039"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Breve descripción del</w:t>
            </w:r>
          </w:p>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 xml:space="preserve">Compromiso </w:t>
            </w:r>
          </w:p>
        </w:tc>
        <w:tc>
          <w:tcPr>
            <w:tcW w:w="6015"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Este compromiso propondrá mejoras en la educación de trasparencia y estimulará la participación ciudadana en todos los niveles, lo cual ayudará a fortalecer un Gobierno Abierto.</w:t>
            </w:r>
          </w:p>
          <w:p w:rsidR="00D362B8" w:rsidRPr="00D362B8" w:rsidRDefault="00D362B8" w:rsidP="00D362B8">
            <w:pPr>
              <w:jc w:val="both"/>
              <w:rPr>
                <w:color w:val="000000" w:themeColor="text1"/>
              </w:rPr>
            </w:pPr>
          </w:p>
        </w:tc>
      </w:tr>
      <w:tr w:rsidR="00D362B8" w:rsidRPr="00D362B8" w:rsidTr="00E43EE9">
        <w:tc>
          <w:tcPr>
            <w:tcW w:w="3039"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Relevancia</w:t>
            </w:r>
          </w:p>
          <w:p w:rsidR="00D362B8" w:rsidRPr="00D362B8" w:rsidRDefault="00D362B8" w:rsidP="00D362B8">
            <w:pPr>
              <w:autoSpaceDE w:val="0"/>
              <w:autoSpaceDN w:val="0"/>
              <w:adjustRightInd w:val="0"/>
              <w:rPr>
                <w:b/>
                <w:color w:val="000000" w:themeColor="text1"/>
              </w:rPr>
            </w:pPr>
            <w:r w:rsidRPr="00D362B8">
              <w:rPr>
                <w:rFonts w:cs="Gotham-BookItalic"/>
                <w:b/>
                <w:iCs/>
                <w:color w:val="000000" w:themeColor="text1"/>
              </w:rPr>
              <w:t xml:space="preserve"> </w:t>
            </w:r>
          </w:p>
        </w:tc>
        <w:tc>
          <w:tcPr>
            <w:tcW w:w="6015"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El presente compromiso contribuye directamente a varios valores de la OGP como los son la participación ciudadana, el acceso a la información, la Transparencia y la Rendición de Cuentas, ya que el objetivo principal es estimular la integración de los distintos sectores de la sociedad Guatemalteca en el que hacer de la administración pública.</w:t>
            </w:r>
          </w:p>
          <w:p w:rsidR="00D362B8" w:rsidRPr="00D362B8" w:rsidRDefault="00D362B8" w:rsidP="00D362B8">
            <w:pPr>
              <w:jc w:val="both"/>
              <w:rPr>
                <w:color w:val="000000" w:themeColor="text1"/>
              </w:rPr>
            </w:pPr>
          </w:p>
        </w:tc>
      </w:tr>
      <w:tr w:rsidR="00D362B8" w:rsidRPr="00D362B8" w:rsidTr="00E43EE9">
        <w:tc>
          <w:tcPr>
            <w:tcW w:w="3039"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Ambición</w:t>
            </w:r>
          </w:p>
          <w:p w:rsidR="00D362B8" w:rsidRPr="00D362B8" w:rsidRDefault="00D362B8" w:rsidP="00D362B8">
            <w:pPr>
              <w:rPr>
                <w:rFonts w:cs="Gotham-BookItalic"/>
                <w:b/>
                <w:iCs/>
                <w:color w:val="000000" w:themeColor="text1"/>
              </w:rPr>
            </w:pPr>
          </w:p>
        </w:tc>
        <w:tc>
          <w:tcPr>
            <w:tcW w:w="6015"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Se busca transparentar la gestión de la administración pública ya que el Gobierno deberá implementar una metodología de rendición de cuentas, en virtud que constantemente se realizara auditoria social por parte de los ciudadanos que se encuentren empoderados del tema.</w:t>
            </w:r>
          </w:p>
          <w:p w:rsidR="00D362B8" w:rsidRDefault="00D362B8" w:rsidP="00D362B8">
            <w:pPr>
              <w:jc w:val="both"/>
              <w:rPr>
                <w:color w:val="000000" w:themeColor="text1"/>
              </w:rPr>
            </w:pPr>
          </w:p>
          <w:p w:rsidR="00C20F88" w:rsidRPr="00D362B8" w:rsidRDefault="00C20F88" w:rsidP="00D362B8">
            <w:pPr>
              <w:jc w:val="both"/>
              <w:rPr>
                <w:color w:val="000000" w:themeColor="text1"/>
              </w:rPr>
            </w:pPr>
          </w:p>
        </w:tc>
      </w:tr>
      <w:tr w:rsidR="00D362B8" w:rsidRPr="00D362B8" w:rsidTr="00E43EE9">
        <w:tc>
          <w:tcPr>
            <w:tcW w:w="3039" w:type="dxa"/>
            <w:gridSpan w:val="2"/>
            <w:vMerge w:val="restart"/>
            <w:shd w:val="clear" w:color="auto" w:fill="DBE5F1" w:themeFill="accent1" w:themeFillTint="33"/>
            <w:vAlign w:val="center"/>
          </w:tcPr>
          <w:p w:rsidR="00D362B8" w:rsidRPr="00D362B8" w:rsidRDefault="00D362B8" w:rsidP="00D362B8">
            <w:pPr>
              <w:rPr>
                <w:b/>
                <w:color w:val="000000" w:themeColor="text1"/>
              </w:rPr>
            </w:pPr>
            <w:r w:rsidRPr="00D362B8">
              <w:rPr>
                <w:rFonts w:cs="Gotham-Book"/>
                <w:b/>
                <w:color w:val="000000" w:themeColor="text1"/>
              </w:rPr>
              <w:t>Cumplimiento</w:t>
            </w:r>
          </w:p>
        </w:tc>
        <w:tc>
          <w:tcPr>
            <w:tcW w:w="1399" w:type="dxa"/>
            <w:shd w:val="clear" w:color="auto" w:fill="548DD4" w:themeFill="text2" w:themeFillTint="99"/>
          </w:tcPr>
          <w:p w:rsidR="00D362B8" w:rsidRPr="00D362B8" w:rsidRDefault="00D362B8" w:rsidP="00D362B8">
            <w:pPr>
              <w:jc w:val="both"/>
              <w:rPr>
                <w:b/>
                <w:color w:val="000000" w:themeColor="text1"/>
              </w:rPr>
            </w:pPr>
            <w:r w:rsidRPr="00D362B8">
              <w:rPr>
                <w:rFonts w:cs="Gotham-Book"/>
                <w:b/>
                <w:color w:val="000000" w:themeColor="text1"/>
              </w:rPr>
              <w:t>No iniciado</w:t>
            </w:r>
          </w:p>
        </w:tc>
        <w:tc>
          <w:tcPr>
            <w:tcW w:w="1475" w:type="dxa"/>
            <w:shd w:val="clear" w:color="auto" w:fill="548DD4" w:themeFill="text2" w:themeFillTint="99"/>
          </w:tcPr>
          <w:p w:rsidR="00D362B8" w:rsidRPr="00D362B8" w:rsidRDefault="00D362B8" w:rsidP="00D362B8">
            <w:pPr>
              <w:jc w:val="both"/>
              <w:rPr>
                <w:b/>
                <w:color w:val="000000" w:themeColor="text1"/>
              </w:rPr>
            </w:pPr>
            <w:r w:rsidRPr="00D362B8">
              <w:rPr>
                <w:rFonts w:cs="Gotham-Book"/>
                <w:b/>
                <w:color w:val="000000" w:themeColor="text1"/>
              </w:rPr>
              <w:t>Limitado</w:t>
            </w:r>
          </w:p>
        </w:tc>
        <w:tc>
          <w:tcPr>
            <w:tcW w:w="1584" w:type="dxa"/>
            <w:shd w:val="clear" w:color="auto" w:fill="548DD4" w:themeFill="text2" w:themeFillTint="99"/>
          </w:tcPr>
          <w:p w:rsidR="00D362B8" w:rsidRPr="00D362B8" w:rsidRDefault="00D362B8" w:rsidP="00D362B8">
            <w:pPr>
              <w:jc w:val="both"/>
              <w:rPr>
                <w:b/>
                <w:color w:val="000000" w:themeColor="text1"/>
              </w:rPr>
            </w:pPr>
            <w:r w:rsidRPr="00D362B8">
              <w:rPr>
                <w:rFonts w:cs="Gotham-Book"/>
                <w:b/>
                <w:color w:val="000000" w:themeColor="text1"/>
              </w:rPr>
              <w:t>Sustancial</w:t>
            </w:r>
          </w:p>
        </w:tc>
        <w:tc>
          <w:tcPr>
            <w:tcW w:w="1557" w:type="dxa"/>
            <w:shd w:val="clear" w:color="auto" w:fill="548DD4" w:themeFill="text2" w:themeFillTint="99"/>
          </w:tcPr>
          <w:p w:rsidR="00D362B8" w:rsidRPr="00D362B8" w:rsidRDefault="00D362B8" w:rsidP="00D362B8">
            <w:pPr>
              <w:jc w:val="both"/>
              <w:rPr>
                <w:b/>
                <w:color w:val="000000" w:themeColor="text1"/>
              </w:rPr>
            </w:pPr>
            <w:r w:rsidRPr="00D362B8">
              <w:rPr>
                <w:rFonts w:cs="Gotham-Book"/>
                <w:b/>
                <w:color w:val="000000" w:themeColor="text1"/>
              </w:rPr>
              <w:t>Completo</w:t>
            </w:r>
          </w:p>
        </w:tc>
      </w:tr>
      <w:tr w:rsidR="00D362B8" w:rsidRPr="00D362B8" w:rsidTr="00E43EE9">
        <w:tc>
          <w:tcPr>
            <w:tcW w:w="3039" w:type="dxa"/>
            <w:gridSpan w:val="2"/>
            <w:vMerge/>
            <w:shd w:val="clear" w:color="auto" w:fill="DBE5F1" w:themeFill="accent1" w:themeFillTint="33"/>
            <w:vAlign w:val="center"/>
          </w:tcPr>
          <w:p w:rsidR="00D362B8" w:rsidRPr="00D362B8" w:rsidRDefault="00D362B8" w:rsidP="00D362B8">
            <w:pPr>
              <w:rPr>
                <w:b/>
                <w:color w:val="000000" w:themeColor="text1"/>
              </w:rPr>
            </w:pPr>
          </w:p>
        </w:tc>
        <w:tc>
          <w:tcPr>
            <w:tcW w:w="1399" w:type="dxa"/>
          </w:tcPr>
          <w:p w:rsidR="00D362B8" w:rsidRPr="00D362B8" w:rsidRDefault="00D362B8" w:rsidP="00D362B8">
            <w:pPr>
              <w:jc w:val="both"/>
              <w:rPr>
                <w:b/>
                <w:color w:val="000000" w:themeColor="text1"/>
              </w:rPr>
            </w:pPr>
          </w:p>
        </w:tc>
        <w:tc>
          <w:tcPr>
            <w:tcW w:w="1475" w:type="dxa"/>
            <w:shd w:val="clear" w:color="auto" w:fill="DBE5F1" w:themeFill="accent1" w:themeFillTint="33"/>
          </w:tcPr>
          <w:p w:rsidR="00D362B8" w:rsidRPr="00D362B8" w:rsidRDefault="00D362B8" w:rsidP="00D362B8">
            <w:pPr>
              <w:jc w:val="center"/>
              <w:rPr>
                <w:b/>
                <w:color w:val="000000" w:themeColor="text1"/>
                <w:sz w:val="28"/>
                <w:szCs w:val="28"/>
              </w:rPr>
            </w:pPr>
            <w:r w:rsidRPr="00D362B8">
              <w:rPr>
                <w:b/>
                <w:color w:val="000000" w:themeColor="text1"/>
                <w:sz w:val="28"/>
                <w:szCs w:val="28"/>
              </w:rPr>
              <w:t>x</w:t>
            </w:r>
          </w:p>
        </w:tc>
        <w:tc>
          <w:tcPr>
            <w:tcW w:w="1584" w:type="dxa"/>
          </w:tcPr>
          <w:p w:rsidR="00D362B8" w:rsidRPr="00D362B8" w:rsidRDefault="00D362B8" w:rsidP="00D362B8">
            <w:pPr>
              <w:jc w:val="both"/>
              <w:rPr>
                <w:b/>
                <w:color w:val="000000" w:themeColor="text1"/>
              </w:rPr>
            </w:pPr>
          </w:p>
        </w:tc>
        <w:tc>
          <w:tcPr>
            <w:tcW w:w="1557" w:type="dxa"/>
          </w:tcPr>
          <w:p w:rsidR="00D362B8" w:rsidRPr="00D362B8" w:rsidRDefault="00D362B8" w:rsidP="00D362B8">
            <w:pPr>
              <w:jc w:val="both"/>
              <w:rPr>
                <w:b/>
                <w:color w:val="000000" w:themeColor="text1"/>
              </w:rPr>
            </w:pPr>
          </w:p>
        </w:tc>
      </w:tr>
      <w:tr w:rsidR="00D362B8" w:rsidRPr="00D362B8" w:rsidTr="00E43EE9">
        <w:tc>
          <w:tcPr>
            <w:tcW w:w="3039"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Descripción de los resultados</w:t>
            </w:r>
          </w:p>
          <w:p w:rsidR="00D362B8" w:rsidRPr="00D362B8" w:rsidRDefault="00D362B8" w:rsidP="00D362B8">
            <w:pPr>
              <w:autoSpaceDE w:val="0"/>
              <w:autoSpaceDN w:val="0"/>
              <w:adjustRightInd w:val="0"/>
              <w:rPr>
                <w:rFonts w:cs="Gotham-BookItalic"/>
                <w:b/>
                <w:iCs/>
                <w:color w:val="000000" w:themeColor="text1"/>
              </w:rPr>
            </w:pPr>
          </w:p>
        </w:tc>
        <w:tc>
          <w:tcPr>
            <w:tcW w:w="6015"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Como parte del cumplimiento de los mecanismos de cumplimiento que contiene el presente compromisos se ha realizado las siguientes acciones:</w:t>
            </w:r>
          </w:p>
          <w:p w:rsidR="00D362B8" w:rsidRPr="00D362B8" w:rsidRDefault="00D362B8" w:rsidP="00297BB5">
            <w:pPr>
              <w:numPr>
                <w:ilvl w:val="0"/>
                <w:numId w:val="24"/>
              </w:numPr>
              <w:jc w:val="both"/>
              <w:rPr>
                <w:color w:val="000000" w:themeColor="text1"/>
              </w:rPr>
            </w:pPr>
            <w:r w:rsidRPr="00D362B8">
              <w:rPr>
                <w:color w:val="000000" w:themeColor="text1"/>
              </w:rPr>
              <w:lastRenderedPageBreak/>
              <w:t>Se incluyó la temática de Gobierno Abierto en el Currículo Nacional Base (CNB).</w:t>
            </w:r>
          </w:p>
          <w:p w:rsidR="00D362B8" w:rsidRPr="00D362B8" w:rsidRDefault="00D362B8" w:rsidP="00297BB5">
            <w:pPr>
              <w:numPr>
                <w:ilvl w:val="0"/>
                <w:numId w:val="24"/>
              </w:numPr>
              <w:jc w:val="both"/>
              <w:rPr>
                <w:color w:val="000000" w:themeColor="text1"/>
              </w:rPr>
            </w:pPr>
            <w:r w:rsidRPr="00D362B8">
              <w:rPr>
                <w:color w:val="000000" w:themeColor="text1"/>
              </w:rPr>
              <w:t xml:space="preserve">Se </w:t>
            </w:r>
            <w:r w:rsidRPr="00D362B8">
              <w:t>documentan las buenas experiencias ya que es vital aprender de las mismas para el diseño de futuros Planes Nacionales de Gobierno Abierto.</w:t>
            </w:r>
          </w:p>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p>
        </w:tc>
      </w:tr>
      <w:tr w:rsidR="00D362B8" w:rsidRPr="00D362B8" w:rsidTr="00E43EE9">
        <w:tc>
          <w:tcPr>
            <w:tcW w:w="3039" w:type="dxa"/>
            <w:gridSpan w:val="2"/>
            <w:shd w:val="clear" w:color="auto" w:fill="DBE5F1" w:themeFill="accent1" w:themeFillTint="33"/>
            <w:vAlign w:val="center"/>
          </w:tcPr>
          <w:p w:rsidR="00D362B8" w:rsidRPr="00D362B8" w:rsidRDefault="00D362B8" w:rsidP="00D362B8">
            <w:pPr>
              <w:rPr>
                <w:b/>
                <w:color w:val="000000" w:themeColor="text1"/>
              </w:rPr>
            </w:pPr>
            <w:r w:rsidRPr="00D362B8">
              <w:rPr>
                <w:rFonts w:cs="Gotham-Book"/>
                <w:b/>
                <w:color w:val="000000" w:themeColor="text1"/>
              </w:rPr>
              <w:lastRenderedPageBreak/>
              <w:t>Fecha de conclusión</w:t>
            </w:r>
          </w:p>
        </w:tc>
        <w:tc>
          <w:tcPr>
            <w:tcW w:w="6015" w:type="dxa"/>
            <w:gridSpan w:val="4"/>
          </w:tcPr>
          <w:p w:rsidR="00D362B8" w:rsidRPr="00D362B8" w:rsidRDefault="00D362B8" w:rsidP="00D362B8">
            <w:pPr>
              <w:jc w:val="both"/>
              <w:rPr>
                <w:color w:val="000000" w:themeColor="text1"/>
              </w:rPr>
            </w:pPr>
            <w:r w:rsidRPr="00D362B8">
              <w:rPr>
                <w:color w:val="000000" w:themeColor="text1"/>
              </w:rPr>
              <w:t>Junio 2016</w:t>
            </w:r>
          </w:p>
        </w:tc>
      </w:tr>
      <w:tr w:rsidR="00D362B8" w:rsidRPr="00D362B8" w:rsidTr="00E43EE9">
        <w:tc>
          <w:tcPr>
            <w:tcW w:w="3039" w:type="dxa"/>
            <w:gridSpan w:val="2"/>
            <w:shd w:val="clear" w:color="auto" w:fill="DBE5F1" w:themeFill="accent1" w:themeFillTint="33"/>
            <w:vAlign w:val="center"/>
          </w:tcPr>
          <w:p w:rsidR="00D362B8" w:rsidRPr="00D362B8" w:rsidRDefault="00D362B8" w:rsidP="00D362B8">
            <w:pPr>
              <w:rPr>
                <w:b/>
                <w:color w:val="000000" w:themeColor="text1"/>
              </w:rPr>
            </w:pPr>
            <w:r w:rsidRPr="00D362B8">
              <w:rPr>
                <w:rFonts w:cs="Gotham-Book"/>
                <w:b/>
                <w:color w:val="000000" w:themeColor="text1"/>
              </w:rPr>
              <w:t>Próximos pasos</w:t>
            </w:r>
          </w:p>
        </w:tc>
        <w:tc>
          <w:tcPr>
            <w:tcW w:w="6015" w:type="dxa"/>
            <w:gridSpan w:val="4"/>
          </w:tcPr>
          <w:p w:rsidR="00D362B8" w:rsidRPr="00D362B8" w:rsidRDefault="00D362B8" w:rsidP="00D362B8">
            <w:pPr>
              <w:jc w:val="both"/>
              <w:rPr>
                <w:color w:val="000000" w:themeColor="text1"/>
              </w:rPr>
            </w:pPr>
            <w:r w:rsidRPr="00D362B8">
              <w:rPr>
                <w:color w:val="000000" w:themeColor="text1"/>
              </w:rPr>
              <w:t>Se realizará un proyecto de 12 becas (</w:t>
            </w:r>
            <w:proofErr w:type="spellStart"/>
            <w:r w:rsidRPr="00D362B8">
              <w:rPr>
                <w:color w:val="000000" w:themeColor="text1"/>
              </w:rPr>
              <w:t>fellowship</w:t>
            </w:r>
            <w:proofErr w:type="spellEnd"/>
            <w:r w:rsidRPr="00D362B8">
              <w:rPr>
                <w:color w:val="000000" w:themeColor="text1"/>
              </w:rPr>
              <w:t>)  para la implementación de Gobierno Abierto en Guatemala</w:t>
            </w:r>
          </w:p>
        </w:tc>
      </w:tr>
      <w:tr w:rsidR="00D362B8" w:rsidRPr="00D362B8" w:rsidTr="00D362B8">
        <w:tc>
          <w:tcPr>
            <w:tcW w:w="9054" w:type="dxa"/>
            <w:gridSpan w:val="6"/>
          </w:tcPr>
          <w:p w:rsidR="00D362B8" w:rsidRPr="00D362B8" w:rsidRDefault="00D362B8" w:rsidP="00D362B8">
            <w:pPr>
              <w:jc w:val="both"/>
              <w:rPr>
                <w:rFonts w:cs="Gotham-Book"/>
                <w:b/>
                <w:color w:val="000000" w:themeColor="text1"/>
              </w:rPr>
            </w:pPr>
            <w:r w:rsidRPr="00D362B8">
              <w:rPr>
                <w:rFonts w:cs="Gotham-Book"/>
                <w:b/>
                <w:color w:val="000000" w:themeColor="text1"/>
              </w:rPr>
              <w:t xml:space="preserve">Información adicional: </w:t>
            </w:r>
          </w:p>
          <w:p w:rsidR="00D362B8" w:rsidRPr="00D362B8" w:rsidRDefault="00547837" w:rsidP="00D362B8">
            <w:pPr>
              <w:jc w:val="both"/>
              <w:rPr>
                <w:b/>
                <w:color w:val="000000" w:themeColor="text1"/>
              </w:rPr>
            </w:pPr>
            <w:hyperlink r:id="rId160" w:history="1">
              <w:r w:rsidR="00D362B8" w:rsidRPr="00D362B8">
                <w:rPr>
                  <w:b/>
                  <w:color w:val="0000FF"/>
                  <w:u w:val="single"/>
                </w:rPr>
                <w:t>http://gobiernoabierto.transparencia.gob.gt/compromisos/por-sociedad-civil/compromiso-civil-5</w:t>
              </w:r>
            </w:hyperlink>
          </w:p>
          <w:p w:rsidR="00D362B8" w:rsidRPr="00D362B8" w:rsidRDefault="00D362B8" w:rsidP="00D362B8">
            <w:pPr>
              <w:jc w:val="both"/>
              <w:rPr>
                <w:b/>
                <w:color w:val="000000" w:themeColor="text1"/>
              </w:rPr>
            </w:pPr>
          </w:p>
          <w:p w:rsidR="00D362B8" w:rsidRPr="00D362B8" w:rsidRDefault="00547837" w:rsidP="00D362B8">
            <w:pPr>
              <w:jc w:val="both"/>
              <w:rPr>
                <w:b/>
                <w:color w:val="000000" w:themeColor="text1"/>
              </w:rPr>
            </w:pPr>
            <w:hyperlink r:id="rId161" w:history="1">
              <w:r w:rsidR="00D362B8" w:rsidRPr="00D362B8">
                <w:rPr>
                  <w:b/>
                  <w:color w:val="0000FF"/>
                  <w:u w:val="single"/>
                </w:rPr>
                <w:t>http://gobiernoabierto.transparencia.gob.gt/images/compromisos/tema_de_transparencia_en_el_CNB.pdf</w:t>
              </w:r>
            </w:hyperlink>
          </w:p>
          <w:p w:rsidR="00D362B8" w:rsidRPr="00D362B8" w:rsidRDefault="00D362B8" w:rsidP="00D362B8">
            <w:pPr>
              <w:jc w:val="both"/>
              <w:rPr>
                <w:b/>
                <w:color w:val="000000" w:themeColor="text1"/>
              </w:rPr>
            </w:pPr>
          </w:p>
          <w:p w:rsidR="00D362B8" w:rsidRPr="00D362B8" w:rsidRDefault="00D362B8" w:rsidP="00D362B8">
            <w:pPr>
              <w:jc w:val="both"/>
              <w:rPr>
                <w:b/>
                <w:color w:val="000000" w:themeColor="text1"/>
              </w:rPr>
            </w:pPr>
          </w:p>
        </w:tc>
      </w:tr>
    </w:tbl>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Default="00D362B8" w:rsidP="00D362B8"/>
    <w:p w:rsidR="00F22552" w:rsidRDefault="00F22552" w:rsidP="00D362B8"/>
    <w:p w:rsidR="00F22552" w:rsidRPr="00D362B8" w:rsidRDefault="00F22552" w:rsidP="00D362B8"/>
    <w:p w:rsidR="00D362B8" w:rsidRPr="00D362B8" w:rsidRDefault="00D362B8" w:rsidP="00D362B8"/>
    <w:tbl>
      <w:tblPr>
        <w:tblStyle w:val="Tablaconcuadrcula"/>
        <w:tblW w:w="0" w:type="auto"/>
        <w:tblLook w:val="04A0" w:firstRow="1" w:lastRow="0" w:firstColumn="1" w:lastColumn="0" w:noHBand="0" w:noVBand="1"/>
      </w:tblPr>
      <w:tblGrid>
        <w:gridCol w:w="1242"/>
        <w:gridCol w:w="1701"/>
        <w:gridCol w:w="1527"/>
        <w:gridCol w:w="1528"/>
        <w:gridCol w:w="1528"/>
        <w:gridCol w:w="1528"/>
      </w:tblGrid>
      <w:tr w:rsidR="00D362B8" w:rsidRPr="00D362B8" w:rsidTr="00D362B8">
        <w:tc>
          <w:tcPr>
            <w:tcW w:w="9054" w:type="dxa"/>
            <w:gridSpan w:val="6"/>
            <w:shd w:val="clear" w:color="auto" w:fill="548DD4" w:themeFill="text2" w:themeFillTint="99"/>
          </w:tcPr>
          <w:p w:rsidR="00D362B8" w:rsidRPr="00D362B8" w:rsidRDefault="00D362B8" w:rsidP="00297BB5">
            <w:pPr>
              <w:numPr>
                <w:ilvl w:val="0"/>
                <w:numId w:val="23"/>
              </w:numPr>
              <w:jc w:val="center"/>
              <w:rPr>
                <w:rFonts w:cs="Arial"/>
                <w:b/>
                <w:color w:val="0070C0"/>
                <w:sz w:val="28"/>
                <w:szCs w:val="24"/>
                <w:shd w:val="clear" w:color="auto" w:fill="FFFFFF"/>
              </w:rPr>
            </w:pPr>
            <w:r w:rsidRPr="00D362B8">
              <w:rPr>
                <w:b/>
                <w:bCs/>
                <w:sz w:val="28"/>
                <w:szCs w:val="24"/>
              </w:rPr>
              <w:lastRenderedPageBreak/>
              <w:t>Legislación complementaria para garantizar el derecho de acceso a la información pública</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Secretaría/Ministerio</w:t>
            </w:r>
          </w:p>
          <w:p w:rsidR="00D362B8" w:rsidRPr="00D362B8" w:rsidRDefault="00D362B8" w:rsidP="00D362B8">
            <w:pPr>
              <w:rPr>
                <w:b/>
                <w:color w:val="000000" w:themeColor="text1"/>
                <w:sz w:val="24"/>
                <w:szCs w:val="24"/>
              </w:rPr>
            </w:pPr>
            <w:r w:rsidRPr="00D362B8">
              <w:rPr>
                <w:rFonts w:cs="Gotham-Book"/>
                <w:b/>
                <w:color w:val="000000" w:themeColor="text1"/>
                <w:sz w:val="24"/>
                <w:szCs w:val="24"/>
              </w:rPr>
              <w:t>Responsable</w:t>
            </w:r>
          </w:p>
        </w:tc>
        <w:tc>
          <w:tcPr>
            <w:tcW w:w="6111" w:type="dxa"/>
            <w:gridSpan w:val="4"/>
          </w:tcPr>
          <w:p w:rsidR="00D362B8" w:rsidRPr="00D362B8" w:rsidRDefault="00D362B8" w:rsidP="00D362B8">
            <w:pPr>
              <w:jc w:val="both"/>
              <w:rPr>
                <w:color w:val="000000" w:themeColor="text1"/>
              </w:rPr>
            </w:pPr>
            <w:r w:rsidRPr="00D362B8">
              <w:t>Comisión Presidencial de Transparencia y Gobierno Electrónico</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Nombre de la persona responsable</w:t>
            </w:r>
          </w:p>
        </w:tc>
        <w:tc>
          <w:tcPr>
            <w:tcW w:w="6111" w:type="dxa"/>
            <w:gridSpan w:val="4"/>
          </w:tcPr>
          <w:p w:rsidR="00D362B8" w:rsidRPr="00D362B8" w:rsidRDefault="00D362B8" w:rsidP="00D362B8">
            <w:pPr>
              <w:jc w:val="both"/>
              <w:rPr>
                <w:color w:val="000000" w:themeColor="text1"/>
              </w:rPr>
            </w:pPr>
            <w:proofErr w:type="spellStart"/>
            <w:r w:rsidRPr="00D362B8">
              <w:rPr>
                <w:color w:val="000000" w:themeColor="text1"/>
              </w:rPr>
              <w:t>Marlitt</w:t>
            </w:r>
            <w:proofErr w:type="spellEnd"/>
            <w:r w:rsidRPr="00D362B8">
              <w:rPr>
                <w:color w:val="000000" w:themeColor="text1"/>
              </w:rPr>
              <w:t xml:space="preserve"> Lemus</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Puesto</w:t>
            </w:r>
          </w:p>
        </w:tc>
        <w:tc>
          <w:tcPr>
            <w:tcW w:w="6111" w:type="dxa"/>
            <w:gridSpan w:val="4"/>
          </w:tcPr>
          <w:p w:rsidR="00D362B8" w:rsidRPr="00D362B8" w:rsidRDefault="00D362B8" w:rsidP="00D362B8">
            <w:pPr>
              <w:jc w:val="both"/>
              <w:rPr>
                <w:color w:val="000000" w:themeColor="text1"/>
              </w:rPr>
            </w:pPr>
            <w:r w:rsidRPr="00D362B8">
              <w:rPr>
                <w:color w:val="000000" w:themeColor="text1"/>
              </w:rPr>
              <w:t>Directora de Fomento a la Participación Ciudadana</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Correo electrónico</w:t>
            </w:r>
          </w:p>
        </w:tc>
        <w:tc>
          <w:tcPr>
            <w:tcW w:w="6111" w:type="dxa"/>
            <w:gridSpan w:val="4"/>
          </w:tcPr>
          <w:p w:rsidR="00D362B8" w:rsidRPr="00D362B8" w:rsidRDefault="00547837" w:rsidP="00D362B8">
            <w:pPr>
              <w:jc w:val="both"/>
              <w:rPr>
                <w:color w:val="000000" w:themeColor="text1"/>
              </w:rPr>
            </w:pPr>
            <w:hyperlink r:id="rId162" w:history="1">
              <w:r w:rsidR="00D362B8" w:rsidRPr="00D362B8">
                <w:rPr>
                  <w:color w:val="0000FF"/>
                  <w:u w:val="single"/>
                </w:rPr>
                <w:t>mlemus@transparencia.gob.gt</w:t>
              </w:r>
            </w:hyperlink>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Teléfono</w:t>
            </w:r>
          </w:p>
        </w:tc>
        <w:tc>
          <w:tcPr>
            <w:tcW w:w="6111" w:type="dxa"/>
            <w:gridSpan w:val="4"/>
          </w:tcPr>
          <w:p w:rsidR="00D362B8" w:rsidRPr="00D362B8" w:rsidRDefault="00D362B8" w:rsidP="00D362B8">
            <w:pPr>
              <w:jc w:val="both"/>
              <w:rPr>
                <w:color w:val="000000" w:themeColor="text1"/>
              </w:rPr>
            </w:pPr>
            <w:r w:rsidRPr="00D362B8">
              <w:rPr>
                <w:color w:val="000000" w:themeColor="text1"/>
              </w:rPr>
              <w:t>2318-3400</w:t>
            </w:r>
          </w:p>
        </w:tc>
      </w:tr>
      <w:tr w:rsidR="00D362B8" w:rsidRPr="00D362B8" w:rsidTr="00D362B8">
        <w:tc>
          <w:tcPr>
            <w:tcW w:w="1242" w:type="dxa"/>
            <w:vMerge w:val="restart"/>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Otros</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actores</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involucra</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dos</w:t>
            </w:r>
          </w:p>
        </w:tc>
        <w:tc>
          <w:tcPr>
            <w:tcW w:w="1701"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Gobierno</w:t>
            </w:r>
          </w:p>
        </w:tc>
        <w:tc>
          <w:tcPr>
            <w:tcW w:w="6111" w:type="dxa"/>
            <w:gridSpan w:val="4"/>
          </w:tcPr>
          <w:p w:rsidR="00D362B8" w:rsidRPr="00D362B8" w:rsidRDefault="00D362B8" w:rsidP="00D362B8">
            <w:pPr>
              <w:jc w:val="both"/>
              <w:rPr>
                <w:color w:val="000000" w:themeColor="text1"/>
              </w:rPr>
            </w:pPr>
            <w:r w:rsidRPr="00D362B8">
              <w:rPr>
                <w:color w:val="000000" w:themeColor="text1"/>
              </w:rPr>
              <w:t xml:space="preserve">Congreso de la República </w:t>
            </w:r>
          </w:p>
        </w:tc>
      </w:tr>
      <w:tr w:rsidR="00D362B8" w:rsidRPr="00D362B8" w:rsidTr="00D362B8">
        <w:tc>
          <w:tcPr>
            <w:tcW w:w="1242" w:type="dxa"/>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701"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Sociedad</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civil, iniciativa</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 xml:space="preserve">privada, </w:t>
            </w:r>
          </w:p>
        </w:tc>
        <w:tc>
          <w:tcPr>
            <w:tcW w:w="6111" w:type="dxa"/>
            <w:gridSpan w:val="4"/>
          </w:tcPr>
          <w:p w:rsidR="00D362B8" w:rsidRPr="00D362B8" w:rsidRDefault="00D362B8" w:rsidP="00D362B8">
            <w:pPr>
              <w:jc w:val="both"/>
              <w:rPr>
                <w:b/>
                <w:color w:val="000000" w:themeColor="text1"/>
              </w:rPr>
            </w:pP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Objetivo principal</w:t>
            </w:r>
          </w:p>
        </w:tc>
        <w:tc>
          <w:tcPr>
            <w:tcW w:w="6111" w:type="dxa"/>
            <w:gridSpan w:val="4"/>
          </w:tcPr>
          <w:p w:rsidR="00D362B8" w:rsidRPr="00D362B8" w:rsidRDefault="00D362B8" w:rsidP="00D362B8">
            <w:pPr>
              <w:rPr>
                <w:rFonts w:eastAsia="Times New Roman" w:cs="Times New Roman"/>
              </w:rPr>
            </w:pPr>
          </w:p>
          <w:p w:rsidR="00D362B8" w:rsidRDefault="00D362B8" w:rsidP="00D362B8">
            <w:pPr>
              <w:rPr>
                <w:rFonts w:eastAsia="Times New Roman" w:cs="Times New Roman"/>
              </w:rPr>
            </w:pPr>
            <w:r w:rsidRPr="00D362B8">
              <w:rPr>
                <w:rFonts w:eastAsia="Times New Roman" w:cs="Times New Roman"/>
              </w:rPr>
              <w:t>Presentar al Congreso de la República las iniciativas de ley para la emisión de una Ley del Sistema de Archivos Públicos y la Ley de Protección de Datos Personales, que complementen las disposiciones contenidas en la Ley de Acceso a la Información Pública.</w:t>
            </w:r>
          </w:p>
          <w:p w:rsidR="00C20F88" w:rsidRPr="00D362B8" w:rsidRDefault="00C20F88" w:rsidP="00D362B8"/>
          <w:p w:rsidR="00D362B8" w:rsidRPr="00D362B8" w:rsidRDefault="00D362B8" w:rsidP="00D362B8">
            <w:pPr>
              <w:rPr>
                <w:b/>
                <w:bCs/>
              </w:rPr>
            </w:pP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Breve descripción del</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 xml:space="preserve">Compromiso </w:t>
            </w:r>
          </w:p>
        </w:tc>
        <w:tc>
          <w:tcPr>
            <w:tcW w:w="6111" w:type="dxa"/>
            <w:gridSpan w:val="4"/>
          </w:tcPr>
          <w:p w:rsidR="00D362B8" w:rsidRPr="00D362B8" w:rsidRDefault="00D362B8" w:rsidP="00D362B8">
            <w:pPr>
              <w:jc w:val="both"/>
              <w:rPr>
                <w:color w:val="000000" w:themeColor="text1"/>
              </w:rPr>
            </w:pPr>
          </w:p>
          <w:p w:rsidR="00D362B8" w:rsidRDefault="00D362B8" w:rsidP="00D362B8">
            <w:pPr>
              <w:jc w:val="both"/>
              <w:rPr>
                <w:color w:val="000000" w:themeColor="text1"/>
              </w:rPr>
            </w:pPr>
            <w:r w:rsidRPr="00D362B8">
              <w:rPr>
                <w:color w:val="000000" w:themeColor="text1"/>
              </w:rPr>
              <w:t xml:space="preserve">Este compromiso busca fortalecer, complementar y enriquecer el ordenamiento jurídico nacional relacionado con el Derecho al Acceso a la Información Pública, la Ley del Sistema de Archivos Públicos así como la Ley de Protección de Datos Personales. </w:t>
            </w:r>
          </w:p>
          <w:p w:rsidR="00C20F88" w:rsidRPr="00D362B8" w:rsidRDefault="00C20F88" w:rsidP="00D362B8">
            <w:pPr>
              <w:jc w:val="both"/>
              <w:rPr>
                <w:color w:val="000000" w:themeColor="text1"/>
              </w:rPr>
            </w:pPr>
          </w:p>
          <w:p w:rsidR="00D362B8" w:rsidRPr="00D362B8" w:rsidRDefault="00D362B8" w:rsidP="00D362B8">
            <w:pPr>
              <w:jc w:val="both"/>
              <w:rPr>
                <w:color w:val="000000" w:themeColor="text1"/>
              </w:rPr>
            </w:pP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Relevancia</w:t>
            </w:r>
          </w:p>
          <w:p w:rsidR="00D362B8" w:rsidRPr="00D362B8" w:rsidRDefault="00D362B8" w:rsidP="00D362B8">
            <w:pPr>
              <w:autoSpaceDE w:val="0"/>
              <w:autoSpaceDN w:val="0"/>
              <w:adjustRightInd w:val="0"/>
              <w:rPr>
                <w:b/>
                <w:color w:val="000000" w:themeColor="text1"/>
                <w:sz w:val="24"/>
                <w:szCs w:val="24"/>
              </w:rPr>
            </w:pPr>
          </w:p>
        </w:tc>
        <w:tc>
          <w:tcPr>
            <w:tcW w:w="6111" w:type="dxa"/>
            <w:gridSpan w:val="4"/>
          </w:tcPr>
          <w:p w:rsidR="00D362B8" w:rsidRPr="00D362B8" w:rsidRDefault="00D362B8" w:rsidP="00D362B8">
            <w:pPr>
              <w:jc w:val="both"/>
              <w:rPr>
                <w:color w:val="000000" w:themeColor="text1"/>
              </w:rPr>
            </w:pPr>
          </w:p>
          <w:p w:rsidR="00D362B8" w:rsidRDefault="00D362B8" w:rsidP="00D362B8">
            <w:pPr>
              <w:jc w:val="both"/>
              <w:rPr>
                <w:color w:val="000000" w:themeColor="text1"/>
              </w:rPr>
            </w:pPr>
            <w:r w:rsidRPr="00D362B8">
              <w:rPr>
                <w:color w:val="000000" w:themeColor="text1"/>
              </w:rPr>
              <w:t>La implementación y creación de una legislación complementaria que garantice y contribuye a fortalecer el derecho al Acceso a la Información Pública, permitiendo una ampliación en el marco legal que protege y vela por el respeto a tan importante derecho.</w:t>
            </w:r>
          </w:p>
          <w:p w:rsidR="00C20F88" w:rsidRPr="00D362B8" w:rsidRDefault="00C20F88" w:rsidP="00D362B8">
            <w:pPr>
              <w:jc w:val="both"/>
              <w:rPr>
                <w:color w:val="000000" w:themeColor="text1"/>
              </w:rPr>
            </w:pPr>
          </w:p>
          <w:p w:rsidR="00D362B8" w:rsidRPr="00D362B8" w:rsidRDefault="00D362B8" w:rsidP="00D362B8">
            <w:pPr>
              <w:jc w:val="both"/>
              <w:rPr>
                <w:color w:val="000000" w:themeColor="text1"/>
              </w:rPr>
            </w:pP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Ambición</w:t>
            </w:r>
          </w:p>
          <w:p w:rsidR="00D362B8" w:rsidRPr="00D362B8" w:rsidRDefault="00D362B8" w:rsidP="00D362B8">
            <w:pPr>
              <w:rPr>
                <w:rFonts w:cs="Gotham-BookItalic"/>
                <w:b/>
                <w:iCs/>
                <w:color w:val="000000" w:themeColor="text1"/>
                <w:sz w:val="24"/>
                <w:szCs w:val="24"/>
              </w:rPr>
            </w:pPr>
          </w:p>
        </w:tc>
        <w:tc>
          <w:tcPr>
            <w:tcW w:w="6111" w:type="dxa"/>
            <w:gridSpan w:val="4"/>
          </w:tcPr>
          <w:p w:rsidR="00D362B8" w:rsidRPr="00D362B8" w:rsidRDefault="00D362B8" w:rsidP="00D362B8">
            <w:pPr>
              <w:jc w:val="both"/>
              <w:rPr>
                <w:color w:val="000000" w:themeColor="text1"/>
              </w:rPr>
            </w:pPr>
          </w:p>
          <w:p w:rsidR="00D362B8" w:rsidRDefault="00D362B8" w:rsidP="00D362B8">
            <w:pPr>
              <w:jc w:val="both"/>
              <w:rPr>
                <w:color w:val="000000" w:themeColor="text1"/>
              </w:rPr>
            </w:pPr>
            <w:r w:rsidRPr="00D362B8">
              <w:rPr>
                <w:color w:val="000000" w:themeColor="text1"/>
              </w:rPr>
              <w:t>Que se apruebe y entre en vigencia la nueva Ley de Archivos Públicos, que permita modernizar y priorizar tan importante temática, en virtud de la retrogradada ley que se encuentra vigente, asimismo, al modificar la Ley de Acceso a la Información Pública permitirá una mejor aplicación de la misma y un ejercicio eficiente del derecho</w:t>
            </w:r>
          </w:p>
          <w:p w:rsidR="00C20F88" w:rsidRPr="00D362B8" w:rsidRDefault="00C20F8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 </w:t>
            </w:r>
          </w:p>
        </w:tc>
      </w:tr>
      <w:tr w:rsidR="00D362B8" w:rsidRPr="00D362B8" w:rsidTr="00D362B8">
        <w:tc>
          <w:tcPr>
            <w:tcW w:w="2943" w:type="dxa"/>
            <w:gridSpan w:val="2"/>
            <w:vMerge w:val="restart"/>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Cumplimiento</w:t>
            </w:r>
          </w:p>
        </w:tc>
        <w:tc>
          <w:tcPr>
            <w:tcW w:w="1527"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52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52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52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D362B8">
        <w:tc>
          <w:tcPr>
            <w:tcW w:w="2943" w:type="dxa"/>
            <w:gridSpan w:val="2"/>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527" w:type="dxa"/>
          </w:tcPr>
          <w:p w:rsidR="00D362B8" w:rsidRPr="00D362B8" w:rsidRDefault="00D362B8" w:rsidP="00D362B8">
            <w:pPr>
              <w:jc w:val="both"/>
              <w:rPr>
                <w:b/>
                <w:color w:val="000000" w:themeColor="text1"/>
              </w:rPr>
            </w:pPr>
          </w:p>
        </w:tc>
        <w:tc>
          <w:tcPr>
            <w:tcW w:w="1528" w:type="dxa"/>
          </w:tcPr>
          <w:p w:rsidR="00D362B8" w:rsidRPr="00D362B8" w:rsidRDefault="00D362B8" w:rsidP="00D362B8">
            <w:pPr>
              <w:jc w:val="both"/>
              <w:rPr>
                <w:b/>
                <w:color w:val="000000" w:themeColor="text1"/>
              </w:rPr>
            </w:pPr>
          </w:p>
        </w:tc>
        <w:tc>
          <w:tcPr>
            <w:tcW w:w="1528" w:type="dxa"/>
            <w:shd w:val="clear" w:color="auto" w:fill="DBE5F1" w:themeFill="accent1" w:themeFillTint="33"/>
          </w:tcPr>
          <w:p w:rsidR="00D362B8" w:rsidRPr="00D362B8" w:rsidRDefault="00D362B8" w:rsidP="00D362B8">
            <w:pPr>
              <w:jc w:val="center"/>
              <w:rPr>
                <w:b/>
                <w:color w:val="000000" w:themeColor="text1"/>
              </w:rPr>
            </w:pPr>
            <w:r w:rsidRPr="00D362B8">
              <w:rPr>
                <w:b/>
                <w:color w:val="000000" w:themeColor="text1"/>
                <w:sz w:val="28"/>
                <w:szCs w:val="28"/>
              </w:rPr>
              <w:t>X</w:t>
            </w:r>
          </w:p>
        </w:tc>
        <w:tc>
          <w:tcPr>
            <w:tcW w:w="1528" w:type="dxa"/>
          </w:tcPr>
          <w:p w:rsidR="00D362B8" w:rsidRPr="00D362B8" w:rsidRDefault="00D362B8" w:rsidP="00D362B8">
            <w:pPr>
              <w:jc w:val="both"/>
              <w:rPr>
                <w:b/>
                <w:color w:val="000000" w:themeColor="text1"/>
              </w:rPr>
            </w:pP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lastRenderedPageBreak/>
              <w:t>Descripción de los resultados</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6111"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Con el apoyo del Archivo General de Centro América, la COPRET ha desarrollado y ha sido parte de reuniones en donde se ha discutido el contenido de las iniciativas de ley que actualice la Ley de Archivos Públicos, y que modifiquen algunas disposiciones de la Ley de Acceso a la Información Pública, mientras esto ocurre, se han desarrollado mesas técnicas con los encargados de los Archivos Públicos de las dependencias del Organismo Ejecutivo. </w:t>
            </w:r>
          </w:p>
          <w:p w:rsidR="00D362B8" w:rsidRPr="00D362B8" w:rsidRDefault="00D362B8" w:rsidP="00D362B8">
            <w:pPr>
              <w:jc w:val="both"/>
              <w:rPr>
                <w:color w:val="000000" w:themeColor="text1"/>
              </w:rPr>
            </w:pPr>
            <w:r w:rsidRPr="00D362B8">
              <w:rPr>
                <w:color w:val="000000" w:themeColor="text1"/>
              </w:rPr>
              <w:t xml:space="preserve">En septiembre de 2014 se firmó un Convenio Interinstitucional entre COPRET y el Instituto Federal de Acceso a la Información Pública de Datos IFAI de los Estados Unidos Mexicanos, proyecto para promover el marco regulatorio de Protección de Datos Personales. </w:t>
            </w:r>
          </w:p>
          <w:p w:rsidR="00D362B8" w:rsidRPr="00D362B8" w:rsidRDefault="00D362B8" w:rsidP="00D362B8">
            <w:pPr>
              <w:jc w:val="both"/>
              <w:rPr>
                <w:color w:val="000000" w:themeColor="text1"/>
              </w:rPr>
            </w:pP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Fecha de conclusión</w:t>
            </w:r>
          </w:p>
        </w:tc>
        <w:tc>
          <w:tcPr>
            <w:tcW w:w="6111" w:type="dxa"/>
            <w:gridSpan w:val="4"/>
          </w:tcPr>
          <w:p w:rsidR="00D362B8" w:rsidRPr="00D362B8" w:rsidRDefault="00D362B8" w:rsidP="00D362B8">
            <w:pPr>
              <w:rPr>
                <w:color w:val="000000" w:themeColor="text1"/>
              </w:rPr>
            </w:pPr>
            <w:r w:rsidRPr="00D362B8">
              <w:rPr>
                <w:color w:val="000000" w:themeColor="text1"/>
              </w:rPr>
              <w:t>Junio 2016</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Próximos pasos</w:t>
            </w:r>
          </w:p>
        </w:tc>
        <w:tc>
          <w:tcPr>
            <w:tcW w:w="6111" w:type="dxa"/>
            <w:gridSpan w:val="4"/>
          </w:tcPr>
          <w:p w:rsidR="00D362B8" w:rsidRPr="00D362B8" w:rsidRDefault="00D362B8" w:rsidP="00D362B8">
            <w:pPr>
              <w:jc w:val="both"/>
              <w:rPr>
                <w:color w:val="000000" w:themeColor="text1"/>
              </w:rPr>
            </w:pPr>
            <w:r w:rsidRPr="00D362B8">
              <w:rPr>
                <w:color w:val="000000" w:themeColor="text1"/>
              </w:rPr>
              <w:t>Que el Congreso de la República apruebe las modificaciones a la Ley de Archivos Públicos.</w:t>
            </w:r>
          </w:p>
        </w:tc>
      </w:tr>
      <w:tr w:rsidR="00D362B8" w:rsidRPr="00D362B8" w:rsidTr="00D362B8">
        <w:tc>
          <w:tcPr>
            <w:tcW w:w="9054" w:type="dxa"/>
            <w:gridSpan w:val="6"/>
          </w:tcPr>
          <w:p w:rsidR="00D362B8" w:rsidRPr="00D362B8" w:rsidRDefault="00D362B8" w:rsidP="00D362B8">
            <w:pPr>
              <w:jc w:val="both"/>
              <w:rPr>
                <w:rFonts w:cs="Gotham-Book"/>
                <w:b/>
                <w:color w:val="000000" w:themeColor="text1"/>
              </w:rPr>
            </w:pPr>
            <w:r w:rsidRPr="00D362B8">
              <w:rPr>
                <w:rFonts w:cs="Gotham-Book"/>
                <w:b/>
                <w:color w:val="000000" w:themeColor="text1"/>
              </w:rPr>
              <w:t>Información adicional:</w:t>
            </w:r>
          </w:p>
          <w:p w:rsidR="00D362B8" w:rsidRPr="00D362B8" w:rsidRDefault="00547837" w:rsidP="00D362B8">
            <w:pPr>
              <w:jc w:val="both"/>
              <w:rPr>
                <w:b/>
                <w:color w:val="000000" w:themeColor="text1"/>
              </w:rPr>
            </w:pPr>
            <w:hyperlink r:id="rId163" w:history="1">
              <w:r w:rsidR="00D362B8" w:rsidRPr="00D362B8">
                <w:rPr>
                  <w:b/>
                  <w:color w:val="0000FF"/>
                  <w:u w:val="single"/>
                </w:rPr>
                <w:t>http://gobiernoabierto.transparencia.gob.gt/compromisos/por-sociedad-civil/compromiso-civil-6</w:t>
              </w:r>
            </w:hyperlink>
          </w:p>
          <w:p w:rsidR="00D362B8" w:rsidRPr="00D362B8" w:rsidRDefault="00D362B8" w:rsidP="00D362B8">
            <w:pPr>
              <w:jc w:val="both"/>
              <w:rPr>
                <w:b/>
                <w:color w:val="000000" w:themeColor="text1"/>
              </w:rPr>
            </w:pPr>
          </w:p>
          <w:p w:rsidR="00D362B8" w:rsidRPr="00D362B8" w:rsidRDefault="00547837" w:rsidP="00D362B8">
            <w:pPr>
              <w:jc w:val="both"/>
              <w:rPr>
                <w:b/>
                <w:color w:val="000000" w:themeColor="text1"/>
              </w:rPr>
            </w:pPr>
            <w:hyperlink r:id="rId164" w:history="1">
              <w:r w:rsidR="00D362B8" w:rsidRPr="00D362B8">
                <w:rPr>
                  <w:b/>
                  <w:color w:val="0000FF"/>
                  <w:u w:val="single"/>
                </w:rPr>
                <w:t>http://www.transparencia.gob.gt/mesas-tecnicas/item/185-mesa-tecnica-fortalecimiento-archivos-institucionales</w:t>
              </w:r>
            </w:hyperlink>
          </w:p>
          <w:p w:rsidR="00D362B8" w:rsidRPr="00D362B8" w:rsidRDefault="00D362B8" w:rsidP="00D362B8">
            <w:pPr>
              <w:jc w:val="both"/>
              <w:rPr>
                <w:b/>
                <w:color w:val="000000" w:themeColor="text1"/>
              </w:rPr>
            </w:pPr>
          </w:p>
          <w:p w:rsidR="00D362B8" w:rsidRPr="00D362B8" w:rsidRDefault="00D362B8" w:rsidP="00D362B8">
            <w:pPr>
              <w:jc w:val="both"/>
              <w:rPr>
                <w:b/>
                <w:color w:val="000000" w:themeColor="text1"/>
              </w:rPr>
            </w:pPr>
          </w:p>
        </w:tc>
      </w:tr>
    </w:tbl>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Default="00D362B8" w:rsidP="00D362B8"/>
    <w:p w:rsidR="00F22552" w:rsidRDefault="00F22552" w:rsidP="00D362B8"/>
    <w:p w:rsidR="00F22552" w:rsidRDefault="00F22552" w:rsidP="00D362B8"/>
    <w:p w:rsidR="00F22552" w:rsidRPr="00D362B8" w:rsidRDefault="00F22552" w:rsidP="00D362B8"/>
    <w:p w:rsidR="00D362B8" w:rsidRPr="00D362B8" w:rsidRDefault="00D362B8" w:rsidP="00D362B8"/>
    <w:p w:rsidR="00D362B8" w:rsidRPr="00D362B8" w:rsidRDefault="00D362B8" w:rsidP="00D362B8"/>
    <w:tbl>
      <w:tblPr>
        <w:tblStyle w:val="Tablaconcuadrcula"/>
        <w:tblW w:w="0" w:type="auto"/>
        <w:tblLook w:val="04A0" w:firstRow="1" w:lastRow="0" w:firstColumn="1" w:lastColumn="0" w:noHBand="0" w:noVBand="1"/>
      </w:tblPr>
      <w:tblGrid>
        <w:gridCol w:w="1492"/>
        <w:gridCol w:w="1557"/>
        <w:gridCol w:w="1544"/>
        <w:gridCol w:w="1427"/>
        <w:gridCol w:w="1542"/>
        <w:gridCol w:w="1492"/>
      </w:tblGrid>
      <w:tr w:rsidR="00D362B8" w:rsidRPr="00D362B8" w:rsidTr="00D362B8">
        <w:tc>
          <w:tcPr>
            <w:tcW w:w="9054" w:type="dxa"/>
            <w:gridSpan w:val="6"/>
            <w:shd w:val="clear" w:color="auto" w:fill="548DD4" w:themeFill="text2" w:themeFillTint="99"/>
          </w:tcPr>
          <w:p w:rsidR="00D362B8" w:rsidRPr="00D362B8" w:rsidRDefault="00D362B8" w:rsidP="00297BB5">
            <w:pPr>
              <w:numPr>
                <w:ilvl w:val="0"/>
                <w:numId w:val="23"/>
              </w:numPr>
              <w:jc w:val="center"/>
              <w:rPr>
                <w:b/>
                <w:sz w:val="28"/>
                <w:szCs w:val="24"/>
              </w:rPr>
            </w:pPr>
            <w:r w:rsidRPr="00D362B8">
              <w:rPr>
                <w:b/>
                <w:sz w:val="28"/>
                <w:szCs w:val="24"/>
              </w:rPr>
              <w:lastRenderedPageBreak/>
              <w:t>Diseñar e implementar manuales, lineamientos y disposiciones técnicas para la rendición de cuentas</w:t>
            </w:r>
          </w:p>
        </w:tc>
      </w:tr>
      <w:tr w:rsidR="00D362B8" w:rsidRPr="00D362B8" w:rsidTr="00C20F88">
        <w:tc>
          <w:tcPr>
            <w:tcW w:w="3049"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Secretaría/Ministerio</w:t>
            </w:r>
          </w:p>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Responsable</w:t>
            </w:r>
          </w:p>
        </w:tc>
        <w:tc>
          <w:tcPr>
            <w:tcW w:w="6005" w:type="dxa"/>
            <w:gridSpan w:val="4"/>
          </w:tcPr>
          <w:p w:rsidR="00D362B8" w:rsidRPr="00D362B8" w:rsidRDefault="00D362B8" w:rsidP="00D362B8">
            <w:pPr>
              <w:jc w:val="both"/>
              <w:rPr>
                <w:rFonts w:cstheme="minorHAnsi"/>
                <w:color w:val="000000" w:themeColor="text1"/>
              </w:rPr>
            </w:pPr>
            <w:r w:rsidRPr="00D362B8">
              <w:rPr>
                <w:rFonts w:cstheme="minorHAnsi"/>
              </w:rPr>
              <w:t>Ministerio de Finanzas Públicas</w:t>
            </w:r>
          </w:p>
        </w:tc>
      </w:tr>
      <w:tr w:rsidR="00D362B8" w:rsidRPr="00D362B8" w:rsidTr="00C20F88">
        <w:tc>
          <w:tcPr>
            <w:tcW w:w="3049"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Nombre de la persona responsable</w:t>
            </w:r>
          </w:p>
        </w:tc>
        <w:tc>
          <w:tcPr>
            <w:tcW w:w="6005"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José Antonio Menéndez Letona</w:t>
            </w:r>
          </w:p>
        </w:tc>
      </w:tr>
      <w:tr w:rsidR="00D362B8" w:rsidRPr="00D362B8" w:rsidTr="00C20F88">
        <w:tc>
          <w:tcPr>
            <w:tcW w:w="3049"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Puesto</w:t>
            </w:r>
          </w:p>
        </w:tc>
        <w:tc>
          <w:tcPr>
            <w:tcW w:w="6005"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Asesor Técnico de la Dirección de Evaluación Fiscal</w:t>
            </w:r>
          </w:p>
        </w:tc>
      </w:tr>
      <w:tr w:rsidR="00D362B8" w:rsidRPr="00D362B8" w:rsidTr="00C20F88">
        <w:tc>
          <w:tcPr>
            <w:tcW w:w="3049"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Correo electrónico</w:t>
            </w:r>
          </w:p>
        </w:tc>
        <w:tc>
          <w:tcPr>
            <w:tcW w:w="6005" w:type="dxa"/>
            <w:gridSpan w:val="4"/>
          </w:tcPr>
          <w:p w:rsidR="00D362B8" w:rsidRPr="00D362B8" w:rsidRDefault="00547837" w:rsidP="00D362B8">
            <w:pPr>
              <w:jc w:val="both"/>
              <w:rPr>
                <w:rFonts w:cstheme="minorHAnsi"/>
                <w:color w:val="0000FF"/>
                <w:sz w:val="20"/>
                <w:szCs w:val="20"/>
                <w:u w:val="single"/>
              </w:rPr>
            </w:pPr>
            <w:hyperlink r:id="rId165" w:history="1">
              <w:r w:rsidR="00D362B8" w:rsidRPr="00D362B8">
                <w:rPr>
                  <w:rFonts w:cstheme="minorHAnsi"/>
                  <w:color w:val="0000FF"/>
                  <w:sz w:val="20"/>
                  <w:szCs w:val="20"/>
                  <w:u w:val="single"/>
                </w:rPr>
                <w:t>jmenende@minfin.gob.gt</w:t>
              </w:r>
            </w:hyperlink>
          </w:p>
        </w:tc>
      </w:tr>
      <w:tr w:rsidR="00D362B8" w:rsidRPr="00D362B8" w:rsidTr="00C20F88">
        <w:tc>
          <w:tcPr>
            <w:tcW w:w="3049"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Teléfono</w:t>
            </w:r>
          </w:p>
        </w:tc>
        <w:tc>
          <w:tcPr>
            <w:tcW w:w="6005"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23228888     Ext. 11378</w:t>
            </w:r>
          </w:p>
        </w:tc>
      </w:tr>
      <w:tr w:rsidR="00D362B8" w:rsidRPr="00D362B8" w:rsidTr="00C20F88">
        <w:trPr>
          <w:trHeight w:val="702"/>
        </w:trPr>
        <w:tc>
          <w:tcPr>
            <w:tcW w:w="1492" w:type="dxa"/>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Otros</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actores</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involucrados</w:t>
            </w:r>
          </w:p>
        </w:tc>
        <w:tc>
          <w:tcPr>
            <w:tcW w:w="1557" w:type="dxa"/>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Gobierno</w:t>
            </w:r>
          </w:p>
        </w:tc>
        <w:tc>
          <w:tcPr>
            <w:tcW w:w="6005" w:type="dxa"/>
            <w:gridSpan w:val="4"/>
          </w:tcPr>
          <w:p w:rsidR="00D362B8" w:rsidRPr="00D362B8" w:rsidRDefault="00D362B8" w:rsidP="00D362B8">
            <w:pPr>
              <w:jc w:val="both"/>
              <w:rPr>
                <w:rFonts w:cstheme="minorHAnsi"/>
                <w:b/>
                <w:color w:val="000000" w:themeColor="text1"/>
              </w:rPr>
            </w:pPr>
            <w:r w:rsidRPr="00D362B8">
              <w:rPr>
                <w:rFonts w:cstheme="minorHAnsi"/>
                <w:color w:val="000000" w:themeColor="text1"/>
              </w:rPr>
              <w:t>Comisión Presidencial de Transparencia y Gobierno Electrónico</w:t>
            </w:r>
          </w:p>
        </w:tc>
      </w:tr>
      <w:tr w:rsidR="00D362B8" w:rsidRPr="00D362B8" w:rsidTr="00C20F88">
        <w:tc>
          <w:tcPr>
            <w:tcW w:w="3049"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Objetivo principal</w:t>
            </w:r>
          </w:p>
        </w:tc>
        <w:tc>
          <w:tcPr>
            <w:tcW w:w="6005" w:type="dxa"/>
            <w:gridSpan w:val="4"/>
          </w:tcPr>
          <w:p w:rsidR="00D362B8" w:rsidRPr="00D362B8" w:rsidRDefault="00D362B8" w:rsidP="00D362B8">
            <w:pPr>
              <w:jc w:val="both"/>
              <w:rPr>
                <w:rFonts w:cstheme="minorHAnsi"/>
              </w:rPr>
            </w:pPr>
          </w:p>
          <w:p w:rsidR="00D362B8" w:rsidRPr="00D362B8" w:rsidRDefault="00D362B8" w:rsidP="00D362B8">
            <w:pPr>
              <w:jc w:val="both"/>
              <w:rPr>
                <w:rFonts w:cstheme="minorHAnsi"/>
              </w:rPr>
            </w:pPr>
            <w:r w:rsidRPr="00D362B8">
              <w:rPr>
                <w:rFonts w:cstheme="minorHAnsi"/>
              </w:rPr>
              <w:t>Cumplir los artículos 4, 17 Bis y 17 Ter del Decreto No. 101‐97 del Congreso de la República, Ley Orgánica del Presupuesto, así como otras disposiciones complementarias en materia de rendición de cuentas que se incluyan en la Ley Anual del Presupuesto.</w:t>
            </w:r>
          </w:p>
          <w:p w:rsidR="00D362B8" w:rsidRPr="00D362B8" w:rsidRDefault="00D362B8" w:rsidP="00D362B8">
            <w:pPr>
              <w:jc w:val="both"/>
              <w:rPr>
                <w:rFonts w:cstheme="minorHAnsi"/>
                <w:b/>
                <w:bCs/>
              </w:rPr>
            </w:pPr>
          </w:p>
        </w:tc>
      </w:tr>
      <w:tr w:rsidR="00D362B8" w:rsidRPr="00D362B8" w:rsidTr="00C20F88">
        <w:trPr>
          <w:trHeight w:val="1145"/>
        </w:trPr>
        <w:tc>
          <w:tcPr>
            <w:tcW w:w="3049"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Descripción del</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 xml:space="preserve">Compromiso </w:t>
            </w:r>
          </w:p>
        </w:tc>
        <w:tc>
          <w:tcPr>
            <w:tcW w:w="6005"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Elaborar, aprobar, publicar y divulgar los lineamientos o disposiciones técnicas que contribuyan a garantizar y monitorear el cumplimiento de los artículos 4, 17 Bis y 17 Ter de la Ley Orgánica del Presupuesto.</w:t>
            </w:r>
          </w:p>
          <w:p w:rsidR="00D362B8" w:rsidRPr="00D362B8" w:rsidRDefault="00D362B8" w:rsidP="00D362B8">
            <w:pPr>
              <w:jc w:val="both"/>
              <w:rPr>
                <w:rFonts w:cstheme="minorHAnsi"/>
                <w:color w:val="000000" w:themeColor="text1"/>
              </w:rPr>
            </w:pPr>
          </w:p>
        </w:tc>
      </w:tr>
      <w:tr w:rsidR="00D362B8" w:rsidRPr="00D362B8" w:rsidTr="00C20F88">
        <w:trPr>
          <w:trHeight w:val="1984"/>
        </w:trPr>
        <w:tc>
          <w:tcPr>
            <w:tcW w:w="3049"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Relevancia</w:t>
            </w:r>
          </w:p>
        </w:tc>
        <w:tc>
          <w:tcPr>
            <w:tcW w:w="6005"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Los lineamientos a los que hace referencia el compromiso, son de utilidad para las instituciones del Sector Público, en virtud de que los mismos permiten tener un formato estandarizado para la presentación de la información establecida en los artículos de la Ley Orgánica del Presupuesto que se indican en el compromiso; asimismo facilita a los responsables la consolidación y presentación de dicha información.</w:t>
            </w:r>
          </w:p>
          <w:p w:rsidR="00D362B8" w:rsidRPr="00D362B8" w:rsidRDefault="00D362B8" w:rsidP="00D362B8">
            <w:pPr>
              <w:jc w:val="both"/>
              <w:rPr>
                <w:rFonts w:cstheme="minorHAnsi"/>
                <w:color w:val="000000" w:themeColor="text1"/>
              </w:rPr>
            </w:pPr>
          </w:p>
        </w:tc>
      </w:tr>
      <w:tr w:rsidR="00D362B8" w:rsidRPr="00D362B8" w:rsidTr="00C20F88">
        <w:trPr>
          <w:trHeight w:val="1969"/>
        </w:trPr>
        <w:tc>
          <w:tcPr>
            <w:tcW w:w="3049"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Ambición</w:t>
            </w:r>
          </w:p>
          <w:p w:rsidR="00D362B8" w:rsidRPr="00D362B8" w:rsidRDefault="00D362B8" w:rsidP="00D362B8">
            <w:pPr>
              <w:autoSpaceDE w:val="0"/>
              <w:autoSpaceDN w:val="0"/>
              <w:adjustRightInd w:val="0"/>
              <w:rPr>
                <w:rFonts w:cstheme="minorHAnsi"/>
                <w:b/>
                <w:iCs/>
                <w:color w:val="000000" w:themeColor="text1"/>
                <w:sz w:val="24"/>
                <w:szCs w:val="24"/>
              </w:rPr>
            </w:pPr>
          </w:p>
        </w:tc>
        <w:tc>
          <w:tcPr>
            <w:tcW w:w="6005"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Se espera que las instituciones responsables de presentar la información a que hace referencia este compromiso, cumplan con lo definido en las guías elaboradas, lo cual permitirá dar cumplimiento a lo que establece la Ley Orgánica del Presupuesto. Así también, se espera que la elaboración de formatos, permita estandarizar la información presentada y que facilite el monitoreo a los responsables de la verificación.</w:t>
            </w:r>
          </w:p>
          <w:p w:rsidR="00D362B8" w:rsidRPr="00D362B8" w:rsidRDefault="00D362B8" w:rsidP="00D362B8">
            <w:pPr>
              <w:jc w:val="both"/>
              <w:rPr>
                <w:rFonts w:cstheme="minorHAnsi"/>
                <w:color w:val="000000" w:themeColor="text1"/>
              </w:rPr>
            </w:pPr>
          </w:p>
        </w:tc>
      </w:tr>
      <w:tr w:rsidR="00D362B8" w:rsidRPr="00D362B8" w:rsidTr="00C20F88">
        <w:tc>
          <w:tcPr>
            <w:tcW w:w="3049" w:type="dxa"/>
            <w:gridSpan w:val="2"/>
            <w:vMerge w:val="restart"/>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Cumplimiento</w:t>
            </w:r>
          </w:p>
        </w:tc>
        <w:tc>
          <w:tcPr>
            <w:tcW w:w="1544"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No iniciado</w:t>
            </w:r>
          </w:p>
        </w:tc>
        <w:tc>
          <w:tcPr>
            <w:tcW w:w="1427"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Limitado</w:t>
            </w:r>
          </w:p>
        </w:tc>
        <w:tc>
          <w:tcPr>
            <w:tcW w:w="1542"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Sustancial</w:t>
            </w:r>
          </w:p>
        </w:tc>
        <w:tc>
          <w:tcPr>
            <w:tcW w:w="1492"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Completo</w:t>
            </w:r>
          </w:p>
        </w:tc>
      </w:tr>
      <w:tr w:rsidR="00D362B8" w:rsidRPr="00D362B8" w:rsidTr="00C20F88">
        <w:tc>
          <w:tcPr>
            <w:tcW w:w="3049" w:type="dxa"/>
            <w:gridSpan w:val="2"/>
            <w:vMerge/>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p>
        </w:tc>
        <w:tc>
          <w:tcPr>
            <w:tcW w:w="1544" w:type="dxa"/>
          </w:tcPr>
          <w:p w:rsidR="00D362B8" w:rsidRPr="00D362B8" w:rsidRDefault="00D362B8" w:rsidP="00D362B8">
            <w:pPr>
              <w:jc w:val="center"/>
              <w:rPr>
                <w:rFonts w:cstheme="minorHAnsi"/>
                <w:b/>
                <w:color w:val="000000" w:themeColor="text1"/>
              </w:rPr>
            </w:pPr>
          </w:p>
        </w:tc>
        <w:tc>
          <w:tcPr>
            <w:tcW w:w="1427" w:type="dxa"/>
          </w:tcPr>
          <w:p w:rsidR="00D362B8" w:rsidRPr="00D362B8" w:rsidRDefault="00D362B8" w:rsidP="00D362B8">
            <w:pPr>
              <w:jc w:val="center"/>
              <w:rPr>
                <w:rFonts w:cstheme="minorHAnsi"/>
                <w:b/>
                <w:color w:val="000000" w:themeColor="text1"/>
              </w:rPr>
            </w:pPr>
          </w:p>
        </w:tc>
        <w:tc>
          <w:tcPr>
            <w:tcW w:w="1542" w:type="dxa"/>
          </w:tcPr>
          <w:p w:rsidR="00D362B8" w:rsidRPr="00D362B8" w:rsidRDefault="00D362B8" w:rsidP="00D362B8">
            <w:pPr>
              <w:jc w:val="center"/>
              <w:rPr>
                <w:rFonts w:cstheme="minorHAnsi"/>
                <w:b/>
                <w:color w:val="000000" w:themeColor="text1"/>
              </w:rPr>
            </w:pPr>
          </w:p>
        </w:tc>
        <w:tc>
          <w:tcPr>
            <w:tcW w:w="1492" w:type="dxa"/>
            <w:shd w:val="clear" w:color="auto" w:fill="DBE5F1" w:themeFill="accent1" w:themeFillTint="33"/>
          </w:tcPr>
          <w:p w:rsidR="00D362B8" w:rsidRPr="00D362B8" w:rsidRDefault="00D362B8" w:rsidP="00D362B8">
            <w:pPr>
              <w:jc w:val="center"/>
              <w:rPr>
                <w:rFonts w:cstheme="minorHAnsi"/>
                <w:b/>
                <w:color w:val="000000" w:themeColor="text1"/>
                <w:sz w:val="36"/>
                <w:szCs w:val="36"/>
              </w:rPr>
            </w:pPr>
            <w:r w:rsidRPr="00D362B8">
              <w:rPr>
                <w:b/>
                <w:color w:val="000000" w:themeColor="text1"/>
                <w:sz w:val="28"/>
                <w:szCs w:val="28"/>
              </w:rPr>
              <w:t>X</w:t>
            </w:r>
          </w:p>
        </w:tc>
      </w:tr>
      <w:tr w:rsidR="00D362B8" w:rsidRPr="00D362B8" w:rsidTr="00C20F88">
        <w:trPr>
          <w:trHeight w:val="560"/>
        </w:trPr>
        <w:tc>
          <w:tcPr>
            <w:tcW w:w="3049"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lastRenderedPageBreak/>
              <w:t>Descripción de los resultados</w:t>
            </w:r>
          </w:p>
        </w:tc>
        <w:tc>
          <w:tcPr>
            <w:tcW w:w="6005"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La fase 1 incluyó la elaboración de las Guías que contienen los lineamientos para la presentación de la información a que hace referencia el artículo 4 de la Ley Orgánica del Presupuesto, la cual se desarrolló durante marzo y abril de 2014. Es importante indicar que previo a que fueran definidos los compromisos, el Ministerio de Finanzas Públicas, ya había elaborado la Guía que satisface parte de lo que este compromiso solicita.</w:t>
            </w:r>
          </w:p>
          <w:p w:rsidR="00D362B8" w:rsidRPr="00D362B8" w:rsidRDefault="00D362B8" w:rsidP="00D362B8">
            <w:pPr>
              <w:jc w:val="both"/>
              <w:rPr>
                <w:rFonts w:cstheme="minorHAnsi"/>
                <w:color w:val="000000" w:themeColor="text1"/>
              </w:rPr>
            </w:pPr>
            <w:r w:rsidRPr="00D362B8">
              <w:rPr>
                <w:rFonts w:cstheme="minorHAnsi"/>
                <w:color w:val="000000" w:themeColor="text1"/>
              </w:rPr>
              <w:t>Con relación a la otra parte del compromiso, se elaboró la Guía que establece los lineamientos para los artículos 17 Bis y 17 Ter, la cual se desarrolló durante junio y julio de 2015. Esta guía fue validada por las autoridades correspondientes, previo a su divulgación.</w:t>
            </w:r>
          </w:p>
          <w:p w:rsidR="00D362B8" w:rsidRPr="00D362B8" w:rsidRDefault="00D362B8" w:rsidP="00D362B8">
            <w:pPr>
              <w:jc w:val="both"/>
              <w:rPr>
                <w:rFonts w:cstheme="minorHAnsi"/>
                <w:color w:val="000000" w:themeColor="text1"/>
              </w:rPr>
            </w:pPr>
          </w:p>
        </w:tc>
      </w:tr>
      <w:tr w:rsidR="00D362B8" w:rsidRPr="00D362B8" w:rsidTr="00C20F88">
        <w:tc>
          <w:tcPr>
            <w:tcW w:w="3049"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Fecha de conclusión</w:t>
            </w:r>
          </w:p>
        </w:tc>
        <w:tc>
          <w:tcPr>
            <w:tcW w:w="6005"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Julio 2015</w:t>
            </w:r>
          </w:p>
        </w:tc>
      </w:tr>
      <w:tr w:rsidR="00D362B8" w:rsidRPr="00D362B8" w:rsidTr="00C20F88">
        <w:trPr>
          <w:trHeight w:val="1243"/>
        </w:trPr>
        <w:tc>
          <w:tcPr>
            <w:tcW w:w="3049"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Próximos pasos</w:t>
            </w:r>
          </w:p>
        </w:tc>
        <w:tc>
          <w:tcPr>
            <w:tcW w:w="6005"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Se tiene dentro de los pasos a seguir, mantener actualizadas las guías elaboradas, en función de cambios que puedan surgir en los reportes incluidos en las mismas, los cuales pueden modificarse en los sistemas, por factores externos.</w:t>
            </w:r>
          </w:p>
          <w:p w:rsidR="00D362B8" w:rsidRPr="00D362B8" w:rsidRDefault="00D362B8" w:rsidP="00D362B8">
            <w:pPr>
              <w:jc w:val="both"/>
              <w:rPr>
                <w:rFonts w:cstheme="minorHAnsi"/>
                <w:color w:val="000000" w:themeColor="text1"/>
              </w:rPr>
            </w:pPr>
          </w:p>
        </w:tc>
      </w:tr>
      <w:tr w:rsidR="00D362B8" w:rsidRPr="00D362B8" w:rsidTr="00D362B8">
        <w:trPr>
          <w:trHeight w:val="1545"/>
        </w:trPr>
        <w:tc>
          <w:tcPr>
            <w:tcW w:w="9054" w:type="dxa"/>
            <w:gridSpan w:val="6"/>
          </w:tcPr>
          <w:p w:rsidR="00D362B8" w:rsidRPr="00D362B8" w:rsidRDefault="00D362B8" w:rsidP="00D362B8">
            <w:pPr>
              <w:jc w:val="both"/>
              <w:rPr>
                <w:rFonts w:cstheme="minorHAnsi"/>
                <w:color w:val="000000" w:themeColor="text1"/>
              </w:rPr>
            </w:pPr>
            <w:r w:rsidRPr="00D362B8">
              <w:rPr>
                <w:rFonts w:cstheme="minorHAnsi"/>
                <w:b/>
                <w:color w:val="000000" w:themeColor="text1"/>
                <w:u w:val="single"/>
              </w:rPr>
              <w:t>Información adicional</w:t>
            </w:r>
            <w:r w:rsidRPr="00D362B8">
              <w:rPr>
                <w:rFonts w:cstheme="minorHAnsi"/>
                <w:b/>
                <w:color w:val="000000" w:themeColor="text1"/>
              </w:rPr>
              <w:t>:</w:t>
            </w:r>
            <w:r w:rsidRPr="00D362B8">
              <w:rPr>
                <w:rFonts w:cstheme="minorHAnsi"/>
                <w:color w:val="000000" w:themeColor="text1"/>
              </w:rPr>
              <w:t xml:space="preserve"> </w:t>
            </w:r>
          </w:p>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La coyuntura actual del país hace que se tengan cambios institucionales, derivados de nuevas autoridades, por lo que se tiene el reto de que todas las Instituciones cumplan con los lineamientos elaborados y que mantengan el ritmo de trabajo y de coordinación actual.  Se puede consultar dicha información en:</w:t>
            </w:r>
          </w:p>
          <w:p w:rsidR="00D362B8" w:rsidRPr="00D362B8" w:rsidRDefault="00547837" w:rsidP="00D362B8">
            <w:pPr>
              <w:jc w:val="both"/>
              <w:rPr>
                <w:rFonts w:cstheme="minorHAnsi"/>
                <w:color w:val="0000FF"/>
                <w:u w:val="single"/>
              </w:rPr>
            </w:pPr>
            <w:hyperlink r:id="rId166" w:history="1">
              <w:r w:rsidR="00D362B8" w:rsidRPr="00D362B8">
                <w:rPr>
                  <w:rFonts w:cstheme="minorHAnsi"/>
                  <w:color w:val="0000FF"/>
                  <w:u w:val="single"/>
                </w:rPr>
                <w:t>http://www.minfin.gob.gt/index.php/?option=com_content&amp;view=article&amp;id=1755&amp;Itemid=195</w:t>
              </w:r>
            </w:hyperlink>
          </w:p>
          <w:p w:rsidR="00D362B8" w:rsidRPr="00D362B8" w:rsidRDefault="00D362B8" w:rsidP="00D362B8">
            <w:pPr>
              <w:jc w:val="both"/>
              <w:rPr>
                <w:rFonts w:cstheme="minorHAnsi"/>
                <w:color w:val="0000FF"/>
                <w:u w:val="single"/>
              </w:rPr>
            </w:pPr>
          </w:p>
        </w:tc>
      </w:tr>
    </w:tbl>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Default="00D362B8" w:rsidP="00D362B8"/>
    <w:p w:rsidR="00F22552" w:rsidRDefault="00F22552" w:rsidP="00D362B8"/>
    <w:p w:rsidR="00F22552" w:rsidRDefault="00F22552" w:rsidP="00D362B8"/>
    <w:p w:rsidR="00F22552" w:rsidRPr="00D362B8" w:rsidRDefault="00F22552" w:rsidP="00D362B8"/>
    <w:p w:rsidR="00D362B8" w:rsidRPr="00D362B8" w:rsidRDefault="00D362B8" w:rsidP="00D362B8"/>
    <w:tbl>
      <w:tblPr>
        <w:tblStyle w:val="Tablaconcuadrcula"/>
        <w:tblW w:w="0" w:type="auto"/>
        <w:tblLook w:val="04A0" w:firstRow="1" w:lastRow="0" w:firstColumn="1" w:lastColumn="0" w:noHBand="0" w:noVBand="1"/>
      </w:tblPr>
      <w:tblGrid>
        <w:gridCol w:w="1446"/>
        <w:gridCol w:w="1595"/>
        <w:gridCol w:w="1400"/>
        <w:gridCol w:w="1476"/>
        <w:gridCol w:w="1582"/>
        <w:gridCol w:w="1555"/>
      </w:tblGrid>
      <w:tr w:rsidR="00D362B8" w:rsidRPr="00D362B8" w:rsidTr="00D362B8">
        <w:tc>
          <w:tcPr>
            <w:tcW w:w="9054" w:type="dxa"/>
            <w:gridSpan w:val="6"/>
            <w:shd w:val="clear" w:color="auto" w:fill="548DD4" w:themeFill="text2" w:themeFillTint="99"/>
          </w:tcPr>
          <w:p w:rsidR="00D362B8" w:rsidRPr="00D362B8" w:rsidRDefault="00D362B8" w:rsidP="00297BB5">
            <w:pPr>
              <w:numPr>
                <w:ilvl w:val="0"/>
                <w:numId w:val="23"/>
              </w:numPr>
              <w:ind w:left="714" w:hanging="357"/>
              <w:jc w:val="center"/>
              <w:rPr>
                <w:rFonts w:cs="Arial"/>
                <w:b/>
                <w:color w:val="0070C0"/>
                <w:sz w:val="24"/>
                <w:szCs w:val="24"/>
                <w:shd w:val="clear" w:color="auto" w:fill="FFFFFF"/>
              </w:rPr>
            </w:pPr>
            <w:r w:rsidRPr="00D362B8">
              <w:rPr>
                <w:b/>
                <w:sz w:val="28"/>
                <w:szCs w:val="24"/>
              </w:rPr>
              <w:lastRenderedPageBreak/>
              <w:t>Ampliación de la participación informada en las instancias existentes por medio de mapeos comunitarios</w:t>
            </w:r>
          </w:p>
        </w:tc>
      </w:tr>
      <w:tr w:rsidR="00D362B8" w:rsidRPr="00D362B8" w:rsidTr="00C20F88">
        <w:tc>
          <w:tcPr>
            <w:tcW w:w="3005"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Secretaría/Ministerio</w:t>
            </w:r>
          </w:p>
          <w:p w:rsidR="00D362B8" w:rsidRPr="00D362B8" w:rsidRDefault="00D362B8" w:rsidP="00D362B8">
            <w:pPr>
              <w:rPr>
                <w:b/>
                <w:color w:val="000000" w:themeColor="text1"/>
              </w:rPr>
            </w:pPr>
            <w:r w:rsidRPr="00D362B8">
              <w:rPr>
                <w:rFonts w:cs="Gotham-Book"/>
                <w:b/>
                <w:color w:val="000000" w:themeColor="text1"/>
              </w:rPr>
              <w:t>Responsable</w:t>
            </w:r>
          </w:p>
        </w:tc>
        <w:tc>
          <w:tcPr>
            <w:tcW w:w="6049" w:type="dxa"/>
            <w:gridSpan w:val="4"/>
          </w:tcPr>
          <w:p w:rsidR="00D362B8" w:rsidRPr="00D362B8" w:rsidRDefault="00D362B8" w:rsidP="00D362B8">
            <w:pPr>
              <w:jc w:val="both"/>
              <w:rPr>
                <w:color w:val="000000" w:themeColor="text1"/>
              </w:rPr>
            </w:pPr>
            <w:r w:rsidRPr="00D362B8">
              <w:t>SEGEPLAN</w:t>
            </w:r>
          </w:p>
        </w:tc>
      </w:tr>
      <w:tr w:rsidR="00D362B8" w:rsidRPr="00D362B8" w:rsidTr="00C20F88">
        <w:tc>
          <w:tcPr>
            <w:tcW w:w="3005"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Nombre de la persona responsable</w:t>
            </w:r>
          </w:p>
        </w:tc>
        <w:tc>
          <w:tcPr>
            <w:tcW w:w="6049" w:type="dxa"/>
            <w:gridSpan w:val="4"/>
          </w:tcPr>
          <w:p w:rsidR="00D362B8" w:rsidRPr="00D362B8" w:rsidRDefault="00D362B8" w:rsidP="00D362B8">
            <w:pPr>
              <w:jc w:val="both"/>
              <w:rPr>
                <w:color w:val="000000" w:themeColor="text1"/>
              </w:rPr>
            </w:pPr>
            <w:r w:rsidRPr="00D362B8">
              <w:rPr>
                <w:color w:val="000000" w:themeColor="text1"/>
              </w:rPr>
              <w:t>Lourdes Monzón</w:t>
            </w:r>
          </w:p>
        </w:tc>
      </w:tr>
      <w:tr w:rsidR="00D362B8" w:rsidRPr="00D362B8" w:rsidTr="00C20F88">
        <w:tc>
          <w:tcPr>
            <w:tcW w:w="3005" w:type="dxa"/>
            <w:gridSpan w:val="2"/>
            <w:shd w:val="clear" w:color="auto" w:fill="DBE5F1" w:themeFill="accent1" w:themeFillTint="33"/>
            <w:vAlign w:val="center"/>
          </w:tcPr>
          <w:p w:rsidR="00D362B8" w:rsidRPr="00D362B8" w:rsidRDefault="00D362B8" w:rsidP="00D362B8">
            <w:pPr>
              <w:rPr>
                <w:b/>
                <w:color w:val="000000" w:themeColor="text1"/>
              </w:rPr>
            </w:pPr>
            <w:r w:rsidRPr="00D362B8">
              <w:rPr>
                <w:rFonts w:cs="Gotham-Book"/>
                <w:b/>
                <w:color w:val="000000" w:themeColor="text1"/>
              </w:rPr>
              <w:t>Puesto</w:t>
            </w:r>
          </w:p>
        </w:tc>
        <w:tc>
          <w:tcPr>
            <w:tcW w:w="6049" w:type="dxa"/>
            <w:gridSpan w:val="4"/>
          </w:tcPr>
          <w:p w:rsidR="00D362B8" w:rsidRPr="00D362B8" w:rsidRDefault="00D362B8" w:rsidP="00D362B8">
            <w:pPr>
              <w:jc w:val="both"/>
              <w:rPr>
                <w:color w:val="000000" w:themeColor="text1"/>
              </w:rPr>
            </w:pPr>
            <w:r w:rsidRPr="00D362B8">
              <w:rPr>
                <w:color w:val="000000" w:themeColor="text1"/>
              </w:rPr>
              <w:t>Directora de Planificación Territorial</w:t>
            </w:r>
          </w:p>
        </w:tc>
      </w:tr>
      <w:tr w:rsidR="00D362B8" w:rsidRPr="00D362B8" w:rsidTr="00C20F88">
        <w:tc>
          <w:tcPr>
            <w:tcW w:w="3005"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Correo electrónico</w:t>
            </w:r>
          </w:p>
        </w:tc>
        <w:tc>
          <w:tcPr>
            <w:tcW w:w="6049" w:type="dxa"/>
            <w:gridSpan w:val="4"/>
          </w:tcPr>
          <w:p w:rsidR="00D362B8" w:rsidRPr="00D362B8" w:rsidRDefault="00547837" w:rsidP="00D362B8">
            <w:pPr>
              <w:jc w:val="both"/>
              <w:rPr>
                <w:rFonts w:cs="Arial"/>
                <w:color w:val="0000FF"/>
                <w:u w:val="single"/>
              </w:rPr>
            </w:pPr>
            <w:hyperlink r:id="rId167" w:history="1">
              <w:r w:rsidR="001C1CC3" w:rsidRPr="00195FBC">
                <w:rPr>
                  <w:rStyle w:val="Hipervnculo"/>
                  <w:rFonts w:cs="Arial"/>
                </w:rPr>
                <w:t>lourdes.monzon@segeplan.gob.gt</w:t>
              </w:r>
            </w:hyperlink>
          </w:p>
        </w:tc>
      </w:tr>
      <w:tr w:rsidR="00D362B8" w:rsidRPr="00D362B8" w:rsidTr="00C20F88">
        <w:tc>
          <w:tcPr>
            <w:tcW w:w="3005" w:type="dxa"/>
            <w:gridSpan w:val="2"/>
            <w:shd w:val="clear" w:color="auto" w:fill="DBE5F1" w:themeFill="accent1" w:themeFillTint="33"/>
            <w:vAlign w:val="center"/>
          </w:tcPr>
          <w:p w:rsidR="00D362B8" w:rsidRPr="00D362B8" w:rsidRDefault="00D362B8" w:rsidP="00D362B8">
            <w:pPr>
              <w:rPr>
                <w:b/>
                <w:color w:val="000000" w:themeColor="text1"/>
              </w:rPr>
            </w:pPr>
            <w:r w:rsidRPr="00D362B8">
              <w:rPr>
                <w:rFonts w:cs="Gotham-Book"/>
                <w:b/>
                <w:color w:val="000000" w:themeColor="text1"/>
              </w:rPr>
              <w:t>Teléfono</w:t>
            </w:r>
          </w:p>
        </w:tc>
        <w:tc>
          <w:tcPr>
            <w:tcW w:w="6049" w:type="dxa"/>
            <w:gridSpan w:val="4"/>
          </w:tcPr>
          <w:p w:rsidR="00D362B8" w:rsidRPr="00D362B8" w:rsidRDefault="00D362B8" w:rsidP="00D362B8">
            <w:pPr>
              <w:jc w:val="both"/>
              <w:rPr>
                <w:color w:val="000000" w:themeColor="text1"/>
              </w:rPr>
            </w:pPr>
            <w:r w:rsidRPr="00D362B8">
              <w:rPr>
                <w:color w:val="000000" w:themeColor="text1"/>
              </w:rPr>
              <w:t>2504-4420</w:t>
            </w:r>
          </w:p>
        </w:tc>
      </w:tr>
      <w:tr w:rsidR="00D362B8" w:rsidRPr="00D362B8" w:rsidTr="00C20F88">
        <w:tc>
          <w:tcPr>
            <w:tcW w:w="1372" w:type="dxa"/>
            <w:vMerge w:val="restart"/>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Otros</w:t>
            </w:r>
          </w:p>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actores</w:t>
            </w:r>
          </w:p>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involucra</w:t>
            </w:r>
          </w:p>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dos</w:t>
            </w:r>
          </w:p>
        </w:tc>
        <w:tc>
          <w:tcPr>
            <w:tcW w:w="1633"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Gobierno</w:t>
            </w:r>
          </w:p>
        </w:tc>
        <w:tc>
          <w:tcPr>
            <w:tcW w:w="6049"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Gobierno central por medio de: Secretaría de Planificación y Programación de la Presidencia, e instituciones acreditadas en el </w:t>
            </w:r>
            <w:proofErr w:type="spellStart"/>
            <w:r w:rsidRPr="00D362B8">
              <w:rPr>
                <w:color w:val="000000" w:themeColor="text1"/>
              </w:rPr>
              <w:t>Comude</w:t>
            </w:r>
            <w:proofErr w:type="spellEnd"/>
            <w:r w:rsidR="00046F3C">
              <w:rPr>
                <w:color w:val="000000" w:themeColor="text1"/>
              </w:rPr>
              <w:t xml:space="preserve">. </w:t>
            </w:r>
            <w:r w:rsidRPr="00D362B8">
              <w:rPr>
                <w:color w:val="000000" w:themeColor="text1"/>
              </w:rPr>
              <w:t xml:space="preserve">Gobierno local por medio de: los representantes acreditados en los </w:t>
            </w:r>
            <w:proofErr w:type="spellStart"/>
            <w:r w:rsidRPr="00D362B8">
              <w:rPr>
                <w:color w:val="000000" w:themeColor="text1"/>
              </w:rPr>
              <w:t>Comude</w:t>
            </w:r>
            <w:proofErr w:type="spellEnd"/>
            <w:r w:rsidRPr="00D362B8">
              <w:rPr>
                <w:color w:val="000000" w:themeColor="text1"/>
              </w:rPr>
              <w:t>.</w:t>
            </w:r>
          </w:p>
          <w:p w:rsidR="00D362B8" w:rsidRPr="00D362B8" w:rsidRDefault="00D362B8" w:rsidP="00D362B8">
            <w:pPr>
              <w:jc w:val="both"/>
              <w:rPr>
                <w:b/>
                <w:color w:val="000000" w:themeColor="text1"/>
              </w:rPr>
            </w:pPr>
          </w:p>
        </w:tc>
      </w:tr>
      <w:tr w:rsidR="00D362B8" w:rsidRPr="00D362B8" w:rsidTr="00C20F88">
        <w:tc>
          <w:tcPr>
            <w:tcW w:w="1372" w:type="dxa"/>
            <w:vMerge/>
            <w:shd w:val="clear" w:color="auto" w:fill="DBE5F1" w:themeFill="accent1" w:themeFillTint="33"/>
            <w:vAlign w:val="center"/>
          </w:tcPr>
          <w:p w:rsidR="00D362B8" w:rsidRPr="00D362B8" w:rsidRDefault="00D362B8" w:rsidP="00D362B8">
            <w:pPr>
              <w:rPr>
                <w:b/>
                <w:color w:val="000000" w:themeColor="text1"/>
              </w:rPr>
            </w:pPr>
          </w:p>
        </w:tc>
        <w:tc>
          <w:tcPr>
            <w:tcW w:w="1633"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Sociedad</w:t>
            </w:r>
          </w:p>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civil, iniciativa</w:t>
            </w:r>
          </w:p>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 xml:space="preserve">privada, </w:t>
            </w:r>
          </w:p>
        </w:tc>
        <w:tc>
          <w:tcPr>
            <w:tcW w:w="6049"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Representantes de la sociedad civil, sector privado, entre otros, participantes en los </w:t>
            </w:r>
            <w:proofErr w:type="spellStart"/>
            <w:r w:rsidRPr="00D362B8">
              <w:rPr>
                <w:color w:val="000000" w:themeColor="text1"/>
              </w:rPr>
              <w:t>Comude</w:t>
            </w:r>
            <w:proofErr w:type="spellEnd"/>
            <w:r w:rsidRPr="00D362B8">
              <w:rPr>
                <w:color w:val="000000" w:themeColor="text1"/>
              </w:rPr>
              <w:t>.</w:t>
            </w:r>
          </w:p>
          <w:p w:rsidR="00D362B8" w:rsidRPr="00D362B8" w:rsidRDefault="00D362B8" w:rsidP="00D362B8">
            <w:pPr>
              <w:jc w:val="both"/>
              <w:rPr>
                <w:color w:val="000000" w:themeColor="text1"/>
              </w:rPr>
            </w:pPr>
          </w:p>
        </w:tc>
      </w:tr>
      <w:tr w:rsidR="00D362B8" w:rsidRPr="00D362B8" w:rsidTr="00C20F88">
        <w:tc>
          <w:tcPr>
            <w:tcW w:w="3005" w:type="dxa"/>
            <w:gridSpan w:val="2"/>
            <w:shd w:val="clear" w:color="auto" w:fill="DBE5F1" w:themeFill="accent1" w:themeFillTint="33"/>
            <w:vAlign w:val="center"/>
          </w:tcPr>
          <w:p w:rsidR="00D362B8" w:rsidRPr="00D362B8" w:rsidRDefault="00D362B8" w:rsidP="00D362B8">
            <w:pPr>
              <w:rPr>
                <w:b/>
                <w:color w:val="000000" w:themeColor="text1"/>
              </w:rPr>
            </w:pPr>
            <w:r w:rsidRPr="00D362B8">
              <w:rPr>
                <w:rFonts w:cs="Gotham-Book"/>
                <w:b/>
                <w:color w:val="000000" w:themeColor="text1"/>
              </w:rPr>
              <w:t>Objetivo principal</w:t>
            </w:r>
          </w:p>
        </w:tc>
        <w:tc>
          <w:tcPr>
            <w:tcW w:w="6049" w:type="dxa"/>
            <w:gridSpan w:val="4"/>
          </w:tcPr>
          <w:p w:rsidR="00D362B8" w:rsidRPr="00D362B8" w:rsidRDefault="00D362B8" w:rsidP="00D362B8">
            <w:pPr>
              <w:jc w:val="both"/>
            </w:pPr>
          </w:p>
          <w:p w:rsidR="00D362B8" w:rsidRPr="00D362B8" w:rsidRDefault="00D362B8" w:rsidP="00D362B8">
            <w:pPr>
              <w:jc w:val="both"/>
            </w:pPr>
            <w:r w:rsidRPr="00D362B8">
              <w:t>Fortalecer el Sistema de Consejos de Desarrollo por medio del fomento a la participación ciudadana a través de levantamiento de datos y creación de mapeos comunitarios.</w:t>
            </w:r>
          </w:p>
          <w:p w:rsidR="00D362B8" w:rsidRPr="00D362B8" w:rsidRDefault="00D362B8" w:rsidP="00D362B8">
            <w:pPr>
              <w:jc w:val="both"/>
              <w:rPr>
                <w:rFonts w:ascii="Times New Roman" w:hAnsi="Times New Roman"/>
                <w:b/>
                <w:bCs/>
              </w:rPr>
            </w:pPr>
          </w:p>
        </w:tc>
      </w:tr>
      <w:tr w:rsidR="00D362B8" w:rsidRPr="00D362B8" w:rsidTr="00C20F88">
        <w:tc>
          <w:tcPr>
            <w:tcW w:w="3005"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Breve descripción del</w:t>
            </w:r>
          </w:p>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 xml:space="preserve">Compromiso </w:t>
            </w:r>
          </w:p>
        </w:tc>
        <w:tc>
          <w:tcPr>
            <w:tcW w:w="6049"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El compromiso se desarrolló por medio de 3 mecanismos de cumplimiento, los cuales fueron los siguientes:</w:t>
            </w:r>
          </w:p>
          <w:p w:rsidR="00D362B8" w:rsidRPr="00D362B8" w:rsidRDefault="00D362B8" w:rsidP="00297BB5">
            <w:pPr>
              <w:numPr>
                <w:ilvl w:val="0"/>
                <w:numId w:val="15"/>
              </w:numPr>
              <w:jc w:val="both"/>
              <w:rPr>
                <w:color w:val="000000" w:themeColor="text1"/>
              </w:rPr>
            </w:pPr>
            <w:r w:rsidRPr="00D362B8">
              <w:rPr>
                <w:color w:val="000000" w:themeColor="text1"/>
              </w:rPr>
              <w:t>Inclusión de un proyecto de creación de bases de datos comunitarias con base al mapeo de problemas comunitarios urgentes y potencial local dentro del Sistema de Consejos de Desarrollo (SCDUR).</w:t>
            </w:r>
          </w:p>
          <w:p w:rsidR="00D362B8" w:rsidRPr="00D362B8" w:rsidRDefault="00D362B8" w:rsidP="00297BB5">
            <w:pPr>
              <w:numPr>
                <w:ilvl w:val="0"/>
                <w:numId w:val="15"/>
              </w:numPr>
              <w:jc w:val="both"/>
              <w:rPr>
                <w:color w:val="000000" w:themeColor="text1"/>
              </w:rPr>
            </w:pPr>
            <w:r w:rsidRPr="00D362B8">
              <w:rPr>
                <w:color w:val="000000" w:themeColor="text1"/>
              </w:rPr>
              <w:t>Desarrollar un plan piloto de mapeo de problemas comunitarios urgentes y potencial local en municipios priorizados, a través del SCDUR.</w:t>
            </w:r>
          </w:p>
          <w:p w:rsidR="00D362B8" w:rsidRPr="00D362B8" w:rsidRDefault="00D362B8" w:rsidP="00297BB5">
            <w:pPr>
              <w:numPr>
                <w:ilvl w:val="0"/>
                <w:numId w:val="15"/>
              </w:numPr>
              <w:jc w:val="both"/>
              <w:rPr>
                <w:b/>
                <w:color w:val="000000" w:themeColor="text1"/>
              </w:rPr>
            </w:pPr>
            <w:r w:rsidRPr="00D362B8">
              <w:rPr>
                <w:color w:val="000000" w:themeColor="text1"/>
              </w:rPr>
              <w:t>Implementar el proyecto de mapeo de problemas comunitarios urgentes y potencial local a nivel nacional.</w:t>
            </w:r>
          </w:p>
          <w:p w:rsidR="00D362B8" w:rsidRPr="00D362B8" w:rsidRDefault="00D362B8" w:rsidP="00D362B8">
            <w:pPr>
              <w:jc w:val="both"/>
              <w:rPr>
                <w:b/>
                <w:color w:val="000000" w:themeColor="text1"/>
              </w:rPr>
            </w:pPr>
          </w:p>
        </w:tc>
      </w:tr>
      <w:tr w:rsidR="00D362B8" w:rsidRPr="00D362B8" w:rsidTr="00C20F88">
        <w:tc>
          <w:tcPr>
            <w:tcW w:w="3005"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u w:val="single"/>
              </w:rPr>
            </w:pPr>
            <w:r w:rsidRPr="00D362B8">
              <w:rPr>
                <w:rFonts w:cs="Gotham-Book"/>
                <w:b/>
                <w:color w:val="000000" w:themeColor="text1"/>
                <w:u w:val="single"/>
              </w:rPr>
              <w:t>Relevancia</w:t>
            </w:r>
          </w:p>
          <w:p w:rsidR="00D362B8" w:rsidRPr="00D362B8" w:rsidRDefault="00D362B8" w:rsidP="00D362B8">
            <w:pPr>
              <w:autoSpaceDE w:val="0"/>
              <w:autoSpaceDN w:val="0"/>
              <w:adjustRightInd w:val="0"/>
              <w:rPr>
                <w:b/>
                <w:color w:val="000000" w:themeColor="text1"/>
              </w:rPr>
            </w:pPr>
            <w:r w:rsidRPr="00D362B8">
              <w:rPr>
                <w:rFonts w:cs="Gotham-BookItalic"/>
                <w:b/>
                <w:iCs/>
                <w:color w:val="000000" w:themeColor="text1"/>
              </w:rPr>
              <w:t xml:space="preserve"> </w:t>
            </w:r>
          </w:p>
        </w:tc>
        <w:tc>
          <w:tcPr>
            <w:tcW w:w="6049"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El compromiso contribuye a los valores de la OGP de forma muy estrecha derivado de que el proceso de elaboración de los Planes de Desarrollo Municipal (PDM), que </w:t>
            </w:r>
            <w:r w:rsidR="00F22552">
              <w:rPr>
                <w:color w:val="000000" w:themeColor="text1"/>
              </w:rPr>
              <w:t>SEGEPLAN</w:t>
            </w:r>
            <w:r w:rsidRPr="00D362B8">
              <w:rPr>
                <w:color w:val="000000" w:themeColor="text1"/>
              </w:rPr>
              <w:t xml:space="preserve"> acompañó en el marco del Sistema Nacional de Planificación, se realizó en el seno de los </w:t>
            </w:r>
            <w:proofErr w:type="spellStart"/>
            <w:r w:rsidRPr="00D362B8">
              <w:rPr>
                <w:color w:val="000000" w:themeColor="text1"/>
              </w:rPr>
              <w:t>Comude</w:t>
            </w:r>
            <w:proofErr w:type="spellEnd"/>
            <w:r w:rsidRPr="00D362B8">
              <w:rPr>
                <w:color w:val="000000" w:themeColor="text1"/>
              </w:rPr>
              <w:t xml:space="preserve"> que es el espacio de participación ciudadana reconocido legalmente.  En tal sentido, los diferentes sectores agrupados en el </w:t>
            </w:r>
            <w:proofErr w:type="spellStart"/>
            <w:r w:rsidRPr="00D362B8">
              <w:rPr>
                <w:color w:val="000000" w:themeColor="text1"/>
              </w:rPr>
              <w:t>Comude</w:t>
            </w:r>
            <w:proofErr w:type="spellEnd"/>
            <w:r w:rsidRPr="00D362B8">
              <w:rPr>
                <w:color w:val="000000" w:themeColor="text1"/>
              </w:rPr>
              <w:t xml:space="preserve"> tuvieron la oportunidad de analizar y representar geográficamente las dinámicas territoriales expresadas en problemáticas y </w:t>
            </w:r>
            <w:r w:rsidRPr="00D362B8">
              <w:rPr>
                <w:color w:val="000000" w:themeColor="text1"/>
              </w:rPr>
              <w:lastRenderedPageBreak/>
              <w:t>potencialidades.</w:t>
            </w:r>
          </w:p>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Por otra parte, se entiende que estos instrumentos orientadores son propiedad del municipio sin embargo, se propicia la retroalimentación de los productos obtenidos de dichos procesos participativos, por medio de la publicación de los instrumentos de planificación en el portal web de la SEGEPLAN, lo que facilita el acceso a la información pública de la población en general.</w:t>
            </w:r>
          </w:p>
        </w:tc>
      </w:tr>
      <w:tr w:rsidR="00D362B8" w:rsidRPr="00D362B8" w:rsidTr="00C20F88">
        <w:tc>
          <w:tcPr>
            <w:tcW w:w="3005"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u w:val="single"/>
              </w:rPr>
            </w:pPr>
            <w:r w:rsidRPr="00D362B8">
              <w:rPr>
                <w:rFonts w:cs="Gotham-Book"/>
                <w:b/>
                <w:color w:val="000000" w:themeColor="text1"/>
                <w:u w:val="single"/>
              </w:rPr>
              <w:lastRenderedPageBreak/>
              <w:t>Ambición</w:t>
            </w:r>
          </w:p>
          <w:p w:rsidR="00D362B8" w:rsidRPr="00D362B8" w:rsidRDefault="00D362B8" w:rsidP="00D362B8">
            <w:pPr>
              <w:autoSpaceDE w:val="0"/>
              <w:autoSpaceDN w:val="0"/>
              <w:adjustRightInd w:val="0"/>
              <w:rPr>
                <w:rFonts w:cs="Gotham-BookItalic"/>
                <w:b/>
                <w:iCs/>
                <w:color w:val="000000" w:themeColor="text1"/>
              </w:rPr>
            </w:pPr>
          </w:p>
        </w:tc>
        <w:tc>
          <w:tcPr>
            <w:tcW w:w="6049" w:type="dxa"/>
            <w:gridSpan w:val="4"/>
          </w:tcPr>
          <w:p w:rsidR="00D362B8" w:rsidRPr="00D362B8" w:rsidRDefault="00D362B8" w:rsidP="00D362B8">
            <w:pPr>
              <w:jc w:val="both"/>
              <w:rPr>
                <w:color w:val="000000" w:themeColor="text1"/>
              </w:rPr>
            </w:pPr>
            <w:r w:rsidRPr="00D362B8">
              <w:rPr>
                <w:color w:val="000000" w:themeColor="text1"/>
              </w:rPr>
              <w:t xml:space="preserve">A raíz del compromiso, la ciudadanía, por medio del gobierno central, puede tener acceso a la base de datos y el mapeo de la situación de sus territorios, en los cuales se incluyen sus problemáticas y potencialidades identificadas; producto de un proceso participativo previo, de toda la ciudadanía representada en los diferentes </w:t>
            </w:r>
            <w:proofErr w:type="spellStart"/>
            <w:r w:rsidRPr="00D362B8">
              <w:rPr>
                <w:color w:val="000000" w:themeColor="text1"/>
              </w:rPr>
              <w:t>Comude</w:t>
            </w:r>
            <w:proofErr w:type="spellEnd"/>
            <w:r w:rsidRPr="00D362B8">
              <w:rPr>
                <w:color w:val="000000" w:themeColor="text1"/>
              </w:rPr>
              <w:t>.</w:t>
            </w:r>
          </w:p>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La planificación constituye un elemento fundamental en el eje de fortalecimiento estratégico de la Política de Fortalecimiento de  las Municipalidades, que persigue acercar al Gobierno Central por medio de las instituciones que tienen competencia en el ámbito municipal, con la ciudadanía por medio de la mejora en la gestión municipal de los gobiernos locales.</w:t>
            </w:r>
          </w:p>
          <w:p w:rsidR="00D362B8" w:rsidRPr="00D362B8" w:rsidRDefault="00D362B8" w:rsidP="00D362B8">
            <w:pPr>
              <w:jc w:val="both"/>
              <w:rPr>
                <w:color w:val="000000" w:themeColor="text1"/>
              </w:rPr>
            </w:pPr>
          </w:p>
        </w:tc>
      </w:tr>
      <w:tr w:rsidR="00D362B8" w:rsidRPr="00D362B8" w:rsidTr="00C20F88">
        <w:tc>
          <w:tcPr>
            <w:tcW w:w="3005" w:type="dxa"/>
            <w:gridSpan w:val="2"/>
            <w:vMerge w:val="restart"/>
            <w:shd w:val="clear" w:color="auto" w:fill="DBE5F1" w:themeFill="accent1" w:themeFillTint="33"/>
            <w:vAlign w:val="center"/>
          </w:tcPr>
          <w:p w:rsidR="00D362B8" w:rsidRPr="00D362B8" w:rsidRDefault="00D362B8" w:rsidP="00D362B8">
            <w:pPr>
              <w:rPr>
                <w:b/>
                <w:color w:val="000000" w:themeColor="text1"/>
              </w:rPr>
            </w:pPr>
            <w:r w:rsidRPr="00D362B8">
              <w:rPr>
                <w:rFonts w:cs="Gotham-Book"/>
                <w:b/>
                <w:color w:val="000000" w:themeColor="text1"/>
              </w:rPr>
              <w:t>Cumplimiento</w:t>
            </w:r>
          </w:p>
        </w:tc>
        <w:tc>
          <w:tcPr>
            <w:tcW w:w="1446"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495"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563"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545"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C20F88">
        <w:tc>
          <w:tcPr>
            <w:tcW w:w="3005" w:type="dxa"/>
            <w:gridSpan w:val="2"/>
            <w:vMerge/>
            <w:shd w:val="clear" w:color="auto" w:fill="DBE5F1" w:themeFill="accent1" w:themeFillTint="33"/>
            <w:vAlign w:val="center"/>
          </w:tcPr>
          <w:p w:rsidR="00D362B8" w:rsidRPr="00D362B8" w:rsidRDefault="00D362B8" w:rsidP="00D362B8">
            <w:pPr>
              <w:rPr>
                <w:b/>
                <w:color w:val="000000" w:themeColor="text1"/>
              </w:rPr>
            </w:pPr>
          </w:p>
        </w:tc>
        <w:tc>
          <w:tcPr>
            <w:tcW w:w="1446" w:type="dxa"/>
          </w:tcPr>
          <w:p w:rsidR="00D362B8" w:rsidRPr="00D362B8" w:rsidRDefault="00D362B8" w:rsidP="00D362B8">
            <w:pPr>
              <w:jc w:val="both"/>
              <w:rPr>
                <w:b/>
                <w:color w:val="000000" w:themeColor="text1"/>
              </w:rPr>
            </w:pPr>
          </w:p>
        </w:tc>
        <w:tc>
          <w:tcPr>
            <w:tcW w:w="1495" w:type="dxa"/>
          </w:tcPr>
          <w:p w:rsidR="00D362B8" w:rsidRPr="00D362B8" w:rsidRDefault="00D362B8" w:rsidP="00D362B8">
            <w:pPr>
              <w:jc w:val="both"/>
              <w:rPr>
                <w:b/>
                <w:color w:val="000000" w:themeColor="text1"/>
              </w:rPr>
            </w:pPr>
          </w:p>
        </w:tc>
        <w:tc>
          <w:tcPr>
            <w:tcW w:w="1563" w:type="dxa"/>
          </w:tcPr>
          <w:p w:rsidR="00D362B8" w:rsidRPr="00D362B8" w:rsidRDefault="00D362B8" w:rsidP="00D362B8">
            <w:pPr>
              <w:jc w:val="both"/>
              <w:rPr>
                <w:b/>
                <w:color w:val="000000" w:themeColor="text1"/>
              </w:rPr>
            </w:pPr>
          </w:p>
        </w:tc>
        <w:tc>
          <w:tcPr>
            <w:tcW w:w="1545" w:type="dxa"/>
            <w:shd w:val="clear" w:color="auto" w:fill="DBE5F1" w:themeFill="accent1" w:themeFillTint="33"/>
          </w:tcPr>
          <w:p w:rsidR="00D362B8" w:rsidRPr="00D362B8" w:rsidRDefault="00D362B8" w:rsidP="00D362B8">
            <w:pPr>
              <w:jc w:val="center"/>
              <w:rPr>
                <w:b/>
                <w:color w:val="000000" w:themeColor="text1"/>
              </w:rPr>
            </w:pPr>
            <w:r w:rsidRPr="00D362B8">
              <w:rPr>
                <w:b/>
                <w:color w:val="000000" w:themeColor="text1"/>
                <w:sz w:val="28"/>
                <w:szCs w:val="28"/>
              </w:rPr>
              <w:t>X</w:t>
            </w:r>
          </w:p>
        </w:tc>
      </w:tr>
      <w:tr w:rsidR="00D362B8" w:rsidRPr="00D362B8" w:rsidTr="00C20F88">
        <w:tc>
          <w:tcPr>
            <w:tcW w:w="3005"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Descripción de los resultados</w:t>
            </w:r>
          </w:p>
          <w:p w:rsidR="00D362B8" w:rsidRPr="00D362B8" w:rsidRDefault="00D362B8" w:rsidP="00D362B8">
            <w:pPr>
              <w:autoSpaceDE w:val="0"/>
              <w:autoSpaceDN w:val="0"/>
              <w:adjustRightInd w:val="0"/>
              <w:rPr>
                <w:rFonts w:cs="Gotham-BookItalic"/>
                <w:b/>
                <w:iCs/>
                <w:color w:val="000000" w:themeColor="text1"/>
              </w:rPr>
            </w:pPr>
          </w:p>
        </w:tc>
        <w:tc>
          <w:tcPr>
            <w:tcW w:w="6049" w:type="dxa"/>
            <w:gridSpan w:val="4"/>
          </w:tcPr>
          <w:p w:rsidR="00D362B8" w:rsidRPr="00D362B8" w:rsidRDefault="00D362B8" w:rsidP="00D362B8">
            <w:pPr>
              <w:ind w:left="318"/>
              <w:jc w:val="both"/>
              <w:rPr>
                <w:color w:val="000000" w:themeColor="text1"/>
              </w:rPr>
            </w:pPr>
          </w:p>
          <w:p w:rsidR="00D362B8" w:rsidRPr="00D362B8" w:rsidRDefault="00D362B8" w:rsidP="00297BB5">
            <w:pPr>
              <w:numPr>
                <w:ilvl w:val="0"/>
                <w:numId w:val="16"/>
              </w:numPr>
              <w:ind w:left="318" w:hanging="284"/>
              <w:jc w:val="both"/>
              <w:rPr>
                <w:color w:val="000000" w:themeColor="text1"/>
              </w:rPr>
            </w:pPr>
            <w:r w:rsidRPr="00D362B8">
              <w:rPr>
                <w:color w:val="000000" w:themeColor="text1"/>
              </w:rPr>
              <w:t>Preparación de la base de datos con los códigos del INE en relación al mapeo de problemas comunitarios urgentes y potencial local contenidas en los Planes de Desarrollo Municipal (PDM).</w:t>
            </w:r>
          </w:p>
          <w:p w:rsidR="00D362B8" w:rsidRPr="00D362B8" w:rsidRDefault="00D362B8" w:rsidP="00297BB5">
            <w:pPr>
              <w:numPr>
                <w:ilvl w:val="1"/>
                <w:numId w:val="16"/>
              </w:numPr>
              <w:ind w:left="318" w:hanging="284"/>
              <w:jc w:val="both"/>
              <w:rPr>
                <w:color w:val="000000" w:themeColor="text1"/>
              </w:rPr>
            </w:pPr>
            <w:r w:rsidRPr="00D362B8">
              <w:rPr>
                <w:color w:val="000000" w:themeColor="text1"/>
              </w:rPr>
              <w:t>Identificación de las municipalidades priorizadas en el Pacto Hambre Cero dentro de la base de datos de las demandas ciudadanas contenidas en los PDM, 163 municipios.</w:t>
            </w:r>
          </w:p>
          <w:p w:rsidR="00D362B8" w:rsidRPr="00D362B8" w:rsidRDefault="00D362B8" w:rsidP="00297BB5">
            <w:pPr>
              <w:numPr>
                <w:ilvl w:val="1"/>
                <w:numId w:val="16"/>
              </w:numPr>
              <w:ind w:left="318" w:hanging="284"/>
              <w:jc w:val="both"/>
              <w:rPr>
                <w:color w:val="000000" w:themeColor="text1"/>
              </w:rPr>
            </w:pPr>
            <w:r w:rsidRPr="00D362B8">
              <w:rPr>
                <w:color w:val="000000" w:themeColor="text1"/>
              </w:rPr>
              <w:t>Clasificación por funciones de las ideas de proyectos o demandas ciudadanas de la base de datos contenidas en los PDM.</w:t>
            </w:r>
          </w:p>
          <w:p w:rsidR="00D362B8" w:rsidRPr="00D362B8" w:rsidRDefault="00D362B8" w:rsidP="00297BB5">
            <w:pPr>
              <w:numPr>
                <w:ilvl w:val="1"/>
                <w:numId w:val="16"/>
              </w:numPr>
              <w:ind w:left="318" w:hanging="284"/>
              <w:jc w:val="both"/>
              <w:rPr>
                <w:color w:val="000000" w:themeColor="text1"/>
              </w:rPr>
            </w:pPr>
            <w:r w:rsidRPr="00D362B8">
              <w:rPr>
                <w:color w:val="000000" w:themeColor="text1"/>
              </w:rPr>
              <w:t>Base de datos cuantitativos de las potencialidades de los municipios, basadas en el PDM.</w:t>
            </w:r>
          </w:p>
          <w:p w:rsidR="00D362B8" w:rsidRPr="00D362B8" w:rsidRDefault="00D362B8" w:rsidP="00297BB5">
            <w:pPr>
              <w:numPr>
                <w:ilvl w:val="1"/>
                <w:numId w:val="16"/>
              </w:numPr>
              <w:ind w:left="318" w:hanging="284"/>
              <w:jc w:val="both"/>
              <w:rPr>
                <w:color w:val="000000" w:themeColor="text1"/>
              </w:rPr>
            </w:pPr>
            <w:r w:rsidRPr="00D362B8">
              <w:rPr>
                <w:color w:val="000000" w:themeColor="text1"/>
              </w:rPr>
              <w:t>163 municipios priorizados por el Pacto Hambre Cero analizados en la base de datos cualitativos de las potencialidades y problemáticas de los municipios, basadas en los PDM  que fue elaborado de manera ampliamente participativa.</w:t>
            </w:r>
          </w:p>
          <w:p w:rsidR="00D362B8" w:rsidRDefault="00D362B8" w:rsidP="00297BB5">
            <w:pPr>
              <w:numPr>
                <w:ilvl w:val="1"/>
                <w:numId w:val="16"/>
              </w:numPr>
              <w:ind w:left="318" w:hanging="284"/>
              <w:jc w:val="both"/>
              <w:rPr>
                <w:color w:val="000000" w:themeColor="text1"/>
              </w:rPr>
            </w:pPr>
            <w:r w:rsidRPr="00D362B8">
              <w:rPr>
                <w:color w:val="000000" w:themeColor="text1"/>
              </w:rPr>
              <w:t>327 municipios a nivel Nacional analizados en la base de datos cualitativos de las potencialidades y problemáticas de los municipios, basadas en los PDM.</w:t>
            </w:r>
          </w:p>
          <w:p w:rsidR="00C20F88" w:rsidRPr="00D362B8" w:rsidRDefault="00C20F88" w:rsidP="00C20F88">
            <w:pPr>
              <w:ind w:left="318"/>
              <w:jc w:val="both"/>
              <w:rPr>
                <w:color w:val="000000" w:themeColor="text1"/>
              </w:rPr>
            </w:pPr>
          </w:p>
          <w:p w:rsidR="00D362B8" w:rsidRPr="00D362B8" w:rsidRDefault="00D362B8" w:rsidP="00297BB5">
            <w:pPr>
              <w:numPr>
                <w:ilvl w:val="1"/>
                <w:numId w:val="16"/>
              </w:numPr>
              <w:ind w:left="318" w:hanging="284"/>
              <w:jc w:val="both"/>
              <w:rPr>
                <w:color w:val="000000" w:themeColor="text1"/>
              </w:rPr>
            </w:pPr>
            <w:r w:rsidRPr="00D362B8">
              <w:rPr>
                <w:color w:val="000000" w:themeColor="text1"/>
              </w:rPr>
              <w:t xml:space="preserve">8 mapas de problemas comunitarios urgentes y potencial </w:t>
            </w:r>
            <w:r w:rsidRPr="00D362B8">
              <w:rPr>
                <w:color w:val="000000" w:themeColor="text1"/>
              </w:rPr>
              <w:lastRenderedPageBreak/>
              <w:t>local en municipios priorizados por el pacto hambre cero (163 municipios), a través del SCDUR, en el marco de las dimensiones de educación, seguridad, salud y seguridad alimentaria.</w:t>
            </w:r>
          </w:p>
          <w:p w:rsidR="00D362B8" w:rsidRPr="00D362B8" w:rsidRDefault="00D362B8" w:rsidP="00297BB5">
            <w:pPr>
              <w:numPr>
                <w:ilvl w:val="0"/>
                <w:numId w:val="16"/>
              </w:numPr>
              <w:ind w:left="318" w:hanging="284"/>
              <w:jc w:val="both"/>
              <w:rPr>
                <w:b/>
                <w:color w:val="000000" w:themeColor="text1"/>
              </w:rPr>
            </w:pPr>
            <w:r w:rsidRPr="00D362B8">
              <w:rPr>
                <w:color w:val="000000" w:themeColor="text1"/>
              </w:rPr>
              <w:t>8 mapas de problemas comunitarios urgentes y potencial local a nivel nacional (327 municipios), a través del SCDUR, en el marco de las dimensiones de educación, seguridad, salud y seguridad alimentaria.</w:t>
            </w:r>
          </w:p>
          <w:p w:rsidR="00D362B8" w:rsidRPr="00D362B8" w:rsidRDefault="00D362B8" w:rsidP="00D362B8">
            <w:pPr>
              <w:ind w:left="318"/>
              <w:jc w:val="both"/>
              <w:rPr>
                <w:b/>
                <w:color w:val="000000" w:themeColor="text1"/>
              </w:rPr>
            </w:pPr>
          </w:p>
        </w:tc>
      </w:tr>
      <w:tr w:rsidR="00D362B8" w:rsidRPr="00D362B8" w:rsidTr="00C20F88">
        <w:tc>
          <w:tcPr>
            <w:tcW w:w="3005" w:type="dxa"/>
            <w:gridSpan w:val="2"/>
            <w:shd w:val="clear" w:color="auto" w:fill="DBE5F1" w:themeFill="accent1" w:themeFillTint="33"/>
            <w:vAlign w:val="center"/>
          </w:tcPr>
          <w:p w:rsidR="00D362B8" w:rsidRPr="00D362B8" w:rsidRDefault="00D362B8" w:rsidP="00D362B8">
            <w:pPr>
              <w:rPr>
                <w:b/>
                <w:color w:val="000000" w:themeColor="text1"/>
              </w:rPr>
            </w:pPr>
            <w:r w:rsidRPr="00D362B8">
              <w:rPr>
                <w:rFonts w:cs="Gotham-Book"/>
                <w:b/>
                <w:color w:val="000000" w:themeColor="text1"/>
              </w:rPr>
              <w:lastRenderedPageBreak/>
              <w:t>Fecha de conclusión</w:t>
            </w:r>
          </w:p>
        </w:tc>
        <w:tc>
          <w:tcPr>
            <w:tcW w:w="6049" w:type="dxa"/>
            <w:gridSpan w:val="4"/>
          </w:tcPr>
          <w:p w:rsidR="00D362B8" w:rsidRPr="00D362B8" w:rsidRDefault="00D362B8" w:rsidP="00D362B8">
            <w:pPr>
              <w:jc w:val="both"/>
              <w:rPr>
                <w:b/>
                <w:color w:val="000000" w:themeColor="text1"/>
              </w:rPr>
            </w:pPr>
            <w:r w:rsidRPr="00D362B8">
              <w:rPr>
                <w:b/>
                <w:color w:val="000000" w:themeColor="text1"/>
              </w:rPr>
              <w:t>13 de Agosto de 2015</w:t>
            </w:r>
          </w:p>
        </w:tc>
      </w:tr>
      <w:tr w:rsidR="00D362B8" w:rsidRPr="00D362B8" w:rsidTr="00C20F88">
        <w:tc>
          <w:tcPr>
            <w:tcW w:w="3005" w:type="dxa"/>
            <w:gridSpan w:val="2"/>
            <w:shd w:val="clear" w:color="auto" w:fill="DBE5F1" w:themeFill="accent1" w:themeFillTint="33"/>
            <w:vAlign w:val="center"/>
          </w:tcPr>
          <w:p w:rsidR="00D362B8" w:rsidRPr="00D362B8" w:rsidRDefault="00D362B8" w:rsidP="00D362B8">
            <w:pPr>
              <w:rPr>
                <w:b/>
                <w:color w:val="000000" w:themeColor="text1"/>
              </w:rPr>
            </w:pPr>
            <w:r w:rsidRPr="00D362B8">
              <w:rPr>
                <w:rFonts w:cs="Gotham-Book"/>
                <w:b/>
                <w:color w:val="000000" w:themeColor="text1"/>
              </w:rPr>
              <w:t>Próximos pasos</w:t>
            </w:r>
          </w:p>
        </w:tc>
        <w:tc>
          <w:tcPr>
            <w:tcW w:w="6049"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Fortalecimiento de los Consejos Municipales de Desarrollo por medio del apoyo técnico en el marco de la planificación orientada a resultados.</w:t>
            </w:r>
          </w:p>
          <w:p w:rsidR="00D362B8" w:rsidRPr="00D362B8" w:rsidRDefault="00D362B8" w:rsidP="00D362B8">
            <w:pPr>
              <w:jc w:val="both"/>
              <w:rPr>
                <w:color w:val="000000" w:themeColor="text1"/>
              </w:rPr>
            </w:pPr>
            <w:r w:rsidRPr="00D362B8">
              <w:rPr>
                <w:color w:val="000000" w:themeColor="text1"/>
              </w:rPr>
              <w:t xml:space="preserve">Dar seguimiento por parte de la sociedad civil organizada, a estas demandas ciudadanas identificadas en los Planes de Desarrollo Municipales, especialmente con el nuevo gobierno a partir del 2016 en adelante, ya que la vigencia de dichos planes es hasta el 2020 aproximadamente. </w:t>
            </w:r>
          </w:p>
          <w:p w:rsidR="00D362B8" w:rsidRPr="00D362B8" w:rsidRDefault="00D362B8" w:rsidP="00D362B8">
            <w:pPr>
              <w:jc w:val="both"/>
              <w:rPr>
                <w:color w:val="000000" w:themeColor="text1"/>
              </w:rPr>
            </w:pPr>
          </w:p>
        </w:tc>
      </w:tr>
      <w:tr w:rsidR="00D362B8" w:rsidRPr="00D362B8" w:rsidTr="00D362B8">
        <w:tc>
          <w:tcPr>
            <w:tcW w:w="9054" w:type="dxa"/>
            <w:gridSpan w:val="6"/>
          </w:tcPr>
          <w:p w:rsidR="00D362B8" w:rsidRPr="00D362B8" w:rsidRDefault="00D362B8" w:rsidP="00D362B8">
            <w:pPr>
              <w:jc w:val="both"/>
              <w:rPr>
                <w:rFonts w:cs="Gotham-Book"/>
                <w:b/>
                <w:color w:val="000000" w:themeColor="text1"/>
              </w:rPr>
            </w:pPr>
            <w:r w:rsidRPr="00D362B8">
              <w:rPr>
                <w:rFonts w:cs="Gotham-Book"/>
                <w:b/>
                <w:color w:val="000000" w:themeColor="text1"/>
              </w:rPr>
              <w:t>Información adicional:</w:t>
            </w:r>
          </w:p>
          <w:p w:rsidR="00D362B8" w:rsidRPr="00D362B8" w:rsidRDefault="00D362B8" w:rsidP="00D362B8">
            <w:pPr>
              <w:jc w:val="both"/>
              <w:rPr>
                <w:rFonts w:cs="Gotham-Book"/>
                <w:b/>
                <w:color w:val="000000" w:themeColor="text1"/>
              </w:rPr>
            </w:pPr>
            <w:r w:rsidRPr="00D362B8">
              <w:rPr>
                <w:rFonts w:cs="Gotham-Book"/>
                <w:b/>
                <w:color w:val="000000" w:themeColor="text1"/>
              </w:rPr>
              <w:t xml:space="preserve"> </w:t>
            </w:r>
          </w:p>
          <w:p w:rsidR="00D362B8" w:rsidRPr="00D362B8" w:rsidRDefault="00D362B8" w:rsidP="00D362B8">
            <w:pPr>
              <w:jc w:val="both"/>
              <w:rPr>
                <w:color w:val="000000" w:themeColor="text1"/>
              </w:rPr>
            </w:pPr>
            <w:r w:rsidRPr="00D362B8">
              <w:rPr>
                <w:color w:val="000000" w:themeColor="text1"/>
              </w:rPr>
              <w:t xml:space="preserve">De acuerdo al rol institucional de la SEGEPLAN, su deber es acompañar, orientar, capacitar y brindar asistencia técnica a las municipalidades y consejos de desarrollo sobre procesos de planificación de corto, mediano y largo plazo, sin embargo, es importante indicar que es la municipalidad y la sociedad civil la responsable de dar seguimiento a estos planes.  </w:t>
            </w:r>
          </w:p>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Los planes de desarrollo como su nombre lo </w:t>
            </w:r>
            <w:proofErr w:type="gramStart"/>
            <w:r w:rsidRPr="00D362B8">
              <w:rPr>
                <w:color w:val="000000" w:themeColor="text1"/>
              </w:rPr>
              <w:t>indica</w:t>
            </w:r>
            <w:proofErr w:type="gramEnd"/>
            <w:r w:rsidRPr="00D362B8">
              <w:rPr>
                <w:color w:val="000000" w:themeColor="text1"/>
              </w:rPr>
              <w:t xml:space="preserve">, orienta el desarrollo de todo el municipio y da lineamientos para intervenir en él, no solo a la municipalidad sino a la cooperación internacional, organizaciones no gubernamentales y otras entidades.  De este plan de desarrollo como marco orientador, se generan insumos para los planes operativos anuales y multianuales, donde se plasman los proyectos que el gobierno local planifica ejecutar y, es ahí donde a través de la auditoria social puede darse el seguimiento respectivo a las demandas ciudadanas que se han identificado de manera participativa. </w:t>
            </w:r>
          </w:p>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El reto y desafío de la población en general es que, el nuevo gobierno asuma el compromiso de priorizar estas demandas como su plan de gobierno local.</w:t>
            </w:r>
          </w:p>
          <w:p w:rsidR="00D362B8" w:rsidRPr="00D362B8" w:rsidRDefault="00D362B8" w:rsidP="00D362B8">
            <w:pPr>
              <w:jc w:val="both"/>
              <w:rPr>
                <w:color w:val="000000" w:themeColor="text1"/>
              </w:rPr>
            </w:pPr>
          </w:p>
          <w:p w:rsidR="00D362B8" w:rsidRPr="00D362B8" w:rsidRDefault="00547837" w:rsidP="00D362B8">
            <w:pPr>
              <w:jc w:val="both"/>
              <w:rPr>
                <w:rFonts w:cs="Gotham-Book"/>
                <w:b/>
                <w:color w:val="000000" w:themeColor="text1"/>
              </w:rPr>
            </w:pPr>
            <w:hyperlink r:id="rId168" w:history="1">
              <w:r w:rsidR="00D362B8" w:rsidRPr="00D362B8">
                <w:rPr>
                  <w:rFonts w:cs="Gotham-Book"/>
                  <w:b/>
                  <w:color w:val="0000FF"/>
                  <w:u w:val="single"/>
                </w:rPr>
                <w:t>http://gobiernoabierto.transparencia.gob.gt/compromisos/por-sociedad-civil/8-ampliacion-de-la-participacion-informada-en-las-instancias-existentes-por-medio-de-mapeos-comunitarios</w:t>
              </w:r>
            </w:hyperlink>
          </w:p>
          <w:p w:rsidR="00D362B8" w:rsidRPr="00D362B8" w:rsidRDefault="00D362B8" w:rsidP="00D362B8">
            <w:pPr>
              <w:jc w:val="both"/>
              <w:rPr>
                <w:rFonts w:cs="Gotham-Book"/>
                <w:b/>
                <w:color w:val="000000" w:themeColor="text1"/>
              </w:rPr>
            </w:pPr>
          </w:p>
          <w:p w:rsidR="00D362B8" w:rsidRPr="00D362B8" w:rsidRDefault="00547837" w:rsidP="00D362B8">
            <w:pPr>
              <w:jc w:val="both"/>
              <w:rPr>
                <w:rFonts w:cs="Gotham-Book"/>
                <w:b/>
                <w:color w:val="0000FF"/>
                <w:u w:val="single"/>
              </w:rPr>
            </w:pPr>
            <w:hyperlink r:id="rId169" w:history="1">
              <w:r w:rsidR="00D362B8" w:rsidRPr="00D362B8">
                <w:rPr>
                  <w:rFonts w:cs="Gotham-Book"/>
                  <w:b/>
                  <w:color w:val="0000FF"/>
                  <w:u w:val="single"/>
                </w:rPr>
                <w:t>http://gobiernoabierto.transparencia.gob.gt/images/Municipios_Pacto_Hambre_Cero.pdf</w:t>
              </w:r>
            </w:hyperlink>
          </w:p>
          <w:p w:rsidR="00D362B8" w:rsidRPr="00D362B8" w:rsidRDefault="00D362B8" w:rsidP="00D362B8">
            <w:pPr>
              <w:jc w:val="both"/>
              <w:rPr>
                <w:rFonts w:cs="Gotham-Book"/>
                <w:b/>
                <w:color w:val="0000FF"/>
                <w:u w:val="single"/>
              </w:rPr>
            </w:pPr>
          </w:p>
          <w:p w:rsidR="00D362B8" w:rsidRPr="00D362B8" w:rsidRDefault="00547837" w:rsidP="00D362B8">
            <w:pPr>
              <w:jc w:val="both"/>
              <w:rPr>
                <w:rFonts w:cs="Gotham-Book"/>
                <w:b/>
                <w:color w:val="000000" w:themeColor="text1"/>
              </w:rPr>
            </w:pPr>
            <w:hyperlink r:id="rId170" w:history="1">
              <w:r w:rsidR="00D362B8" w:rsidRPr="00D362B8">
                <w:rPr>
                  <w:rFonts w:cs="Gotham-Book"/>
                  <w:b/>
                  <w:color w:val="0000FF"/>
                  <w:u w:val="single"/>
                </w:rPr>
                <w:t>http://gobiernoabierto.transparencia.gob.gt/images/compromisos/gobierno/informe_final_COPRET_20_agosto_2015.pdf</w:t>
              </w:r>
            </w:hyperlink>
          </w:p>
          <w:p w:rsidR="00D362B8" w:rsidRPr="00D362B8" w:rsidRDefault="00D362B8" w:rsidP="00D362B8">
            <w:pPr>
              <w:jc w:val="both"/>
              <w:rPr>
                <w:rFonts w:cs="Gotham-Book"/>
                <w:b/>
                <w:color w:val="000000" w:themeColor="text1"/>
              </w:rPr>
            </w:pPr>
          </w:p>
          <w:p w:rsidR="00D362B8" w:rsidRPr="00D362B8" w:rsidRDefault="00D362B8" w:rsidP="00D362B8">
            <w:pPr>
              <w:jc w:val="both"/>
              <w:rPr>
                <w:rFonts w:cs="Gotham-Book"/>
                <w:b/>
                <w:color w:val="000000" w:themeColor="text1"/>
              </w:rPr>
            </w:pPr>
          </w:p>
        </w:tc>
      </w:tr>
    </w:tbl>
    <w:p w:rsidR="00D362B8" w:rsidRPr="00D362B8" w:rsidRDefault="00D362B8" w:rsidP="00D362B8"/>
    <w:tbl>
      <w:tblPr>
        <w:tblStyle w:val="Tablaconcuadrcula"/>
        <w:tblW w:w="0" w:type="auto"/>
        <w:tblLook w:val="04A0" w:firstRow="1" w:lastRow="0" w:firstColumn="1" w:lastColumn="0" w:noHBand="0" w:noVBand="1"/>
      </w:tblPr>
      <w:tblGrid>
        <w:gridCol w:w="3058"/>
        <w:gridCol w:w="1378"/>
        <w:gridCol w:w="1456"/>
        <w:gridCol w:w="1599"/>
        <w:gridCol w:w="1563"/>
      </w:tblGrid>
      <w:tr w:rsidR="00D362B8" w:rsidRPr="00D362B8" w:rsidTr="00D362B8">
        <w:tc>
          <w:tcPr>
            <w:tcW w:w="9054" w:type="dxa"/>
            <w:gridSpan w:val="5"/>
            <w:shd w:val="clear" w:color="auto" w:fill="548DD4" w:themeFill="text2" w:themeFillTint="99"/>
          </w:tcPr>
          <w:p w:rsidR="00D362B8" w:rsidRPr="00D362B8" w:rsidRDefault="00D362B8" w:rsidP="00D362B8">
            <w:pPr>
              <w:spacing w:line="360" w:lineRule="auto"/>
              <w:jc w:val="center"/>
              <w:rPr>
                <w:b/>
                <w:sz w:val="28"/>
                <w:szCs w:val="24"/>
              </w:rPr>
            </w:pPr>
            <w:r w:rsidRPr="00D362B8">
              <w:rPr>
                <w:b/>
                <w:sz w:val="28"/>
                <w:szCs w:val="24"/>
              </w:rPr>
              <w:lastRenderedPageBreak/>
              <w:t>9.  Promoción activa de la inclusión digital a nivel nacional</w:t>
            </w:r>
          </w:p>
        </w:tc>
      </w:tr>
      <w:tr w:rsidR="00D362B8" w:rsidRPr="00D362B8" w:rsidTr="00C20F88">
        <w:tc>
          <w:tcPr>
            <w:tcW w:w="3017"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Secretaría/Ministerio</w:t>
            </w:r>
          </w:p>
          <w:p w:rsidR="00D362B8" w:rsidRPr="00D362B8" w:rsidRDefault="00D362B8" w:rsidP="00D362B8">
            <w:pPr>
              <w:rPr>
                <w:b/>
                <w:color w:val="000000" w:themeColor="text1"/>
                <w:sz w:val="24"/>
                <w:szCs w:val="24"/>
              </w:rPr>
            </w:pPr>
            <w:r w:rsidRPr="00D362B8">
              <w:rPr>
                <w:rFonts w:cs="Gotham-Book"/>
                <w:b/>
                <w:color w:val="000000" w:themeColor="text1"/>
                <w:sz w:val="24"/>
                <w:szCs w:val="24"/>
              </w:rPr>
              <w:t>Responsable</w:t>
            </w:r>
          </w:p>
        </w:tc>
        <w:tc>
          <w:tcPr>
            <w:tcW w:w="6037" w:type="dxa"/>
            <w:gridSpan w:val="4"/>
          </w:tcPr>
          <w:p w:rsidR="00D362B8" w:rsidRPr="00D362B8" w:rsidRDefault="00D362B8" w:rsidP="00D362B8">
            <w:pPr>
              <w:jc w:val="both"/>
              <w:rPr>
                <w:color w:val="000000" w:themeColor="text1"/>
              </w:rPr>
            </w:pPr>
            <w:r w:rsidRPr="00D362B8">
              <w:t>Comisión Presidencial de Transparencia y Gobierno Electrónico</w:t>
            </w:r>
          </w:p>
        </w:tc>
      </w:tr>
      <w:tr w:rsidR="00D362B8" w:rsidRPr="00D362B8" w:rsidTr="00C20F88">
        <w:tc>
          <w:tcPr>
            <w:tcW w:w="3017"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Nombre de la persona responsable</w:t>
            </w:r>
          </w:p>
        </w:tc>
        <w:tc>
          <w:tcPr>
            <w:tcW w:w="6037" w:type="dxa"/>
            <w:gridSpan w:val="4"/>
          </w:tcPr>
          <w:p w:rsidR="00D362B8" w:rsidRPr="00D362B8" w:rsidRDefault="00D362B8" w:rsidP="00D362B8">
            <w:pPr>
              <w:jc w:val="both"/>
              <w:rPr>
                <w:color w:val="000000" w:themeColor="text1"/>
              </w:rPr>
            </w:pPr>
            <w:r w:rsidRPr="00D362B8">
              <w:rPr>
                <w:color w:val="000000" w:themeColor="text1"/>
              </w:rPr>
              <w:t xml:space="preserve">Joel </w:t>
            </w:r>
            <w:proofErr w:type="spellStart"/>
            <w:r w:rsidRPr="00D362B8">
              <w:rPr>
                <w:color w:val="000000" w:themeColor="text1"/>
              </w:rPr>
              <w:t>Peñate</w:t>
            </w:r>
            <w:proofErr w:type="spellEnd"/>
          </w:p>
        </w:tc>
      </w:tr>
      <w:tr w:rsidR="00D362B8" w:rsidRPr="00D362B8" w:rsidTr="00C20F88">
        <w:tc>
          <w:tcPr>
            <w:tcW w:w="3017"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Puesto</w:t>
            </w:r>
          </w:p>
        </w:tc>
        <w:tc>
          <w:tcPr>
            <w:tcW w:w="6037" w:type="dxa"/>
            <w:gridSpan w:val="4"/>
          </w:tcPr>
          <w:p w:rsidR="00D362B8" w:rsidRPr="00D362B8" w:rsidRDefault="00D362B8" w:rsidP="00D362B8">
            <w:pPr>
              <w:jc w:val="both"/>
              <w:rPr>
                <w:color w:val="000000" w:themeColor="text1"/>
              </w:rPr>
            </w:pPr>
            <w:r w:rsidRPr="00D362B8">
              <w:rPr>
                <w:color w:val="000000" w:themeColor="text1"/>
              </w:rPr>
              <w:t>Director de Gobierno Electrónico</w:t>
            </w:r>
          </w:p>
        </w:tc>
      </w:tr>
      <w:tr w:rsidR="00D362B8" w:rsidRPr="00D362B8" w:rsidTr="00C20F88">
        <w:tc>
          <w:tcPr>
            <w:tcW w:w="3017"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Correo electrónico</w:t>
            </w:r>
          </w:p>
        </w:tc>
        <w:tc>
          <w:tcPr>
            <w:tcW w:w="6037" w:type="dxa"/>
            <w:gridSpan w:val="4"/>
          </w:tcPr>
          <w:p w:rsidR="00D362B8" w:rsidRPr="00D362B8" w:rsidRDefault="00547837" w:rsidP="00D362B8">
            <w:pPr>
              <w:jc w:val="both"/>
              <w:rPr>
                <w:rFonts w:ascii="Arial" w:hAnsi="Arial" w:cs="Arial"/>
                <w:color w:val="0000FF"/>
                <w:sz w:val="20"/>
                <w:szCs w:val="20"/>
                <w:u w:val="single"/>
              </w:rPr>
            </w:pPr>
            <w:hyperlink r:id="rId171" w:history="1">
              <w:r w:rsidR="00D362B8" w:rsidRPr="00D362B8">
                <w:rPr>
                  <w:rFonts w:ascii="Arial" w:hAnsi="Arial" w:cs="Arial"/>
                  <w:color w:val="0000FF"/>
                  <w:sz w:val="20"/>
                  <w:szCs w:val="20"/>
                  <w:u w:val="single"/>
                </w:rPr>
                <w:t>jgiron@transparencia.gob.gt</w:t>
              </w:r>
            </w:hyperlink>
          </w:p>
        </w:tc>
      </w:tr>
      <w:tr w:rsidR="00D362B8" w:rsidRPr="00D362B8" w:rsidTr="00C20F88">
        <w:tc>
          <w:tcPr>
            <w:tcW w:w="3017"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Teléfono</w:t>
            </w:r>
          </w:p>
        </w:tc>
        <w:tc>
          <w:tcPr>
            <w:tcW w:w="6037" w:type="dxa"/>
            <w:gridSpan w:val="4"/>
          </w:tcPr>
          <w:p w:rsidR="00D362B8" w:rsidRPr="00D362B8" w:rsidRDefault="00D362B8" w:rsidP="00D362B8">
            <w:pPr>
              <w:jc w:val="both"/>
              <w:rPr>
                <w:color w:val="000000" w:themeColor="text1"/>
              </w:rPr>
            </w:pPr>
            <w:r w:rsidRPr="00D362B8">
              <w:rPr>
                <w:color w:val="000000" w:themeColor="text1"/>
              </w:rPr>
              <w:t>2318-3400</w:t>
            </w:r>
          </w:p>
        </w:tc>
      </w:tr>
      <w:tr w:rsidR="00D362B8" w:rsidRPr="00D362B8" w:rsidTr="00C20F88">
        <w:tc>
          <w:tcPr>
            <w:tcW w:w="3017"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Objetivo principal</w:t>
            </w:r>
          </w:p>
        </w:tc>
        <w:tc>
          <w:tcPr>
            <w:tcW w:w="6037" w:type="dxa"/>
            <w:gridSpan w:val="4"/>
          </w:tcPr>
          <w:p w:rsidR="00D362B8" w:rsidRPr="00D362B8" w:rsidRDefault="00D362B8" w:rsidP="00D362B8">
            <w:pPr>
              <w:jc w:val="both"/>
              <w:rPr>
                <w:rFonts w:ascii="Times New Roman" w:hAnsi="Times New Roman"/>
                <w:b/>
                <w:bCs/>
              </w:rPr>
            </w:pPr>
            <w:r w:rsidRPr="00D362B8">
              <w:t>Informar a todas y todos los ciudadanos en los idiomas existentes sobre el gobierno abierto</w:t>
            </w:r>
          </w:p>
        </w:tc>
      </w:tr>
      <w:tr w:rsidR="00D362B8" w:rsidRPr="00D362B8" w:rsidTr="00C20F88">
        <w:tc>
          <w:tcPr>
            <w:tcW w:w="3017"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del</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 xml:space="preserve">Compromiso </w:t>
            </w:r>
          </w:p>
        </w:tc>
        <w:tc>
          <w:tcPr>
            <w:tcW w:w="6037" w:type="dxa"/>
            <w:gridSpan w:val="4"/>
          </w:tcPr>
          <w:p w:rsidR="00D362B8" w:rsidRPr="00D362B8" w:rsidRDefault="00D362B8" w:rsidP="00D362B8">
            <w:pPr>
              <w:jc w:val="both"/>
              <w:rPr>
                <w:color w:val="000000" w:themeColor="text1"/>
              </w:rPr>
            </w:pPr>
          </w:p>
          <w:p w:rsidR="00D362B8" w:rsidRDefault="00D206DC" w:rsidP="00D362B8">
            <w:pPr>
              <w:jc w:val="both"/>
              <w:rPr>
                <w:color w:val="000000" w:themeColor="text1"/>
              </w:rPr>
            </w:pPr>
            <w:r w:rsidRPr="00D206DC">
              <w:t>Lograr avances significativos en el uso y difusión de las tecnologías de información y comunicación</w:t>
            </w:r>
            <w:r w:rsidRPr="00D206DC">
              <w:rPr>
                <w:color w:val="000000" w:themeColor="text1"/>
              </w:rPr>
              <w:t xml:space="preserve"> </w:t>
            </w:r>
          </w:p>
          <w:p w:rsidR="00D206DC" w:rsidRPr="00D206DC" w:rsidRDefault="00D206DC" w:rsidP="00D362B8">
            <w:pPr>
              <w:jc w:val="both"/>
              <w:rPr>
                <w:color w:val="000000" w:themeColor="text1"/>
              </w:rPr>
            </w:pPr>
          </w:p>
        </w:tc>
      </w:tr>
      <w:tr w:rsidR="00D362B8" w:rsidRPr="00D362B8" w:rsidTr="00C20F88">
        <w:tc>
          <w:tcPr>
            <w:tcW w:w="3017"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Relevancia</w:t>
            </w:r>
          </w:p>
          <w:p w:rsidR="00D362B8" w:rsidRPr="00D362B8" w:rsidRDefault="00D362B8" w:rsidP="00D362B8">
            <w:pPr>
              <w:autoSpaceDE w:val="0"/>
              <w:autoSpaceDN w:val="0"/>
              <w:adjustRightInd w:val="0"/>
              <w:rPr>
                <w:b/>
                <w:color w:val="000000" w:themeColor="text1"/>
                <w:sz w:val="24"/>
                <w:szCs w:val="24"/>
              </w:rPr>
            </w:pPr>
          </w:p>
        </w:tc>
        <w:tc>
          <w:tcPr>
            <w:tcW w:w="6037"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El fortalecimiento de la transparencia a través de la interoperabilidad se ha conseguido por medio de la aplicación de diferentes tecnologías que están al alcance de las más de 90 instituciones que ya están conectadas en la Red Privada del Gobierno.  Permite la innovación tecnológica en el intercambio de información a través de protocolos con niveles de seguridad confiables; dan paso a procesos de actualización de las finanzas del Estado más rápidas y seguras y estas actualizaciones permiten fiscalizar mejor la ejecución presupuestaria.  Implementación del sistema de Expedientes WEB a través de la Red Privada, que permite el uso del número universal de trámite que implica un ahorro sustantivo en el renglón presupuestario 241 y el grupo 24  que se relacionan a la papelería y artículos de oficina.</w:t>
            </w:r>
          </w:p>
          <w:p w:rsidR="00D362B8" w:rsidRPr="00D362B8" w:rsidRDefault="00D362B8" w:rsidP="00D362B8">
            <w:pPr>
              <w:jc w:val="both"/>
              <w:rPr>
                <w:color w:val="000000" w:themeColor="text1"/>
              </w:rPr>
            </w:pPr>
          </w:p>
        </w:tc>
      </w:tr>
      <w:tr w:rsidR="00D362B8" w:rsidRPr="00D362B8" w:rsidTr="00C20F88">
        <w:tc>
          <w:tcPr>
            <w:tcW w:w="3017"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Ambición</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6037"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La implementación de la interoperabilidad permitirá el intercambio de información entre las diferentes instituciones  a través de API’S y WEB SERVICES utilizando el ecosistema actual sin tener que hacer re-inversiones adicionales para la estandarización de servidores y bases de datos permitiendo la coexistencia de la diversidad de sistemas existentes en el Estado.  Esto permitirá procesos más rápidos, ahorro físico y un ahorro económico importante en la prestación de servicios y trámites sin duplicación de información, reducción en tiempos de respuesta a solicitudes de los ciudadanos; servicios públicos interoperables y la apertura de la Administración Pública al ciudadano.</w:t>
            </w:r>
          </w:p>
          <w:p w:rsidR="00D362B8" w:rsidRDefault="00D362B8" w:rsidP="00D362B8">
            <w:pPr>
              <w:jc w:val="both"/>
              <w:rPr>
                <w:color w:val="000000" w:themeColor="text1"/>
              </w:rPr>
            </w:pPr>
          </w:p>
          <w:p w:rsidR="00D206DC" w:rsidRPr="00D362B8" w:rsidRDefault="00D206DC" w:rsidP="00D362B8">
            <w:pPr>
              <w:jc w:val="both"/>
              <w:rPr>
                <w:color w:val="000000" w:themeColor="text1"/>
              </w:rPr>
            </w:pPr>
          </w:p>
          <w:p w:rsidR="00D362B8" w:rsidRPr="00D362B8" w:rsidRDefault="00D362B8" w:rsidP="00D362B8">
            <w:pPr>
              <w:jc w:val="both"/>
              <w:rPr>
                <w:color w:val="000000" w:themeColor="text1"/>
              </w:rPr>
            </w:pPr>
          </w:p>
        </w:tc>
      </w:tr>
      <w:tr w:rsidR="00D362B8" w:rsidRPr="00D362B8" w:rsidTr="00C20F88">
        <w:tc>
          <w:tcPr>
            <w:tcW w:w="3017" w:type="dxa"/>
            <w:vMerge w:val="restart"/>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lastRenderedPageBreak/>
              <w:t>Cumplimiento</w:t>
            </w:r>
          </w:p>
        </w:tc>
        <w:tc>
          <w:tcPr>
            <w:tcW w:w="1407"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463"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601"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566"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C20F88">
        <w:tc>
          <w:tcPr>
            <w:tcW w:w="3017" w:type="dxa"/>
            <w:vMerge/>
            <w:shd w:val="clear" w:color="auto" w:fill="DBE5F1" w:themeFill="accent1" w:themeFillTint="33"/>
            <w:vAlign w:val="center"/>
          </w:tcPr>
          <w:p w:rsidR="00D362B8" w:rsidRPr="00D362B8" w:rsidRDefault="00D362B8" w:rsidP="00D362B8">
            <w:pPr>
              <w:rPr>
                <w:b/>
                <w:color w:val="000000" w:themeColor="text1"/>
                <w:sz w:val="24"/>
                <w:szCs w:val="24"/>
              </w:rPr>
            </w:pPr>
          </w:p>
        </w:tc>
        <w:tc>
          <w:tcPr>
            <w:tcW w:w="1407" w:type="dxa"/>
          </w:tcPr>
          <w:p w:rsidR="00D362B8" w:rsidRPr="00D362B8" w:rsidRDefault="00D362B8" w:rsidP="00D362B8">
            <w:pPr>
              <w:jc w:val="both"/>
              <w:rPr>
                <w:b/>
                <w:color w:val="000000" w:themeColor="text1"/>
              </w:rPr>
            </w:pPr>
          </w:p>
        </w:tc>
        <w:tc>
          <w:tcPr>
            <w:tcW w:w="1463" w:type="dxa"/>
          </w:tcPr>
          <w:p w:rsidR="00D362B8" w:rsidRPr="00D362B8" w:rsidRDefault="00D362B8" w:rsidP="00D362B8">
            <w:pPr>
              <w:jc w:val="both"/>
              <w:rPr>
                <w:b/>
                <w:color w:val="000000" w:themeColor="text1"/>
              </w:rPr>
            </w:pPr>
          </w:p>
        </w:tc>
        <w:tc>
          <w:tcPr>
            <w:tcW w:w="1601" w:type="dxa"/>
          </w:tcPr>
          <w:p w:rsidR="00D362B8" w:rsidRPr="00D362B8" w:rsidRDefault="00D362B8" w:rsidP="00D362B8">
            <w:pPr>
              <w:jc w:val="center"/>
              <w:rPr>
                <w:b/>
                <w:color w:val="000000" w:themeColor="text1"/>
              </w:rPr>
            </w:pPr>
          </w:p>
        </w:tc>
        <w:tc>
          <w:tcPr>
            <w:tcW w:w="1566" w:type="dxa"/>
            <w:shd w:val="clear" w:color="auto" w:fill="DBE5F1" w:themeFill="accent1" w:themeFillTint="33"/>
          </w:tcPr>
          <w:p w:rsidR="00D362B8" w:rsidRPr="00D362B8" w:rsidRDefault="00D362B8" w:rsidP="00D362B8">
            <w:pPr>
              <w:jc w:val="center"/>
              <w:rPr>
                <w:b/>
                <w:color w:val="000000" w:themeColor="text1"/>
                <w:sz w:val="36"/>
                <w:szCs w:val="36"/>
              </w:rPr>
            </w:pPr>
            <w:r w:rsidRPr="00D362B8">
              <w:rPr>
                <w:b/>
                <w:color w:val="000000" w:themeColor="text1"/>
                <w:sz w:val="28"/>
                <w:szCs w:val="28"/>
              </w:rPr>
              <w:t>X</w:t>
            </w:r>
          </w:p>
        </w:tc>
      </w:tr>
      <w:tr w:rsidR="00D362B8" w:rsidRPr="00D362B8" w:rsidTr="00C20F88">
        <w:tc>
          <w:tcPr>
            <w:tcW w:w="3017"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 los resultados</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6037"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Se realizó un convenio entre GUATEL, MINISTERIO DE FINANZAS PÚBLICAS y COPRET.  En este convenio se establece las diferentes necesidades de las Instituciones participantes; se establece un cronograma para la instalación del equipo que será utilizado para la interconexión y se establecen tiempos de cumplimiento.</w:t>
            </w:r>
          </w:p>
          <w:p w:rsidR="00D362B8" w:rsidRPr="00D362B8" w:rsidRDefault="00D362B8" w:rsidP="00D362B8">
            <w:pPr>
              <w:jc w:val="both"/>
              <w:rPr>
                <w:color w:val="000000" w:themeColor="text1"/>
              </w:rPr>
            </w:pPr>
          </w:p>
        </w:tc>
      </w:tr>
      <w:tr w:rsidR="00D362B8" w:rsidRPr="00D362B8" w:rsidTr="00C20F88">
        <w:tc>
          <w:tcPr>
            <w:tcW w:w="3017"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Fecha de conclusión</w:t>
            </w:r>
          </w:p>
        </w:tc>
        <w:tc>
          <w:tcPr>
            <w:tcW w:w="6037" w:type="dxa"/>
            <w:gridSpan w:val="4"/>
          </w:tcPr>
          <w:p w:rsidR="00D362B8" w:rsidRPr="00D362B8" w:rsidRDefault="00D362B8" w:rsidP="00D362B8">
            <w:pPr>
              <w:jc w:val="both"/>
              <w:rPr>
                <w:color w:val="000000" w:themeColor="text1"/>
              </w:rPr>
            </w:pPr>
            <w:r w:rsidRPr="00D362B8">
              <w:rPr>
                <w:color w:val="000000" w:themeColor="text1"/>
              </w:rPr>
              <w:t>Marzo 2015</w:t>
            </w:r>
          </w:p>
        </w:tc>
      </w:tr>
      <w:tr w:rsidR="00D362B8" w:rsidRPr="00D362B8" w:rsidTr="00C20F88">
        <w:tc>
          <w:tcPr>
            <w:tcW w:w="3017" w:type="dxa"/>
            <w:shd w:val="clear" w:color="auto" w:fill="DBE5F1" w:themeFill="accent1" w:themeFillTint="33"/>
            <w:vAlign w:val="center"/>
          </w:tcPr>
          <w:p w:rsidR="00D362B8" w:rsidRPr="00D362B8" w:rsidRDefault="00D362B8" w:rsidP="00D362B8">
            <w:pPr>
              <w:rPr>
                <w:b/>
                <w:color w:val="000000" w:themeColor="text1"/>
                <w:sz w:val="24"/>
                <w:szCs w:val="24"/>
              </w:rPr>
            </w:pPr>
            <w:r w:rsidRPr="00D362B8">
              <w:rPr>
                <w:rFonts w:cs="Gotham-Book"/>
                <w:b/>
                <w:color w:val="000000" w:themeColor="text1"/>
                <w:sz w:val="24"/>
                <w:szCs w:val="24"/>
              </w:rPr>
              <w:t>Próximos pasos</w:t>
            </w:r>
          </w:p>
        </w:tc>
        <w:tc>
          <w:tcPr>
            <w:tcW w:w="6037"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Crear los lineamientos para las normas de interoperabilidad; La publicación de API´S y WEB SERVICES que permitan la interconexión entre las diferentes plataformas informáticas del Estado.</w:t>
            </w:r>
          </w:p>
          <w:p w:rsidR="00D362B8" w:rsidRPr="00D362B8" w:rsidRDefault="00D362B8" w:rsidP="00D362B8">
            <w:pPr>
              <w:jc w:val="both"/>
              <w:rPr>
                <w:color w:val="000000" w:themeColor="text1"/>
              </w:rPr>
            </w:pPr>
          </w:p>
        </w:tc>
      </w:tr>
      <w:tr w:rsidR="00D362B8" w:rsidRPr="00D362B8" w:rsidTr="00D362B8">
        <w:tc>
          <w:tcPr>
            <w:tcW w:w="9054" w:type="dxa"/>
            <w:gridSpan w:val="5"/>
          </w:tcPr>
          <w:p w:rsidR="00D362B8" w:rsidRPr="00D362B8" w:rsidRDefault="00D362B8" w:rsidP="00D362B8">
            <w:pPr>
              <w:jc w:val="both"/>
              <w:rPr>
                <w:rFonts w:cs="Gotham-Book"/>
                <w:b/>
                <w:color w:val="000000" w:themeColor="text1"/>
              </w:rPr>
            </w:pPr>
            <w:r w:rsidRPr="00D362B8">
              <w:rPr>
                <w:rFonts w:cs="Gotham-Book"/>
                <w:b/>
                <w:color w:val="000000" w:themeColor="text1"/>
              </w:rPr>
              <w:t xml:space="preserve">Información adicional: </w:t>
            </w:r>
          </w:p>
          <w:p w:rsidR="00D362B8" w:rsidRPr="00D362B8" w:rsidRDefault="00547837" w:rsidP="00D362B8">
            <w:pPr>
              <w:jc w:val="both"/>
              <w:rPr>
                <w:rFonts w:cs="Gotham-Book"/>
                <w:b/>
                <w:color w:val="000000" w:themeColor="text1"/>
              </w:rPr>
            </w:pPr>
            <w:hyperlink r:id="rId172" w:history="1">
              <w:r w:rsidR="00D362B8" w:rsidRPr="00D362B8">
                <w:rPr>
                  <w:rFonts w:cs="Gotham-Book"/>
                  <w:b/>
                  <w:color w:val="0000FF"/>
                  <w:u w:val="single"/>
                </w:rPr>
                <w:t>http://gobiernoabierto.transparencia.gob.gt/images/CONVENIO_GUATEL_FINANZAS_COPRET_5.pdf</w:t>
              </w:r>
            </w:hyperlink>
            <w:r w:rsidR="00D362B8" w:rsidRPr="00D362B8">
              <w:rPr>
                <w:rFonts w:cs="Gotham-Book"/>
                <w:b/>
                <w:color w:val="000000" w:themeColor="text1"/>
              </w:rPr>
              <w:t xml:space="preserve"> </w:t>
            </w:r>
          </w:p>
          <w:p w:rsidR="00D362B8" w:rsidRPr="00D362B8" w:rsidRDefault="00D362B8" w:rsidP="00D362B8">
            <w:pPr>
              <w:jc w:val="both"/>
            </w:pPr>
          </w:p>
          <w:p w:rsidR="00D362B8" w:rsidRPr="00D362B8" w:rsidRDefault="00547837" w:rsidP="00D362B8">
            <w:pPr>
              <w:jc w:val="both"/>
              <w:rPr>
                <w:b/>
                <w:color w:val="000000" w:themeColor="text1"/>
              </w:rPr>
            </w:pPr>
            <w:hyperlink r:id="rId173" w:history="1">
              <w:r w:rsidR="00D362B8" w:rsidRPr="00D362B8">
                <w:rPr>
                  <w:b/>
                  <w:color w:val="0000FF"/>
                  <w:u w:val="single"/>
                </w:rPr>
                <w:t>http://gobiernoabierto.transparencia.gob.gt/images/compromisos/gobierno/MANUAL-EXP-WEB.pdf</w:t>
              </w:r>
            </w:hyperlink>
            <w:r w:rsidR="00D362B8" w:rsidRPr="00D362B8">
              <w:rPr>
                <w:b/>
                <w:color w:val="000000" w:themeColor="text1"/>
              </w:rPr>
              <w:t xml:space="preserve"> </w:t>
            </w:r>
          </w:p>
          <w:p w:rsidR="00D362B8" w:rsidRPr="00D362B8" w:rsidRDefault="00D362B8" w:rsidP="00D362B8">
            <w:pPr>
              <w:jc w:val="both"/>
            </w:pPr>
          </w:p>
          <w:p w:rsidR="00D362B8" w:rsidRPr="00D362B8" w:rsidRDefault="00547837" w:rsidP="00D362B8">
            <w:pPr>
              <w:jc w:val="both"/>
              <w:rPr>
                <w:b/>
                <w:color w:val="000000" w:themeColor="text1"/>
              </w:rPr>
            </w:pPr>
            <w:hyperlink r:id="rId174" w:history="1">
              <w:r w:rsidR="00D362B8" w:rsidRPr="00D362B8">
                <w:rPr>
                  <w:b/>
                  <w:color w:val="0000FF"/>
                  <w:u w:val="single"/>
                </w:rPr>
                <w:t>http://gobiernoabierto.transparencia.gob.gt/images/compromisos/gobierno/BROCHURE_DE_ANILLO_METROPOLITANO_DE_INTERCONEXION_7.pdf</w:t>
              </w:r>
            </w:hyperlink>
            <w:r w:rsidR="00D362B8" w:rsidRPr="00D362B8">
              <w:rPr>
                <w:b/>
                <w:color w:val="000000" w:themeColor="text1"/>
              </w:rPr>
              <w:t xml:space="preserve"> </w:t>
            </w:r>
          </w:p>
          <w:p w:rsidR="00D362B8" w:rsidRPr="00D362B8" w:rsidRDefault="00D362B8" w:rsidP="00D362B8">
            <w:pPr>
              <w:jc w:val="both"/>
            </w:pPr>
          </w:p>
          <w:p w:rsidR="00D362B8" w:rsidRPr="00D362B8" w:rsidRDefault="00547837" w:rsidP="00D362B8">
            <w:pPr>
              <w:jc w:val="both"/>
              <w:rPr>
                <w:b/>
                <w:color w:val="0000FF"/>
                <w:u w:val="single"/>
              </w:rPr>
            </w:pPr>
            <w:hyperlink r:id="rId175" w:history="1">
              <w:r w:rsidR="00D362B8" w:rsidRPr="00D362B8">
                <w:rPr>
                  <w:b/>
                  <w:color w:val="0000FF"/>
                  <w:u w:val="single"/>
                </w:rPr>
                <w:t>http://gobiernoabierto.transparencia.gob.gt/images/AUTORIZACION_DE_LANZAMIENTO_DE_RED_PRIVADA_DE_DATOS_AUTORIZADA_4.pdf</w:t>
              </w:r>
            </w:hyperlink>
          </w:p>
          <w:p w:rsidR="00D362B8" w:rsidRPr="00D362B8" w:rsidRDefault="00D362B8" w:rsidP="00D362B8">
            <w:pPr>
              <w:jc w:val="both"/>
              <w:rPr>
                <w:b/>
                <w:color w:val="000000" w:themeColor="text1"/>
              </w:rPr>
            </w:pPr>
          </w:p>
        </w:tc>
      </w:tr>
    </w:tbl>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Default="00D362B8" w:rsidP="00D362B8"/>
    <w:p w:rsidR="00F22552" w:rsidRDefault="00F22552" w:rsidP="00D362B8"/>
    <w:p w:rsidR="00D206DC" w:rsidRDefault="00D206DC" w:rsidP="00D362B8"/>
    <w:p w:rsidR="00F22552" w:rsidRPr="00D362B8" w:rsidRDefault="00F22552" w:rsidP="00D362B8"/>
    <w:tbl>
      <w:tblPr>
        <w:tblStyle w:val="Tablaconcuadrcula"/>
        <w:tblW w:w="0" w:type="auto"/>
        <w:tblLook w:val="04A0" w:firstRow="1" w:lastRow="0" w:firstColumn="1" w:lastColumn="0" w:noHBand="0" w:noVBand="1"/>
      </w:tblPr>
      <w:tblGrid>
        <w:gridCol w:w="3148"/>
        <w:gridCol w:w="1370"/>
        <w:gridCol w:w="1447"/>
        <w:gridCol w:w="1558"/>
        <w:gridCol w:w="1531"/>
      </w:tblGrid>
      <w:tr w:rsidR="00D362B8" w:rsidRPr="00D362B8" w:rsidTr="00D362B8">
        <w:tc>
          <w:tcPr>
            <w:tcW w:w="9054" w:type="dxa"/>
            <w:gridSpan w:val="5"/>
            <w:tcBorders>
              <w:top w:val="single" w:sz="4" w:space="0" w:color="auto"/>
              <w:left w:val="single" w:sz="4" w:space="0" w:color="auto"/>
              <w:bottom w:val="single" w:sz="4" w:space="0" w:color="auto"/>
              <w:right w:val="single" w:sz="4" w:space="0" w:color="auto"/>
            </w:tcBorders>
            <w:shd w:val="clear" w:color="auto" w:fill="548DD4" w:themeFill="text2" w:themeFillTint="99"/>
          </w:tcPr>
          <w:p w:rsidR="00D362B8" w:rsidRPr="00D362B8" w:rsidRDefault="00D362B8" w:rsidP="00D362B8">
            <w:pPr>
              <w:spacing w:line="360" w:lineRule="auto"/>
              <w:ind w:left="567"/>
              <w:jc w:val="center"/>
              <w:rPr>
                <w:b/>
                <w:sz w:val="28"/>
              </w:rPr>
            </w:pPr>
            <w:r w:rsidRPr="00D362B8">
              <w:rPr>
                <w:b/>
                <w:bCs/>
                <w:sz w:val="28"/>
                <w:szCs w:val="24"/>
              </w:rPr>
              <w:lastRenderedPageBreak/>
              <w:t>10. Institucionalizar el primer nivel de atención en salud</w:t>
            </w:r>
          </w:p>
        </w:tc>
      </w:tr>
      <w:tr w:rsidR="00D362B8" w:rsidRPr="00D362B8" w:rsidTr="00C20F88">
        <w:tc>
          <w:tcPr>
            <w:tcW w:w="30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Secretaría/Ministerio</w:t>
            </w:r>
          </w:p>
          <w:p w:rsidR="00D362B8" w:rsidRPr="00D362B8" w:rsidRDefault="00D362B8" w:rsidP="00D362B8">
            <w:pPr>
              <w:rPr>
                <w:b/>
                <w:color w:val="000000" w:themeColor="text1"/>
                <w:sz w:val="24"/>
                <w:szCs w:val="24"/>
              </w:rPr>
            </w:pPr>
            <w:r w:rsidRPr="00D362B8">
              <w:rPr>
                <w:rFonts w:cs="Gotham-Book"/>
                <w:b/>
                <w:color w:val="000000" w:themeColor="text1"/>
                <w:sz w:val="24"/>
                <w:szCs w:val="24"/>
              </w:rPr>
              <w:t>Responsable</w:t>
            </w:r>
          </w:p>
        </w:tc>
        <w:tc>
          <w:tcPr>
            <w:tcW w:w="5982" w:type="dxa"/>
            <w:gridSpan w:val="4"/>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color w:val="000000" w:themeColor="text1"/>
              </w:rPr>
            </w:pPr>
            <w:r w:rsidRPr="00D362B8">
              <w:t>Ministerio de Salud Pública y Asistencia Social</w:t>
            </w:r>
          </w:p>
        </w:tc>
      </w:tr>
      <w:tr w:rsidR="00D362B8" w:rsidRPr="00D362B8" w:rsidTr="00C20F88">
        <w:tc>
          <w:tcPr>
            <w:tcW w:w="30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Nombre de la persona responsable</w:t>
            </w:r>
          </w:p>
        </w:tc>
        <w:tc>
          <w:tcPr>
            <w:tcW w:w="5982" w:type="dxa"/>
            <w:gridSpan w:val="4"/>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color w:val="000000" w:themeColor="text1"/>
              </w:rPr>
            </w:pPr>
            <w:r w:rsidRPr="00D362B8">
              <w:rPr>
                <w:color w:val="000000" w:themeColor="text1"/>
              </w:rPr>
              <w:t>Roberto Aldana García</w:t>
            </w:r>
          </w:p>
        </w:tc>
      </w:tr>
      <w:tr w:rsidR="00D362B8" w:rsidRPr="00D362B8" w:rsidTr="00C20F88">
        <w:tc>
          <w:tcPr>
            <w:tcW w:w="30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rPr>
                <w:b/>
                <w:color w:val="000000" w:themeColor="text1"/>
                <w:sz w:val="24"/>
                <w:szCs w:val="24"/>
              </w:rPr>
            </w:pPr>
            <w:r w:rsidRPr="00D362B8">
              <w:rPr>
                <w:rFonts w:cs="Gotham-Book"/>
                <w:b/>
                <w:color w:val="000000" w:themeColor="text1"/>
                <w:sz w:val="24"/>
                <w:szCs w:val="24"/>
              </w:rPr>
              <w:t>Puesto</w:t>
            </w:r>
          </w:p>
        </w:tc>
        <w:tc>
          <w:tcPr>
            <w:tcW w:w="5982" w:type="dxa"/>
            <w:gridSpan w:val="4"/>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color w:val="000000" w:themeColor="text1"/>
              </w:rPr>
            </w:pPr>
            <w:r w:rsidRPr="00D362B8">
              <w:rPr>
                <w:color w:val="000000" w:themeColor="text1"/>
              </w:rPr>
              <w:t>Director General del SIAS</w:t>
            </w:r>
          </w:p>
        </w:tc>
      </w:tr>
      <w:tr w:rsidR="00D362B8" w:rsidRPr="00D362B8" w:rsidTr="00C20F88">
        <w:tc>
          <w:tcPr>
            <w:tcW w:w="30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Correo electrónico</w:t>
            </w:r>
          </w:p>
        </w:tc>
        <w:tc>
          <w:tcPr>
            <w:tcW w:w="5982" w:type="dxa"/>
            <w:gridSpan w:val="4"/>
            <w:tcBorders>
              <w:top w:val="single" w:sz="4" w:space="0" w:color="auto"/>
              <w:left w:val="single" w:sz="4" w:space="0" w:color="auto"/>
              <w:bottom w:val="single" w:sz="4" w:space="0" w:color="auto"/>
              <w:right w:val="single" w:sz="4" w:space="0" w:color="auto"/>
            </w:tcBorders>
            <w:hideMark/>
          </w:tcPr>
          <w:p w:rsidR="00D362B8" w:rsidRPr="00D362B8" w:rsidRDefault="00547837" w:rsidP="00D362B8">
            <w:pPr>
              <w:jc w:val="both"/>
              <w:rPr>
                <w:rFonts w:ascii="Arial" w:hAnsi="Arial" w:cs="Arial"/>
                <w:color w:val="0000FF"/>
                <w:sz w:val="20"/>
                <w:szCs w:val="20"/>
                <w:u w:val="single"/>
              </w:rPr>
            </w:pPr>
            <w:hyperlink r:id="rId176" w:history="1">
              <w:r w:rsidR="00D362B8" w:rsidRPr="00D362B8">
                <w:rPr>
                  <w:rFonts w:ascii="Arial" w:hAnsi="Arial" w:cs="Arial"/>
                  <w:color w:val="0000FF"/>
                  <w:sz w:val="20"/>
                  <w:szCs w:val="20"/>
                  <w:u w:val="single"/>
                </w:rPr>
                <w:t>raldanag@gmail.com</w:t>
              </w:r>
            </w:hyperlink>
          </w:p>
        </w:tc>
      </w:tr>
      <w:tr w:rsidR="00D362B8" w:rsidRPr="00D362B8" w:rsidTr="00C20F88">
        <w:tc>
          <w:tcPr>
            <w:tcW w:w="30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rPr>
                <w:b/>
                <w:color w:val="000000" w:themeColor="text1"/>
                <w:sz w:val="24"/>
                <w:szCs w:val="24"/>
              </w:rPr>
            </w:pPr>
            <w:r w:rsidRPr="00D362B8">
              <w:rPr>
                <w:rFonts w:cs="Gotham-Book"/>
                <w:b/>
                <w:color w:val="000000" w:themeColor="text1"/>
                <w:sz w:val="24"/>
                <w:szCs w:val="24"/>
              </w:rPr>
              <w:t>Teléfono</w:t>
            </w:r>
          </w:p>
        </w:tc>
        <w:tc>
          <w:tcPr>
            <w:tcW w:w="5982" w:type="dxa"/>
            <w:gridSpan w:val="4"/>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color w:val="000000" w:themeColor="text1"/>
              </w:rPr>
            </w:pPr>
            <w:r w:rsidRPr="00D362B8">
              <w:rPr>
                <w:color w:val="000000" w:themeColor="text1"/>
              </w:rPr>
              <w:t>30027470</w:t>
            </w:r>
          </w:p>
        </w:tc>
      </w:tr>
      <w:tr w:rsidR="00D362B8" w:rsidRPr="00D362B8" w:rsidTr="00C20F88">
        <w:tc>
          <w:tcPr>
            <w:tcW w:w="30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rPr>
                <w:b/>
                <w:color w:val="000000" w:themeColor="text1"/>
                <w:sz w:val="24"/>
                <w:szCs w:val="24"/>
              </w:rPr>
            </w:pPr>
            <w:r w:rsidRPr="00D362B8">
              <w:rPr>
                <w:rFonts w:cs="Gotham-Book"/>
                <w:b/>
                <w:color w:val="000000" w:themeColor="text1"/>
                <w:sz w:val="24"/>
                <w:szCs w:val="24"/>
              </w:rPr>
              <w:t>Objetivo principal</w:t>
            </w:r>
          </w:p>
        </w:tc>
        <w:tc>
          <w:tcPr>
            <w:tcW w:w="5982" w:type="dxa"/>
            <w:gridSpan w:val="4"/>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pPr>
          </w:p>
          <w:p w:rsidR="00D362B8" w:rsidRPr="00D362B8" w:rsidRDefault="00D362B8" w:rsidP="00D362B8">
            <w:pPr>
              <w:jc w:val="both"/>
            </w:pPr>
            <w:r w:rsidRPr="00D362B8">
              <w:t>Cumplir plenamente el segundo párrafo del artículo 33 Bis de la Ley Orgánica del Presupuesto, Decreto 101-97 del Congreso de la República, en cuanto a la prohibición de suscripción de convenios con organizaciones no gubernamentales. Además, cumplir con el plazo establecido en los artículos 76 y 77 del Decreto Número 13-2013 del Congreso de la República (según esta norma, el plazo vence en 2017).</w:t>
            </w:r>
          </w:p>
          <w:p w:rsidR="00D362B8" w:rsidRPr="00D362B8" w:rsidRDefault="00D362B8" w:rsidP="00D362B8">
            <w:pPr>
              <w:jc w:val="both"/>
              <w:rPr>
                <w:rFonts w:ascii="Times New Roman" w:hAnsi="Times New Roman"/>
                <w:b/>
                <w:bCs/>
              </w:rPr>
            </w:pPr>
          </w:p>
        </w:tc>
      </w:tr>
      <w:tr w:rsidR="00D362B8" w:rsidRPr="00D362B8" w:rsidTr="00C20F88">
        <w:tc>
          <w:tcPr>
            <w:tcW w:w="30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Breve descripción del</w:t>
            </w:r>
          </w:p>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 xml:space="preserve">Compromiso </w:t>
            </w:r>
          </w:p>
        </w:tc>
        <w:tc>
          <w:tcPr>
            <w:tcW w:w="5982" w:type="dxa"/>
            <w:gridSpan w:val="4"/>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rFonts w:cstheme="minorHAnsi"/>
                <w:bCs/>
              </w:rPr>
            </w:pPr>
          </w:p>
          <w:p w:rsidR="00D362B8" w:rsidRPr="00D362B8" w:rsidRDefault="00D362B8" w:rsidP="00D362B8">
            <w:pPr>
              <w:jc w:val="both"/>
              <w:rPr>
                <w:rFonts w:cstheme="minorHAnsi"/>
                <w:bCs/>
              </w:rPr>
            </w:pPr>
            <w:r w:rsidRPr="00D362B8">
              <w:rPr>
                <w:rFonts w:cstheme="minorHAnsi"/>
                <w:bCs/>
              </w:rPr>
              <w:t>Socializar el Modelo de  Fortalecimiento del Primer  Nivel de Atención en las 29 Áreas de Salud de forma progresiva, implementando acciones en salud y nutrición para lograr el éxito del pacto Hambre Cero, la Ventana de Oportunidades de los 1000 días, con una atención integral en el ámbito individual, familiar y comunitario.</w:t>
            </w:r>
          </w:p>
          <w:p w:rsidR="00D362B8" w:rsidRPr="00D362B8" w:rsidRDefault="00D362B8" w:rsidP="00D362B8">
            <w:pPr>
              <w:jc w:val="both"/>
              <w:rPr>
                <w:rFonts w:cstheme="minorHAnsi"/>
                <w:b/>
                <w:color w:val="000000" w:themeColor="text1"/>
              </w:rPr>
            </w:pPr>
          </w:p>
        </w:tc>
      </w:tr>
      <w:tr w:rsidR="00D362B8" w:rsidRPr="00D362B8" w:rsidTr="00C20F88">
        <w:tc>
          <w:tcPr>
            <w:tcW w:w="30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Relevancia</w:t>
            </w:r>
          </w:p>
          <w:p w:rsidR="00D362B8" w:rsidRPr="00D362B8" w:rsidRDefault="00D362B8" w:rsidP="00D362B8">
            <w:pPr>
              <w:autoSpaceDE w:val="0"/>
              <w:autoSpaceDN w:val="0"/>
              <w:adjustRightInd w:val="0"/>
              <w:rPr>
                <w:b/>
                <w:color w:val="000000" w:themeColor="text1"/>
                <w:sz w:val="24"/>
                <w:szCs w:val="24"/>
              </w:rPr>
            </w:pPr>
            <w:r w:rsidRPr="00D362B8">
              <w:rPr>
                <w:rFonts w:cs="Gotham-BookItalic"/>
                <w:b/>
                <w:iCs/>
                <w:color w:val="000000" w:themeColor="text1"/>
                <w:sz w:val="24"/>
                <w:szCs w:val="24"/>
              </w:rPr>
              <w:t xml:space="preserve"> </w:t>
            </w:r>
          </w:p>
        </w:tc>
        <w:tc>
          <w:tcPr>
            <w:tcW w:w="5982" w:type="dxa"/>
            <w:gridSpan w:val="4"/>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La estrategia de fortalecimiento y desarrollo institucional del primer nivel de atención en salud permite que nuevamente los recursos sean administrados y ejecutados directamente por el MSPAS, con lo que se pretende gara</w:t>
            </w:r>
            <w:r w:rsidRPr="00D362B8">
              <w:rPr>
                <w:bCs/>
                <w:color w:val="000000" w:themeColor="text1"/>
              </w:rPr>
              <w:t xml:space="preserve">ntizar a todas/todos los habitantes del país el derecho a atención en salud, bajo los principios de cobertura universal que requiere calidad, equidad, eficiencia y efectividad de los servicios a través de un Plan de Beneficios y nuevas formas de inversión. Esto, incluye las actividades de promoción de la salud, prevención de riesgos y daños a la salud, vigilancia epidemiológica y atención a la demanda con enfoque de género y pertinencia cultural con participación comunitaria a través de sus propios actores.  </w:t>
            </w:r>
          </w:p>
          <w:p w:rsidR="00D362B8" w:rsidRPr="00D362B8" w:rsidRDefault="00D362B8" w:rsidP="00D362B8">
            <w:pPr>
              <w:jc w:val="both"/>
              <w:rPr>
                <w:bCs/>
                <w:color w:val="000000" w:themeColor="text1"/>
              </w:rPr>
            </w:pPr>
            <w:r w:rsidRPr="00D362B8">
              <w:rPr>
                <w:bCs/>
                <w:color w:val="000000" w:themeColor="text1"/>
              </w:rPr>
              <w:t>Esta orientación enfatiza el cambio de paradigma para pasar de la atención curativa tradicional a la atención preventiva, con un fuerte componente en la atención “extramuros”.</w:t>
            </w:r>
          </w:p>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La estrategia tiene como base principal una reorganización territorial para hacer más accesible los servicios a la población,  conformando equipos de trabajo institucionales que se vinculan directamente con equipos comunitarios por cada </w:t>
            </w:r>
            <w:r w:rsidRPr="00D362B8">
              <w:rPr>
                <w:color w:val="000000" w:themeColor="text1"/>
              </w:rPr>
              <w:lastRenderedPageBreak/>
              <w:t>territorio, quienes desarrollan acciones extramurales en forma conjunta, promoviendo la participación comunitaria a través de sus propios actores, quienes en una dinámica local, elaboran un Plan de Beneficios. Este proceso permite que la misma población sea la que defina sus prioridades y conozca los recursos que se necesitan para la prevención y solución de los problemas y corresponsablemente de den seguimiento a esos planes.</w:t>
            </w:r>
          </w:p>
          <w:p w:rsidR="00D362B8" w:rsidRPr="00D362B8" w:rsidRDefault="00D362B8" w:rsidP="00D362B8">
            <w:pPr>
              <w:jc w:val="both"/>
              <w:rPr>
                <w:color w:val="000000" w:themeColor="text1"/>
              </w:rPr>
            </w:pPr>
            <w:r w:rsidRPr="00D362B8">
              <w:rPr>
                <w:color w:val="000000" w:themeColor="text1"/>
              </w:rPr>
              <w:t xml:space="preserve">La estrategia tiene dentro de su planificación la incorporación del uso de la telemedicina a través de una red de telefonía móvil, la cual vincula a Facilitadores Comunitarios con la red de servicios del MSPAS. </w:t>
            </w:r>
          </w:p>
          <w:p w:rsidR="00D362B8" w:rsidRPr="00D362B8" w:rsidRDefault="00D362B8" w:rsidP="00D362B8">
            <w:pPr>
              <w:jc w:val="both"/>
              <w:rPr>
                <w:color w:val="000000" w:themeColor="text1"/>
              </w:rPr>
            </w:pPr>
          </w:p>
        </w:tc>
      </w:tr>
      <w:tr w:rsidR="00D362B8" w:rsidRPr="00D362B8" w:rsidTr="00C20F88">
        <w:tc>
          <w:tcPr>
            <w:tcW w:w="30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lastRenderedPageBreak/>
              <w:t>Ambición</w:t>
            </w:r>
          </w:p>
          <w:p w:rsidR="00D362B8" w:rsidRPr="00D362B8" w:rsidRDefault="00D362B8" w:rsidP="00D362B8">
            <w:pPr>
              <w:rPr>
                <w:rFonts w:cs="Gotham-BookItalic"/>
                <w:b/>
                <w:iCs/>
                <w:color w:val="000000" w:themeColor="text1"/>
                <w:sz w:val="24"/>
                <w:szCs w:val="24"/>
              </w:rPr>
            </w:pPr>
          </w:p>
        </w:tc>
        <w:tc>
          <w:tcPr>
            <w:tcW w:w="5982" w:type="dxa"/>
            <w:gridSpan w:val="4"/>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La estrategia hace que el MSPAS retome la atención en el primer nivel de atención, además de ampliar y fortalecer la red institucional de los servicios, vinculando fuertemente la participación comunitaria organizada e implementando  herramientas modernas como la telecomunicación en salud y nutrición.</w:t>
            </w:r>
          </w:p>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Los planes de beneficios elaborados desde la base comunitaria permiten que los actores locales participen desde la fase de diagnóstico, planificación, ejecución, monitoreo y evaluación de las actividades. Estos planes se consolidan en forma escalonada desde las comunidades, municipios y departamentos. En la construcción de los planes también participan todos los aliados nacionales y cooperantes internacionales para complementar los recursos para la ejecución, monitoreo y evaluación de los mismos.   </w:t>
            </w:r>
          </w:p>
          <w:p w:rsidR="00D362B8" w:rsidRPr="00D362B8" w:rsidRDefault="00D362B8" w:rsidP="00D362B8">
            <w:pPr>
              <w:jc w:val="both"/>
              <w:rPr>
                <w:color w:val="000000" w:themeColor="text1"/>
              </w:rPr>
            </w:pPr>
          </w:p>
        </w:tc>
      </w:tr>
      <w:tr w:rsidR="00D362B8" w:rsidRPr="00D362B8" w:rsidTr="00C20F88">
        <w:tc>
          <w:tcPr>
            <w:tcW w:w="307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rPr>
                <w:b/>
                <w:color w:val="000000" w:themeColor="text1"/>
                <w:sz w:val="24"/>
                <w:szCs w:val="24"/>
              </w:rPr>
            </w:pPr>
            <w:r w:rsidRPr="00D362B8">
              <w:rPr>
                <w:rFonts w:cs="Gotham-Book"/>
                <w:b/>
                <w:color w:val="000000" w:themeColor="text1"/>
                <w:sz w:val="24"/>
                <w:szCs w:val="24"/>
              </w:rPr>
              <w:t>Cumplimiento</w:t>
            </w:r>
          </w:p>
        </w:tc>
        <w:tc>
          <w:tcPr>
            <w:tcW w:w="1428"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477"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547"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53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C20F88">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rPr>
                <w:b/>
                <w:color w:val="000000" w:themeColor="text1"/>
                <w:sz w:val="24"/>
                <w:szCs w:val="24"/>
              </w:rPr>
            </w:pPr>
          </w:p>
        </w:tc>
        <w:tc>
          <w:tcPr>
            <w:tcW w:w="1428" w:type="dxa"/>
            <w:tcBorders>
              <w:top w:val="single" w:sz="4" w:space="0" w:color="auto"/>
              <w:left w:val="single" w:sz="4" w:space="0" w:color="auto"/>
              <w:bottom w:val="single" w:sz="4" w:space="0" w:color="auto"/>
              <w:right w:val="single" w:sz="4" w:space="0" w:color="auto"/>
            </w:tcBorders>
          </w:tcPr>
          <w:p w:rsidR="00D362B8" w:rsidRPr="00D362B8" w:rsidRDefault="00D362B8" w:rsidP="00D362B8">
            <w:pPr>
              <w:jc w:val="center"/>
              <w:rPr>
                <w:b/>
                <w:color w:val="000000" w:themeColor="text1"/>
              </w:rPr>
            </w:pPr>
          </w:p>
        </w:tc>
        <w:tc>
          <w:tcPr>
            <w:tcW w:w="1477" w:type="dxa"/>
            <w:tcBorders>
              <w:top w:val="single" w:sz="4" w:space="0" w:color="auto"/>
              <w:left w:val="single" w:sz="4" w:space="0" w:color="auto"/>
              <w:bottom w:val="single" w:sz="4" w:space="0" w:color="auto"/>
              <w:right w:val="single" w:sz="4" w:space="0" w:color="auto"/>
            </w:tcBorders>
          </w:tcPr>
          <w:p w:rsidR="00D362B8" w:rsidRPr="00D362B8" w:rsidRDefault="00D362B8" w:rsidP="00D362B8">
            <w:pPr>
              <w:jc w:val="center"/>
              <w:rPr>
                <w:b/>
                <w:color w:val="000000" w:themeColor="text1"/>
              </w:rPr>
            </w:pPr>
          </w:p>
        </w:tc>
        <w:tc>
          <w:tcPr>
            <w:tcW w:w="154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62B8" w:rsidRPr="00D362B8" w:rsidRDefault="00D362B8" w:rsidP="00D362B8">
            <w:pPr>
              <w:jc w:val="center"/>
              <w:rPr>
                <w:b/>
                <w:color w:val="000000" w:themeColor="text1"/>
              </w:rPr>
            </w:pPr>
            <w:r w:rsidRPr="00D362B8">
              <w:rPr>
                <w:b/>
                <w:color w:val="000000" w:themeColor="text1"/>
              </w:rPr>
              <w:t>X</w:t>
            </w:r>
          </w:p>
        </w:tc>
        <w:tc>
          <w:tcPr>
            <w:tcW w:w="1530" w:type="dxa"/>
            <w:tcBorders>
              <w:top w:val="single" w:sz="4" w:space="0" w:color="auto"/>
              <w:left w:val="single" w:sz="4" w:space="0" w:color="auto"/>
              <w:bottom w:val="single" w:sz="4" w:space="0" w:color="auto"/>
              <w:right w:val="single" w:sz="4" w:space="0" w:color="auto"/>
            </w:tcBorders>
          </w:tcPr>
          <w:p w:rsidR="00D362B8" w:rsidRPr="00D362B8" w:rsidRDefault="00D362B8" w:rsidP="00D362B8">
            <w:pPr>
              <w:jc w:val="center"/>
              <w:rPr>
                <w:b/>
                <w:color w:val="000000" w:themeColor="text1"/>
              </w:rPr>
            </w:pPr>
          </w:p>
        </w:tc>
      </w:tr>
      <w:tr w:rsidR="00D362B8" w:rsidRPr="00D362B8" w:rsidTr="00C20F88">
        <w:tc>
          <w:tcPr>
            <w:tcW w:w="30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autoSpaceDE w:val="0"/>
              <w:autoSpaceDN w:val="0"/>
              <w:adjustRightInd w:val="0"/>
              <w:rPr>
                <w:rFonts w:cs="Gotham-Book"/>
                <w:b/>
                <w:color w:val="000000" w:themeColor="text1"/>
                <w:sz w:val="24"/>
                <w:szCs w:val="24"/>
              </w:rPr>
            </w:pPr>
            <w:r w:rsidRPr="00D362B8">
              <w:rPr>
                <w:rFonts w:cs="Gotham-Book"/>
                <w:b/>
                <w:color w:val="000000" w:themeColor="text1"/>
                <w:sz w:val="24"/>
                <w:szCs w:val="24"/>
              </w:rPr>
              <w:t>Descripción de los resultados</w:t>
            </w:r>
          </w:p>
          <w:p w:rsidR="00D362B8" w:rsidRPr="00D362B8" w:rsidRDefault="00D362B8" w:rsidP="00D362B8">
            <w:pPr>
              <w:autoSpaceDE w:val="0"/>
              <w:autoSpaceDN w:val="0"/>
              <w:adjustRightInd w:val="0"/>
              <w:rPr>
                <w:rFonts w:cs="Gotham-BookItalic"/>
                <w:b/>
                <w:iCs/>
                <w:color w:val="000000" w:themeColor="text1"/>
                <w:sz w:val="24"/>
                <w:szCs w:val="24"/>
              </w:rPr>
            </w:pPr>
          </w:p>
        </w:tc>
        <w:tc>
          <w:tcPr>
            <w:tcW w:w="5982" w:type="dxa"/>
            <w:gridSpan w:val="4"/>
            <w:tcBorders>
              <w:top w:val="single" w:sz="4" w:space="0" w:color="auto"/>
              <w:left w:val="single" w:sz="4" w:space="0" w:color="auto"/>
              <w:bottom w:val="single" w:sz="4" w:space="0" w:color="auto"/>
              <w:right w:val="single" w:sz="4" w:space="0" w:color="auto"/>
            </w:tcBorders>
            <w:hideMark/>
          </w:tcPr>
          <w:p w:rsidR="00D362B8" w:rsidRDefault="00D362B8" w:rsidP="00D362B8">
            <w:pPr>
              <w:ind w:left="360"/>
              <w:jc w:val="both"/>
              <w:rPr>
                <w:color w:val="000000" w:themeColor="text1"/>
              </w:rPr>
            </w:pPr>
          </w:p>
          <w:p w:rsidR="00C20F88" w:rsidRPr="00D362B8" w:rsidRDefault="00C20F88" w:rsidP="00D362B8">
            <w:pPr>
              <w:ind w:left="360"/>
              <w:jc w:val="both"/>
              <w:rPr>
                <w:color w:val="000000" w:themeColor="text1"/>
              </w:rPr>
            </w:pPr>
          </w:p>
          <w:p w:rsidR="00D362B8" w:rsidRDefault="00D362B8" w:rsidP="00297BB5">
            <w:pPr>
              <w:numPr>
                <w:ilvl w:val="0"/>
                <w:numId w:val="25"/>
              </w:numPr>
              <w:jc w:val="both"/>
              <w:rPr>
                <w:color w:val="000000" w:themeColor="text1"/>
              </w:rPr>
            </w:pPr>
            <w:r w:rsidRPr="00D362B8">
              <w:rPr>
                <w:color w:val="000000" w:themeColor="text1"/>
              </w:rPr>
              <w:t>Socialización de la estrategia en 29 Áreas de Salud (100%) y 345 de 350 de los Distritos Municipales de Salud (99%) del país.</w:t>
            </w:r>
          </w:p>
          <w:p w:rsidR="00C20F88" w:rsidRPr="00C20F88" w:rsidRDefault="00C20F88" w:rsidP="00C20F88">
            <w:pPr>
              <w:ind w:left="360"/>
              <w:jc w:val="both"/>
              <w:rPr>
                <w:color w:val="000000" w:themeColor="text1"/>
                <w:sz w:val="14"/>
              </w:rPr>
            </w:pPr>
          </w:p>
          <w:p w:rsidR="00D362B8" w:rsidRDefault="00D362B8" w:rsidP="00297BB5">
            <w:pPr>
              <w:numPr>
                <w:ilvl w:val="0"/>
                <w:numId w:val="25"/>
              </w:numPr>
              <w:jc w:val="both"/>
              <w:rPr>
                <w:color w:val="000000" w:themeColor="text1"/>
              </w:rPr>
            </w:pPr>
            <w:r w:rsidRPr="00D362B8">
              <w:rPr>
                <w:color w:val="000000" w:themeColor="text1"/>
              </w:rPr>
              <w:t>Conformación de los Equipos Implementadores de la estrategia en el 100% de las Áreas de Salud y 333 DMS (95%)</w:t>
            </w:r>
          </w:p>
          <w:p w:rsidR="00C20F88" w:rsidRPr="00C20F88" w:rsidRDefault="00C20F88" w:rsidP="00C20F88">
            <w:pPr>
              <w:ind w:left="360"/>
              <w:jc w:val="both"/>
              <w:rPr>
                <w:color w:val="000000" w:themeColor="text1"/>
                <w:sz w:val="18"/>
              </w:rPr>
            </w:pPr>
          </w:p>
          <w:p w:rsidR="00D362B8" w:rsidRDefault="00D362B8" w:rsidP="00297BB5">
            <w:pPr>
              <w:numPr>
                <w:ilvl w:val="0"/>
                <w:numId w:val="25"/>
              </w:numPr>
              <w:jc w:val="both"/>
              <w:rPr>
                <w:color w:val="000000" w:themeColor="text1"/>
              </w:rPr>
            </w:pPr>
            <w:proofErr w:type="spellStart"/>
            <w:r w:rsidRPr="00D362B8">
              <w:rPr>
                <w:color w:val="000000" w:themeColor="text1"/>
              </w:rPr>
              <w:t>Territorialización</w:t>
            </w:r>
            <w:proofErr w:type="spellEnd"/>
            <w:r w:rsidRPr="00D362B8">
              <w:rPr>
                <w:color w:val="000000" w:themeColor="text1"/>
              </w:rPr>
              <w:t xml:space="preserve"> y sectorización en el 98% de los DMS.</w:t>
            </w:r>
          </w:p>
          <w:p w:rsidR="00C20F88" w:rsidRPr="00C20F88" w:rsidRDefault="00C20F88" w:rsidP="00C20F88">
            <w:pPr>
              <w:ind w:left="360"/>
              <w:jc w:val="both"/>
              <w:rPr>
                <w:color w:val="000000" w:themeColor="text1"/>
                <w:sz w:val="18"/>
              </w:rPr>
            </w:pPr>
          </w:p>
          <w:p w:rsidR="00D362B8" w:rsidRPr="00DB32F8" w:rsidRDefault="00D362B8" w:rsidP="00297BB5">
            <w:pPr>
              <w:numPr>
                <w:ilvl w:val="0"/>
                <w:numId w:val="25"/>
              </w:numPr>
              <w:jc w:val="both"/>
              <w:rPr>
                <w:color w:val="000000" w:themeColor="text1"/>
              </w:rPr>
            </w:pPr>
            <w:r w:rsidRPr="00D362B8">
              <w:rPr>
                <w:color w:val="000000" w:themeColor="text1"/>
              </w:rPr>
              <w:t xml:space="preserve">31% de equipos institucionales y comunitarios contratados para los territorios (recurso humano: 2 Auxiliares de Enfermería, 6 Facilitadores Comunitarios y 10 Comadronas </w:t>
            </w:r>
            <w:r w:rsidRPr="00D362B8">
              <w:rPr>
                <w:color w:val="000000" w:themeColor="text1"/>
              </w:rPr>
              <w:lastRenderedPageBreak/>
              <w:t xml:space="preserve">por territorio para 2907 territorios en todo el país, o sea que para poder tener cubierto todo el país con EIS se necesitan: Comadronas 13,269; Facilitadores  Comunitarios 8,064; Digitadores 30; Auxiliares de Enfermería 1,600 y Enfermeras Supervisoras 26). </w:t>
            </w:r>
          </w:p>
        </w:tc>
      </w:tr>
      <w:tr w:rsidR="00D362B8" w:rsidRPr="00D362B8" w:rsidTr="00C20F88">
        <w:tc>
          <w:tcPr>
            <w:tcW w:w="30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rPr>
                <w:b/>
                <w:color w:val="000000" w:themeColor="text1"/>
                <w:sz w:val="24"/>
                <w:szCs w:val="24"/>
              </w:rPr>
            </w:pPr>
            <w:r w:rsidRPr="00D362B8">
              <w:rPr>
                <w:rFonts w:cs="Gotham-Book"/>
                <w:b/>
                <w:color w:val="000000" w:themeColor="text1"/>
                <w:sz w:val="24"/>
                <w:szCs w:val="24"/>
              </w:rPr>
              <w:lastRenderedPageBreak/>
              <w:t>Fecha de conclusión</w:t>
            </w:r>
          </w:p>
        </w:tc>
        <w:tc>
          <w:tcPr>
            <w:tcW w:w="5982" w:type="dxa"/>
            <w:gridSpan w:val="4"/>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b/>
                <w:color w:val="000000" w:themeColor="text1"/>
              </w:rPr>
            </w:pPr>
            <w:r w:rsidRPr="00D362B8">
              <w:rPr>
                <w:b/>
                <w:color w:val="000000" w:themeColor="text1"/>
              </w:rPr>
              <w:t>2016</w:t>
            </w:r>
          </w:p>
        </w:tc>
      </w:tr>
      <w:tr w:rsidR="00D362B8" w:rsidRPr="00D362B8" w:rsidTr="00C20F88">
        <w:tc>
          <w:tcPr>
            <w:tcW w:w="30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rPr>
                <w:b/>
                <w:color w:val="000000" w:themeColor="text1"/>
                <w:sz w:val="24"/>
                <w:szCs w:val="24"/>
              </w:rPr>
            </w:pPr>
            <w:r w:rsidRPr="00D362B8">
              <w:rPr>
                <w:rFonts w:cs="Gotham-Book"/>
                <w:b/>
                <w:color w:val="000000" w:themeColor="text1"/>
                <w:sz w:val="24"/>
                <w:szCs w:val="24"/>
              </w:rPr>
              <w:t>Próximos pasos</w:t>
            </w:r>
          </w:p>
        </w:tc>
        <w:tc>
          <w:tcPr>
            <w:tcW w:w="5982" w:type="dxa"/>
            <w:gridSpan w:val="4"/>
            <w:tcBorders>
              <w:top w:val="single" w:sz="4" w:space="0" w:color="auto"/>
              <w:left w:val="single" w:sz="4" w:space="0" w:color="auto"/>
              <w:bottom w:val="single" w:sz="4" w:space="0" w:color="auto"/>
              <w:right w:val="single" w:sz="4" w:space="0" w:color="auto"/>
            </w:tcBorders>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Completar el diagnóstico de brechas de recurso humano, infraestructura y equipamiento de los nuevos territorios.</w:t>
            </w:r>
          </w:p>
          <w:p w:rsidR="00D362B8" w:rsidRPr="00D362B8" w:rsidRDefault="00D362B8" w:rsidP="00D362B8">
            <w:pPr>
              <w:jc w:val="both"/>
              <w:rPr>
                <w:color w:val="000000" w:themeColor="text1"/>
              </w:rPr>
            </w:pPr>
            <w:r w:rsidRPr="00D362B8">
              <w:rPr>
                <w:color w:val="000000" w:themeColor="text1"/>
              </w:rPr>
              <w:t>Implementar con telefonía móvil a los equipos institucionales y comunitarios.</w:t>
            </w:r>
          </w:p>
          <w:p w:rsidR="00D362B8" w:rsidRPr="00D362B8" w:rsidRDefault="00D362B8" w:rsidP="00D362B8">
            <w:pPr>
              <w:jc w:val="both"/>
              <w:rPr>
                <w:color w:val="000000" w:themeColor="text1"/>
              </w:rPr>
            </w:pPr>
            <w:r w:rsidRPr="00D362B8">
              <w:rPr>
                <w:color w:val="000000" w:themeColor="text1"/>
              </w:rPr>
              <w:t>Reconformación de la nueva red de servicios en el Sistema de Información Gerencial de Salud.</w:t>
            </w:r>
          </w:p>
          <w:p w:rsidR="00D362B8" w:rsidRPr="00D362B8" w:rsidRDefault="00D362B8" w:rsidP="00D362B8">
            <w:pPr>
              <w:jc w:val="both"/>
              <w:rPr>
                <w:color w:val="000000" w:themeColor="text1"/>
              </w:rPr>
            </w:pPr>
          </w:p>
        </w:tc>
      </w:tr>
      <w:tr w:rsidR="00D362B8" w:rsidRPr="00D362B8" w:rsidTr="00D362B8">
        <w:tc>
          <w:tcPr>
            <w:tcW w:w="9054" w:type="dxa"/>
            <w:gridSpan w:val="5"/>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rFonts w:cs="Gotham-Book"/>
                <w:b/>
                <w:color w:val="000000" w:themeColor="text1"/>
              </w:rPr>
            </w:pPr>
          </w:p>
          <w:p w:rsidR="00D362B8" w:rsidRPr="00D362B8" w:rsidRDefault="00D362B8" w:rsidP="00D362B8">
            <w:pPr>
              <w:jc w:val="both"/>
              <w:rPr>
                <w:rFonts w:cs="Gotham-Book"/>
                <w:color w:val="000000" w:themeColor="text1"/>
              </w:rPr>
            </w:pPr>
            <w:r w:rsidRPr="00D362B8">
              <w:rPr>
                <w:rFonts w:cs="Gotham-Book"/>
                <w:b/>
                <w:color w:val="000000" w:themeColor="text1"/>
              </w:rPr>
              <w:t xml:space="preserve">Información adicional: </w:t>
            </w:r>
            <w:r w:rsidRPr="00D362B8">
              <w:rPr>
                <w:rFonts w:cs="Gotham-Book"/>
                <w:color w:val="000000" w:themeColor="text1"/>
              </w:rPr>
              <w:t>Se requiere completar la contratación del recurso humano para cubrir la totalidad de los territorios, sin embargo una de las grandes limitantes ha sido la disponibilidad de recursos financieros (se requiere que el presupuesto de cada Área de Salud sea alimentado oportunamente con la cuota financiera que garantice el pago de salarios y estipendios para el personal institucional y comunitario).</w:t>
            </w:r>
          </w:p>
          <w:p w:rsidR="00D362B8" w:rsidRPr="00D362B8" w:rsidRDefault="00D362B8" w:rsidP="00D362B8">
            <w:pPr>
              <w:jc w:val="both"/>
              <w:rPr>
                <w:color w:val="000000" w:themeColor="text1"/>
              </w:rPr>
            </w:pPr>
            <w:r w:rsidRPr="00D362B8">
              <w:rPr>
                <w:color w:val="000000" w:themeColor="text1"/>
              </w:rPr>
              <w:t>El MSPAS continúa con el proceso de cierre de los contratos con las organizaciones que fueron Prestadoras de Servicios de Salud (PSS), dentro de dichos cierres, las PSS tienen que hacer entrega de todos los bienes que le pertenecen al MSPAS, donde se incluyen muebles, equipo, medicamentos, insumos, expedientes, etc.</w:t>
            </w:r>
          </w:p>
          <w:p w:rsidR="00D362B8" w:rsidRPr="00D362B8" w:rsidRDefault="00D362B8" w:rsidP="00D362B8">
            <w:pPr>
              <w:jc w:val="both"/>
              <w:rPr>
                <w:color w:val="000000" w:themeColor="text1"/>
              </w:rPr>
            </w:pPr>
          </w:p>
          <w:p w:rsidR="00D362B8" w:rsidRPr="00D362B8" w:rsidRDefault="00547837" w:rsidP="00D362B8">
            <w:pPr>
              <w:jc w:val="both"/>
              <w:rPr>
                <w:color w:val="000000" w:themeColor="text1"/>
              </w:rPr>
            </w:pPr>
            <w:hyperlink r:id="rId177" w:history="1">
              <w:r w:rsidR="00D362B8" w:rsidRPr="00D362B8">
                <w:rPr>
                  <w:color w:val="0000FF"/>
                  <w:u w:val="single"/>
                </w:rPr>
                <w:t>http://www.mspas.gob.gt/index.php/en/primer-nivel-de-atencion.html</w:t>
              </w:r>
            </w:hyperlink>
          </w:p>
          <w:p w:rsidR="00D362B8" w:rsidRPr="00D362B8" w:rsidRDefault="00D362B8" w:rsidP="00D362B8">
            <w:pPr>
              <w:jc w:val="both"/>
              <w:rPr>
                <w:color w:val="000000" w:themeColor="text1"/>
              </w:rPr>
            </w:pPr>
          </w:p>
          <w:p w:rsidR="00D362B8" w:rsidRPr="00D362B8" w:rsidRDefault="00547837" w:rsidP="00D362B8">
            <w:pPr>
              <w:jc w:val="both"/>
              <w:rPr>
                <w:color w:val="000000" w:themeColor="text1"/>
              </w:rPr>
            </w:pPr>
            <w:hyperlink r:id="rId178" w:history="1">
              <w:r w:rsidR="00D362B8" w:rsidRPr="00D362B8">
                <w:rPr>
                  <w:color w:val="0000FF"/>
                  <w:u w:val="single"/>
                </w:rPr>
                <w:t>http://gobiernoabierto.transparencia.gob.gt/images/plan_de_implemenraci%C3%B3n_modelo.pdf</w:t>
              </w:r>
            </w:hyperlink>
          </w:p>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p>
        </w:tc>
      </w:tr>
    </w:tbl>
    <w:p w:rsidR="00D362B8" w:rsidRPr="00D362B8" w:rsidRDefault="00D362B8" w:rsidP="00D362B8"/>
    <w:p w:rsidR="00D362B8" w:rsidRPr="00D362B8" w:rsidRDefault="00D362B8" w:rsidP="00D362B8"/>
    <w:p w:rsidR="00D362B8" w:rsidRPr="00D362B8" w:rsidRDefault="00D362B8" w:rsidP="00D362B8"/>
    <w:p w:rsidR="00D362B8" w:rsidRDefault="00D362B8" w:rsidP="00D362B8"/>
    <w:p w:rsidR="00F22552" w:rsidRDefault="00F22552" w:rsidP="00D362B8"/>
    <w:p w:rsidR="00F22552" w:rsidRDefault="00F22552" w:rsidP="00D362B8"/>
    <w:p w:rsidR="00F22552" w:rsidRPr="00D362B8" w:rsidRDefault="00F22552" w:rsidP="00D362B8"/>
    <w:p w:rsidR="00D362B8" w:rsidRPr="00D362B8" w:rsidRDefault="00D362B8" w:rsidP="00D362B8"/>
    <w:p w:rsidR="00D362B8" w:rsidRPr="00D362B8" w:rsidRDefault="00D362B8" w:rsidP="00D362B8"/>
    <w:tbl>
      <w:tblPr>
        <w:tblStyle w:val="Tablaconcuadrcula"/>
        <w:tblW w:w="0" w:type="auto"/>
        <w:tblLook w:val="04A0" w:firstRow="1" w:lastRow="0" w:firstColumn="1" w:lastColumn="0" w:noHBand="0" w:noVBand="1"/>
      </w:tblPr>
      <w:tblGrid>
        <w:gridCol w:w="1451"/>
        <w:gridCol w:w="1492"/>
        <w:gridCol w:w="1503"/>
        <w:gridCol w:w="1477"/>
        <w:gridCol w:w="1578"/>
        <w:gridCol w:w="1553"/>
      </w:tblGrid>
      <w:tr w:rsidR="00D362B8" w:rsidRPr="00D362B8" w:rsidTr="00D362B8">
        <w:tc>
          <w:tcPr>
            <w:tcW w:w="9054" w:type="dxa"/>
            <w:gridSpan w:val="6"/>
            <w:shd w:val="clear" w:color="auto" w:fill="548DD4" w:themeFill="text2" w:themeFillTint="99"/>
          </w:tcPr>
          <w:p w:rsidR="00D362B8" w:rsidRPr="00D362B8" w:rsidRDefault="00D362B8" w:rsidP="00D362B8">
            <w:pPr>
              <w:jc w:val="center"/>
              <w:rPr>
                <w:rFonts w:eastAsia="Times New Roman" w:cstheme="minorHAnsi"/>
                <w:b/>
                <w:bCs/>
                <w:color w:val="333333"/>
                <w:sz w:val="28"/>
                <w:szCs w:val="29"/>
                <w:lang w:eastAsia="es-GT"/>
              </w:rPr>
            </w:pPr>
            <w:r w:rsidRPr="00D362B8">
              <w:rPr>
                <w:rFonts w:eastAsia="Times New Roman" w:cstheme="minorHAnsi"/>
                <w:b/>
                <w:bCs/>
                <w:color w:val="333333"/>
                <w:sz w:val="28"/>
                <w:szCs w:val="29"/>
                <w:lang w:eastAsia="es-GT"/>
              </w:rPr>
              <w:lastRenderedPageBreak/>
              <w:t>11.  Cumplimiento pleno del nuevo Código y Manual de Transparencia Fiscal del Fondo Monetario Internacional</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Secretaría/Ministerio</w:t>
            </w:r>
          </w:p>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Responsable</w:t>
            </w:r>
          </w:p>
        </w:tc>
        <w:tc>
          <w:tcPr>
            <w:tcW w:w="6111" w:type="dxa"/>
            <w:gridSpan w:val="4"/>
          </w:tcPr>
          <w:p w:rsidR="00D362B8" w:rsidRPr="00D362B8" w:rsidRDefault="00D362B8" w:rsidP="00D362B8">
            <w:pPr>
              <w:jc w:val="both"/>
              <w:rPr>
                <w:rFonts w:cstheme="minorHAnsi"/>
                <w:color w:val="000000" w:themeColor="text1"/>
              </w:rPr>
            </w:pPr>
            <w:r w:rsidRPr="00D362B8">
              <w:rPr>
                <w:rFonts w:cstheme="minorHAnsi"/>
              </w:rPr>
              <w:t>Ministerio de Finanzas Públicas</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Nombre de la persona responsable</w:t>
            </w:r>
          </w:p>
        </w:tc>
        <w:tc>
          <w:tcPr>
            <w:tcW w:w="6111"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José Antonio Menéndez Letona</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Puesto</w:t>
            </w:r>
          </w:p>
        </w:tc>
        <w:tc>
          <w:tcPr>
            <w:tcW w:w="6111"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Asesor Técnico de la Dirección de Evaluación Fiscal</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Correo electrónico</w:t>
            </w:r>
          </w:p>
        </w:tc>
        <w:tc>
          <w:tcPr>
            <w:tcW w:w="6111" w:type="dxa"/>
            <w:gridSpan w:val="4"/>
          </w:tcPr>
          <w:p w:rsidR="00D362B8" w:rsidRPr="00D362B8" w:rsidRDefault="00547837" w:rsidP="00D362B8">
            <w:pPr>
              <w:jc w:val="both"/>
              <w:rPr>
                <w:rFonts w:cstheme="minorHAnsi"/>
                <w:color w:val="0000FF"/>
                <w:sz w:val="20"/>
                <w:szCs w:val="20"/>
                <w:u w:val="single"/>
              </w:rPr>
            </w:pPr>
            <w:hyperlink r:id="rId179" w:history="1">
              <w:r w:rsidR="00D362B8" w:rsidRPr="00D362B8">
                <w:rPr>
                  <w:rFonts w:cstheme="minorHAnsi"/>
                  <w:color w:val="0000FF"/>
                  <w:sz w:val="20"/>
                  <w:szCs w:val="20"/>
                  <w:u w:val="single"/>
                </w:rPr>
                <w:t>jmenende@minfin.gob.gt</w:t>
              </w:r>
            </w:hyperlink>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Teléfono</w:t>
            </w:r>
          </w:p>
        </w:tc>
        <w:tc>
          <w:tcPr>
            <w:tcW w:w="6111"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 xml:space="preserve">23228888     Ext. 11378 </w:t>
            </w:r>
          </w:p>
        </w:tc>
      </w:tr>
      <w:tr w:rsidR="00D362B8" w:rsidRPr="00D362B8" w:rsidTr="00D362B8">
        <w:trPr>
          <w:trHeight w:val="1195"/>
        </w:trPr>
        <w:tc>
          <w:tcPr>
            <w:tcW w:w="1451" w:type="dxa"/>
            <w:vMerge w:val="restart"/>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Otros</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actores</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involucra</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dos</w:t>
            </w:r>
          </w:p>
        </w:tc>
        <w:tc>
          <w:tcPr>
            <w:tcW w:w="1492" w:type="dxa"/>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Gobierno</w:t>
            </w:r>
          </w:p>
        </w:tc>
        <w:tc>
          <w:tcPr>
            <w:tcW w:w="6111"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Banco de Guatemala</w:t>
            </w:r>
          </w:p>
          <w:p w:rsidR="00D362B8" w:rsidRPr="00D362B8" w:rsidRDefault="00D362B8" w:rsidP="00D362B8">
            <w:pPr>
              <w:jc w:val="both"/>
              <w:rPr>
                <w:rFonts w:cstheme="minorHAnsi"/>
                <w:color w:val="000000" w:themeColor="text1"/>
              </w:rPr>
            </w:pPr>
            <w:r w:rsidRPr="00D362B8">
              <w:rPr>
                <w:rFonts w:cstheme="minorHAnsi"/>
                <w:color w:val="000000" w:themeColor="text1"/>
              </w:rPr>
              <w:t>Superintendencia de Bancos</w:t>
            </w:r>
          </w:p>
          <w:p w:rsidR="00D362B8" w:rsidRPr="00D362B8" w:rsidRDefault="00D362B8" w:rsidP="00D362B8">
            <w:pPr>
              <w:jc w:val="both"/>
              <w:rPr>
                <w:rFonts w:cstheme="minorHAnsi"/>
                <w:color w:val="000000" w:themeColor="text1"/>
              </w:rPr>
            </w:pPr>
            <w:r w:rsidRPr="00D362B8">
              <w:rPr>
                <w:rFonts w:cstheme="minorHAnsi"/>
                <w:color w:val="000000" w:themeColor="text1"/>
              </w:rPr>
              <w:t>Superintendencia de Administración Tributaria</w:t>
            </w:r>
          </w:p>
          <w:p w:rsidR="00D362B8" w:rsidRPr="00D362B8" w:rsidRDefault="00D362B8" w:rsidP="00D362B8">
            <w:pPr>
              <w:jc w:val="both"/>
              <w:rPr>
                <w:rFonts w:cstheme="minorHAnsi"/>
                <w:color w:val="000000" w:themeColor="text1"/>
              </w:rPr>
            </w:pPr>
            <w:r w:rsidRPr="00D362B8">
              <w:rPr>
                <w:rFonts w:cstheme="minorHAnsi"/>
                <w:color w:val="000000" w:themeColor="text1"/>
              </w:rPr>
              <w:t>Comisión Presidencial de Transparencia y Gobierno Electrónico</w:t>
            </w:r>
          </w:p>
        </w:tc>
      </w:tr>
      <w:tr w:rsidR="00D362B8" w:rsidRPr="00D362B8" w:rsidTr="00D362B8">
        <w:tc>
          <w:tcPr>
            <w:tcW w:w="1451" w:type="dxa"/>
            <w:vMerge/>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p>
        </w:tc>
        <w:tc>
          <w:tcPr>
            <w:tcW w:w="1492" w:type="dxa"/>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Sociedad</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civil, iniciativa</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 xml:space="preserve">privada, </w:t>
            </w:r>
          </w:p>
        </w:tc>
        <w:tc>
          <w:tcPr>
            <w:tcW w:w="6111" w:type="dxa"/>
            <w:gridSpan w:val="4"/>
          </w:tcPr>
          <w:p w:rsidR="00D362B8" w:rsidRPr="00D362B8" w:rsidRDefault="00D362B8" w:rsidP="00D362B8">
            <w:pPr>
              <w:jc w:val="both"/>
              <w:rPr>
                <w:rFonts w:cstheme="minorHAnsi"/>
                <w:b/>
                <w:color w:val="000000" w:themeColor="text1"/>
              </w:rPr>
            </w:pPr>
          </w:p>
        </w:tc>
      </w:tr>
      <w:tr w:rsidR="00D362B8" w:rsidRPr="00D362B8" w:rsidTr="00D362B8">
        <w:trPr>
          <w:trHeight w:val="1012"/>
        </w:trPr>
        <w:tc>
          <w:tcPr>
            <w:tcW w:w="2943"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Objetivo principal</w:t>
            </w:r>
          </w:p>
        </w:tc>
        <w:tc>
          <w:tcPr>
            <w:tcW w:w="6111" w:type="dxa"/>
            <w:gridSpan w:val="4"/>
          </w:tcPr>
          <w:p w:rsidR="00D362B8" w:rsidRPr="00D362B8" w:rsidRDefault="00D362B8" w:rsidP="00D362B8">
            <w:pPr>
              <w:jc w:val="both"/>
              <w:rPr>
                <w:rFonts w:cstheme="minorHAnsi"/>
                <w:szCs w:val="18"/>
              </w:rPr>
            </w:pPr>
          </w:p>
          <w:p w:rsidR="00D362B8" w:rsidRPr="00D362B8" w:rsidRDefault="00D362B8" w:rsidP="00D362B8">
            <w:pPr>
              <w:jc w:val="both"/>
              <w:rPr>
                <w:rFonts w:cstheme="minorHAnsi"/>
                <w:szCs w:val="18"/>
              </w:rPr>
            </w:pPr>
            <w:r w:rsidRPr="00D362B8">
              <w:rPr>
                <w:rFonts w:cstheme="minorHAnsi"/>
                <w:szCs w:val="18"/>
              </w:rPr>
              <w:t>Aprobar e implementar un programa de trabajo para garantizar el cumplimiento pleno del nuevo Código y Manual de Transparencia Fiscal del Fondo Monetario Internacional.</w:t>
            </w:r>
          </w:p>
          <w:p w:rsidR="00D362B8" w:rsidRPr="00D362B8" w:rsidRDefault="00D362B8" w:rsidP="00D362B8">
            <w:pPr>
              <w:jc w:val="both"/>
              <w:rPr>
                <w:rFonts w:cstheme="minorHAnsi"/>
                <w:b/>
                <w:bCs/>
                <w:szCs w:val="18"/>
              </w:rPr>
            </w:pPr>
          </w:p>
        </w:tc>
      </w:tr>
      <w:tr w:rsidR="00D362B8" w:rsidRPr="00D362B8" w:rsidTr="00D362B8">
        <w:trPr>
          <w:trHeight w:val="1834"/>
        </w:trPr>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Descripción del</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 xml:space="preserve">Compromiso </w:t>
            </w:r>
          </w:p>
        </w:tc>
        <w:tc>
          <w:tcPr>
            <w:tcW w:w="6111"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Implementar una serie de acciones, principalmente en la gestión de las finanzas públicas que garanticen la transparencia, eficacia y eficiencia, adoptando parámetros, estándares y buenas prácticas internacionales para que Guatemala se encuentre en condiciones de solicitar la aplicación de la Evaluación de Transparencia Fiscal al Fondo Monetario Internacional.</w:t>
            </w:r>
          </w:p>
          <w:p w:rsidR="00D362B8" w:rsidRPr="00D362B8" w:rsidRDefault="00D362B8" w:rsidP="00D362B8">
            <w:pPr>
              <w:jc w:val="both"/>
              <w:rPr>
                <w:rFonts w:cstheme="minorHAnsi"/>
                <w:color w:val="000000" w:themeColor="text1"/>
              </w:rPr>
            </w:pPr>
          </w:p>
        </w:tc>
      </w:tr>
      <w:tr w:rsidR="00D362B8" w:rsidRPr="00D362B8" w:rsidTr="00D362B8">
        <w:trPr>
          <w:trHeight w:val="2838"/>
        </w:trPr>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Relevancia</w:t>
            </w:r>
          </w:p>
          <w:p w:rsidR="00D362B8" w:rsidRPr="00D362B8" w:rsidRDefault="00D362B8" w:rsidP="00D362B8">
            <w:pPr>
              <w:autoSpaceDE w:val="0"/>
              <w:autoSpaceDN w:val="0"/>
              <w:adjustRightInd w:val="0"/>
              <w:rPr>
                <w:rFonts w:cstheme="minorHAnsi"/>
                <w:b/>
                <w:color w:val="000000" w:themeColor="text1"/>
                <w:sz w:val="24"/>
                <w:szCs w:val="24"/>
              </w:rPr>
            </w:pPr>
          </w:p>
        </w:tc>
        <w:tc>
          <w:tcPr>
            <w:tcW w:w="6111"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Facilita un esfuerzo coordinado de las entidades públicas que participan en el cumplimiento del nuevo Código y Manual de Transparencia Fiscal del Fondo Monetario Internacional, cuyo objetivo es garantizar que las autoridades, legisladores, sector empresarial, sociedad civil, entes internacionales y demás actores, tengan un panorama más completo de la situación de las finanzas Públicas, consideradas bajo los principios de transparencia fiscal, elaboración y publicación de informes fiscales, presupuesto abierto y análisis de la gestión de riesgos fiscales.</w:t>
            </w:r>
          </w:p>
          <w:p w:rsidR="00D362B8" w:rsidRPr="00D362B8" w:rsidRDefault="00D362B8" w:rsidP="00D362B8">
            <w:pPr>
              <w:jc w:val="both"/>
              <w:rPr>
                <w:rFonts w:cstheme="minorHAnsi"/>
                <w:color w:val="000000" w:themeColor="text1"/>
              </w:rPr>
            </w:pPr>
          </w:p>
        </w:tc>
      </w:tr>
      <w:tr w:rsidR="00D362B8" w:rsidRPr="00D362B8" w:rsidTr="00D362B8">
        <w:trPr>
          <w:trHeight w:val="1533"/>
        </w:trPr>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lastRenderedPageBreak/>
              <w:t>Ambición</w:t>
            </w:r>
          </w:p>
          <w:p w:rsidR="00D362B8" w:rsidRPr="00D362B8" w:rsidRDefault="00D362B8" w:rsidP="00D362B8">
            <w:pPr>
              <w:autoSpaceDE w:val="0"/>
              <w:autoSpaceDN w:val="0"/>
              <w:adjustRightInd w:val="0"/>
              <w:rPr>
                <w:rFonts w:cstheme="minorHAnsi"/>
                <w:b/>
                <w:color w:val="000000" w:themeColor="text1"/>
                <w:sz w:val="24"/>
                <w:szCs w:val="24"/>
              </w:rPr>
            </w:pPr>
          </w:p>
        </w:tc>
        <w:tc>
          <w:tcPr>
            <w:tcW w:w="6111"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Se espera poder implementar la mayoría de acciones contenidas en el nuevo Código y Manual de Transparencia Fiscal del Fondo Monetario Internacional, aunque existen ciertas limitaciones técnicas y legales que imposibilitan un cumplimiento pleno, tal como lo plantea este compromiso.</w:t>
            </w:r>
          </w:p>
        </w:tc>
      </w:tr>
      <w:tr w:rsidR="00D362B8" w:rsidRPr="00D362B8" w:rsidTr="00D362B8">
        <w:tc>
          <w:tcPr>
            <w:tcW w:w="2943" w:type="dxa"/>
            <w:gridSpan w:val="2"/>
            <w:vMerge w:val="restart"/>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Cumplimiento</w:t>
            </w:r>
          </w:p>
        </w:tc>
        <w:tc>
          <w:tcPr>
            <w:tcW w:w="1503"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No iniciado</w:t>
            </w:r>
          </w:p>
        </w:tc>
        <w:tc>
          <w:tcPr>
            <w:tcW w:w="1477"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Limitado</w:t>
            </w:r>
          </w:p>
        </w:tc>
        <w:tc>
          <w:tcPr>
            <w:tcW w:w="1578"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Sustancial</w:t>
            </w:r>
          </w:p>
        </w:tc>
        <w:tc>
          <w:tcPr>
            <w:tcW w:w="1553"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Completo</w:t>
            </w:r>
          </w:p>
        </w:tc>
      </w:tr>
      <w:tr w:rsidR="00D362B8" w:rsidRPr="00D362B8" w:rsidTr="00D362B8">
        <w:tc>
          <w:tcPr>
            <w:tcW w:w="2943" w:type="dxa"/>
            <w:gridSpan w:val="2"/>
            <w:vMerge/>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p>
        </w:tc>
        <w:tc>
          <w:tcPr>
            <w:tcW w:w="1503" w:type="dxa"/>
          </w:tcPr>
          <w:p w:rsidR="00D362B8" w:rsidRPr="00D362B8" w:rsidRDefault="00D362B8" w:rsidP="00D362B8">
            <w:pPr>
              <w:jc w:val="center"/>
              <w:rPr>
                <w:rFonts w:cstheme="minorHAnsi"/>
                <w:b/>
                <w:color w:val="000000" w:themeColor="text1"/>
              </w:rPr>
            </w:pPr>
          </w:p>
        </w:tc>
        <w:tc>
          <w:tcPr>
            <w:tcW w:w="1477" w:type="dxa"/>
            <w:shd w:val="clear" w:color="auto" w:fill="DBE5F1" w:themeFill="accent1" w:themeFillTint="33"/>
          </w:tcPr>
          <w:p w:rsidR="00D362B8" w:rsidRPr="00D362B8" w:rsidRDefault="00D362B8" w:rsidP="00D362B8">
            <w:pPr>
              <w:jc w:val="center"/>
              <w:rPr>
                <w:rFonts w:cstheme="minorHAnsi"/>
                <w:b/>
                <w:color w:val="000000" w:themeColor="text1"/>
              </w:rPr>
            </w:pPr>
            <w:r w:rsidRPr="00D362B8">
              <w:rPr>
                <w:b/>
                <w:color w:val="000000" w:themeColor="text1"/>
                <w:sz w:val="28"/>
                <w:szCs w:val="28"/>
              </w:rPr>
              <w:t>X</w:t>
            </w:r>
          </w:p>
        </w:tc>
        <w:tc>
          <w:tcPr>
            <w:tcW w:w="1578" w:type="dxa"/>
          </w:tcPr>
          <w:p w:rsidR="00D362B8" w:rsidRPr="00D362B8" w:rsidRDefault="00D362B8" w:rsidP="00D362B8">
            <w:pPr>
              <w:jc w:val="center"/>
              <w:rPr>
                <w:rFonts w:cstheme="minorHAnsi"/>
                <w:b/>
                <w:color w:val="000000" w:themeColor="text1"/>
              </w:rPr>
            </w:pPr>
          </w:p>
        </w:tc>
        <w:tc>
          <w:tcPr>
            <w:tcW w:w="1553" w:type="dxa"/>
          </w:tcPr>
          <w:p w:rsidR="00D362B8" w:rsidRPr="00D362B8" w:rsidRDefault="00D362B8" w:rsidP="00D362B8">
            <w:pPr>
              <w:jc w:val="center"/>
              <w:rPr>
                <w:rFonts w:cstheme="minorHAnsi"/>
                <w:b/>
                <w:color w:val="000000" w:themeColor="text1"/>
                <w:sz w:val="36"/>
                <w:szCs w:val="36"/>
              </w:rPr>
            </w:pPr>
          </w:p>
        </w:tc>
      </w:tr>
      <w:tr w:rsidR="00D362B8" w:rsidRPr="00D362B8" w:rsidTr="00D362B8">
        <w:trPr>
          <w:trHeight w:val="3115"/>
        </w:trPr>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iCs/>
                <w:color w:val="000000" w:themeColor="text1"/>
                <w:sz w:val="24"/>
                <w:szCs w:val="24"/>
              </w:rPr>
            </w:pPr>
            <w:r w:rsidRPr="00D362B8">
              <w:rPr>
                <w:rFonts w:cstheme="minorHAnsi"/>
                <w:b/>
                <w:color w:val="000000" w:themeColor="text1"/>
                <w:sz w:val="24"/>
                <w:szCs w:val="24"/>
              </w:rPr>
              <w:t>Descripción de los resultados</w:t>
            </w:r>
          </w:p>
        </w:tc>
        <w:tc>
          <w:tcPr>
            <w:tcW w:w="6111"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De conformidad con las funciones del Ministerio de Finanzas Públicas contenidas en su Reglamento Orgánico Interno, lo dispuesto en la Ley Orgánica del Presupuesto y la Ley de Acceso a la Información Pública, esta entidad ya ejecuta diversas acciones contenidas en el Manual de Transparencia Fiscal, entre las que pueden mencionarse: implementación gradual de las Normas Internacionales de Contabilidad del Sector Público (NICSP), Informe de Gestión de las Finanzas Públicas (PEFA), actualización de Clasificadores Presupuestarios, Mapeo para Análisis de Gestión de Riesgo Fiscal, Marco Fiscal de Mediano Plazo, entre otras.</w:t>
            </w:r>
          </w:p>
          <w:p w:rsidR="00D362B8" w:rsidRPr="00D362B8" w:rsidRDefault="00D362B8" w:rsidP="00D362B8">
            <w:pPr>
              <w:jc w:val="both"/>
              <w:rPr>
                <w:rFonts w:cstheme="minorHAnsi"/>
                <w:color w:val="000000" w:themeColor="text1"/>
              </w:rPr>
            </w:pP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Fecha de conclusión</w:t>
            </w:r>
          </w:p>
        </w:tc>
        <w:tc>
          <w:tcPr>
            <w:tcW w:w="6111"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Junio de 2016</w:t>
            </w:r>
          </w:p>
        </w:tc>
      </w:tr>
      <w:tr w:rsidR="00D362B8" w:rsidRPr="00D362B8" w:rsidTr="00D362B8">
        <w:trPr>
          <w:trHeight w:val="952"/>
        </w:trPr>
        <w:tc>
          <w:tcPr>
            <w:tcW w:w="2943"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Próximos pasos</w:t>
            </w:r>
          </w:p>
        </w:tc>
        <w:tc>
          <w:tcPr>
            <w:tcW w:w="6111"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Para el cumplimiento del Código y Manual de Transparencia Fiscal del FMI, es necesaria la adopción del Manual de Estadísticas de las Finanzas Públicas.</w:t>
            </w:r>
          </w:p>
          <w:p w:rsidR="00D362B8" w:rsidRPr="00D362B8" w:rsidRDefault="00D362B8" w:rsidP="00D362B8">
            <w:pPr>
              <w:jc w:val="both"/>
              <w:rPr>
                <w:rFonts w:cstheme="minorHAnsi"/>
                <w:b/>
                <w:color w:val="000000" w:themeColor="text1"/>
              </w:rPr>
            </w:pPr>
          </w:p>
        </w:tc>
      </w:tr>
      <w:tr w:rsidR="00D362B8" w:rsidRPr="00D362B8" w:rsidTr="00D362B8">
        <w:tc>
          <w:tcPr>
            <w:tcW w:w="9054" w:type="dxa"/>
            <w:gridSpan w:val="6"/>
          </w:tcPr>
          <w:p w:rsidR="00D362B8" w:rsidRPr="00D362B8" w:rsidRDefault="00D362B8" w:rsidP="00D362B8">
            <w:pPr>
              <w:jc w:val="both"/>
              <w:rPr>
                <w:rFonts w:cstheme="minorHAnsi"/>
                <w:color w:val="000000" w:themeColor="text1"/>
              </w:rPr>
            </w:pPr>
            <w:r w:rsidRPr="00D362B8">
              <w:rPr>
                <w:rFonts w:cstheme="minorHAnsi"/>
                <w:b/>
                <w:color w:val="000000" w:themeColor="text1"/>
                <w:u w:val="single"/>
              </w:rPr>
              <w:t>Información adicional</w:t>
            </w:r>
            <w:r w:rsidRPr="00D362B8">
              <w:rPr>
                <w:rFonts w:cstheme="minorHAnsi"/>
                <w:b/>
                <w:color w:val="000000" w:themeColor="text1"/>
              </w:rPr>
              <w:t xml:space="preserve">: </w:t>
            </w:r>
            <w:r w:rsidRPr="00D362B8">
              <w:rPr>
                <w:rFonts w:cstheme="minorHAnsi"/>
                <w:color w:val="000000" w:themeColor="text1"/>
              </w:rPr>
              <w:t xml:space="preserve"> Los resultados ya alcanzados se pueden consultar en:</w:t>
            </w:r>
          </w:p>
          <w:p w:rsidR="00D362B8" w:rsidRPr="00D362B8" w:rsidRDefault="00D362B8" w:rsidP="00D362B8">
            <w:pPr>
              <w:jc w:val="both"/>
              <w:rPr>
                <w:rFonts w:cstheme="minorHAnsi"/>
                <w:b/>
                <w:color w:val="000000" w:themeColor="text1"/>
                <w:sz w:val="12"/>
              </w:rPr>
            </w:pPr>
          </w:p>
          <w:p w:rsidR="00D362B8" w:rsidRPr="00D362B8" w:rsidRDefault="00547837" w:rsidP="00D362B8">
            <w:pPr>
              <w:rPr>
                <w:rFonts w:ascii="Times New Roman" w:eastAsia="Calibri" w:hAnsi="Times New Roman" w:cs="Times New Roman"/>
                <w:color w:val="0000FF"/>
                <w:kern w:val="24"/>
                <w:szCs w:val="28"/>
                <w:u w:val="single"/>
                <w:lang w:eastAsia="es-GT"/>
              </w:rPr>
            </w:pPr>
            <w:hyperlink r:id="rId180" w:history="1">
              <w:r w:rsidR="00D362B8" w:rsidRPr="00D362B8">
                <w:rPr>
                  <w:rFonts w:ascii="Times New Roman" w:eastAsia="Calibri" w:hAnsi="Times New Roman" w:cs="Times New Roman"/>
                  <w:color w:val="0000FF"/>
                  <w:kern w:val="24"/>
                  <w:szCs w:val="28"/>
                  <w:u w:val="single"/>
                  <w:lang w:eastAsia="es-GT"/>
                </w:rPr>
                <w:t>http://www.minfin.gob.gt/index.php/?option=com_content&amp;view=article&amp;id=1805&amp;Itemid=740</w:t>
              </w:r>
            </w:hyperlink>
          </w:p>
          <w:p w:rsidR="00D362B8" w:rsidRPr="00D362B8" w:rsidRDefault="00D362B8" w:rsidP="00D362B8">
            <w:pPr>
              <w:jc w:val="both"/>
              <w:rPr>
                <w:rFonts w:cstheme="minorHAnsi"/>
                <w:b/>
                <w:color w:val="000000" w:themeColor="text1"/>
                <w:sz w:val="12"/>
              </w:rPr>
            </w:pPr>
          </w:p>
          <w:p w:rsidR="00D362B8" w:rsidRPr="00D362B8" w:rsidRDefault="00547837" w:rsidP="00D362B8">
            <w:pPr>
              <w:rPr>
                <w:rFonts w:ascii="Times New Roman" w:eastAsia="Calibri" w:hAnsi="Times New Roman" w:cs="Times New Roman"/>
                <w:color w:val="0000FF"/>
                <w:kern w:val="24"/>
                <w:szCs w:val="28"/>
                <w:u w:val="single"/>
                <w:lang w:eastAsia="es-GT"/>
              </w:rPr>
            </w:pPr>
            <w:hyperlink r:id="rId181" w:history="1">
              <w:r w:rsidR="00D362B8" w:rsidRPr="00D362B8">
                <w:rPr>
                  <w:rFonts w:ascii="Times New Roman" w:eastAsia="Calibri" w:hAnsi="Times New Roman" w:cs="Times New Roman"/>
                  <w:color w:val="0000FF"/>
                  <w:kern w:val="24"/>
                  <w:szCs w:val="28"/>
                  <w:u w:val="single"/>
                  <w:lang w:eastAsia="es-GT"/>
                </w:rPr>
                <w:t>http://www.minfin.gob.gt/archivos/pefa/2doInforme2013.pdf</w:t>
              </w:r>
            </w:hyperlink>
          </w:p>
          <w:p w:rsidR="00D362B8" w:rsidRPr="00D362B8" w:rsidRDefault="00D362B8" w:rsidP="00D362B8">
            <w:pPr>
              <w:jc w:val="both"/>
              <w:rPr>
                <w:rFonts w:cstheme="minorHAnsi"/>
                <w:b/>
                <w:color w:val="000000" w:themeColor="text1"/>
                <w:sz w:val="12"/>
              </w:rPr>
            </w:pPr>
          </w:p>
          <w:p w:rsidR="00D362B8" w:rsidRPr="00D362B8" w:rsidRDefault="00547837" w:rsidP="00D362B8">
            <w:pPr>
              <w:jc w:val="both"/>
              <w:rPr>
                <w:rFonts w:cstheme="minorHAnsi"/>
                <w:b/>
                <w:color w:val="000000" w:themeColor="text1"/>
                <w:sz w:val="18"/>
              </w:rPr>
            </w:pPr>
            <w:hyperlink r:id="rId182" w:history="1">
              <w:r w:rsidR="00D362B8" w:rsidRPr="00D362B8">
                <w:rPr>
                  <w:rFonts w:ascii="Times New Roman" w:hAnsi="Times New Roman"/>
                  <w:color w:val="0000FF"/>
                  <w:kern w:val="24"/>
                  <w:szCs w:val="28"/>
                  <w:u w:val="single"/>
                  <w:lang w:eastAsia="es-GT"/>
                </w:rPr>
                <w:t>http://www.minfin.gob.gt/downloads/leyes_acuerdos/acuerdomin384_200814.pdf</w:t>
              </w:r>
            </w:hyperlink>
          </w:p>
        </w:tc>
      </w:tr>
    </w:tbl>
    <w:p w:rsidR="00D362B8" w:rsidRPr="00D362B8" w:rsidRDefault="00D362B8" w:rsidP="00D362B8"/>
    <w:p w:rsidR="00D362B8" w:rsidRPr="00D362B8" w:rsidRDefault="00D362B8" w:rsidP="00D362B8"/>
    <w:p w:rsidR="00D362B8" w:rsidRPr="00D362B8" w:rsidRDefault="00D362B8" w:rsidP="00D362B8"/>
    <w:p w:rsidR="00D362B8" w:rsidRDefault="00D362B8" w:rsidP="00D362B8"/>
    <w:p w:rsidR="00F22552" w:rsidRDefault="00F22552" w:rsidP="00D362B8"/>
    <w:p w:rsidR="00F22552" w:rsidRDefault="00F22552" w:rsidP="00D362B8"/>
    <w:p w:rsidR="00F22552" w:rsidRDefault="00F22552" w:rsidP="00D362B8"/>
    <w:p w:rsidR="00F22552" w:rsidRPr="00D362B8" w:rsidRDefault="00F22552" w:rsidP="00D362B8"/>
    <w:tbl>
      <w:tblPr>
        <w:tblStyle w:val="Tablaconcuadrcula"/>
        <w:tblW w:w="0" w:type="auto"/>
        <w:tblLook w:val="04A0" w:firstRow="1" w:lastRow="0" w:firstColumn="1" w:lastColumn="0" w:noHBand="0" w:noVBand="1"/>
      </w:tblPr>
      <w:tblGrid>
        <w:gridCol w:w="1451"/>
        <w:gridCol w:w="1492"/>
        <w:gridCol w:w="1503"/>
        <w:gridCol w:w="1477"/>
        <w:gridCol w:w="1578"/>
        <w:gridCol w:w="1553"/>
      </w:tblGrid>
      <w:tr w:rsidR="00D362B8" w:rsidRPr="00D362B8" w:rsidTr="00D362B8">
        <w:tc>
          <w:tcPr>
            <w:tcW w:w="9054" w:type="dxa"/>
            <w:gridSpan w:val="6"/>
            <w:shd w:val="clear" w:color="auto" w:fill="548DD4" w:themeFill="text2" w:themeFillTint="99"/>
          </w:tcPr>
          <w:p w:rsidR="00D362B8" w:rsidRPr="00D362B8" w:rsidRDefault="00D362B8" w:rsidP="00D362B8">
            <w:pPr>
              <w:jc w:val="center"/>
              <w:rPr>
                <w:rFonts w:eastAsia="Times New Roman" w:cstheme="minorHAnsi"/>
                <w:b/>
                <w:bCs/>
                <w:color w:val="333333"/>
                <w:sz w:val="28"/>
                <w:szCs w:val="24"/>
                <w:lang w:eastAsia="es-GT"/>
              </w:rPr>
            </w:pPr>
            <w:r w:rsidRPr="00D362B8">
              <w:rPr>
                <w:rFonts w:eastAsia="Times New Roman" w:cstheme="minorHAnsi"/>
                <w:b/>
                <w:bCs/>
                <w:color w:val="333333"/>
                <w:sz w:val="28"/>
                <w:szCs w:val="24"/>
                <w:lang w:eastAsia="es-GT"/>
              </w:rPr>
              <w:lastRenderedPageBreak/>
              <w:t>12.  Publicación de todos documentos relacionados al presupuesto</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Secretaría/Ministerio</w:t>
            </w:r>
          </w:p>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Responsable</w:t>
            </w:r>
          </w:p>
        </w:tc>
        <w:tc>
          <w:tcPr>
            <w:tcW w:w="6111" w:type="dxa"/>
            <w:gridSpan w:val="4"/>
          </w:tcPr>
          <w:p w:rsidR="00D362B8" w:rsidRPr="00D362B8" w:rsidRDefault="00D362B8" w:rsidP="00D362B8">
            <w:pPr>
              <w:jc w:val="both"/>
              <w:rPr>
                <w:rFonts w:cstheme="minorHAnsi"/>
                <w:color w:val="000000" w:themeColor="text1"/>
              </w:rPr>
            </w:pPr>
            <w:r w:rsidRPr="00D362B8">
              <w:rPr>
                <w:rFonts w:cstheme="minorHAnsi"/>
              </w:rPr>
              <w:t>Ministerio de Finanzas Públicas</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Nombre de la persona responsable</w:t>
            </w:r>
          </w:p>
        </w:tc>
        <w:tc>
          <w:tcPr>
            <w:tcW w:w="6111"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José Antonio Menéndez Letona</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Puesto</w:t>
            </w:r>
          </w:p>
        </w:tc>
        <w:tc>
          <w:tcPr>
            <w:tcW w:w="6111"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Asesor Técnico de la Dirección de Evaluación Fiscal</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Correo electrónico</w:t>
            </w:r>
          </w:p>
        </w:tc>
        <w:tc>
          <w:tcPr>
            <w:tcW w:w="6111" w:type="dxa"/>
            <w:gridSpan w:val="4"/>
          </w:tcPr>
          <w:p w:rsidR="00D362B8" w:rsidRPr="00D362B8" w:rsidRDefault="00547837" w:rsidP="00D362B8">
            <w:pPr>
              <w:jc w:val="both"/>
              <w:rPr>
                <w:rFonts w:cstheme="minorHAnsi"/>
                <w:color w:val="0000FF"/>
                <w:sz w:val="20"/>
                <w:szCs w:val="20"/>
                <w:u w:val="single"/>
              </w:rPr>
            </w:pPr>
            <w:hyperlink r:id="rId183" w:history="1">
              <w:r w:rsidR="00D362B8" w:rsidRPr="00D362B8">
                <w:rPr>
                  <w:rFonts w:cstheme="minorHAnsi"/>
                  <w:color w:val="0000FF"/>
                  <w:sz w:val="20"/>
                  <w:szCs w:val="20"/>
                  <w:u w:val="single"/>
                </w:rPr>
                <w:t>jmenende@minfin.gob.gt</w:t>
              </w:r>
            </w:hyperlink>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Teléfono</w:t>
            </w:r>
          </w:p>
        </w:tc>
        <w:tc>
          <w:tcPr>
            <w:tcW w:w="6111"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23228888       Ext. 11378</w:t>
            </w:r>
          </w:p>
        </w:tc>
      </w:tr>
      <w:tr w:rsidR="00D362B8" w:rsidRPr="00D362B8" w:rsidTr="00D362B8">
        <w:trPr>
          <w:trHeight w:val="411"/>
        </w:trPr>
        <w:tc>
          <w:tcPr>
            <w:tcW w:w="1451" w:type="dxa"/>
            <w:vMerge w:val="restart"/>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Otros</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actores</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involucra</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dos</w:t>
            </w:r>
          </w:p>
        </w:tc>
        <w:tc>
          <w:tcPr>
            <w:tcW w:w="1492" w:type="dxa"/>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Gobierno</w:t>
            </w:r>
          </w:p>
        </w:tc>
        <w:tc>
          <w:tcPr>
            <w:tcW w:w="6111"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Comisión Presidencial de Transparencia y Gobierno Electrónico</w:t>
            </w:r>
          </w:p>
        </w:tc>
      </w:tr>
      <w:tr w:rsidR="00D362B8" w:rsidRPr="00D362B8" w:rsidTr="00D362B8">
        <w:tc>
          <w:tcPr>
            <w:tcW w:w="1451" w:type="dxa"/>
            <w:vMerge/>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p>
        </w:tc>
        <w:tc>
          <w:tcPr>
            <w:tcW w:w="1492" w:type="dxa"/>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Sociedad</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civil, iniciativa</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 xml:space="preserve">privada, </w:t>
            </w:r>
          </w:p>
        </w:tc>
        <w:tc>
          <w:tcPr>
            <w:tcW w:w="6111" w:type="dxa"/>
            <w:gridSpan w:val="4"/>
          </w:tcPr>
          <w:p w:rsidR="00D362B8" w:rsidRPr="00D362B8" w:rsidRDefault="00D362B8" w:rsidP="00D362B8">
            <w:pPr>
              <w:jc w:val="both"/>
              <w:rPr>
                <w:rFonts w:cstheme="minorHAnsi"/>
                <w:b/>
                <w:color w:val="000000" w:themeColor="text1"/>
              </w:rPr>
            </w:pPr>
          </w:p>
        </w:tc>
      </w:tr>
      <w:tr w:rsidR="00D362B8" w:rsidRPr="00D362B8" w:rsidTr="00D362B8">
        <w:trPr>
          <w:trHeight w:val="2002"/>
        </w:trPr>
        <w:tc>
          <w:tcPr>
            <w:tcW w:w="2943"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Objetivo principal</w:t>
            </w:r>
          </w:p>
        </w:tc>
        <w:tc>
          <w:tcPr>
            <w:tcW w:w="6111" w:type="dxa"/>
            <w:gridSpan w:val="4"/>
          </w:tcPr>
          <w:p w:rsidR="00D362B8" w:rsidRPr="00D362B8" w:rsidRDefault="00D362B8" w:rsidP="00D362B8">
            <w:pPr>
              <w:jc w:val="both"/>
              <w:rPr>
                <w:rFonts w:cstheme="minorHAnsi"/>
                <w:szCs w:val="18"/>
              </w:rPr>
            </w:pPr>
          </w:p>
          <w:p w:rsidR="00D362B8" w:rsidRPr="00D362B8" w:rsidRDefault="00D362B8" w:rsidP="00D362B8">
            <w:pPr>
              <w:jc w:val="both"/>
              <w:rPr>
                <w:rFonts w:cstheme="minorHAnsi"/>
                <w:szCs w:val="18"/>
              </w:rPr>
            </w:pPr>
            <w:r w:rsidRPr="00D362B8">
              <w:rPr>
                <w:rFonts w:cstheme="minorHAnsi"/>
                <w:szCs w:val="18"/>
              </w:rPr>
              <w:t>Elaborar, publicar y difundir los documentos que sugieren las buenas prácticas internacionales, incluyendo pero no limitándose a: a) Informe preliminar, dentro del mes anterior a la presentación del proyecto de presupuesto al Organismo Legislativo; b) Presupuesto ciudadano, a más tardar el 31 de enero de cada año fiscal; y, c) Informe de medio año, a más tardar el 31 de agosto de cada año fiscal.</w:t>
            </w:r>
          </w:p>
          <w:p w:rsidR="00D362B8" w:rsidRPr="00D362B8" w:rsidRDefault="00D362B8" w:rsidP="00D362B8">
            <w:pPr>
              <w:jc w:val="both"/>
              <w:rPr>
                <w:rFonts w:cstheme="minorHAnsi"/>
                <w:b/>
                <w:bCs/>
                <w:szCs w:val="18"/>
              </w:rPr>
            </w:pPr>
          </w:p>
        </w:tc>
      </w:tr>
      <w:tr w:rsidR="00D362B8" w:rsidRPr="00D362B8" w:rsidTr="00D362B8">
        <w:trPr>
          <w:trHeight w:val="1832"/>
        </w:trPr>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Descripción del</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 xml:space="preserve">Compromiso </w:t>
            </w:r>
          </w:p>
        </w:tc>
        <w:tc>
          <w:tcPr>
            <w:tcW w:w="6111"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El índice de Presupuesto Abierto recomienda la elaboración y publicación de ocho documentos clave del ciclo presupuestario para que los ciudadanos tengan acceso a los mismos, siendo éstos: Informe Preliminar, Proyecto de Presupuesto, Presupuesto Aprobado, Presupuesto Ciudadano, Informes Periódicos, Informe de Medio Año, Liquidación Anual e Informes de Auditoría.</w:t>
            </w:r>
          </w:p>
          <w:p w:rsidR="00D362B8" w:rsidRPr="00D362B8" w:rsidRDefault="00D362B8" w:rsidP="00D362B8">
            <w:pPr>
              <w:jc w:val="both"/>
              <w:rPr>
                <w:rFonts w:cstheme="minorHAnsi"/>
                <w:color w:val="000000" w:themeColor="text1"/>
              </w:rPr>
            </w:pPr>
          </w:p>
        </w:tc>
      </w:tr>
      <w:tr w:rsidR="00D362B8" w:rsidRPr="00D362B8" w:rsidTr="00D362B8">
        <w:trPr>
          <w:trHeight w:val="1688"/>
        </w:trPr>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Relevancia</w:t>
            </w:r>
          </w:p>
          <w:p w:rsidR="00D362B8" w:rsidRPr="00D362B8" w:rsidRDefault="00D362B8" w:rsidP="00D362B8">
            <w:pPr>
              <w:autoSpaceDE w:val="0"/>
              <w:autoSpaceDN w:val="0"/>
              <w:adjustRightInd w:val="0"/>
              <w:rPr>
                <w:rFonts w:cstheme="minorHAnsi"/>
                <w:b/>
                <w:color w:val="000000" w:themeColor="text1"/>
                <w:sz w:val="24"/>
                <w:szCs w:val="24"/>
              </w:rPr>
            </w:pPr>
          </w:p>
        </w:tc>
        <w:tc>
          <w:tcPr>
            <w:tcW w:w="6111"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La publicación de estos documentos contribuye a la transparencia y rendición de cuentas, así como la participación ciudadana en el proceso presupuestario. Esto permite garantizar la publicación de información, según lo dispuesto en la Ley de Acceso a la Información Pública y la Ley Orgánica del Presupuesto.</w:t>
            </w:r>
          </w:p>
          <w:p w:rsidR="00D362B8" w:rsidRPr="00D362B8" w:rsidRDefault="00D362B8" w:rsidP="00D362B8">
            <w:pPr>
              <w:jc w:val="both"/>
              <w:rPr>
                <w:rFonts w:cstheme="minorHAnsi"/>
                <w:color w:val="000000" w:themeColor="text1"/>
              </w:rPr>
            </w:pPr>
          </w:p>
        </w:tc>
      </w:tr>
      <w:tr w:rsidR="00D362B8" w:rsidRPr="00D362B8" w:rsidTr="00D362B8">
        <w:trPr>
          <w:trHeight w:val="1543"/>
        </w:trPr>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Ambición</w:t>
            </w:r>
          </w:p>
          <w:p w:rsidR="00D362B8" w:rsidRPr="00D362B8" w:rsidRDefault="00D362B8" w:rsidP="00D362B8">
            <w:pPr>
              <w:autoSpaceDE w:val="0"/>
              <w:autoSpaceDN w:val="0"/>
              <w:adjustRightInd w:val="0"/>
              <w:rPr>
                <w:rFonts w:cstheme="minorHAnsi"/>
                <w:b/>
                <w:color w:val="000000" w:themeColor="text1"/>
                <w:sz w:val="24"/>
                <w:szCs w:val="24"/>
              </w:rPr>
            </w:pPr>
          </w:p>
        </w:tc>
        <w:tc>
          <w:tcPr>
            <w:tcW w:w="6111"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Se espera que los ciudadanos que consultan esta información en la página web del MINFIN encuentren los datos que buscan y que puedan participar proactivamente formulando propuestas concretas para mejorar cada una de las etapas del ciclo presupuestario.</w:t>
            </w:r>
          </w:p>
          <w:p w:rsidR="00D362B8" w:rsidRDefault="00D362B8" w:rsidP="00D362B8">
            <w:pPr>
              <w:jc w:val="both"/>
              <w:rPr>
                <w:rFonts w:cstheme="minorHAnsi"/>
                <w:color w:val="000000" w:themeColor="text1"/>
              </w:rPr>
            </w:pPr>
          </w:p>
          <w:p w:rsidR="00DB32F8" w:rsidRDefault="00DB32F8" w:rsidP="00D362B8">
            <w:pPr>
              <w:jc w:val="both"/>
              <w:rPr>
                <w:rFonts w:cstheme="minorHAnsi"/>
                <w:color w:val="000000" w:themeColor="text1"/>
              </w:rPr>
            </w:pPr>
          </w:p>
          <w:p w:rsidR="00DB32F8" w:rsidRPr="00D362B8" w:rsidRDefault="00DB32F8" w:rsidP="00D362B8">
            <w:pPr>
              <w:jc w:val="both"/>
              <w:rPr>
                <w:rFonts w:cstheme="minorHAnsi"/>
                <w:color w:val="000000" w:themeColor="text1"/>
              </w:rPr>
            </w:pPr>
          </w:p>
        </w:tc>
      </w:tr>
      <w:tr w:rsidR="00D362B8" w:rsidRPr="00D362B8" w:rsidTr="00D362B8">
        <w:tc>
          <w:tcPr>
            <w:tcW w:w="2943" w:type="dxa"/>
            <w:gridSpan w:val="2"/>
            <w:vMerge w:val="restart"/>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lastRenderedPageBreak/>
              <w:t>Cumplimiento</w:t>
            </w:r>
          </w:p>
        </w:tc>
        <w:tc>
          <w:tcPr>
            <w:tcW w:w="1503"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No iniciado</w:t>
            </w:r>
          </w:p>
        </w:tc>
        <w:tc>
          <w:tcPr>
            <w:tcW w:w="1477"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Limitado</w:t>
            </w:r>
          </w:p>
        </w:tc>
        <w:tc>
          <w:tcPr>
            <w:tcW w:w="1578"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Sustancial</w:t>
            </w:r>
          </w:p>
        </w:tc>
        <w:tc>
          <w:tcPr>
            <w:tcW w:w="1553"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Completo</w:t>
            </w:r>
          </w:p>
        </w:tc>
      </w:tr>
      <w:tr w:rsidR="00D362B8" w:rsidRPr="00D362B8" w:rsidTr="00D362B8">
        <w:tc>
          <w:tcPr>
            <w:tcW w:w="2943" w:type="dxa"/>
            <w:gridSpan w:val="2"/>
            <w:vMerge/>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p>
        </w:tc>
        <w:tc>
          <w:tcPr>
            <w:tcW w:w="1503" w:type="dxa"/>
          </w:tcPr>
          <w:p w:rsidR="00D362B8" w:rsidRPr="00D362B8" w:rsidRDefault="00D362B8" w:rsidP="00D362B8">
            <w:pPr>
              <w:jc w:val="center"/>
              <w:rPr>
                <w:rFonts w:cstheme="minorHAnsi"/>
                <w:b/>
                <w:color w:val="000000" w:themeColor="text1"/>
              </w:rPr>
            </w:pPr>
          </w:p>
        </w:tc>
        <w:tc>
          <w:tcPr>
            <w:tcW w:w="1477" w:type="dxa"/>
          </w:tcPr>
          <w:p w:rsidR="00D362B8" w:rsidRPr="00D362B8" w:rsidRDefault="00D362B8" w:rsidP="00D362B8">
            <w:pPr>
              <w:jc w:val="center"/>
              <w:rPr>
                <w:rFonts w:cstheme="minorHAnsi"/>
                <w:b/>
                <w:color w:val="000000" w:themeColor="text1"/>
              </w:rPr>
            </w:pPr>
          </w:p>
        </w:tc>
        <w:tc>
          <w:tcPr>
            <w:tcW w:w="1578" w:type="dxa"/>
            <w:shd w:val="clear" w:color="auto" w:fill="DBE5F1" w:themeFill="accent1" w:themeFillTint="33"/>
          </w:tcPr>
          <w:p w:rsidR="00D362B8" w:rsidRPr="00D362B8" w:rsidRDefault="00D362B8" w:rsidP="00D362B8">
            <w:pPr>
              <w:jc w:val="center"/>
              <w:rPr>
                <w:rFonts w:cstheme="minorHAnsi"/>
                <w:b/>
                <w:color w:val="000000" w:themeColor="text1"/>
              </w:rPr>
            </w:pPr>
            <w:r w:rsidRPr="00D362B8">
              <w:rPr>
                <w:b/>
                <w:color w:val="000000" w:themeColor="text1"/>
                <w:sz w:val="28"/>
                <w:szCs w:val="28"/>
              </w:rPr>
              <w:t>X</w:t>
            </w:r>
          </w:p>
        </w:tc>
        <w:tc>
          <w:tcPr>
            <w:tcW w:w="1553" w:type="dxa"/>
          </w:tcPr>
          <w:p w:rsidR="00D362B8" w:rsidRPr="00D362B8" w:rsidRDefault="00D362B8" w:rsidP="00D362B8">
            <w:pPr>
              <w:jc w:val="center"/>
              <w:rPr>
                <w:rFonts w:cstheme="minorHAnsi"/>
                <w:b/>
                <w:color w:val="000000" w:themeColor="text1"/>
                <w:sz w:val="36"/>
                <w:szCs w:val="36"/>
              </w:rPr>
            </w:pPr>
          </w:p>
        </w:tc>
      </w:tr>
      <w:tr w:rsidR="00D362B8" w:rsidRPr="00D362B8" w:rsidTr="00D362B8">
        <w:trPr>
          <w:trHeight w:val="1262"/>
        </w:trPr>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iCs/>
                <w:color w:val="000000" w:themeColor="text1"/>
                <w:sz w:val="24"/>
                <w:szCs w:val="24"/>
              </w:rPr>
            </w:pPr>
            <w:r w:rsidRPr="00D362B8">
              <w:rPr>
                <w:rFonts w:cstheme="minorHAnsi"/>
                <w:b/>
                <w:color w:val="000000" w:themeColor="text1"/>
                <w:sz w:val="24"/>
                <w:szCs w:val="24"/>
              </w:rPr>
              <w:t>Descripción de los resultados</w:t>
            </w:r>
          </w:p>
        </w:tc>
        <w:tc>
          <w:tcPr>
            <w:tcW w:w="6111"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No obstante el Ministerio de Finanzas Públicas ya elabora y divulga los ocho documentos clave del ciclo presupuestario, se requiere la emisión de un Acuerdo Ministerial que institucionalice dicho proceso.</w:t>
            </w:r>
          </w:p>
          <w:p w:rsidR="00D362B8" w:rsidRPr="00D362B8" w:rsidRDefault="00D362B8" w:rsidP="00D362B8">
            <w:pPr>
              <w:jc w:val="both"/>
              <w:rPr>
                <w:rFonts w:cstheme="minorHAnsi"/>
                <w:color w:val="000000" w:themeColor="text1"/>
              </w:rPr>
            </w:pPr>
          </w:p>
        </w:tc>
      </w:tr>
      <w:tr w:rsidR="00D362B8" w:rsidRPr="00D362B8" w:rsidTr="00D362B8">
        <w:trPr>
          <w:trHeight w:val="422"/>
        </w:trPr>
        <w:tc>
          <w:tcPr>
            <w:tcW w:w="2943"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Fecha de conclusión</w:t>
            </w:r>
          </w:p>
        </w:tc>
        <w:tc>
          <w:tcPr>
            <w:tcW w:w="6111"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Octubre de 2015</w:t>
            </w:r>
          </w:p>
        </w:tc>
      </w:tr>
      <w:tr w:rsidR="00D362B8" w:rsidRPr="00D362B8" w:rsidTr="00D362B8">
        <w:trPr>
          <w:trHeight w:val="1272"/>
        </w:trPr>
        <w:tc>
          <w:tcPr>
            <w:tcW w:w="2943"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Próximos pasos</w:t>
            </w:r>
          </w:p>
        </w:tc>
        <w:tc>
          <w:tcPr>
            <w:tcW w:w="6111"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Queda pendiente únicamente la aprobación por parte de las autoridades superiores del MINFIN, del correspondiente Acuerdo Ministerial, y velar porque en las fechas establecidas se publiquen oportunamente los ocho documentos mencionados.</w:t>
            </w:r>
          </w:p>
          <w:p w:rsidR="00D362B8" w:rsidRPr="00D362B8" w:rsidRDefault="00D362B8" w:rsidP="00D362B8">
            <w:pPr>
              <w:jc w:val="both"/>
              <w:rPr>
                <w:rFonts w:cstheme="minorHAnsi"/>
                <w:b/>
                <w:color w:val="000000" w:themeColor="text1"/>
              </w:rPr>
            </w:pPr>
          </w:p>
        </w:tc>
      </w:tr>
      <w:tr w:rsidR="00D362B8" w:rsidRPr="00D362B8" w:rsidTr="00D362B8">
        <w:tc>
          <w:tcPr>
            <w:tcW w:w="9054" w:type="dxa"/>
            <w:gridSpan w:val="6"/>
          </w:tcPr>
          <w:p w:rsidR="00D362B8" w:rsidRPr="00D362B8" w:rsidRDefault="00D362B8" w:rsidP="00D362B8">
            <w:pPr>
              <w:jc w:val="both"/>
              <w:rPr>
                <w:rFonts w:cstheme="minorHAnsi"/>
                <w:color w:val="000000" w:themeColor="text1"/>
              </w:rPr>
            </w:pPr>
            <w:r w:rsidRPr="00D362B8">
              <w:rPr>
                <w:rFonts w:cstheme="minorHAnsi"/>
                <w:b/>
                <w:color w:val="000000" w:themeColor="text1"/>
                <w:u w:val="single"/>
              </w:rPr>
              <w:t>Información adicional</w:t>
            </w:r>
            <w:r w:rsidRPr="00D362B8">
              <w:rPr>
                <w:rFonts w:cstheme="minorHAnsi"/>
                <w:b/>
                <w:color w:val="000000" w:themeColor="text1"/>
              </w:rPr>
              <w:t xml:space="preserve">: </w:t>
            </w:r>
            <w:r w:rsidRPr="00D362B8">
              <w:rPr>
                <w:rFonts w:cstheme="minorHAnsi"/>
                <w:color w:val="000000" w:themeColor="text1"/>
              </w:rPr>
              <w:t>Se puede consultar la información ya publicada en:</w:t>
            </w:r>
          </w:p>
          <w:p w:rsidR="00D362B8" w:rsidRPr="00D362B8" w:rsidRDefault="00D362B8" w:rsidP="00D362B8">
            <w:pPr>
              <w:jc w:val="both"/>
              <w:rPr>
                <w:rFonts w:cstheme="minorHAnsi"/>
                <w:color w:val="000000" w:themeColor="text1"/>
                <w:sz w:val="16"/>
              </w:rPr>
            </w:pPr>
          </w:p>
          <w:p w:rsidR="00D362B8" w:rsidRPr="00D362B8" w:rsidRDefault="00547837" w:rsidP="00D362B8">
            <w:pPr>
              <w:jc w:val="both"/>
              <w:rPr>
                <w:rFonts w:ascii="Times New Roman" w:hAnsi="Times New Roman"/>
                <w:color w:val="0000FF"/>
                <w:kern w:val="24"/>
                <w:szCs w:val="28"/>
                <w:u w:val="single"/>
                <w:lang w:eastAsia="es-GT"/>
              </w:rPr>
            </w:pPr>
            <w:hyperlink r:id="rId184" w:history="1">
              <w:r w:rsidR="00D362B8" w:rsidRPr="00D362B8">
                <w:rPr>
                  <w:rFonts w:ascii="Times New Roman" w:hAnsi="Times New Roman"/>
                  <w:color w:val="0000FF"/>
                  <w:kern w:val="24"/>
                  <w:szCs w:val="28"/>
                  <w:u w:val="single"/>
                  <w:lang w:eastAsia="es-GT"/>
                </w:rPr>
                <w:t>http://www.minfin.gob.gt/downloads/presupuesto_preliminar/informe_preliminar12_14.pdf</w:t>
              </w:r>
            </w:hyperlink>
          </w:p>
          <w:p w:rsidR="00D362B8" w:rsidRPr="00D362B8" w:rsidRDefault="00D362B8" w:rsidP="00D362B8">
            <w:pPr>
              <w:jc w:val="both"/>
              <w:rPr>
                <w:rFonts w:ascii="Times New Roman" w:hAnsi="Times New Roman"/>
                <w:color w:val="0000FF"/>
                <w:kern w:val="24"/>
                <w:szCs w:val="28"/>
                <w:u w:val="single"/>
                <w:lang w:eastAsia="es-GT"/>
              </w:rPr>
            </w:pPr>
          </w:p>
          <w:p w:rsidR="00D362B8" w:rsidRPr="00D362B8" w:rsidRDefault="00547837" w:rsidP="00D362B8">
            <w:pPr>
              <w:jc w:val="both"/>
              <w:rPr>
                <w:rFonts w:ascii="Times New Roman" w:hAnsi="Times New Roman"/>
                <w:color w:val="0000FF"/>
                <w:kern w:val="24"/>
                <w:szCs w:val="28"/>
                <w:u w:val="single"/>
                <w:lang w:eastAsia="es-GT"/>
              </w:rPr>
            </w:pPr>
            <w:hyperlink r:id="rId185" w:history="1">
              <w:r w:rsidR="00D362B8" w:rsidRPr="00D362B8">
                <w:rPr>
                  <w:rFonts w:ascii="Times New Roman" w:hAnsi="Times New Roman"/>
                  <w:color w:val="0000FF"/>
                  <w:kern w:val="24"/>
                  <w:szCs w:val="28"/>
                  <w:u w:val="single"/>
                  <w:lang w:eastAsia="es-GT"/>
                </w:rPr>
                <w:t>http://www.minfin.gob.gt/index.php/proyecto-de-presupuesto</w:t>
              </w:r>
            </w:hyperlink>
          </w:p>
          <w:p w:rsidR="00D362B8" w:rsidRPr="00D362B8" w:rsidRDefault="00D362B8" w:rsidP="00D362B8">
            <w:pPr>
              <w:jc w:val="both"/>
              <w:rPr>
                <w:rFonts w:ascii="Times New Roman" w:hAnsi="Times New Roman"/>
                <w:color w:val="0000FF"/>
                <w:kern w:val="24"/>
                <w:szCs w:val="28"/>
                <w:u w:val="single"/>
                <w:lang w:eastAsia="es-GT"/>
              </w:rPr>
            </w:pPr>
          </w:p>
          <w:p w:rsidR="00D362B8" w:rsidRPr="00D362B8" w:rsidRDefault="00547837" w:rsidP="00D362B8">
            <w:pPr>
              <w:jc w:val="both"/>
              <w:rPr>
                <w:rFonts w:ascii="Times New Roman" w:hAnsi="Times New Roman"/>
                <w:color w:val="0000FF"/>
                <w:kern w:val="24"/>
                <w:szCs w:val="28"/>
                <w:u w:val="single"/>
                <w:lang w:eastAsia="es-GT"/>
              </w:rPr>
            </w:pPr>
            <w:hyperlink r:id="rId186" w:history="1">
              <w:r w:rsidR="00D362B8" w:rsidRPr="00D362B8">
                <w:rPr>
                  <w:rFonts w:ascii="Times New Roman" w:hAnsi="Times New Roman"/>
                  <w:color w:val="0000FF"/>
                  <w:kern w:val="24"/>
                  <w:szCs w:val="28"/>
                  <w:u w:val="single"/>
                  <w:lang w:eastAsia="es-GT"/>
                </w:rPr>
                <w:t>http://www.minfin.gob.gt/index.php/presupuestos-aprobados</w:t>
              </w:r>
            </w:hyperlink>
          </w:p>
          <w:p w:rsidR="00D362B8" w:rsidRPr="00D362B8" w:rsidRDefault="00D362B8" w:rsidP="00D362B8">
            <w:pPr>
              <w:jc w:val="both"/>
              <w:rPr>
                <w:rFonts w:ascii="Times New Roman" w:hAnsi="Times New Roman"/>
                <w:color w:val="0000FF"/>
                <w:kern w:val="24"/>
                <w:szCs w:val="28"/>
                <w:u w:val="single"/>
                <w:lang w:eastAsia="es-GT"/>
              </w:rPr>
            </w:pPr>
          </w:p>
          <w:p w:rsidR="00D362B8" w:rsidRPr="00D362B8" w:rsidRDefault="00547837" w:rsidP="00D362B8">
            <w:pPr>
              <w:jc w:val="both"/>
              <w:rPr>
                <w:rFonts w:ascii="Times New Roman" w:hAnsi="Times New Roman"/>
                <w:color w:val="0000FF"/>
                <w:kern w:val="24"/>
                <w:szCs w:val="28"/>
                <w:u w:val="single"/>
                <w:lang w:eastAsia="es-GT"/>
              </w:rPr>
            </w:pPr>
            <w:hyperlink r:id="rId187" w:history="1">
              <w:r w:rsidR="00D362B8" w:rsidRPr="00D362B8">
                <w:rPr>
                  <w:rFonts w:ascii="Times New Roman" w:hAnsi="Times New Roman"/>
                  <w:color w:val="0000FF"/>
                  <w:kern w:val="24"/>
                  <w:szCs w:val="28"/>
                  <w:u w:val="single"/>
                  <w:lang w:eastAsia="es-GT"/>
                </w:rPr>
                <w:t>http://www.minfin.gob.gt/index.php/presupuesto-ciudadano</w:t>
              </w:r>
            </w:hyperlink>
          </w:p>
          <w:p w:rsidR="00D362B8" w:rsidRPr="00D362B8" w:rsidRDefault="00D362B8" w:rsidP="00D362B8">
            <w:pPr>
              <w:jc w:val="both"/>
              <w:rPr>
                <w:rFonts w:ascii="Times New Roman" w:hAnsi="Times New Roman"/>
                <w:color w:val="0000FF"/>
                <w:kern w:val="24"/>
                <w:szCs w:val="28"/>
                <w:u w:val="single"/>
                <w:lang w:eastAsia="es-GT"/>
              </w:rPr>
            </w:pPr>
          </w:p>
          <w:p w:rsidR="00D362B8" w:rsidRPr="00D362B8" w:rsidRDefault="00547837" w:rsidP="00D362B8">
            <w:pPr>
              <w:jc w:val="both"/>
              <w:rPr>
                <w:rFonts w:ascii="Times New Roman" w:hAnsi="Times New Roman"/>
                <w:color w:val="0000FF"/>
                <w:kern w:val="24"/>
                <w:szCs w:val="28"/>
                <w:u w:val="single"/>
                <w:lang w:eastAsia="es-GT"/>
              </w:rPr>
            </w:pPr>
            <w:hyperlink r:id="rId188" w:history="1">
              <w:r w:rsidR="00D362B8" w:rsidRPr="00D362B8">
                <w:rPr>
                  <w:rFonts w:ascii="Times New Roman" w:hAnsi="Times New Roman"/>
                  <w:color w:val="0000FF"/>
                  <w:kern w:val="24"/>
                  <w:szCs w:val="28"/>
                  <w:u w:val="single"/>
                  <w:lang w:eastAsia="es-GT"/>
                </w:rPr>
                <w:t>http://www.minfin.gob.gt/index.php/informe-de-medio-ano</w:t>
              </w:r>
            </w:hyperlink>
          </w:p>
          <w:p w:rsidR="00D362B8" w:rsidRPr="00D362B8" w:rsidRDefault="00D362B8" w:rsidP="00D362B8">
            <w:pPr>
              <w:jc w:val="both"/>
              <w:rPr>
                <w:rFonts w:ascii="Times New Roman" w:hAnsi="Times New Roman"/>
                <w:color w:val="0000FF"/>
                <w:kern w:val="24"/>
                <w:szCs w:val="28"/>
                <w:u w:val="single"/>
                <w:lang w:eastAsia="es-GT"/>
              </w:rPr>
            </w:pPr>
          </w:p>
          <w:p w:rsidR="00D362B8" w:rsidRPr="00D362B8" w:rsidRDefault="00547837" w:rsidP="00D362B8">
            <w:pPr>
              <w:jc w:val="both"/>
              <w:rPr>
                <w:rFonts w:ascii="Times New Roman" w:hAnsi="Times New Roman"/>
                <w:color w:val="0000FF"/>
                <w:kern w:val="24"/>
                <w:szCs w:val="28"/>
                <w:u w:val="single"/>
                <w:lang w:eastAsia="es-GT"/>
              </w:rPr>
            </w:pPr>
            <w:hyperlink r:id="rId189" w:history="1">
              <w:r w:rsidR="00D362B8" w:rsidRPr="00D362B8">
                <w:rPr>
                  <w:rFonts w:ascii="Times New Roman" w:hAnsi="Times New Roman"/>
                  <w:color w:val="0000FF"/>
                  <w:kern w:val="24"/>
                  <w:szCs w:val="28"/>
                  <w:u w:val="single"/>
                  <w:lang w:eastAsia="es-GT"/>
                </w:rPr>
                <w:t>http://www.minfin.gob.gt/index.php/ejecucion-y-liquidacion-presupuestaria</w:t>
              </w:r>
            </w:hyperlink>
          </w:p>
          <w:p w:rsidR="00D362B8" w:rsidRPr="00D362B8" w:rsidRDefault="00D362B8" w:rsidP="00D362B8">
            <w:pPr>
              <w:jc w:val="both"/>
              <w:rPr>
                <w:rFonts w:cstheme="minorHAnsi"/>
                <w:b/>
                <w:color w:val="000000" w:themeColor="text1"/>
              </w:rPr>
            </w:pPr>
          </w:p>
        </w:tc>
      </w:tr>
    </w:tbl>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Default="00D362B8" w:rsidP="00D362B8"/>
    <w:p w:rsidR="00F22552" w:rsidRDefault="00F22552" w:rsidP="00D362B8"/>
    <w:p w:rsidR="00F22552" w:rsidRDefault="00F22552" w:rsidP="00D362B8"/>
    <w:p w:rsidR="00F22552" w:rsidRDefault="00F22552" w:rsidP="00D362B8"/>
    <w:p w:rsidR="00DB32F8" w:rsidRDefault="00DB32F8" w:rsidP="00D362B8"/>
    <w:p w:rsidR="00DB32F8" w:rsidRDefault="00DB32F8" w:rsidP="00D362B8"/>
    <w:tbl>
      <w:tblPr>
        <w:tblStyle w:val="Tablaconcuadrcula"/>
        <w:tblW w:w="0" w:type="auto"/>
        <w:tblLook w:val="04A0" w:firstRow="1" w:lastRow="0" w:firstColumn="1" w:lastColumn="0" w:noHBand="0" w:noVBand="1"/>
      </w:tblPr>
      <w:tblGrid>
        <w:gridCol w:w="1242"/>
        <w:gridCol w:w="1701"/>
        <w:gridCol w:w="1527"/>
        <w:gridCol w:w="1528"/>
        <w:gridCol w:w="1528"/>
        <w:gridCol w:w="1528"/>
      </w:tblGrid>
      <w:tr w:rsidR="00D362B8" w:rsidRPr="00D362B8" w:rsidTr="00D362B8">
        <w:tc>
          <w:tcPr>
            <w:tcW w:w="9054" w:type="dxa"/>
            <w:gridSpan w:val="6"/>
            <w:shd w:val="clear" w:color="auto" w:fill="548DD4" w:themeFill="text2" w:themeFillTint="99"/>
          </w:tcPr>
          <w:p w:rsidR="00D362B8" w:rsidRPr="00D362B8" w:rsidRDefault="00D362B8" w:rsidP="00D362B8">
            <w:pPr>
              <w:jc w:val="center"/>
              <w:rPr>
                <w:b/>
                <w:sz w:val="28"/>
              </w:rPr>
            </w:pPr>
            <w:r w:rsidRPr="00D362B8">
              <w:rPr>
                <w:b/>
                <w:sz w:val="28"/>
              </w:rPr>
              <w:lastRenderedPageBreak/>
              <w:t>13. Abrir e institucionalizar espacios de participación ciudadana en el proceso de formulación presupuestaria</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Secretaría/Ministerio</w:t>
            </w:r>
          </w:p>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Responsable</w:t>
            </w:r>
          </w:p>
        </w:tc>
        <w:tc>
          <w:tcPr>
            <w:tcW w:w="6111" w:type="dxa"/>
            <w:gridSpan w:val="4"/>
          </w:tcPr>
          <w:p w:rsidR="00D362B8" w:rsidRPr="00D362B8" w:rsidRDefault="00D362B8" w:rsidP="00D362B8">
            <w:pPr>
              <w:jc w:val="both"/>
              <w:rPr>
                <w:rFonts w:cstheme="minorHAnsi"/>
                <w:color w:val="000000" w:themeColor="text1"/>
              </w:rPr>
            </w:pPr>
            <w:r w:rsidRPr="00D362B8">
              <w:rPr>
                <w:rFonts w:cstheme="minorHAnsi"/>
              </w:rPr>
              <w:t>Ministerio de Finanzas Públicas</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Nombre de la persona responsable</w:t>
            </w:r>
          </w:p>
        </w:tc>
        <w:tc>
          <w:tcPr>
            <w:tcW w:w="6111"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José Antonio Menéndez Letona</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Puesto</w:t>
            </w:r>
          </w:p>
        </w:tc>
        <w:tc>
          <w:tcPr>
            <w:tcW w:w="6111"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 xml:space="preserve">Asesor Técnico de la Dirección de </w:t>
            </w:r>
            <w:proofErr w:type="spellStart"/>
            <w:r w:rsidRPr="00D362B8">
              <w:rPr>
                <w:rFonts w:cstheme="minorHAnsi"/>
                <w:color w:val="000000" w:themeColor="text1"/>
              </w:rPr>
              <w:t>Evaluacion</w:t>
            </w:r>
            <w:proofErr w:type="spellEnd"/>
            <w:r w:rsidRPr="00D362B8">
              <w:rPr>
                <w:rFonts w:cstheme="minorHAnsi"/>
                <w:color w:val="000000" w:themeColor="text1"/>
              </w:rPr>
              <w:t xml:space="preserve"> Fiscal</w:t>
            </w:r>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Correo electrónico</w:t>
            </w:r>
          </w:p>
        </w:tc>
        <w:tc>
          <w:tcPr>
            <w:tcW w:w="6111" w:type="dxa"/>
            <w:gridSpan w:val="4"/>
          </w:tcPr>
          <w:p w:rsidR="00D362B8" w:rsidRPr="00D362B8" w:rsidRDefault="00547837" w:rsidP="00D362B8">
            <w:pPr>
              <w:jc w:val="both"/>
              <w:rPr>
                <w:rFonts w:cstheme="minorHAnsi"/>
                <w:color w:val="0000FF"/>
                <w:sz w:val="20"/>
                <w:szCs w:val="20"/>
                <w:u w:val="single"/>
              </w:rPr>
            </w:pPr>
            <w:hyperlink r:id="rId190" w:history="1">
              <w:r w:rsidR="00D362B8" w:rsidRPr="00D362B8">
                <w:rPr>
                  <w:rFonts w:cstheme="minorHAnsi"/>
                  <w:color w:val="0000FF"/>
                  <w:sz w:val="20"/>
                  <w:szCs w:val="20"/>
                  <w:u w:val="single"/>
                </w:rPr>
                <w:t>jmenende@minfin.gob.gt</w:t>
              </w:r>
            </w:hyperlink>
          </w:p>
        </w:tc>
      </w:tr>
      <w:tr w:rsidR="00D362B8" w:rsidRPr="00D362B8" w:rsidTr="00D362B8">
        <w:tc>
          <w:tcPr>
            <w:tcW w:w="2943"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Teléfono</w:t>
            </w:r>
          </w:p>
        </w:tc>
        <w:tc>
          <w:tcPr>
            <w:tcW w:w="6111"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23228888     Ext. 11378</w:t>
            </w:r>
          </w:p>
        </w:tc>
      </w:tr>
      <w:tr w:rsidR="00D362B8" w:rsidRPr="00D362B8" w:rsidTr="00D362B8">
        <w:trPr>
          <w:trHeight w:val="911"/>
        </w:trPr>
        <w:tc>
          <w:tcPr>
            <w:tcW w:w="1242" w:type="dxa"/>
            <w:vMerge w:val="restart"/>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Otros</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actores</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involucra</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dos</w:t>
            </w:r>
          </w:p>
        </w:tc>
        <w:tc>
          <w:tcPr>
            <w:tcW w:w="1701" w:type="dxa"/>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Gobierno</w:t>
            </w:r>
          </w:p>
        </w:tc>
        <w:tc>
          <w:tcPr>
            <w:tcW w:w="6111"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Comisión Presidencial de Transparencia y Gobierno Electrónico</w:t>
            </w:r>
          </w:p>
          <w:p w:rsidR="00D362B8" w:rsidRPr="00D362B8" w:rsidRDefault="00D362B8" w:rsidP="00D362B8">
            <w:pPr>
              <w:jc w:val="both"/>
              <w:rPr>
                <w:rFonts w:cstheme="minorHAnsi"/>
                <w:color w:val="000000" w:themeColor="text1"/>
              </w:rPr>
            </w:pPr>
            <w:r w:rsidRPr="00D362B8">
              <w:rPr>
                <w:rFonts w:cstheme="minorHAnsi"/>
                <w:color w:val="000000" w:themeColor="text1"/>
              </w:rPr>
              <w:t>Secretaría de Planificación y Programación de la Presidencia</w:t>
            </w:r>
          </w:p>
          <w:p w:rsidR="00D362B8" w:rsidRPr="00D362B8" w:rsidRDefault="00D362B8" w:rsidP="00D362B8">
            <w:pPr>
              <w:jc w:val="both"/>
              <w:rPr>
                <w:rFonts w:cstheme="minorHAnsi"/>
                <w:color w:val="000000" w:themeColor="text1"/>
              </w:rPr>
            </w:pPr>
            <w:r w:rsidRPr="00D362B8">
              <w:rPr>
                <w:rFonts w:cstheme="minorHAnsi"/>
                <w:color w:val="000000" w:themeColor="text1"/>
              </w:rPr>
              <w:t>Banco de Guatemala</w:t>
            </w:r>
          </w:p>
        </w:tc>
      </w:tr>
      <w:tr w:rsidR="00D362B8" w:rsidRPr="00D362B8" w:rsidTr="00D362B8">
        <w:tc>
          <w:tcPr>
            <w:tcW w:w="1242" w:type="dxa"/>
            <w:vMerge/>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p>
        </w:tc>
        <w:tc>
          <w:tcPr>
            <w:tcW w:w="1701" w:type="dxa"/>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 xml:space="preserve">Sociedad civil, iniciativa privada, </w:t>
            </w:r>
          </w:p>
        </w:tc>
        <w:tc>
          <w:tcPr>
            <w:tcW w:w="6111" w:type="dxa"/>
            <w:gridSpan w:val="4"/>
          </w:tcPr>
          <w:p w:rsidR="00D362B8" w:rsidRPr="00D362B8" w:rsidRDefault="00D362B8" w:rsidP="00D362B8">
            <w:pPr>
              <w:autoSpaceDE w:val="0"/>
              <w:autoSpaceDN w:val="0"/>
              <w:adjustRightInd w:val="0"/>
              <w:rPr>
                <w:rFonts w:cstheme="minorHAnsi"/>
                <w:b/>
                <w:color w:val="000000" w:themeColor="text1"/>
              </w:rPr>
            </w:pPr>
          </w:p>
        </w:tc>
      </w:tr>
      <w:tr w:rsidR="00D362B8" w:rsidRPr="00D362B8" w:rsidTr="00D362B8">
        <w:trPr>
          <w:trHeight w:val="854"/>
        </w:trPr>
        <w:tc>
          <w:tcPr>
            <w:tcW w:w="2943"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Objetivo principal</w:t>
            </w:r>
          </w:p>
        </w:tc>
        <w:tc>
          <w:tcPr>
            <w:tcW w:w="6111" w:type="dxa"/>
            <w:gridSpan w:val="4"/>
          </w:tcPr>
          <w:p w:rsidR="00D362B8" w:rsidRPr="00D362B8" w:rsidRDefault="00D362B8" w:rsidP="00D362B8">
            <w:pPr>
              <w:jc w:val="both"/>
              <w:rPr>
                <w:rFonts w:cstheme="minorHAnsi"/>
                <w:szCs w:val="18"/>
              </w:rPr>
            </w:pPr>
          </w:p>
          <w:p w:rsidR="00D362B8" w:rsidRPr="00D362B8" w:rsidRDefault="00D362B8" w:rsidP="00D362B8">
            <w:pPr>
              <w:jc w:val="both"/>
              <w:rPr>
                <w:rFonts w:cstheme="minorHAnsi"/>
                <w:szCs w:val="18"/>
              </w:rPr>
            </w:pPr>
            <w:r w:rsidRPr="00D362B8">
              <w:rPr>
                <w:rFonts w:cstheme="minorHAnsi"/>
                <w:szCs w:val="18"/>
              </w:rPr>
              <w:t>Institucionalizar canales de participación de la ciudadanía durante la etapa de formulación del Presupuesto General de Ingresos y Egresos del Estado.</w:t>
            </w:r>
          </w:p>
          <w:p w:rsidR="00D362B8" w:rsidRPr="00D362B8" w:rsidRDefault="00D362B8" w:rsidP="00D362B8">
            <w:pPr>
              <w:jc w:val="both"/>
              <w:rPr>
                <w:rFonts w:cstheme="minorHAnsi"/>
                <w:b/>
                <w:bCs/>
                <w:szCs w:val="18"/>
              </w:rPr>
            </w:pPr>
          </w:p>
        </w:tc>
      </w:tr>
      <w:tr w:rsidR="00D362B8" w:rsidRPr="00D362B8" w:rsidTr="00D362B8">
        <w:trPr>
          <w:trHeight w:val="1147"/>
        </w:trPr>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Descripción del</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 xml:space="preserve">Compromiso </w:t>
            </w:r>
          </w:p>
        </w:tc>
        <w:tc>
          <w:tcPr>
            <w:tcW w:w="6111"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Aprobar, divulgar y aplicar el instrumento legal que institucionalice los mecanismos de participación ciudadana que podrían ser implementados durante la formulación del Presupuesto General de Ingresos y Egresos del Estado.</w:t>
            </w:r>
          </w:p>
          <w:p w:rsidR="00D362B8" w:rsidRPr="00D362B8" w:rsidRDefault="00D362B8" w:rsidP="00D362B8">
            <w:pPr>
              <w:jc w:val="both"/>
              <w:rPr>
                <w:rFonts w:cstheme="minorHAnsi"/>
                <w:color w:val="000000" w:themeColor="text1"/>
              </w:rPr>
            </w:pPr>
          </w:p>
        </w:tc>
      </w:tr>
      <w:tr w:rsidR="00D362B8" w:rsidRPr="00D362B8" w:rsidTr="00D362B8">
        <w:trPr>
          <w:trHeight w:val="1463"/>
        </w:trPr>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Relevancia</w:t>
            </w:r>
          </w:p>
          <w:p w:rsidR="00D362B8" w:rsidRPr="00D362B8" w:rsidRDefault="00D362B8" w:rsidP="00D362B8">
            <w:pPr>
              <w:autoSpaceDE w:val="0"/>
              <w:autoSpaceDN w:val="0"/>
              <w:adjustRightInd w:val="0"/>
              <w:rPr>
                <w:rFonts w:cstheme="minorHAnsi"/>
                <w:b/>
                <w:color w:val="000000" w:themeColor="text1"/>
                <w:sz w:val="24"/>
                <w:szCs w:val="24"/>
              </w:rPr>
            </w:pPr>
          </w:p>
        </w:tc>
        <w:tc>
          <w:tcPr>
            <w:tcW w:w="6111"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El instrumento legal elaborado contribuye a la apertura de espacios de participación ciudadana, en la etapa de formulación presupuestaria, la cual se encuentra normada en el Acuerdo Gubernativo Número 540-2013, Reglamento de la Ley Orgánica del Presupuesto, artículo 23.</w:t>
            </w:r>
          </w:p>
          <w:p w:rsidR="00D362B8" w:rsidRPr="00D362B8" w:rsidRDefault="00D362B8" w:rsidP="00D362B8">
            <w:pPr>
              <w:jc w:val="both"/>
              <w:rPr>
                <w:rFonts w:cstheme="minorHAnsi"/>
                <w:color w:val="000000" w:themeColor="text1"/>
              </w:rPr>
            </w:pPr>
          </w:p>
        </w:tc>
      </w:tr>
      <w:tr w:rsidR="00D362B8" w:rsidRPr="00D362B8" w:rsidTr="00D362B8">
        <w:trPr>
          <w:trHeight w:val="1824"/>
        </w:trPr>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Ambición</w:t>
            </w:r>
          </w:p>
          <w:p w:rsidR="00D362B8" w:rsidRPr="00D362B8" w:rsidRDefault="00D362B8" w:rsidP="00D362B8">
            <w:pPr>
              <w:autoSpaceDE w:val="0"/>
              <w:autoSpaceDN w:val="0"/>
              <w:adjustRightInd w:val="0"/>
              <w:rPr>
                <w:rFonts w:cstheme="minorHAnsi"/>
                <w:b/>
                <w:color w:val="000000" w:themeColor="text1"/>
                <w:sz w:val="24"/>
                <w:szCs w:val="24"/>
              </w:rPr>
            </w:pPr>
          </w:p>
        </w:tc>
        <w:tc>
          <w:tcPr>
            <w:tcW w:w="6111"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 xml:space="preserve">La creación de la Comisión de Análisis del Presupuesto y Política Fiscal, permite </w:t>
            </w:r>
            <w:proofErr w:type="spellStart"/>
            <w:r w:rsidRPr="00D362B8">
              <w:rPr>
                <w:rFonts w:cstheme="minorHAnsi"/>
                <w:color w:val="000000" w:themeColor="text1"/>
              </w:rPr>
              <w:t>aperturar</w:t>
            </w:r>
            <w:proofErr w:type="spellEnd"/>
            <w:r w:rsidRPr="00D362B8">
              <w:rPr>
                <w:rFonts w:cstheme="minorHAnsi"/>
                <w:color w:val="000000" w:themeColor="text1"/>
              </w:rPr>
              <w:t xml:space="preserve"> espacios para que los empresarios y representantes de la sociedad civil, participen en la formulación del Proyecto de Presupuesto General de Ingresos y Egresos del Estado, este espacio queda abierto para cada ejercicio fiscal, para la elaboración del Proyecto de Presupuesto.</w:t>
            </w:r>
          </w:p>
          <w:p w:rsidR="00D362B8" w:rsidRPr="00D362B8" w:rsidRDefault="00D362B8" w:rsidP="00D362B8">
            <w:pPr>
              <w:jc w:val="both"/>
              <w:rPr>
                <w:rFonts w:cstheme="minorHAnsi"/>
                <w:color w:val="000000" w:themeColor="text1"/>
              </w:rPr>
            </w:pPr>
          </w:p>
        </w:tc>
      </w:tr>
      <w:tr w:rsidR="00D362B8" w:rsidRPr="00D362B8" w:rsidTr="00D362B8">
        <w:tc>
          <w:tcPr>
            <w:tcW w:w="2943" w:type="dxa"/>
            <w:gridSpan w:val="2"/>
            <w:vMerge w:val="restart"/>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Cumplimiento</w:t>
            </w:r>
          </w:p>
        </w:tc>
        <w:tc>
          <w:tcPr>
            <w:tcW w:w="1527"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No iniciado</w:t>
            </w:r>
          </w:p>
        </w:tc>
        <w:tc>
          <w:tcPr>
            <w:tcW w:w="1528"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Limitado</w:t>
            </w:r>
          </w:p>
        </w:tc>
        <w:tc>
          <w:tcPr>
            <w:tcW w:w="1528"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Sustancial</w:t>
            </w:r>
          </w:p>
        </w:tc>
        <w:tc>
          <w:tcPr>
            <w:tcW w:w="1528"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Completo</w:t>
            </w:r>
          </w:p>
        </w:tc>
      </w:tr>
      <w:tr w:rsidR="00D362B8" w:rsidRPr="00D362B8" w:rsidTr="00D362B8">
        <w:tc>
          <w:tcPr>
            <w:tcW w:w="2943" w:type="dxa"/>
            <w:gridSpan w:val="2"/>
            <w:vMerge/>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p>
        </w:tc>
        <w:tc>
          <w:tcPr>
            <w:tcW w:w="1527" w:type="dxa"/>
          </w:tcPr>
          <w:p w:rsidR="00D362B8" w:rsidRPr="00D362B8" w:rsidRDefault="00D362B8" w:rsidP="00D362B8">
            <w:pPr>
              <w:jc w:val="center"/>
              <w:rPr>
                <w:rFonts w:cstheme="minorHAnsi"/>
                <w:b/>
                <w:color w:val="000000" w:themeColor="text1"/>
              </w:rPr>
            </w:pPr>
          </w:p>
        </w:tc>
        <w:tc>
          <w:tcPr>
            <w:tcW w:w="1528" w:type="dxa"/>
          </w:tcPr>
          <w:p w:rsidR="00D362B8" w:rsidRPr="00D362B8" w:rsidRDefault="00D362B8" w:rsidP="00D362B8">
            <w:pPr>
              <w:jc w:val="center"/>
              <w:rPr>
                <w:rFonts w:cstheme="minorHAnsi"/>
                <w:b/>
                <w:color w:val="000000" w:themeColor="text1"/>
              </w:rPr>
            </w:pPr>
          </w:p>
        </w:tc>
        <w:tc>
          <w:tcPr>
            <w:tcW w:w="1528" w:type="dxa"/>
          </w:tcPr>
          <w:p w:rsidR="00D362B8" w:rsidRPr="00D362B8" w:rsidRDefault="00D362B8" w:rsidP="00D362B8">
            <w:pPr>
              <w:jc w:val="center"/>
              <w:rPr>
                <w:rFonts w:cstheme="minorHAnsi"/>
                <w:b/>
                <w:color w:val="000000" w:themeColor="text1"/>
              </w:rPr>
            </w:pPr>
          </w:p>
        </w:tc>
        <w:tc>
          <w:tcPr>
            <w:tcW w:w="1528" w:type="dxa"/>
            <w:shd w:val="clear" w:color="auto" w:fill="DBE5F1" w:themeFill="accent1" w:themeFillTint="33"/>
          </w:tcPr>
          <w:p w:rsidR="00D362B8" w:rsidRPr="00D362B8" w:rsidRDefault="00D362B8" w:rsidP="00D362B8">
            <w:pPr>
              <w:jc w:val="center"/>
              <w:rPr>
                <w:rFonts w:cstheme="minorHAnsi"/>
                <w:b/>
                <w:color w:val="000000" w:themeColor="text1"/>
                <w:sz w:val="36"/>
                <w:szCs w:val="36"/>
              </w:rPr>
            </w:pPr>
            <w:r w:rsidRPr="00D362B8">
              <w:rPr>
                <w:b/>
                <w:color w:val="000000" w:themeColor="text1"/>
                <w:sz w:val="28"/>
                <w:szCs w:val="28"/>
              </w:rPr>
              <w:t>X</w:t>
            </w:r>
          </w:p>
        </w:tc>
      </w:tr>
      <w:tr w:rsidR="00D362B8" w:rsidRPr="00D362B8" w:rsidTr="00D362B8">
        <w:trPr>
          <w:trHeight w:val="2243"/>
        </w:trPr>
        <w:tc>
          <w:tcPr>
            <w:tcW w:w="2943"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lastRenderedPageBreak/>
              <w:t>Descripción de los resultados</w:t>
            </w:r>
          </w:p>
          <w:p w:rsidR="00D362B8" w:rsidRPr="00D362B8" w:rsidRDefault="00D362B8" w:rsidP="00D362B8">
            <w:pPr>
              <w:autoSpaceDE w:val="0"/>
              <w:autoSpaceDN w:val="0"/>
              <w:adjustRightInd w:val="0"/>
              <w:rPr>
                <w:rFonts w:cstheme="minorHAnsi"/>
                <w:b/>
                <w:iCs/>
                <w:color w:val="000000" w:themeColor="text1"/>
                <w:sz w:val="24"/>
                <w:szCs w:val="24"/>
              </w:rPr>
            </w:pPr>
          </w:p>
        </w:tc>
        <w:tc>
          <w:tcPr>
            <w:tcW w:w="6111"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En septiembre de 2014 se emitió el Punto Resolutivo No. 06-2014 del Consejo Nacional de Desarrollo Urbano y Rural (CONADUR), por medio del cual se crea la Comisión de Análisis del Presupuesto y Política Fiscal integrada por el sector público, empresarios y representantes de la sociedad civil, con carácter permanente y con diversas funciones, entre ellas, elaborar propuestas de recomendaciones a considerar en la formulación del Proyecto de Presupuesto General de Ingresos y Egresos del Estado.</w:t>
            </w:r>
          </w:p>
          <w:p w:rsidR="00D362B8" w:rsidRPr="00D362B8" w:rsidRDefault="00D362B8" w:rsidP="00D362B8">
            <w:pPr>
              <w:jc w:val="both"/>
              <w:rPr>
                <w:rFonts w:cstheme="minorHAnsi"/>
                <w:color w:val="000000" w:themeColor="text1"/>
              </w:rPr>
            </w:pPr>
          </w:p>
        </w:tc>
      </w:tr>
      <w:tr w:rsidR="00D362B8" w:rsidRPr="00D362B8" w:rsidTr="00D362B8">
        <w:trPr>
          <w:trHeight w:val="422"/>
        </w:trPr>
        <w:tc>
          <w:tcPr>
            <w:tcW w:w="2943"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Fecha de conclusión</w:t>
            </w:r>
          </w:p>
        </w:tc>
        <w:tc>
          <w:tcPr>
            <w:tcW w:w="6111"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Septiembre 2014</w:t>
            </w:r>
          </w:p>
        </w:tc>
      </w:tr>
      <w:tr w:rsidR="00D362B8" w:rsidRPr="00D362B8" w:rsidTr="00D362B8">
        <w:trPr>
          <w:trHeight w:val="1690"/>
        </w:trPr>
        <w:tc>
          <w:tcPr>
            <w:tcW w:w="2943"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Próximos pasos</w:t>
            </w:r>
          </w:p>
        </w:tc>
        <w:tc>
          <w:tcPr>
            <w:tcW w:w="6111"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Debido a que el Punto Resolutivo en mención tiene carácter permanente, se espera tener mayor participación de los integrantes de la Comisión, principalmente los representantes de la sociedad civil, con el fin de lograr un mayor involucramiento en la etapa de formulación del Proyecto de Presupuesto General de Ingresos y Egresos del Estado de cada ejercicio fiscal.</w:t>
            </w:r>
          </w:p>
          <w:p w:rsidR="00D362B8" w:rsidRPr="00D362B8" w:rsidRDefault="00D362B8" w:rsidP="00D362B8">
            <w:pPr>
              <w:jc w:val="both"/>
              <w:rPr>
                <w:rFonts w:cstheme="minorHAnsi"/>
                <w:b/>
                <w:color w:val="000000" w:themeColor="text1"/>
              </w:rPr>
            </w:pPr>
          </w:p>
        </w:tc>
      </w:tr>
      <w:tr w:rsidR="00D362B8" w:rsidRPr="00D362B8" w:rsidTr="00D362B8">
        <w:tc>
          <w:tcPr>
            <w:tcW w:w="9054" w:type="dxa"/>
            <w:gridSpan w:val="6"/>
          </w:tcPr>
          <w:p w:rsidR="00D362B8" w:rsidRPr="00D362B8" w:rsidRDefault="00D362B8" w:rsidP="00D362B8">
            <w:pPr>
              <w:rPr>
                <w:rFonts w:cstheme="minorHAnsi"/>
                <w:color w:val="000000" w:themeColor="text1"/>
              </w:rPr>
            </w:pPr>
            <w:r w:rsidRPr="00D362B8">
              <w:rPr>
                <w:rFonts w:cstheme="minorHAnsi"/>
                <w:b/>
                <w:color w:val="000000" w:themeColor="text1"/>
              </w:rPr>
              <w:t xml:space="preserve">Información adicional: </w:t>
            </w:r>
            <w:r w:rsidRPr="00D362B8">
              <w:rPr>
                <w:rFonts w:cstheme="minorHAnsi"/>
                <w:color w:val="000000" w:themeColor="text1"/>
              </w:rPr>
              <w:t>Se puede consultar dicha información en:</w:t>
            </w:r>
          </w:p>
          <w:p w:rsidR="00D362B8" w:rsidRPr="00D362B8" w:rsidRDefault="00547837" w:rsidP="00D362B8">
            <w:pPr>
              <w:rPr>
                <w:rFonts w:cstheme="minorHAnsi"/>
                <w:color w:val="0000FF"/>
                <w:u w:val="single"/>
              </w:rPr>
            </w:pPr>
            <w:hyperlink r:id="rId191" w:history="1">
              <w:r w:rsidR="00D362B8" w:rsidRPr="00D362B8">
                <w:rPr>
                  <w:rFonts w:cstheme="minorHAnsi"/>
                  <w:color w:val="0000FF"/>
                  <w:u w:val="single"/>
                </w:rPr>
                <w:t>http://gobiernoabierto.transparencia.gob.gt/images/compromisos/acuerdo_conadur.pdf</w:t>
              </w:r>
            </w:hyperlink>
          </w:p>
          <w:p w:rsidR="00D362B8" w:rsidRPr="00D362B8" w:rsidRDefault="00D362B8" w:rsidP="00D362B8">
            <w:pPr>
              <w:rPr>
                <w:rFonts w:cstheme="minorHAnsi"/>
                <w:b/>
                <w:color w:val="000000" w:themeColor="text1"/>
              </w:rPr>
            </w:pPr>
          </w:p>
        </w:tc>
      </w:tr>
    </w:tbl>
    <w:p w:rsidR="00D362B8" w:rsidRPr="00D362B8" w:rsidRDefault="00D362B8" w:rsidP="00D362B8"/>
    <w:p w:rsidR="00D362B8" w:rsidRPr="00D362B8" w:rsidRDefault="00D362B8" w:rsidP="00D362B8"/>
    <w:p w:rsidR="00D362B8" w:rsidRPr="00D362B8" w:rsidRDefault="00D362B8" w:rsidP="00D362B8"/>
    <w:p w:rsidR="00D362B8" w:rsidRDefault="00D362B8" w:rsidP="00D362B8"/>
    <w:p w:rsidR="00F22552" w:rsidRPr="00D362B8" w:rsidRDefault="00F22552"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Default="00D362B8" w:rsidP="00D362B8"/>
    <w:tbl>
      <w:tblPr>
        <w:tblStyle w:val="Tablaconcuadrcula"/>
        <w:tblW w:w="0" w:type="auto"/>
        <w:tblLook w:val="04A0" w:firstRow="1" w:lastRow="0" w:firstColumn="1" w:lastColumn="0" w:noHBand="0" w:noVBand="1"/>
      </w:tblPr>
      <w:tblGrid>
        <w:gridCol w:w="1582"/>
        <w:gridCol w:w="1564"/>
        <w:gridCol w:w="1363"/>
        <w:gridCol w:w="1429"/>
        <w:gridCol w:w="1576"/>
        <w:gridCol w:w="1540"/>
      </w:tblGrid>
      <w:tr w:rsidR="00D362B8" w:rsidRPr="00D362B8" w:rsidTr="00D362B8">
        <w:tc>
          <w:tcPr>
            <w:tcW w:w="9054" w:type="dxa"/>
            <w:gridSpan w:val="6"/>
            <w:shd w:val="clear" w:color="auto" w:fill="548DD4" w:themeFill="text2" w:themeFillTint="99"/>
          </w:tcPr>
          <w:p w:rsidR="00D362B8" w:rsidRPr="00D362B8" w:rsidRDefault="00D362B8" w:rsidP="00D362B8">
            <w:pPr>
              <w:jc w:val="center"/>
              <w:rPr>
                <w:rFonts w:eastAsia="Times New Roman" w:cstheme="minorHAnsi"/>
                <w:b/>
                <w:bCs/>
                <w:color w:val="333333"/>
                <w:sz w:val="28"/>
                <w:szCs w:val="29"/>
                <w:lang w:eastAsia="es-GT"/>
              </w:rPr>
            </w:pPr>
            <w:r w:rsidRPr="00D362B8">
              <w:rPr>
                <w:rFonts w:eastAsia="Times New Roman" w:cstheme="minorHAnsi"/>
                <w:b/>
                <w:bCs/>
                <w:color w:val="333333"/>
                <w:sz w:val="28"/>
                <w:szCs w:val="29"/>
                <w:lang w:eastAsia="es-GT"/>
              </w:rPr>
              <w:lastRenderedPageBreak/>
              <w:t>14.  Reformar el Sistema de Contabilidad Integrada -SICOIN-, componente del Sistema Integrado de Administración Financiera -SIAF-</w:t>
            </w:r>
          </w:p>
        </w:tc>
      </w:tr>
      <w:tr w:rsidR="00D362B8" w:rsidRPr="00D362B8" w:rsidTr="00C20F88">
        <w:tc>
          <w:tcPr>
            <w:tcW w:w="3072"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Secretaría/Ministerio</w:t>
            </w:r>
          </w:p>
          <w:p w:rsidR="00D362B8" w:rsidRPr="00D362B8" w:rsidRDefault="00D362B8" w:rsidP="00D362B8">
            <w:pPr>
              <w:rPr>
                <w:rFonts w:cstheme="minorHAnsi"/>
                <w:b/>
                <w:color w:val="000000" w:themeColor="text1"/>
                <w:sz w:val="24"/>
              </w:rPr>
            </w:pPr>
            <w:r w:rsidRPr="00D362B8">
              <w:rPr>
                <w:rFonts w:cstheme="minorHAnsi"/>
                <w:b/>
                <w:color w:val="000000" w:themeColor="text1"/>
                <w:sz w:val="24"/>
              </w:rPr>
              <w:t>Responsable</w:t>
            </w:r>
          </w:p>
        </w:tc>
        <w:tc>
          <w:tcPr>
            <w:tcW w:w="5982" w:type="dxa"/>
            <w:gridSpan w:val="4"/>
          </w:tcPr>
          <w:p w:rsidR="00D362B8" w:rsidRPr="00D362B8" w:rsidRDefault="00D362B8" w:rsidP="00D362B8">
            <w:pPr>
              <w:jc w:val="both"/>
              <w:rPr>
                <w:rFonts w:cstheme="minorHAnsi"/>
                <w:color w:val="000000" w:themeColor="text1"/>
              </w:rPr>
            </w:pPr>
            <w:r w:rsidRPr="00D362B8">
              <w:rPr>
                <w:rFonts w:cstheme="minorHAnsi"/>
              </w:rPr>
              <w:t>Ministerio de Finanzas Públicas</w:t>
            </w:r>
          </w:p>
        </w:tc>
      </w:tr>
      <w:tr w:rsidR="00D362B8" w:rsidRPr="00D362B8" w:rsidTr="00C20F88">
        <w:tc>
          <w:tcPr>
            <w:tcW w:w="3072"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Nombre de la persona responsable</w:t>
            </w:r>
          </w:p>
        </w:tc>
        <w:tc>
          <w:tcPr>
            <w:tcW w:w="5982"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José Antonio Menéndez Letona</w:t>
            </w:r>
          </w:p>
        </w:tc>
      </w:tr>
      <w:tr w:rsidR="00D362B8" w:rsidRPr="00D362B8" w:rsidTr="00C20F88">
        <w:tc>
          <w:tcPr>
            <w:tcW w:w="3072"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rPr>
            </w:pPr>
            <w:r w:rsidRPr="00D362B8">
              <w:rPr>
                <w:rFonts w:cstheme="minorHAnsi"/>
                <w:b/>
                <w:color w:val="000000" w:themeColor="text1"/>
                <w:sz w:val="24"/>
              </w:rPr>
              <w:t>Puesto</w:t>
            </w:r>
          </w:p>
        </w:tc>
        <w:tc>
          <w:tcPr>
            <w:tcW w:w="5982"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Asesor Técnico de la Dirección de Evaluación Fiscal</w:t>
            </w:r>
          </w:p>
        </w:tc>
      </w:tr>
      <w:tr w:rsidR="00D362B8" w:rsidRPr="00D362B8" w:rsidTr="00C20F88">
        <w:tc>
          <w:tcPr>
            <w:tcW w:w="3072"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Correo electrónico</w:t>
            </w:r>
          </w:p>
        </w:tc>
        <w:tc>
          <w:tcPr>
            <w:tcW w:w="5982" w:type="dxa"/>
            <w:gridSpan w:val="4"/>
          </w:tcPr>
          <w:p w:rsidR="00D362B8" w:rsidRPr="00D362B8" w:rsidRDefault="00547837" w:rsidP="00D362B8">
            <w:pPr>
              <w:jc w:val="both"/>
              <w:rPr>
                <w:rFonts w:cstheme="minorHAnsi"/>
                <w:color w:val="0000FF"/>
                <w:sz w:val="20"/>
                <w:szCs w:val="20"/>
                <w:u w:val="single"/>
              </w:rPr>
            </w:pPr>
            <w:hyperlink r:id="rId192" w:history="1">
              <w:r w:rsidR="00D362B8" w:rsidRPr="00D362B8">
                <w:rPr>
                  <w:rFonts w:cstheme="minorHAnsi"/>
                  <w:color w:val="0000FF"/>
                  <w:sz w:val="20"/>
                  <w:szCs w:val="20"/>
                  <w:u w:val="single"/>
                </w:rPr>
                <w:t>jmenende@minfin.gob.gt</w:t>
              </w:r>
            </w:hyperlink>
          </w:p>
        </w:tc>
      </w:tr>
      <w:tr w:rsidR="00D362B8" w:rsidRPr="00D362B8" w:rsidTr="00C20F88">
        <w:tc>
          <w:tcPr>
            <w:tcW w:w="3072"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rPr>
            </w:pPr>
            <w:r w:rsidRPr="00D362B8">
              <w:rPr>
                <w:rFonts w:cstheme="minorHAnsi"/>
                <w:b/>
                <w:color w:val="000000" w:themeColor="text1"/>
                <w:sz w:val="24"/>
              </w:rPr>
              <w:t>Teléfono</w:t>
            </w:r>
          </w:p>
        </w:tc>
        <w:tc>
          <w:tcPr>
            <w:tcW w:w="5982"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23228888     Ext. 11378</w:t>
            </w:r>
          </w:p>
        </w:tc>
      </w:tr>
      <w:tr w:rsidR="00D362B8" w:rsidRPr="00D362B8" w:rsidTr="00C20F88">
        <w:tc>
          <w:tcPr>
            <w:tcW w:w="1548" w:type="dxa"/>
            <w:vMerge w:val="restart"/>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Otros</w:t>
            </w:r>
          </w:p>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actores</w:t>
            </w:r>
          </w:p>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involucra</w:t>
            </w:r>
          </w:p>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dos</w:t>
            </w:r>
          </w:p>
        </w:tc>
        <w:tc>
          <w:tcPr>
            <w:tcW w:w="1524" w:type="dxa"/>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Gobierno</w:t>
            </w:r>
          </w:p>
        </w:tc>
        <w:tc>
          <w:tcPr>
            <w:tcW w:w="5982"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Comisión Presidencial de Transparencia y Gobierno Electrónico</w:t>
            </w:r>
          </w:p>
        </w:tc>
      </w:tr>
      <w:tr w:rsidR="00D362B8" w:rsidRPr="00D362B8" w:rsidTr="00C20F88">
        <w:tc>
          <w:tcPr>
            <w:tcW w:w="1548" w:type="dxa"/>
            <w:vMerge/>
            <w:shd w:val="clear" w:color="auto" w:fill="DBE5F1" w:themeFill="accent1" w:themeFillTint="33"/>
            <w:vAlign w:val="center"/>
          </w:tcPr>
          <w:p w:rsidR="00D362B8" w:rsidRPr="00D362B8" w:rsidRDefault="00D362B8" w:rsidP="00D362B8">
            <w:pPr>
              <w:rPr>
                <w:rFonts w:cstheme="minorHAnsi"/>
                <w:b/>
                <w:color w:val="000000" w:themeColor="text1"/>
                <w:sz w:val="24"/>
              </w:rPr>
            </w:pPr>
          </w:p>
        </w:tc>
        <w:tc>
          <w:tcPr>
            <w:tcW w:w="1524" w:type="dxa"/>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Sociedad</w:t>
            </w:r>
          </w:p>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civil, iniciativa</w:t>
            </w:r>
          </w:p>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 xml:space="preserve">privada, </w:t>
            </w:r>
          </w:p>
        </w:tc>
        <w:tc>
          <w:tcPr>
            <w:tcW w:w="5982" w:type="dxa"/>
            <w:gridSpan w:val="4"/>
          </w:tcPr>
          <w:p w:rsidR="00D362B8" w:rsidRPr="00D362B8" w:rsidRDefault="00D362B8" w:rsidP="00D362B8">
            <w:pPr>
              <w:jc w:val="both"/>
              <w:rPr>
                <w:rFonts w:cstheme="minorHAnsi"/>
                <w:b/>
                <w:color w:val="000000" w:themeColor="text1"/>
              </w:rPr>
            </w:pPr>
          </w:p>
        </w:tc>
      </w:tr>
      <w:tr w:rsidR="00D362B8" w:rsidRPr="00D362B8" w:rsidTr="00C20F88">
        <w:tc>
          <w:tcPr>
            <w:tcW w:w="3072"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Objetivo principal</w:t>
            </w:r>
          </w:p>
        </w:tc>
        <w:tc>
          <w:tcPr>
            <w:tcW w:w="5982" w:type="dxa"/>
            <w:gridSpan w:val="4"/>
          </w:tcPr>
          <w:p w:rsidR="00D362B8" w:rsidRPr="00D362B8" w:rsidRDefault="00D362B8" w:rsidP="00D362B8">
            <w:pPr>
              <w:jc w:val="both"/>
              <w:rPr>
                <w:rFonts w:cstheme="minorHAnsi"/>
                <w:szCs w:val="18"/>
              </w:rPr>
            </w:pPr>
          </w:p>
          <w:p w:rsidR="00D362B8" w:rsidRPr="00D362B8" w:rsidRDefault="00D362B8" w:rsidP="00D362B8">
            <w:pPr>
              <w:jc w:val="both"/>
              <w:rPr>
                <w:rFonts w:cstheme="minorHAnsi"/>
                <w:szCs w:val="18"/>
              </w:rPr>
            </w:pPr>
            <w:r w:rsidRPr="00D362B8">
              <w:rPr>
                <w:rFonts w:cstheme="minorHAnsi"/>
                <w:szCs w:val="18"/>
              </w:rPr>
              <w:t>Reformar el Sistema de Contabilidad Integrada -SICOIN-, como componente del Sistema Integrado de Administración Financiera -SIAF-.</w:t>
            </w:r>
          </w:p>
          <w:p w:rsidR="00D362B8" w:rsidRPr="00D362B8" w:rsidRDefault="00D362B8" w:rsidP="00D362B8">
            <w:pPr>
              <w:jc w:val="both"/>
              <w:rPr>
                <w:rFonts w:cstheme="minorHAnsi"/>
                <w:b/>
                <w:bCs/>
                <w:szCs w:val="18"/>
              </w:rPr>
            </w:pPr>
          </w:p>
        </w:tc>
      </w:tr>
      <w:tr w:rsidR="00D362B8" w:rsidRPr="00D362B8" w:rsidTr="00C20F88">
        <w:tc>
          <w:tcPr>
            <w:tcW w:w="3072"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Descripción del</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 xml:space="preserve">Compromiso </w:t>
            </w:r>
          </w:p>
        </w:tc>
        <w:tc>
          <w:tcPr>
            <w:tcW w:w="5982"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Se persigue incorporar reformas en el Sistema de Contabilidad Integrada -SICOIN- con el propósito de contribuir a la mejora de la transparencia fiscal y rendición de cuentas, así como al fácil acceso por parte de los ciudadanos en la búsqueda de información pública.</w:t>
            </w:r>
          </w:p>
          <w:p w:rsidR="00D362B8" w:rsidRPr="00D362B8" w:rsidRDefault="00D362B8" w:rsidP="00D362B8">
            <w:pPr>
              <w:jc w:val="both"/>
              <w:rPr>
                <w:rFonts w:cstheme="minorHAnsi"/>
                <w:color w:val="000000" w:themeColor="text1"/>
              </w:rPr>
            </w:pPr>
          </w:p>
        </w:tc>
      </w:tr>
      <w:tr w:rsidR="00D362B8" w:rsidRPr="00D362B8" w:rsidTr="00C20F88">
        <w:tc>
          <w:tcPr>
            <w:tcW w:w="3072"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Relevancia</w:t>
            </w:r>
          </w:p>
          <w:p w:rsidR="00D362B8" w:rsidRPr="00D362B8" w:rsidRDefault="00D362B8" w:rsidP="00D362B8">
            <w:pPr>
              <w:autoSpaceDE w:val="0"/>
              <w:autoSpaceDN w:val="0"/>
              <w:adjustRightInd w:val="0"/>
              <w:rPr>
                <w:rFonts w:cstheme="minorHAnsi"/>
                <w:b/>
                <w:color w:val="000000" w:themeColor="text1"/>
                <w:sz w:val="24"/>
                <w:szCs w:val="24"/>
              </w:rPr>
            </w:pPr>
          </w:p>
        </w:tc>
        <w:tc>
          <w:tcPr>
            <w:tcW w:w="5982"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Las reformas a la Ley Orgánica del Presupuesto, aprobadas mediante el Decreto No. 13-2013, establecen la obligatoriedad por parte de las entidades públicas de publicar informes de ejecución física y financiera y un cúmulo de información relacionada con la gestión de las finanzas públicas.  Para tal propósito, es necesario que el Sistema de Contabilidad Integrada -SICOIN- responda a las exigencias de procesamiento de datos y generación de reportes para que los ciudadanos puedan realizar las consultas correspondientes.</w:t>
            </w:r>
          </w:p>
          <w:p w:rsidR="00D362B8" w:rsidRPr="00D362B8" w:rsidRDefault="00D362B8" w:rsidP="00D362B8">
            <w:pPr>
              <w:jc w:val="both"/>
              <w:rPr>
                <w:rFonts w:cstheme="minorHAnsi"/>
                <w:color w:val="000000" w:themeColor="text1"/>
              </w:rPr>
            </w:pPr>
          </w:p>
        </w:tc>
      </w:tr>
      <w:tr w:rsidR="00D362B8" w:rsidRPr="00D362B8" w:rsidTr="00C20F88">
        <w:trPr>
          <w:trHeight w:val="1744"/>
        </w:trPr>
        <w:tc>
          <w:tcPr>
            <w:tcW w:w="3072"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Ambición</w:t>
            </w:r>
          </w:p>
          <w:p w:rsidR="00D362B8" w:rsidRPr="00D362B8" w:rsidRDefault="00D362B8" w:rsidP="00D362B8">
            <w:pPr>
              <w:autoSpaceDE w:val="0"/>
              <w:autoSpaceDN w:val="0"/>
              <w:adjustRightInd w:val="0"/>
              <w:rPr>
                <w:rFonts w:cstheme="minorHAnsi"/>
                <w:b/>
                <w:color w:val="000000" w:themeColor="text1"/>
                <w:sz w:val="24"/>
                <w:szCs w:val="24"/>
              </w:rPr>
            </w:pPr>
          </w:p>
        </w:tc>
        <w:tc>
          <w:tcPr>
            <w:tcW w:w="5982"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Se espera que el Sistema de Contabilidad Integrada -SICOIN- presente el registro contable consolidado de las cuentas del sector público no financiero, para lo cual se conformó una comisión de trabajo integrada por las siguientes Direcciones: de Análisis y Política Fiscal, de Evaluación Fiscal y de Tecnologías de la Información.</w:t>
            </w:r>
          </w:p>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p>
        </w:tc>
      </w:tr>
      <w:tr w:rsidR="00D362B8" w:rsidRPr="00D362B8" w:rsidTr="00C20F88">
        <w:tc>
          <w:tcPr>
            <w:tcW w:w="3072" w:type="dxa"/>
            <w:gridSpan w:val="2"/>
            <w:vMerge w:val="restart"/>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lastRenderedPageBreak/>
              <w:t>Cumplimiento</w:t>
            </w:r>
          </w:p>
        </w:tc>
        <w:tc>
          <w:tcPr>
            <w:tcW w:w="1410"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No iniciado</w:t>
            </w:r>
          </w:p>
        </w:tc>
        <w:tc>
          <w:tcPr>
            <w:tcW w:w="1442"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Limitado</w:t>
            </w:r>
          </w:p>
        </w:tc>
        <w:tc>
          <w:tcPr>
            <w:tcW w:w="1582"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Sustancial</w:t>
            </w:r>
          </w:p>
        </w:tc>
        <w:tc>
          <w:tcPr>
            <w:tcW w:w="1548"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Completo</w:t>
            </w:r>
          </w:p>
        </w:tc>
      </w:tr>
      <w:tr w:rsidR="00D362B8" w:rsidRPr="00D362B8" w:rsidTr="00C20F88">
        <w:tc>
          <w:tcPr>
            <w:tcW w:w="3072" w:type="dxa"/>
            <w:gridSpan w:val="2"/>
            <w:vMerge/>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p>
        </w:tc>
        <w:tc>
          <w:tcPr>
            <w:tcW w:w="1410" w:type="dxa"/>
          </w:tcPr>
          <w:p w:rsidR="00D362B8" w:rsidRPr="00D362B8" w:rsidRDefault="00D362B8" w:rsidP="00D362B8">
            <w:pPr>
              <w:jc w:val="center"/>
              <w:rPr>
                <w:rFonts w:cstheme="minorHAnsi"/>
                <w:b/>
                <w:color w:val="000000" w:themeColor="text1"/>
              </w:rPr>
            </w:pPr>
          </w:p>
        </w:tc>
        <w:tc>
          <w:tcPr>
            <w:tcW w:w="1442" w:type="dxa"/>
          </w:tcPr>
          <w:p w:rsidR="00D362B8" w:rsidRPr="00D362B8" w:rsidRDefault="00D362B8" w:rsidP="00D362B8">
            <w:pPr>
              <w:jc w:val="center"/>
              <w:rPr>
                <w:rFonts w:cstheme="minorHAnsi"/>
                <w:b/>
                <w:color w:val="000000" w:themeColor="text1"/>
              </w:rPr>
            </w:pPr>
          </w:p>
        </w:tc>
        <w:tc>
          <w:tcPr>
            <w:tcW w:w="1582" w:type="dxa"/>
            <w:shd w:val="clear" w:color="auto" w:fill="DBE5F1" w:themeFill="accent1" w:themeFillTint="33"/>
          </w:tcPr>
          <w:p w:rsidR="00D362B8" w:rsidRPr="00D362B8" w:rsidRDefault="00D362B8" w:rsidP="00D362B8">
            <w:pPr>
              <w:jc w:val="center"/>
              <w:rPr>
                <w:rFonts w:cstheme="minorHAnsi"/>
                <w:b/>
                <w:color w:val="000000" w:themeColor="text1"/>
              </w:rPr>
            </w:pPr>
            <w:r w:rsidRPr="00D362B8">
              <w:rPr>
                <w:b/>
                <w:color w:val="000000" w:themeColor="text1"/>
                <w:sz w:val="28"/>
                <w:szCs w:val="28"/>
              </w:rPr>
              <w:t>X</w:t>
            </w:r>
          </w:p>
        </w:tc>
        <w:tc>
          <w:tcPr>
            <w:tcW w:w="1548" w:type="dxa"/>
          </w:tcPr>
          <w:p w:rsidR="00D362B8" w:rsidRPr="00D362B8" w:rsidRDefault="00D362B8" w:rsidP="00D362B8">
            <w:pPr>
              <w:jc w:val="center"/>
              <w:rPr>
                <w:rFonts w:cstheme="minorHAnsi"/>
                <w:b/>
                <w:color w:val="000000" w:themeColor="text1"/>
                <w:sz w:val="36"/>
                <w:szCs w:val="36"/>
              </w:rPr>
            </w:pPr>
          </w:p>
        </w:tc>
      </w:tr>
      <w:tr w:rsidR="00D362B8" w:rsidRPr="00D362B8" w:rsidTr="00C20F88">
        <w:trPr>
          <w:trHeight w:val="1981"/>
        </w:trPr>
        <w:tc>
          <w:tcPr>
            <w:tcW w:w="3072"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iCs/>
                <w:color w:val="000000" w:themeColor="text1"/>
                <w:sz w:val="24"/>
                <w:szCs w:val="24"/>
              </w:rPr>
            </w:pPr>
            <w:r w:rsidRPr="00D362B8">
              <w:rPr>
                <w:rFonts w:cstheme="minorHAnsi"/>
                <w:b/>
                <w:color w:val="000000" w:themeColor="text1"/>
                <w:sz w:val="24"/>
                <w:szCs w:val="24"/>
              </w:rPr>
              <w:t>Descripción de los resultados</w:t>
            </w:r>
          </w:p>
        </w:tc>
        <w:tc>
          <w:tcPr>
            <w:tcW w:w="5982"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Este compromiso plantea diversos mecanismos de cumplimiento los cuales en su mayoría ya han sido implementados, siendo algunos: actualización de clasificadores presupuestarios, acceso al registro de la inversión real directa, vinculación de la ejecución financiera con las metas físicas.  Además, funciona el Comité Técnico SIAF que analiza, evalúa e implementa los cambios que se soliciten al Sistema referido.</w:t>
            </w:r>
          </w:p>
          <w:p w:rsidR="00D362B8" w:rsidRPr="00D362B8" w:rsidRDefault="00D362B8" w:rsidP="00D362B8">
            <w:pPr>
              <w:jc w:val="both"/>
              <w:rPr>
                <w:rFonts w:cstheme="minorHAnsi"/>
                <w:color w:val="000000" w:themeColor="text1"/>
              </w:rPr>
            </w:pPr>
          </w:p>
        </w:tc>
      </w:tr>
      <w:tr w:rsidR="00D362B8" w:rsidRPr="00D362B8" w:rsidTr="00C20F88">
        <w:tc>
          <w:tcPr>
            <w:tcW w:w="3072"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Fecha de conclusión</w:t>
            </w:r>
          </w:p>
        </w:tc>
        <w:tc>
          <w:tcPr>
            <w:tcW w:w="5982"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Marzo de 2016</w:t>
            </w:r>
          </w:p>
        </w:tc>
      </w:tr>
      <w:tr w:rsidR="00D362B8" w:rsidRPr="00D362B8" w:rsidTr="00C20F88">
        <w:trPr>
          <w:trHeight w:val="1815"/>
        </w:trPr>
        <w:tc>
          <w:tcPr>
            <w:tcW w:w="3072"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Próximos pasos</w:t>
            </w:r>
          </w:p>
        </w:tc>
        <w:tc>
          <w:tcPr>
            <w:tcW w:w="5982"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Se debe concluir la consolidación del registro contable de las cuentas del sector público no financiero.  Además, por ser el SICOIN un sistema dinámico, constantemente el Comité Técnico SIAF analiza y evalúa las diversas solicitudes de reformas, y en caso de ser aprobadas, procede a su conceptualización, desarrollo e implementación.</w:t>
            </w:r>
          </w:p>
          <w:p w:rsidR="00D362B8" w:rsidRPr="00D362B8" w:rsidRDefault="00D362B8" w:rsidP="00D362B8">
            <w:pPr>
              <w:jc w:val="both"/>
              <w:rPr>
                <w:rFonts w:cstheme="minorHAnsi"/>
                <w:b/>
                <w:color w:val="000000" w:themeColor="text1"/>
              </w:rPr>
            </w:pPr>
          </w:p>
        </w:tc>
      </w:tr>
      <w:tr w:rsidR="00D362B8" w:rsidRPr="00D362B8" w:rsidTr="00D362B8">
        <w:tc>
          <w:tcPr>
            <w:tcW w:w="9054" w:type="dxa"/>
            <w:gridSpan w:val="6"/>
          </w:tcPr>
          <w:p w:rsidR="00D362B8" w:rsidRPr="00D362B8" w:rsidRDefault="00D362B8" w:rsidP="00D362B8">
            <w:pPr>
              <w:jc w:val="both"/>
              <w:rPr>
                <w:rFonts w:cstheme="minorHAnsi"/>
                <w:color w:val="000000" w:themeColor="text1"/>
              </w:rPr>
            </w:pPr>
            <w:r w:rsidRPr="00D362B8">
              <w:rPr>
                <w:rFonts w:cstheme="minorHAnsi"/>
                <w:b/>
                <w:color w:val="000000" w:themeColor="text1"/>
                <w:u w:val="single"/>
              </w:rPr>
              <w:t>Información adicional</w:t>
            </w:r>
            <w:r w:rsidRPr="00D362B8">
              <w:rPr>
                <w:rFonts w:cstheme="minorHAnsi"/>
                <w:b/>
                <w:color w:val="000000" w:themeColor="text1"/>
              </w:rPr>
              <w:t xml:space="preserve">: </w:t>
            </w:r>
            <w:r w:rsidRPr="00D362B8">
              <w:rPr>
                <w:rFonts w:cstheme="minorHAnsi"/>
                <w:color w:val="000000" w:themeColor="text1"/>
              </w:rPr>
              <w:t>Se pueden consultar los mecanismos ya implementados en:</w:t>
            </w:r>
          </w:p>
          <w:p w:rsidR="00D362B8" w:rsidRPr="00D362B8" w:rsidRDefault="00D362B8" w:rsidP="00D362B8">
            <w:pPr>
              <w:jc w:val="both"/>
              <w:rPr>
                <w:rFonts w:cstheme="minorHAnsi"/>
                <w:color w:val="000000" w:themeColor="text1"/>
                <w:sz w:val="16"/>
              </w:rPr>
            </w:pPr>
          </w:p>
          <w:p w:rsidR="00D362B8" w:rsidRPr="00D362B8" w:rsidRDefault="00547837" w:rsidP="00D362B8">
            <w:pPr>
              <w:jc w:val="both"/>
              <w:rPr>
                <w:rFonts w:cstheme="minorHAnsi"/>
                <w:color w:val="000000" w:themeColor="text1"/>
              </w:rPr>
            </w:pPr>
            <w:hyperlink r:id="rId193" w:history="1">
              <w:r w:rsidR="00D362B8" w:rsidRPr="00D362B8">
                <w:rPr>
                  <w:rFonts w:cstheme="minorHAnsi"/>
                  <w:color w:val="0000FF"/>
                  <w:u w:val="single"/>
                </w:rPr>
                <w:t>http://</w:t>
              </w:r>
            </w:hyperlink>
            <w:hyperlink r:id="rId194" w:history="1">
              <w:r w:rsidR="00D362B8" w:rsidRPr="00D362B8">
                <w:rPr>
                  <w:rFonts w:cstheme="minorHAnsi"/>
                  <w:color w:val="0000FF"/>
                  <w:u w:val="single"/>
                </w:rPr>
                <w:t>www.minfin.gob.gt/downloads/leyes_manuales/manuales_dtp/clasificaciones_presup_sector_publico.pdf</w:t>
              </w:r>
            </w:hyperlink>
          </w:p>
          <w:p w:rsidR="00D362B8" w:rsidRPr="00D362B8" w:rsidRDefault="00D362B8" w:rsidP="00D362B8">
            <w:pPr>
              <w:jc w:val="both"/>
              <w:rPr>
                <w:rFonts w:cstheme="minorHAnsi"/>
                <w:color w:val="000000" w:themeColor="text1"/>
              </w:rPr>
            </w:pPr>
          </w:p>
          <w:p w:rsidR="00D362B8" w:rsidRPr="00D362B8" w:rsidRDefault="00547837" w:rsidP="00D362B8">
            <w:pPr>
              <w:jc w:val="both"/>
              <w:rPr>
                <w:rFonts w:cstheme="minorHAnsi"/>
                <w:color w:val="000000" w:themeColor="text1"/>
              </w:rPr>
            </w:pPr>
            <w:hyperlink r:id="rId195" w:history="1">
              <w:r w:rsidR="00D362B8" w:rsidRPr="00D362B8">
                <w:rPr>
                  <w:rFonts w:cstheme="minorHAnsi"/>
                  <w:color w:val="0000FF"/>
                  <w:u w:val="single"/>
                </w:rPr>
                <w:t>http://www.minfin.gob.gt/archivos/presua2015/inicio.htm</w:t>
              </w:r>
            </w:hyperlink>
          </w:p>
          <w:p w:rsidR="00D362B8" w:rsidRPr="00D362B8" w:rsidRDefault="00D362B8" w:rsidP="00D362B8">
            <w:pPr>
              <w:jc w:val="both"/>
              <w:rPr>
                <w:rFonts w:cstheme="minorHAnsi"/>
                <w:color w:val="000000" w:themeColor="text1"/>
              </w:rPr>
            </w:pPr>
          </w:p>
          <w:p w:rsidR="00D362B8" w:rsidRPr="00D362B8" w:rsidRDefault="00547837" w:rsidP="00D362B8">
            <w:pPr>
              <w:jc w:val="both"/>
              <w:rPr>
                <w:rFonts w:cstheme="minorHAnsi"/>
                <w:color w:val="0000FF"/>
                <w:u w:val="single"/>
              </w:rPr>
            </w:pPr>
            <w:hyperlink r:id="rId196" w:history="1">
              <w:r w:rsidR="00D362B8" w:rsidRPr="00D362B8">
                <w:rPr>
                  <w:rFonts w:cstheme="minorHAnsi"/>
                  <w:color w:val="0000FF"/>
                  <w:u w:val="single"/>
                </w:rPr>
                <w:t>https://sicoin.minfin.gob.gt/sicoinweb/menu/index.html</w:t>
              </w:r>
            </w:hyperlink>
          </w:p>
          <w:p w:rsidR="00D362B8" w:rsidRPr="00D362B8" w:rsidRDefault="00D362B8" w:rsidP="00D362B8">
            <w:pPr>
              <w:jc w:val="both"/>
              <w:rPr>
                <w:rFonts w:cstheme="minorHAnsi"/>
                <w:color w:val="000000" w:themeColor="text1"/>
              </w:rPr>
            </w:pPr>
          </w:p>
        </w:tc>
      </w:tr>
    </w:tbl>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Default="00D362B8" w:rsidP="00D362B8"/>
    <w:p w:rsidR="00F22552" w:rsidRDefault="00F22552" w:rsidP="00D362B8"/>
    <w:p w:rsidR="00F22552" w:rsidRPr="00D362B8" w:rsidRDefault="00F22552" w:rsidP="00D362B8"/>
    <w:p w:rsidR="00D362B8" w:rsidRPr="00D362B8" w:rsidRDefault="00D362B8" w:rsidP="00D362B8"/>
    <w:p w:rsidR="00D362B8" w:rsidRDefault="00D362B8" w:rsidP="00D362B8"/>
    <w:tbl>
      <w:tblPr>
        <w:tblStyle w:val="Tablaconcuadrcula"/>
        <w:tblW w:w="0" w:type="auto"/>
        <w:tblLook w:val="04A0" w:firstRow="1" w:lastRow="0" w:firstColumn="1" w:lastColumn="0" w:noHBand="0" w:noVBand="1"/>
      </w:tblPr>
      <w:tblGrid>
        <w:gridCol w:w="1447"/>
        <w:gridCol w:w="1593"/>
        <w:gridCol w:w="1402"/>
        <w:gridCol w:w="1476"/>
        <w:gridCol w:w="1581"/>
        <w:gridCol w:w="1555"/>
      </w:tblGrid>
      <w:tr w:rsidR="00D362B8" w:rsidRPr="00D362B8" w:rsidTr="00D362B8">
        <w:trPr>
          <w:trHeight w:val="553"/>
        </w:trPr>
        <w:tc>
          <w:tcPr>
            <w:tcW w:w="9054" w:type="dxa"/>
            <w:gridSpan w:val="6"/>
            <w:shd w:val="clear" w:color="auto" w:fill="548DD4" w:themeFill="text2" w:themeFillTint="99"/>
          </w:tcPr>
          <w:p w:rsidR="00D362B8" w:rsidRPr="00D362B8" w:rsidRDefault="00D362B8" w:rsidP="00D362B8">
            <w:pPr>
              <w:jc w:val="center"/>
              <w:rPr>
                <w:rFonts w:cstheme="minorHAnsi"/>
                <w:b/>
                <w:color w:val="141414"/>
                <w:sz w:val="28"/>
                <w:szCs w:val="24"/>
                <w:shd w:val="clear" w:color="auto" w:fill="FFFFFF"/>
              </w:rPr>
            </w:pPr>
            <w:r w:rsidRPr="00D362B8">
              <w:rPr>
                <w:rFonts w:eastAsia="Times New Roman" w:cstheme="minorHAnsi"/>
                <w:b/>
                <w:bCs/>
                <w:color w:val="333333"/>
                <w:sz w:val="28"/>
                <w:szCs w:val="29"/>
                <w:lang w:eastAsia="es-GT"/>
              </w:rPr>
              <w:lastRenderedPageBreak/>
              <w:t>15. Reformar el Portal de Gobiernos Locales -Portal GL-, componente del Sistema Integrado de Administración Financiera -SIAF-</w:t>
            </w:r>
          </w:p>
        </w:tc>
      </w:tr>
      <w:tr w:rsidR="00D362B8" w:rsidRPr="00D362B8" w:rsidTr="00D362B8">
        <w:tc>
          <w:tcPr>
            <w:tcW w:w="3040"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Secretaría/Ministerio</w:t>
            </w:r>
          </w:p>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Responsable</w:t>
            </w:r>
          </w:p>
        </w:tc>
        <w:tc>
          <w:tcPr>
            <w:tcW w:w="6014" w:type="dxa"/>
            <w:gridSpan w:val="4"/>
          </w:tcPr>
          <w:p w:rsidR="00D362B8" w:rsidRPr="00D362B8" w:rsidRDefault="00D362B8" w:rsidP="00D362B8">
            <w:pPr>
              <w:jc w:val="both"/>
              <w:rPr>
                <w:rFonts w:cstheme="minorHAnsi"/>
                <w:color w:val="000000" w:themeColor="text1"/>
              </w:rPr>
            </w:pPr>
            <w:r w:rsidRPr="00D362B8">
              <w:rPr>
                <w:rFonts w:cstheme="minorHAnsi"/>
              </w:rPr>
              <w:t>Ministerio de Finanzas Públicas</w:t>
            </w:r>
          </w:p>
        </w:tc>
      </w:tr>
      <w:tr w:rsidR="00D362B8" w:rsidRPr="00D362B8" w:rsidTr="00D362B8">
        <w:tc>
          <w:tcPr>
            <w:tcW w:w="3040"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Nombre de la persona responsable</w:t>
            </w:r>
          </w:p>
        </w:tc>
        <w:tc>
          <w:tcPr>
            <w:tcW w:w="6014"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José Antonio Menéndez Letona</w:t>
            </w:r>
          </w:p>
        </w:tc>
      </w:tr>
      <w:tr w:rsidR="00D362B8" w:rsidRPr="00D362B8" w:rsidTr="00D362B8">
        <w:tc>
          <w:tcPr>
            <w:tcW w:w="3040"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Puesto</w:t>
            </w:r>
          </w:p>
        </w:tc>
        <w:tc>
          <w:tcPr>
            <w:tcW w:w="6014"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 xml:space="preserve">Asesor Técnico de la Dirección de </w:t>
            </w:r>
            <w:proofErr w:type="spellStart"/>
            <w:r w:rsidRPr="00D362B8">
              <w:rPr>
                <w:rFonts w:cstheme="minorHAnsi"/>
                <w:color w:val="000000" w:themeColor="text1"/>
              </w:rPr>
              <w:t>Evaluacion</w:t>
            </w:r>
            <w:proofErr w:type="spellEnd"/>
            <w:r w:rsidRPr="00D362B8">
              <w:rPr>
                <w:rFonts w:cstheme="minorHAnsi"/>
                <w:color w:val="000000" w:themeColor="text1"/>
              </w:rPr>
              <w:t xml:space="preserve"> Fiscal</w:t>
            </w:r>
          </w:p>
        </w:tc>
      </w:tr>
      <w:tr w:rsidR="00D362B8" w:rsidRPr="00D362B8" w:rsidTr="00D362B8">
        <w:tc>
          <w:tcPr>
            <w:tcW w:w="3040"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Correo electrónico</w:t>
            </w:r>
          </w:p>
        </w:tc>
        <w:tc>
          <w:tcPr>
            <w:tcW w:w="6014" w:type="dxa"/>
            <w:gridSpan w:val="4"/>
          </w:tcPr>
          <w:p w:rsidR="00D362B8" w:rsidRPr="00D362B8" w:rsidRDefault="00547837" w:rsidP="00D362B8">
            <w:pPr>
              <w:jc w:val="both"/>
              <w:rPr>
                <w:rFonts w:cstheme="minorHAnsi"/>
                <w:color w:val="0000FF"/>
                <w:sz w:val="20"/>
                <w:szCs w:val="20"/>
                <w:u w:val="single"/>
              </w:rPr>
            </w:pPr>
            <w:hyperlink r:id="rId197" w:history="1">
              <w:r w:rsidR="00D362B8" w:rsidRPr="00D362B8">
                <w:rPr>
                  <w:rFonts w:cstheme="minorHAnsi"/>
                  <w:color w:val="0000FF"/>
                  <w:sz w:val="20"/>
                  <w:szCs w:val="20"/>
                  <w:u w:val="single"/>
                </w:rPr>
                <w:t>jmenende@minfin.gob.gt</w:t>
              </w:r>
            </w:hyperlink>
          </w:p>
        </w:tc>
      </w:tr>
      <w:tr w:rsidR="00D362B8" w:rsidRPr="00D362B8" w:rsidTr="00D362B8">
        <w:tc>
          <w:tcPr>
            <w:tcW w:w="3040"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Teléfono</w:t>
            </w:r>
          </w:p>
        </w:tc>
        <w:tc>
          <w:tcPr>
            <w:tcW w:w="6014"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 xml:space="preserve">23228888      Ext. 11378 </w:t>
            </w:r>
          </w:p>
        </w:tc>
      </w:tr>
      <w:tr w:rsidR="00D362B8" w:rsidRPr="00D362B8" w:rsidTr="00D362B8">
        <w:tc>
          <w:tcPr>
            <w:tcW w:w="1447" w:type="dxa"/>
            <w:vMerge w:val="restart"/>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Otros</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actores</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involucra</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dos</w:t>
            </w:r>
          </w:p>
        </w:tc>
        <w:tc>
          <w:tcPr>
            <w:tcW w:w="1593" w:type="dxa"/>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Gobierno</w:t>
            </w:r>
          </w:p>
        </w:tc>
        <w:tc>
          <w:tcPr>
            <w:tcW w:w="6014"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Comisión Presidencial de Transparencia y Gobierno Electrónico</w:t>
            </w:r>
          </w:p>
        </w:tc>
      </w:tr>
      <w:tr w:rsidR="00D362B8" w:rsidRPr="00D362B8" w:rsidTr="00D362B8">
        <w:tc>
          <w:tcPr>
            <w:tcW w:w="1447" w:type="dxa"/>
            <w:vMerge/>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p>
        </w:tc>
        <w:tc>
          <w:tcPr>
            <w:tcW w:w="1593" w:type="dxa"/>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Sociedad</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civil, iniciativa</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 xml:space="preserve">privada, </w:t>
            </w:r>
          </w:p>
        </w:tc>
        <w:tc>
          <w:tcPr>
            <w:tcW w:w="6014" w:type="dxa"/>
            <w:gridSpan w:val="4"/>
          </w:tcPr>
          <w:p w:rsidR="00D362B8" w:rsidRPr="00D362B8" w:rsidRDefault="00D362B8" w:rsidP="00D362B8">
            <w:pPr>
              <w:jc w:val="both"/>
              <w:rPr>
                <w:rFonts w:cstheme="minorHAnsi"/>
                <w:b/>
                <w:color w:val="000000" w:themeColor="text1"/>
              </w:rPr>
            </w:pPr>
          </w:p>
        </w:tc>
      </w:tr>
      <w:tr w:rsidR="00D362B8" w:rsidRPr="00D362B8" w:rsidTr="00D362B8">
        <w:trPr>
          <w:trHeight w:val="955"/>
        </w:trPr>
        <w:tc>
          <w:tcPr>
            <w:tcW w:w="3040"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Objetivo principal</w:t>
            </w:r>
          </w:p>
        </w:tc>
        <w:tc>
          <w:tcPr>
            <w:tcW w:w="6014" w:type="dxa"/>
            <w:gridSpan w:val="4"/>
          </w:tcPr>
          <w:p w:rsidR="00D362B8" w:rsidRPr="00D362B8" w:rsidRDefault="00D362B8" w:rsidP="00D362B8">
            <w:pPr>
              <w:jc w:val="both"/>
              <w:rPr>
                <w:rFonts w:cstheme="minorHAnsi"/>
                <w:szCs w:val="18"/>
              </w:rPr>
            </w:pPr>
          </w:p>
          <w:p w:rsidR="00D362B8" w:rsidRPr="00D362B8" w:rsidRDefault="00D362B8" w:rsidP="00D362B8">
            <w:pPr>
              <w:jc w:val="both"/>
              <w:rPr>
                <w:rFonts w:cstheme="minorHAnsi"/>
                <w:szCs w:val="18"/>
              </w:rPr>
            </w:pPr>
            <w:r w:rsidRPr="00D362B8">
              <w:rPr>
                <w:rFonts w:cstheme="minorHAnsi"/>
                <w:szCs w:val="18"/>
              </w:rPr>
              <w:t>Mejorar el contenido y la estructura presupuestaria de las bases de datos de información financiera municipal que pueden descargarse en el Portal de Gobiernos Locales.</w:t>
            </w:r>
          </w:p>
          <w:p w:rsidR="00D362B8" w:rsidRPr="00D362B8" w:rsidRDefault="00D362B8" w:rsidP="00D362B8">
            <w:pPr>
              <w:jc w:val="both"/>
              <w:rPr>
                <w:rFonts w:cstheme="minorHAnsi"/>
                <w:b/>
                <w:bCs/>
                <w:szCs w:val="18"/>
              </w:rPr>
            </w:pPr>
          </w:p>
        </w:tc>
      </w:tr>
      <w:tr w:rsidR="00D362B8" w:rsidRPr="00D362B8" w:rsidTr="00D362B8">
        <w:trPr>
          <w:trHeight w:val="1812"/>
        </w:trPr>
        <w:tc>
          <w:tcPr>
            <w:tcW w:w="3040"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Descripción del</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 xml:space="preserve">Compromiso </w:t>
            </w:r>
          </w:p>
        </w:tc>
        <w:tc>
          <w:tcPr>
            <w:tcW w:w="6014"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 xml:space="preserve">El Portal de Gobiernos Locales (SICOIN-GL) es un sistema que contiene información sobre la formulación y ejecución presupuestaria de las Municipalidades del país (gobiernos </w:t>
            </w:r>
            <w:proofErr w:type="spellStart"/>
            <w:r w:rsidRPr="00D362B8">
              <w:rPr>
                <w:rFonts w:cstheme="minorHAnsi"/>
                <w:color w:val="000000" w:themeColor="text1"/>
              </w:rPr>
              <w:t>subnacionales</w:t>
            </w:r>
            <w:proofErr w:type="spellEnd"/>
            <w:r w:rsidRPr="00D362B8">
              <w:rPr>
                <w:rFonts w:cstheme="minorHAnsi"/>
                <w:color w:val="000000" w:themeColor="text1"/>
              </w:rPr>
              <w:t>), y por ser de más reciente implementación que el SICOIN Central, ha sufrido una serie de reformas para que pueda funcionar en tiempo real y con todas las aplicaciones del segundo de los sistemas mencionados.</w:t>
            </w:r>
          </w:p>
          <w:p w:rsidR="00D362B8" w:rsidRPr="00D362B8" w:rsidRDefault="00D362B8" w:rsidP="00D362B8">
            <w:pPr>
              <w:jc w:val="both"/>
              <w:rPr>
                <w:rFonts w:cstheme="minorHAnsi"/>
                <w:color w:val="000000" w:themeColor="text1"/>
              </w:rPr>
            </w:pPr>
          </w:p>
        </w:tc>
      </w:tr>
      <w:tr w:rsidR="00D362B8" w:rsidRPr="00D362B8" w:rsidTr="00D362B8">
        <w:trPr>
          <w:trHeight w:val="3529"/>
        </w:trPr>
        <w:tc>
          <w:tcPr>
            <w:tcW w:w="3040"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Relevancia</w:t>
            </w:r>
          </w:p>
          <w:p w:rsidR="00D362B8" w:rsidRPr="00D362B8" w:rsidRDefault="00D362B8" w:rsidP="00D362B8">
            <w:pPr>
              <w:autoSpaceDE w:val="0"/>
              <w:autoSpaceDN w:val="0"/>
              <w:adjustRightInd w:val="0"/>
              <w:rPr>
                <w:rFonts w:cstheme="minorHAnsi"/>
                <w:b/>
                <w:color w:val="000000" w:themeColor="text1"/>
                <w:sz w:val="24"/>
                <w:szCs w:val="24"/>
              </w:rPr>
            </w:pPr>
          </w:p>
        </w:tc>
        <w:tc>
          <w:tcPr>
            <w:tcW w:w="6014"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Los recursos a las Municipalidades del país se programan en la Administración Central como transferencias corrientes y de capital (grupos de gasto 4 y 5, respectivamente), por lo que es necesario que el ciudadano conozca cómo se invierten dichos recursos, junto con los que generan las propias Municipalidades producto de la venta de bienes y servicios, arbitrios, tasas, multas, entre otros.  Además, el artículo 257 de la Constitución Política de la República establece que las municipalidades deben destinar por lo menos el 90% del aporte de gobierno, para programas y proyectos de educación, salud, infraestructura y servicios públicos que mejoren la calidad de vida de los habitantes, y el 10% restante para financiar gastos de funcionamiento.</w:t>
            </w:r>
          </w:p>
          <w:p w:rsidR="00D362B8" w:rsidRPr="00D362B8" w:rsidRDefault="00D362B8" w:rsidP="00D362B8">
            <w:pPr>
              <w:jc w:val="both"/>
              <w:rPr>
                <w:rFonts w:cstheme="minorHAnsi"/>
                <w:color w:val="000000" w:themeColor="text1"/>
              </w:rPr>
            </w:pPr>
          </w:p>
        </w:tc>
      </w:tr>
      <w:tr w:rsidR="00D362B8" w:rsidRPr="00D362B8" w:rsidTr="00D362B8">
        <w:trPr>
          <w:trHeight w:val="1835"/>
        </w:trPr>
        <w:tc>
          <w:tcPr>
            <w:tcW w:w="3040"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lastRenderedPageBreak/>
              <w:t>Ambición</w:t>
            </w:r>
          </w:p>
          <w:p w:rsidR="00D362B8" w:rsidRPr="00D362B8" w:rsidRDefault="00D362B8" w:rsidP="00D362B8">
            <w:pPr>
              <w:autoSpaceDE w:val="0"/>
              <w:autoSpaceDN w:val="0"/>
              <w:adjustRightInd w:val="0"/>
              <w:rPr>
                <w:rFonts w:cstheme="minorHAnsi"/>
                <w:b/>
                <w:iCs/>
                <w:color w:val="000000" w:themeColor="text1"/>
                <w:sz w:val="24"/>
                <w:szCs w:val="24"/>
              </w:rPr>
            </w:pPr>
          </w:p>
        </w:tc>
        <w:tc>
          <w:tcPr>
            <w:tcW w:w="6014"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Se espera que con la publicación de la ejecución presupuestaria de las Municipalidades del país en el SICOIN-GL, el ciudadano pueda verificar la ejecución por objeto de gasto de los recursos que reciben las Municipalidades y de los propios que generan, y comprobar que se cumple el precepto constitucional arriba mencionado, situación que contribuye a la transparencia, rendición de cuentas y participación ciudadana.</w:t>
            </w:r>
          </w:p>
          <w:p w:rsidR="00D362B8" w:rsidRPr="00D362B8" w:rsidRDefault="00D362B8" w:rsidP="00D362B8">
            <w:pPr>
              <w:jc w:val="both"/>
              <w:rPr>
                <w:rFonts w:cstheme="minorHAnsi"/>
                <w:color w:val="000000" w:themeColor="text1"/>
              </w:rPr>
            </w:pPr>
          </w:p>
        </w:tc>
      </w:tr>
      <w:tr w:rsidR="00D362B8" w:rsidRPr="00D362B8" w:rsidTr="00D362B8">
        <w:tc>
          <w:tcPr>
            <w:tcW w:w="3040" w:type="dxa"/>
            <w:gridSpan w:val="2"/>
            <w:vMerge w:val="restart"/>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Cumplimiento</w:t>
            </w:r>
          </w:p>
        </w:tc>
        <w:tc>
          <w:tcPr>
            <w:tcW w:w="1402"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No iniciado</w:t>
            </w:r>
          </w:p>
        </w:tc>
        <w:tc>
          <w:tcPr>
            <w:tcW w:w="1476"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Limitado</w:t>
            </w:r>
          </w:p>
        </w:tc>
        <w:tc>
          <w:tcPr>
            <w:tcW w:w="1581"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Sustancial</w:t>
            </w:r>
          </w:p>
        </w:tc>
        <w:tc>
          <w:tcPr>
            <w:tcW w:w="1555"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Completo</w:t>
            </w:r>
          </w:p>
        </w:tc>
      </w:tr>
      <w:tr w:rsidR="00D362B8" w:rsidRPr="00D362B8" w:rsidTr="00D362B8">
        <w:tc>
          <w:tcPr>
            <w:tcW w:w="3040" w:type="dxa"/>
            <w:gridSpan w:val="2"/>
            <w:vMerge/>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p>
        </w:tc>
        <w:tc>
          <w:tcPr>
            <w:tcW w:w="1402" w:type="dxa"/>
          </w:tcPr>
          <w:p w:rsidR="00D362B8" w:rsidRPr="00D362B8" w:rsidRDefault="00D362B8" w:rsidP="00D362B8">
            <w:pPr>
              <w:jc w:val="both"/>
              <w:rPr>
                <w:rFonts w:cstheme="minorHAnsi"/>
                <w:b/>
                <w:color w:val="000000" w:themeColor="text1"/>
              </w:rPr>
            </w:pPr>
          </w:p>
        </w:tc>
        <w:tc>
          <w:tcPr>
            <w:tcW w:w="1476" w:type="dxa"/>
          </w:tcPr>
          <w:p w:rsidR="00D362B8" w:rsidRPr="00D362B8" w:rsidRDefault="00D362B8" w:rsidP="00D362B8">
            <w:pPr>
              <w:jc w:val="both"/>
              <w:rPr>
                <w:rFonts w:cstheme="minorHAnsi"/>
                <w:b/>
                <w:color w:val="000000" w:themeColor="text1"/>
              </w:rPr>
            </w:pPr>
          </w:p>
        </w:tc>
        <w:tc>
          <w:tcPr>
            <w:tcW w:w="1581" w:type="dxa"/>
          </w:tcPr>
          <w:p w:rsidR="00D362B8" w:rsidRPr="00D362B8" w:rsidRDefault="00D362B8" w:rsidP="00D362B8">
            <w:pPr>
              <w:jc w:val="center"/>
              <w:rPr>
                <w:rFonts w:cstheme="minorHAnsi"/>
                <w:b/>
                <w:color w:val="000000" w:themeColor="text1"/>
              </w:rPr>
            </w:pPr>
          </w:p>
        </w:tc>
        <w:tc>
          <w:tcPr>
            <w:tcW w:w="1555" w:type="dxa"/>
            <w:shd w:val="clear" w:color="auto" w:fill="DBE5F1" w:themeFill="accent1" w:themeFillTint="33"/>
          </w:tcPr>
          <w:p w:rsidR="00D362B8" w:rsidRPr="00D362B8" w:rsidRDefault="00D362B8" w:rsidP="00D362B8">
            <w:pPr>
              <w:jc w:val="center"/>
              <w:rPr>
                <w:rFonts w:cstheme="minorHAnsi"/>
                <w:b/>
                <w:color w:val="000000" w:themeColor="text1"/>
                <w:sz w:val="36"/>
                <w:szCs w:val="36"/>
              </w:rPr>
            </w:pPr>
            <w:r w:rsidRPr="00D362B8">
              <w:rPr>
                <w:b/>
                <w:color w:val="000000" w:themeColor="text1"/>
                <w:sz w:val="28"/>
                <w:szCs w:val="28"/>
              </w:rPr>
              <w:t>X</w:t>
            </w:r>
          </w:p>
        </w:tc>
      </w:tr>
      <w:tr w:rsidR="00D362B8" w:rsidRPr="00D362B8" w:rsidTr="00D362B8">
        <w:trPr>
          <w:trHeight w:val="1873"/>
        </w:trPr>
        <w:tc>
          <w:tcPr>
            <w:tcW w:w="3040"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Descripción de los resultados</w:t>
            </w:r>
          </w:p>
          <w:p w:rsidR="00D362B8" w:rsidRPr="00D362B8" w:rsidRDefault="00D362B8" w:rsidP="00D362B8">
            <w:pPr>
              <w:autoSpaceDE w:val="0"/>
              <w:autoSpaceDN w:val="0"/>
              <w:adjustRightInd w:val="0"/>
              <w:rPr>
                <w:rFonts w:cstheme="minorHAnsi"/>
                <w:b/>
                <w:iCs/>
                <w:color w:val="000000" w:themeColor="text1"/>
                <w:sz w:val="24"/>
                <w:szCs w:val="24"/>
              </w:rPr>
            </w:pPr>
          </w:p>
        </w:tc>
        <w:tc>
          <w:tcPr>
            <w:tcW w:w="6014"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El Comité de Cambios al SICOIN-GL fue creado en diciembre de 2014 y tiene como propósito conocer, analizar, evaluar y autorizar cualquier reforma planteada al Sistema, las cuales implican aspectos conceptuales, desarrollo de sistemas y uso de herramientas informáticas. Asimismo, se elaboró e implementó un Plan de Trabajo para definir las acciones a realizar en cualquier reforma que sea solicitada al Comité.</w:t>
            </w:r>
          </w:p>
          <w:p w:rsidR="00D362B8" w:rsidRPr="00D362B8" w:rsidRDefault="00D362B8" w:rsidP="00D362B8">
            <w:pPr>
              <w:jc w:val="both"/>
              <w:rPr>
                <w:rFonts w:cstheme="minorHAnsi"/>
                <w:color w:val="000000" w:themeColor="text1"/>
              </w:rPr>
            </w:pPr>
          </w:p>
        </w:tc>
      </w:tr>
      <w:tr w:rsidR="00D362B8" w:rsidRPr="00D362B8" w:rsidTr="00D362B8">
        <w:tc>
          <w:tcPr>
            <w:tcW w:w="3040"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Fecha de conclusión</w:t>
            </w:r>
          </w:p>
        </w:tc>
        <w:tc>
          <w:tcPr>
            <w:tcW w:w="6014"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Enero de 2015</w:t>
            </w:r>
          </w:p>
        </w:tc>
      </w:tr>
      <w:tr w:rsidR="00D362B8" w:rsidRPr="00D362B8" w:rsidTr="00D362B8">
        <w:trPr>
          <w:trHeight w:val="1522"/>
        </w:trPr>
        <w:tc>
          <w:tcPr>
            <w:tcW w:w="3040"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Próximos pasos</w:t>
            </w:r>
          </w:p>
        </w:tc>
        <w:tc>
          <w:tcPr>
            <w:tcW w:w="6014"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De conformidad al Plan de Trabajo, existen aspectos que deben ir incorporándose gradualmente en el SICOIN-GL; por ejemplo, información actualizada de la deuda municipal, establecimiento del ranking municipal, implementación de una biblioteca virtual con legislación municipal, ampliación de información y mejora de reportes, entre otros.</w:t>
            </w:r>
          </w:p>
          <w:p w:rsidR="00D362B8" w:rsidRPr="00D362B8" w:rsidRDefault="00D362B8" w:rsidP="00D362B8">
            <w:pPr>
              <w:jc w:val="both"/>
              <w:rPr>
                <w:rFonts w:cstheme="minorHAnsi"/>
                <w:color w:val="000000" w:themeColor="text1"/>
              </w:rPr>
            </w:pPr>
          </w:p>
        </w:tc>
      </w:tr>
      <w:tr w:rsidR="00D362B8" w:rsidRPr="00D362B8" w:rsidTr="00D362B8">
        <w:tc>
          <w:tcPr>
            <w:tcW w:w="9054" w:type="dxa"/>
            <w:gridSpan w:val="6"/>
          </w:tcPr>
          <w:p w:rsidR="00D362B8" w:rsidRPr="00D362B8" w:rsidRDefault="00D362B8" w:rsidP="00D362B8">
            <w:pPr>
              <w:rPr>
                <w:rFonts w:cstheme="minorHAnsi"/>
                <w:b/>
                <w:color w:val="000000" w:themeColor="text1"/>
              </w:rPr>
            </w:pPr>
            <w:r w:rsidRPr="00D362B8">
              <w:rPr>
                <w:rFonts w:cstheme="minorHAnsi"/>
                <w:b/>
                <w:color w:val="000000" w:themeColor="text1"/>
                <w:u w:val="single"/>
              </w:rPr>
              <w:t>Información adicional</w:t>
            </w:r>
            <w:r w:rsidRPr="00D362B8">
              <w:rPr>
                <w:rFonts w:cstheme="minorHAnsi"/>
                <w:b/>
                <w:color w:val="000000" w:themeColor="text1"/>
              </w:rPr>
              <w:t xml:space="preserve">:  </w:t>
            </w:r>
            <w:r w:rsidRPr="00D362B8">
              <w:rPr>
                <w:rFonts w:cstheme="minorHAnsi"/>
                <w:color w:val="000000" w:themeColor="text1"/>
              </w:rPr>
              <w:t>Se puede consultar dicha información en:</w:t>
            </w:r>
          </w:p>
          <w:p w:rsidR="00D362B8" w:rsidRPr="00D362B8" w:rsidRDefault="00D362B8" w:rsidP="00D362B8">
            <w:pPr>
              <w:rPr>
                <w:rFonts w:cstheme="minorHAnsi"/>
                <w:color w:val="000000" w:themeColor="text1"/>
              </w:rPr>
            </w:pPr>
          </w:p>
          <w:p w:rsidR="00D362B8" w:rsidRPr="00D362B8" w:rsidRDefault="00547837" w:rsidP="00D362B8">
            <w:pPr>
              <w:rPr>
                <w:rFonts w:cstheme="minorHAnsi"/>
                <w:color w:val="000000" w:themeColor="text1"/>
              </w:rPr>
            </w:pPr>
            <w:hyperlink r:id="rId198" w:history="1">
              <w:r w:rsidR="00D362B8" w:rsidRPr="00D362B8">
                <w:rPr>
                  <w:rFonts w:cstheme="minorHAnsi"/>
                  <w:color w:val="0000FF"/>
                  <w:u w:val="single"/>
                </w:rPr>
                <w:t>http://www.minfin.gob.gt/archivos/gobierno_abierto/15_comite_cambios_gl.pdf</w:t>
              </w:r>
            </w:hyperlink>
          </w:p>
          <w:p w:rsidR="00D362B8" w:rsidRPr="00D362B8" w:rsidRDefault="00D362B8" w:rsidP="00D362B8">
            <w:pPr>
              <w:rPr>
                <w:rFonts w:cstheme="minorHAnsi"/>
                <w:color w:val="000000" w:themeColor="text1"/>
              </w:rPr>
            </w:pPr>
          </w:p>
          <w:p w:rsidR="00D362B8" w:rsidRPr="00D362B8" w:rsidRDefault="00547837" w:rsidP="00D362B8">
            <w:pPr>
              <w:rPr>
                <w:rFonts w:cstheme="minorHAnsi"/>
                <w:color w:val="000000" w:themeColor="text1"/>
              </w:rPr>
            </w:pPr>
            <w:hyperlink r:id="rId199" w:history="1">
              <w:r w:rsidR="00D362B8" w:rsidRPr="00D362B8">
                <w:rPr>
                  <w:rFonts w:cstheme="minorHAnsi"/>
                  <w:color w:val="0000FF"/>
                  <w:u w:val="single"/>
                </w:rPr>
                <w:t>http://www.minfin.gob.gt/archivos/gobierno_abierto/15_plan_trabajo.pdf</w:t>
              </w:r>
            </w:hyperlink>
          </w:p>
          <w:p w:rsidR="00D362B8" w:rsidRPr="00D362B8" w:rsidRDefault="00D362B8" w:rsidP="00D362B8">
            <w:pPr>
              <w:rPr>
                <w:rFonts w:cstheme="minorHAnsi"/>
                <w:color w:val="000000" w:themeColor="text1"/>
              </w:rPr>
            </w:pPr>
          </w:p>
          <w:p w:rsidR="00D362B8" w:rsidRPr="00D362B8" w:rsidRDefault="00547837" w:rsidP="00D362B8">
            <w:pPr>
              <w:rPr>
                <w:rFonts w:cstheme="minorHAnsi"/>
                <w:color w:val="000000" w:themeColor="text1"/>
              </w:rPr>
            </w:pPr>
            <w:hyperlink r:id="rId200" w:history="1">
              <w:r w:rsidR="00D362B8" w:rsidRPr="00D362B8">
                <w:rPr>
                  <w:rFonts w:cstheme="minorHAnsi"/>
                  <w:color w:val="0000FF"/>
                  <w:sz w:val="20"/>
                  <w:szCs w:val="20"/>
                  <w:u w:val="single"/>
                  <w:lang w:val="es-ES"/>
                </w:rPr>
                <w:t>http://portalgl.minfin.gob.gt/Paginas/PortalGobiernosLocales.aspx</w:t>
              </w:r>
            </w:hyperlink>
          </w:p>
          <w:p w:rsidR="00D362B8" w:rsidRPr="00D362B8" w:rsidRDefault="00D362B8" w:rsidP="00D362B8">
            <w:pPr>
              <w:jc w:val="both"/>
              <w:rPr>
                <w:rFonts w:cstheme="minorHAnsi"/>
                <w:b/>
                <w:color w:val="000000" w:themeColor="text1"/>
              </w:rPr>
            </w:pPr>
          </w:p>
        </w:tc>
      </w:tr>
    </w:tbl>
    <w:p w:rsidR="00D362B8" w:rsidRPr="00D362B8" w:rsidRDefault="00D362B8" w:rsidP="00D362B8"/>
    <w:p w:rsidR="00D362B8" w:rsidRDefault="00D362B8" w:rsidP="00D362B8"/>
    <w:p w:rsidR="00F22552" w:rsidRPr="00D362B8" w:rsidRDefault="00F22552" w:rsidP="00D362B8"/>
    <w:p w:rsidR="00D362B8" w:rsidRPr="00D362B8" w:rsidRDefault="00D362B8" w:rsidP="00D362B8"/>
    <w:p w:rsidR="00D362B8" w:rsidRPr="00D362B8" w:rsidRDefault="00D362B8" w:rsidP="00D362B8"/>
    <w:p w:rsidR="00D362B8" w:rsidRDefault="00D362B8" w:rsidP="00D362B8"/>
    <w:tbl>
      <w:tblPr>
        <w:tblStyle w:val="Tablaconcuadrcula"/>
        <w:tblW w:w="9214" w:type="dxa"/>
        <w:tblInd w:w="-34" w:type="dxa"/>
        <w:tblLook w:val="04A0" w:firstRow="1" w:lastRow="0" w:firstColumn="1" w:lastColumn="0" w:noHBand="0" w:noVBand="1"/>
      </w:tblPr>
      <w:tblGrid>
        <w:gridCol w:w="1258"/>
        <w:gridCol w:w="1861"/>
        <w:gridCol w:w="1288"/>
        <w:gridCol w:w="1478"/>
        <w:gridCol w:w="1490"/>
        <w:gridCol w:w="1839"/>
      </w:tblGrid>
      <w:tr w:rsidR="00D362B8" w:rsidRPr="00D362B8" w:rsidTr="00D362B8">
        <w:tc>
          <w:tcPr>
            <w:tcW w:w="9214" w:type="dxa"/>
            <w:gridSpan w:val="6"/>
            <w:shd w:val="clear" w:color="auto" w:fill="548DD4" w:themeFill="text2" w:themeFillTint="99"/>
          </w:tcPr>
          <w:p w:rsidR="00D362B8" w:rsidRPr="00D362B8" w:rsidRDefault="00D362B8" w:rsidP="00D362B8">
            <w:pPr>
              <w:jc w:val="center"/>
              <w:rPr>
                <w:rFonts w:cstheme="minorHAnsi"/>
                <w:b/>
                <w:sz w:val="28"/>
                <w:szCs w:val="24"/>
              </w:rPr>
            </w:pPr>
            <w:r w:rsidRPr="00D362B8">
              <w:rPr>
                <w:rFonts w:eastAsia="Times New Roman" w:cstheme="minorHAnsi"/>
                <w:b/>
                <w:bCs/>
                <w:color w:val="333333"/>
                <w:sz w:val="28"/>
                <w:szCs w:val="29"/>
                <w:lang w:eastAsia="es-GT"/>
              </w:rPr>
              <w:lastRenderedPageBreak/>
              <w:t>16.  Integración y vinculación de los sistemas y subsistemas relacionados con la administración financiera</w:t>
            </w:r>
          </w:p>
        </w:tc>
      </w:tr>
      <w:tr w:rsidR="00D362B8" w:rsidRPr="00D362B8" w:rsidTr="00D362B8">
        <w:tc>
          <w:tcPr>
            <w:tcW w:w="3119"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Secretaría/Ministerio</w:t>
            </w:r>
          </w:p>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Responsable</w:t>
            </w:r>
          </w:p>
        </w:tc>
        <w:tc>
          <w:tcPr>
            <w:tcW w:w="6095" w:type="dxa"/>
            <w:gridSpan w:val="4"/>
          </w:tcPr>
          <w:p w:rsidR="00D362B8" w:rsidRPr="00D362B8" w:rsidRDefault="00D362B8" w:rsidP="00D362B8">
            <w:pPr>
              <w:jc w:val="both"/>
              <w:rPr>
                <w:rFonts w:cstheme="minorHAnsi"/>
                <w:color w:val="000000" w:themeColor="text1"/>
              </w:rPr>
            </w:pPr>
            <w:r w:rsidRPr="00D362B8">
              <w:rPr>
                <w:rFonts w:cstheme="minorHAnsi"/>
              </w:rPr>
              <w:t>Ministerio de Finanzas Públicas</w:t>
            </w:r>
          </w:p>
        </w:tc>
      </w:tr>
      <w:tr w:rsidR="00D362B8" w:rsidRPr="00D362B8" w:rsidTr="00D362B8">
        <w:tc>
          <w:tcPr>
            <w:tcW w:w="3119"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Nombre de la persona responsable</w:t>
            </w:r>
          </w:p>
        </w:tc>
        <w:tc>
          <w:tcPr>
            <w:tcW w:w="6095"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José Antonio Menéndez Letona</w:t>
            </w:r>
          </w:p>
        </w:tc>
      </w:tr>
      <w:tr w:rsidR="00D362B8" w:rsidRPr="00D362B8" w:rsidTr="00D362B8">
        <w:tc>
          <w:tcPr>
            <w:tcW w:w="3119"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Puesto</w:t>
            </w:r>
          </w:p>
        </w:tc>
        <w:tc>
          <w:tcPr>
            <w:tcW w:w="6095"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 xml:space="preserve">Asesor Técnico de la Dirección de </w:t>
            </w:r>
            <w:proofErr w:type="spellStart"/>
            <w:r w:rsidRPr="00D362B8">
              <w:rPr>
                <w:rFonts w:cstheme="minorHAnsi"/>
                <w:color w:val="000000" w:themeColor="text1"/>
              </w:rPr>
              <w:t>Evaluacion</w:t>
            </w:r>
            <w:proofErr w:type="spellEnd"/>
            <w:r w:rsidRPr="00D362B8">
              <w:rPr>
                <w:rFonts w:cstheme="minorHAnsi"/>
                <w:color w:val="000000" w:themeColor="text1"/>
              </w:rPr>
              <w:t xml:space="preserve"> Fiscal</w:t>
            </w:r>
          </w:p>
        </w:tc>
      </w:tr>
      <w:tr w:rsidR="00D362B8" w:rsidRPr="00D362B8" w:rsidTr="00D362B8">
        <w:tc>
          <w:tcPr>
            <w:tcW w:w="3119"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Correo electrónico</w:t>
            </w:r>
          </w:p>
        </w:tc>
        <w:tc>
          <w:tcPr>
            <w:tcW w:w="6095" w:type="dxa"/>
            <w:gridSpan w:val="4"/>
          </w:tcPr>
          <w:p w:rsidR="00D362B8" w:rsidRPr="00D362B8" w:rsidRDefault="00547837" w:rsidP="00D362B8">
            <w:pPr>
              <w:jc w:val="both"/>
              <w:rPr>
                <w:rFonts w:cstheme="minorHAnsi"/>
                <w:color w:val="0000FF"/>
                <w:sz w:val="20"/>
                <w:szCs w:val="20"/>
                <w:u w:val="single"/>
              </w:rPr>
            </w:pPr>
            <w:hyperlink r:id="rId201" w:history="1">
              <w:r w:rsidR="00D362B8" w:rsidRPr="00D362B8">
                <w:rPr>
                  <w:rFonts w:cstheme="minorHAnsi"/>
                  <w:color w:val="0000FF"/>
                  <w:sz w:val="20"/>
                  <w:szCs w:val="20"/>
                  <w:u w:val="single"/>
                </w:rPr>
                <w:t>jmenende@minfin.gob.gt</w:t>
              </w:r>
            </w:hyperlink>
          </w:p>
        </w:tc>
      </w:tr>
      <w:tr w:rsidR="00D362B8" w:rsidRPr="00D362B8" w:rsidTr="00D362B8">
        <w:tc>
          <w:tcPr>
            <w:tcW w:w="3119"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Teléfono</w:t>
            </w:r>
          </w:p>
        </w:tc>
        <w:tc>
          <w:tcPr>
            <w:tcW w:w="6095"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23228888      Ext. 11378</w:t>
            </w:r>
          </w:p>
        </w:tc>
      </w:tr>
      <w:tr w:rsidR="00D362B8" w:rsidRPr="00D362B8" w:rsidTr="00D362B8">
        <w:tc>
          <w:tcPr>
            <w:tcW w:w="1258" w:type="dxa"/>
            <w:vMerge w:val="restart"/>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Otros</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actores</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involucra</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dos</w:t>
            </w:r>
          </w:p>
        </w:tc>
        <w:tc>
          <w:tcPr>
            <w:tcW w:w="1861" w:type="dxa"/>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Gobierno</w:t>
            </w:r>
          </w:p>
        </w:tc>
        <w:tc>
          <w:tcPr>
            <w:tcW w:w="6095"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Secretaría de Planificación y Programación de la Presidencia</w:t>
            </w:r>
          </w:p>
          <w:p w:rsidR="00D362B8" w:rsidRPr="00D362B8" w:rsidRDefault="00D362B8" w:rsidP="00D362B8">
            <w:pPr>
              <w:jc w:val="both"/>
              <w:rPr>
                <w:rFonts w:cstheme="minorHAnsi"/>
                <w:color w:val="000000" w:themeColor="text1"/>
              </w:rPr>
            </w:pPr>
            <w:r w:rsidRPr="00D362B8">
              <w:rPr>
                <w:rFonts w:cstheme="minorHAnsi"/>
                <w:color w:val="000000" w:themeColor="text1"/>
              </w:rPr>
              <w:t>Ministerio de Salud Pública y Asistencia Social</w:t>
            </w:r>
          </w:p>
          <w:p w:rsidR="00D362B8" w:rsidRPr="00D362B8" w:rsidRDefault="00D362B8" w:rsidP="00D362B8">
            <w:pPr>
              <w:jc w:val="both"/>
              <w:rPr>
                <w:rFonts w:cstheme="minorHAnsi"/>
                <w:color w:val="000000" w:themeColor="text1"/>
              </w:rPr>
            </w:pPr>
            <w:r w:rsidRPr="00D362B8">
              <w:rPr>
                <w:rFonts w:cstheme="minorHAnsi"/>
                <w:color w:val="000000" w:themeColor="text1"/>
              </w:rPr>
              <w:t>Comisión Presidencial de Transparencia y Gobierno Electrónico</w:t>
            </w:r>
          </w:p>
        </w:tc>
      </w:tr>
      <w:tr w:rsidR="00D362B8" w:rsidRPr="00D362B8" w:rsidTr="00D362B8">
        <w:tc>
          <w:tcPr>
            <w:tcW w:w="1258" w:type="dxa"/>
            <w:vMerge/>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p>
        </w:tc>
        <w:tc>
          <w:tcPr>
            <w:tcW w:w="1861" w:type="dxa"/>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Sociedad</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civil, iniciativa</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privada,</w:t>
            </w:r>
          </w:p>
        </w:tc>
        <w:tc>
          <w:tcPr>
            <w:tcW w:w="6095" w:type="dxa"/>
            <w:gridSpan w:val="4"/>
          </w:tcPr>
          <w:p w:rsidR="00D362B8" w:rsidRPr="00D362B8" w:rsidRDefault="00D362B8" w:rsidP="00D362B8">
            <w:pPr>
              <w:jc w:val="both"/>
              <w:rPr>
                <w:rFonts w:cstheme="minorHAnsi"/>
                <w:b/>
                <w:color w:val="000000" w:themeColor="text1"/>
              </w:rPr>
            </w:pPr>
          </w:p>
        </w:tc>
      </w:tr>
      <w:tr w:rsidR="00D362B8" w:rsidRPr="00D362B8" w:rsidTr="00D362B8">
        <w:tc>
          <w:tcPr>
            <w:tcW w:w="3119"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Objetivo principal</w:t>
            </w:r>
          </w:p>
        </w:tc>
        <w:tc>
          <w:tcPr>
            <w:tcW w:w="6095" w:type="dxa"/>
            <w:gridSpan w:val="4"/>
          </w:tcPr>
          <w:p w:rsidR="00D362B8" w:rsidRPr="00D362B8" w:rsidRDefault="00D362B8" w:rsidP="00D362B8">
            <w:pPr>
              <w:jc w:val="both"/>
              <w:rPr>
                <w:rFonts w:cstheme="minorHAnsi"/>
                <w:szCs w:val="18"/>
              </w:rPr>
            </w:pPr>
          </w:p>
          <w:p w:rsidR="00D362B8" w:rsidRPr="00D362B8" w:rsidRDefault="00D362B8" w:rsidP="00D362B8">
            <w:pPr>
              <w:jc w:val="both"/>
              <w:rPr>
                <w:rFonts w:cstheme="minorHAnsi"/>
                <w:szCs w:val="18"/>
              </w:rPr>
            </w:pPr>
            <w:r w:rsidRPr="00D362B8">
              <w:rPr>
                <w:rFonts w:cstheme="minorHAnsi"/>
                <w:szCs w:val="18"/>
              </w:rPr>
              <w:t>Promover la vinculación, con prioridad, de los subsistemas siguientes:</w:t>
            </w:r>
          </w:p>
          <w:p w:rsidR="00D362B8" w:rsidRPr="00D362B8" w:rsidRDefault="00D362B8" w:rsidP="00297BB5">
            <w:pPr>
              <w:numPr>
                <w:ilvl w:val="0"/>
                <w:numId w:val="17"/>
              </w:numPr>
              <w:ind w:left="357"/>
              <w:jc w:val="both"/>
              <w:rPr>
                <w:rFonts w:cstheme="minorHAnsi"/>
                <w:szCs w:val="18"/>
              </w:rPr>
            </w:pPr>
            <w:r w:rsidRPr="00D362B8">
              <w:rPr>
                <w:rFonts w:cstheme="minorHAnsi"/>
                <w:szCs w:val="18"/>
              </w:rPr>
              <w:t>Sistema Nacional de Inversión Pública (SNIP).</w:t>
            </w:r>
          </w:p>
          <w:p w:rsidR="00D362B8" w:rsidRPr="00D362B8" w:rsidRDefault="00D362B8" w:rsidP="00297BB5">
            <w:pPr>
              <w:numPr>
                <w:ilvl w:val="0"/>
                <w:numId w:val="17"/>
              </w:numPr>
              <w:ind w:left="357"/>
              <w:jc w:val="both"/>
              <w:rPr>
                <w:rFonts w:cstheme="minorHAnsi"/>
                <w:szCs w:val="18"/>
              </w:rPr>
            </w:pPr>
            <w:r w:rsidRPr="00D362B8">
              <w:rPr>
                <w:rFonts w:cstheme="minorHAnsi"/>
                <w:szCs w:val="18"/>
              </w:rPr>
              <w:t>Sistema de Información Gerencial de Salud (SIGSA).</w:t>
            </w:r>
          </w:p>
          <w:p w:rsidR="00D362B8" w:rsidRPr="00D362B8" w:rsidRDefault="00D362B8" w:rsidP="00297BB5">
            <w:pPr>
              <w:numPr>
                <w:ilvl w:val="0"/>
                <w:numId w:val="17"/>
              </w:numPr>
              <w:ind w:left="357"/>
              <w:jc w:val="both"/>
              <w:rPr>
                <w:rFonts w:cstheme="minorHAnsi"/>
                <w:szCs w:val="18"/>
              </w:rPr>
            </w:pPr>
            <w:r w:rsidRPr="00D362B8">
              <w:rPr>
                <w:rFonts w:cstheme="minorHAnsi"/>
                <w:szCs w:val="18"/>
              </w:rPr>
              <w:t>Sistema de Contrataciones y Adquisiciones del Estado (</w:t>
            </w:r>
            <w:proofErr w:type="spellStart"/>
            <w:r w:rsidRPr="00D362B8">
              <w:rPr>
                <w:rFonts w:cstheme="minorHAnsi"/>
                <w:szCs w:val="18"/>
              </w:rPr>
              <w:t>Guatecompras</w:t>
            </w:r>
            <w:proofErr w:type="spellEnd"/>
            <w:r w:rsidRPr="00D362B8">
              <w:rPr>
                <w:rFonts w:cstheme="minorHAnsi"/>
                <w:szCs w:val="18"/>
              </w:rPr>
              <w:t>).</w:t>
            </w:r>
          </w:p>
          <w:p w:rsidR="00D362B8" w:rsidRPr="00D362B8" w:rsidRDefault="00D362B8" w:rsidP="00297BB5">
            <w:pPr>
              <w:numPr>
                <w:ilvl w:val="0"/>
                <w:numId w:val="17"/>
              </w:numPr>
              <w:ind w:left="357"/>
              <w:jc w:val="both"/>
              <w:rPr>
                <w:rFonts w:cstheme="minorHAnsi"/>
                <w:szCs w:val="18"/>
              </w:rPr>
            </w:pPr>
            <w:r w:rsidRPr="00D362B8">
              <w:rPr>
                <w:rFonts w:cstheme="minorHAnsi"/>
                <w:szCs w:val="18"/>
              </w:rPr>
              <w:t>Sistema de Nómina y Registro de Personal (</w:t>
            </w:r>
            <w:proofErr w:type="spellStart"/>
            <w:r w:rsidRPr="00D362B8">
              <w:rPr>
                <w:rFonts w:cstheme="minorHAnsi"/>
                <w:szCs w:val="18"/>
              </w:rPr>
              <w:t>Guatenóminas</w:t>
            </w:r>
            <w:proofErr w:type="spellEnd"/>
            <w:r w:rsidRPr="00D362B8">
              <w:rPr>
                <w:rFonts w:cstheme="minorHAnsi"/>
                <w:szCs w:val="18"/>
              </w:rPr>
              <w:t>)</w:t>
            </w:r>
          </w:p>
          <w:p w:rsidR="00D362B8" w:rsidRPr="00D362B8" w:rsidRDefault="00D362B8" w:rsidP="00297BB5">
            <w:pPr>
              <w:numPr>
                <w:ilvl w:val="0"/>
                <w:numId w:val="17"/>
              </w:numPr>
              <w:ind w:left="357"/>
              <w:jc w:val="both"/>
              <w:rPr>
                <w:rFonts w:cstheme="minorHAnsi"/>
                <w:szCs w:val="18"/>
                <w:lang w:val="en-US"/>
              </w:rPr>
            </w:pPr>
            <w:r w:rsidRPr="00D362B8">
              <w:rPr>
                <w:rFonts w:cstheme="minorHAnsi"/>
                <w:szCs w:val="18"/>
                <w:lang w:val="en-US"/>
              </w:rPr>
              <w:t xml:space="preserve">Sistema de </w:t>
            </w:r>
            <w:proofErr w:type="spellStart"/>
            <w:r w:rsidRPr="00D362B8">
              <w:rPr>
                <w:rFonts w:cstheme="minorHAnsi"/>
                <w:szCs w:val="18"/>
                <w:lang w:val="en-US"/>
              </w:rPr>
              <w:t>Gestión</w:t>
            </w:r>
            <w:proofErr w:type="spellEnd"/>
            <w:r w:rsidRPr="00D362B8">
              <w:rPr>
                <w:rFonts w:cstheme="minorHAnsi"/>
                <w:szCs w:val="18"/>
                <w:lang w:val="en-US"/>
              </w:rPr>
              <w:t xml:space="preserve"> (SIGES).</w:t>
            </w:r>
          </w:p>
          <w:p w:rsidR="00D362B8" w:rsidRPr="00D362B8" w:rsidRDefault="00D362B8" w:rsidP="00297BB5">
            <w:pPr>
              <w:numPr>
                <w:ilvl w:val="0"/>
                <w:numId w:val="17"/>
              </w:numPr>
              <w:ind w:left="357"/>
              <w:jc w:val="both"/>
              <w:rPr>
                <w:rFonts w:cstheme="minorHAnsi"/>
                <w:b/>
                <w:bCs/>
                <w:szCs w:val="18"/>
                <w:lang w:val="en-US"/>
              </w:rPr>
            </w:pPr>
            <w:r w:rsidRPr="00D362B8">
              <w:rPr>
                <w:rFonts w:cstheme="minorHAnsi"/>
                <w:szCs w:val="18"/>
                <w:lang w:val="en-US"/>
              </w:rPr>
              <w:t xml:space="preserve">Portal de </w:t>
            </w:r>
            <w:proofErr w:type="spellStart"/>
            <w:r w:rsidRPr="00D362B8">
              <w:rPr>
                <w:rFonts w:cstheme="minorHAnsi"/>
                <w:szCs w:val="18"/>
                <w:lang w:val="en-US"/>
              </w:rPr>
              <w:t>Transparencia</w:t>
            </w:r>
            <w:proofErr w:type="spellEnd"/>
            <w:r w:rsidRPr="00D362B8">
              <w:rPr>
                <w:rFonts w:cstheme="minorHAnsi"/>
                <w:szCs w:val="18"/>
                <w:lang w:val="en-US"/>
              </w:rPr>
              <w:t xml:space="preserve"> Fiscal.</w:t>
            </w:r>
          </w:p>
          <w:p w:rsidR="00D362B8" w:rsidRPr="00D362B8" w:rsidRDefault="00D362B8" w:rsidP="00D362B8">
            <w:pPr>
              <w:ind w:left="357"/>
              <w:jc w:val="both"/>
              <w:rPr>
                <w:rFonts w:cstheme="minorHAnsi"/>
                <w:b/>
                <w:bCs/>
                <w:szCs w:val="18"/>
                <w:lang w:val="en-US"/>
              </w:rPr>
            </w:pPr>
          </w:p>
        </w:tc>
      </w:tr>
      <w:tr w:rsidR="00D362B8" w:rsidRPr="00D362B8" w:rsidTr="00D362B8">
        <w:tc>
          <w:tcPr>
            <w:tcW w:w="3119"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Descripción del</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 xml:space="preserve">Compromiso </w:t>
            </w:r>
          </w:p>
        </w:tc>
        <w:tc>
          <w:tcPr>
            <w:tcW w:w="6095"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Se pretende lograr la integralidad y vinculación de los sistemas, para que no presenten información disímil ni diseminada. Por lo general, en estos subsistemas se registra información que se vuelve insumo para los registros del SICOIN.</w:t>
            </w:r>
          </w:p>
          <w:p w:rsidR="00D362B8" w:rsidRPr="00D362B8" w:rsidRDefault="00D362B8" w:rsidP="00D362B8">
            <w:pPr>
              <w:jc w:val="both"/>
              <w:rPr>
                <w:rFonts w:cstheme="minorHAnsi"/>
                <w:color w:val="000000" w:themeColor="text1"/>
              </w:rPr>
            </w:pPr>
          </w:p>
        </w:tc>
      </w:tr>
      <w:tr w:rsidR="00D362B8" w:rsidRPr="00D362B8" w:rsidTr="00D362B8">
        <w:tc>
          <w:tcPr>
            <w:tcW w:w="3119"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Relevancia</w:t>
            </w:r>
          </w:p>
          <w:p w:rsidR="00D362B8" w:rsidRPr="00D362B8" w:rsidRDefault="00D362B8" w:rsidP="00D362B8">
            <w:pPr>
              <w:autoSpaceDE w:val="0"/>
              <w:autoSpaceDN w:val="0"/>
              <w:adjustRightInd w:val="0"/>
              <w:rPr>
                <w:rFonts w:cstheme="minorHAnsi"/>
                <w:b/>
                <w:color w:val="000000" w:themeColor="text1"/>
                <w:sz w:val="24"/>
                <w:szCs w:val="24"/>
              </w:rPr>
            </w:pPr>
          </w:p>
        </w:tc>
        <w:tc>
          <w:tcPr>
            <w:tcW w:w="6095"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Los sistemas y subsistemas mencionados ya están integrados, situación que promueve la transparencia y acceso a la información púbica, la rendición de cuentas, así como la participación ciudadana a través de las consultas efectuadas a dichos Sistemas.</w:t>
            </w:r>
          </w:p>
          <w:p w:rsidR="00D362B8" w:rsidRPr="00D362B8" w:rsidRDefault="00D362B8" w:rsidP="00D362B8">
            <w:pPr>
              <w:jc w:val="both"/>
              <w:rPr>
                <w:rFonts w:cstheme="minorHAnsi"/>
                <w:color w:val="000000" w:themeColor="text1"/>
              </w:rPr>
            </w:pPr>
          </w:p>
        </w:tc>
      </w:tr>
      <w:tr w:rsidR="00D362B8" w:rsidRPr="00D362B8" w:rsidTr="00D362B8">
        <w:tc>
          <w:tcPr>
            <w:tcW w:w="3119"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Ambición</w:t>
            </w:r>
          </w:p>
          <w:p w:rsidR="00D362B8" w:rsidRPr="00D362B8" w:rsidRDefault="00D362B8" w:rsidP="00D362B8">
            <w:pPr>
              <w:rPr>
                <w:rFonts w:cstheme="minorHAnsi"/>
                <w:b/>
                <w:iCs/>
                <w:color w:val="000000" w:themeColor="text1"/>
                <w:sz w:val="24"/>
                <w:szCs w:val="24"/>
              </w:rPr>
            </w:pPr>
          </w:p>
        </w:tc>
        <w:tc>
          <w:tcPr>
            <w:tcW w:w="6095"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Como los sistemas no son estáticos, se espera que cuando se introduzcan cambios o se diseñen nuevos, se mantenga la integralidad y vinculación de los mismos. Los entes rectores deberán solicitar los cambios respectivos al Comité Técnico.</w:t>
            </w:r>
          </w:p>
          <w:p w:rsidR="00D362B8" w:rsidRDefault="00D362B8" w:rsidP="00D362B8">
            <w:pPr>
              <w:jc w:val="both"/>
              <w:rPr>
                <w:rFonts w:cstheme="minorHAnsi"/>
                <w:color w:val="000000" w:themeColor="text1"/>
              </w:rPr>
            </w:pPr>
          </w:p>
          <w:p w:rsidR="00F22552" w:rsidRPr="00D362B8" w:rsidRDefault="00F22552" w:rsidP="00D362B8">
            <w:pPr>
              <w:jc w:val="both"/>
              <w:rPr>
                <w:rFonts w:cstheme="minorHAnsi"/>
                <w:color w:val="000000" w:themeColor="text1"/>
              </w:rPr>
            </w:pPr>
          </w:p>
        </w:tc>
      </w:tr>
      <w:tr w:rsidR="00D362B8" w:rsidRPr="00D362B8" w:rsidTr="00D362B8">
        <w:tc>
          <w:tcPr>
            <w:tcW w:w="3119" w:type="dxa"/>
            <w:gridSpan w:val="2"/>
            <w:vMerge w:val="restart"/>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lastRenderedPageBreak/>
              <w:t>Cumplimiento</w:t>
            </w:r>
          </w:p>
        </w:tc>
        <w:tc>
          <w:tcPr>
            <w:tcW w:w="1288"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No iniciado</w:t>
            </w:r>
          </w:p>
        </w:tc>
        <w:tc>
          <w:tcPr>
            <w:tcW w:w="1478"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Limitado</w:t>
            </w:r>
          </w:p>
        </w:tc>
        <w:tc>
          <w:tcPr>
            <w:tcW w:w="1490"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Sustancial</w:t>
            </w:r>
          </w:p>
        </w:tc>
        <w:tc>
          <w:tcPr>
            <w:tcW w:w="1839"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Completo</w:t>
            </w:r>
          </w:p>
        </w:tc>
      </w:tr>
      <w:tr w:rsidR="00D362B8" w:rsidRPr="00D362B8" w:rsidTr="00D362B8">
        <w:trPr>
          <w:trHeight w:val="341"/>
        </w:trPr>
        <w:tc>
          <w:tcPr>
            <w:tcW w:w="3119" w:type="dxa"/>
            <w:gridSpan w:val="2"/>
            <w:vMerge/>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p>
        </w:tc>
        <w:tc>
          <w:tcPr>
            <w:tcW w:w="1288" w:type="dxa"/>
          </w:tcPr>
          <w:p w:rsidR="00D362B8" w:rsidRPr="00D362B8" w:rsidRDefault="00D362B8" w:rsidP="00D362B8">
            <w:pPr>
              <w:jc w:val="center"/>
              <w:rPr>
                <w:rFonts w:cstheme="minorHAnsi"/>
                <w:b/>
                <w:color w:val="000000" w:themeColor="text1"/>
              </w:rPr>
            </w:pPr>
          </w:p>
        </w:tc>
        <w:tc>
          <w:tcPr>
            <w:tcW w:w="1478" w:type="dxa"/>
          </w:tcPr>
          <w:p w:rsidR="00D362B8" w:rsidRPr="00D362B8" w:rsidRDefault="00D362B8" w:rsidP="00D362B8">
            <w:pPr>
              <w:jc w:val="center"/>
              <w:rPr>
                <w:rFonts w:cstheme="minorHAnsi"/>
                <w:b/>
                <w:color w:val="000000" w:themeColor="text1"/>
              </w:rPr>
            </w:pPr>
          </w:p>
        </w:tc>
        <w:tc>
          <w:tcPr>
            <w:tcW w:w="1490" w:type="dxa"/>
          </w:tcPr>
          <w:p w:rsidR="00D362B8" w:rsidRPr="00D362B8" w:rsidRDefault="00D362B8" w:rsidP="00D362B8">
            <w:pPr>
              <w:jc w:val="center"/>
              <w:rPr>
                <w:rFonts w:cstheme="minorHAnsi"/>
                <w:b/>
                <w:color w:val="000000" w:themeColor="text1"/>
              </w:rPr>
            </w:pPr>
          </w:p>
        </w:tc>
        <w:tc>
          <w:tcPr>
            <w:tcW w:w="1839" w:type="dxa"/>
            <w:shd w:val="clear" w:color="auto" w:fill="DBE5F1" w:themeFill="accent1" w:themeFillTint="33"/>
          </w:tcPr>
          <w:p w:rsidR="00D362B8" w:rsidRPr="00D362B8" w:rsidRDefault="00D362B8" w:rsidP="00D362B8">
            <w:pPr>
              <w:jc w:val="center"/>
              <w:rPr>
                <w:rFonts w:cstheme="minorHAnsi"/>
                <w:b/>
                <w:color w:val="000000" w:themeColor="text1"/>
                <w:sz w:val="36"/>
                <w:szCs w:val="36"/>
              </w:rPr>
            </w:pPr>
            <w:r w:rsidRPr="00D362B8">
              <w:rPr>
                <w:b/>
                <w:color w:val="000000" w:themeColor="text1"/>
                <w:sz w:val="28"/>
                <w:szCs w:val="28"/>
              </w:rPr>
              <w:t>X</w:t>
            </w:r>
          </w:p>
        </w:tc>
      </w:tr>
      <w:tr w:rsidR="00D362B8" w:rsidRPr="00D362B8" w:rsidTr="00D362B8">
        <w:tc>
          <w:tcPr>
            <w:tcW w:w="3119"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Descripción de los resultados</w:t>
            </w:r>
          </w:p>
          <w:p w:rsidR="00D362B8" w:rsidRPr="00D362B8" w:rsidRDefault="00D362B8" w:rsidP="00D362B8">
            <w:pPr>
              <w:autoSpaceDE w:val="0"/>
              <w:autoSpaceDN w:val="0"/>
              <w:adjustRightInd w:val="0"/>
              <w:rPr>
                <w:rFonts w:cstheme="minorHAnsi"/>
                <w:b/>
                <w:iCs/>
                <w:color w:val="000000" w:themeColor="text1"/>
                <w:sz w:val="24"/>
                <w:szCs w:val="24"/>
              </w:rPr>
            </w:pPr>
          </w:p>
        </w:tc>
        <w:tc>
          <w:tcPr>
            <w:tcW w:w="6095"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Desde el año 2011 funciona el Comité Técnico del SIAF creado mediante Acuerdo Ministerial No. 68-2011, cuyo propósito es definir normas y procedimientos e institucionalizar el modelo del Sistema Integrado de Administración Financiera en el MINFIN, así como analizar y autorizar nuevos módulos y aplicaciones al mismo. Además, se elaboró e implementó un Plan de Trabajo para definir las acciones a realizar en sus fases de conceptualización y desarrollo para la integralidad y vinculación con nuevos Sistemas.</w:t>
            </w:r>
          </w:p>
          <w:p w:rsidR="00D362B8" w:rsidRPr="00D362B8" w:rsidRDefault="00D362B8" w:rsidP="00D362B8">
            <w:pPr>
              <w:jc w:val="both"/>
              <w:rPr>
                <w:rFonts w:cstheme="minorHAnsi"/>
                <w:color w:val="000000" w:themeColor="text1"/>
              </w:rPr>
            </w:pPr>
          </w:p>
        </w:tc>
      </w:tr>
      <w:tr w:rsidR="00D362B8" w:rsidRPr="00D362B8" w:rsidTr="00D362B8">
        <w:trPr>
          <w:trHeight w:val="422"/>
        </w:trPr>
        <w:tc>
          <w:tcPr>
            <w:tcW w:w="3119"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Fecha de conclusión</w:t>
            </w:r>
          </w:p>
        </w:tc>
        <w:tc>
          <w:tcPr>
            <w:tcW w:w="6095"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Diciembre 2014</w:t>
            </w:r>
          </w:p>
        </w:tc>
      </w:tr>
      <w:tr w:rsidR="00D362B8" w:rsidRPr="00D362B8" w:rsidTr="00D362B8">
        <w:trPr>
          <w:trHeight w:val="1815"/>
        </w:trPr>
        <w:tc>
          <w:tcPr>
            <w:tcW w:w="3119"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Próximos pasos</w:t>
            </w:r>
          </w:p>
        </w:tc>
        <w:tc>
          <w:tcPr>
            <w:tcW w:w="6095"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Constantemente se evalúan y autorizan modificaciones a los sistemas y subsistemas, a solicitud principalmente de los entes rectores, por lo que este proceso dinámico se realiza a lo largo del ejercicio fiscal tendente a la mejora y modernización del Sistema Integrado de Administración Financiera (SIAF) y demás subsistemas.</w:t>
            </w:r>
          </w:p>
          <w:p w:rsidR="00D362B8" w:rsidRPr="00D362B8" w:rsidRDefault="00D362B8" w:rsidP="00D362B8">
            <w:pPr>
              <w:jc w:val="both"/>
              <w:rPr>
                <w:rFonts w:cstheme="minorHAnsi"/>
                <w:b/>
                <w:color w:val="000000" w:themeColor="text1"/>
              </w:rPr>
            </w:pPr>
          </w:p>
        </w:tc>
      </w:tr>
      <w:tr w:rsidR="00D362B8" w:rsidRPr="00D362B8" w:rsidTr="00D362B8">
        <w:tc>
          <w:tcPr>
            <w:tcW w:w="9214" w:type="dxa"/>
            <w:gridSpan w:val="6"/>
          </w:tcPr>
          <w:p w:rsidR="00D362B8" w:rsidRPr="00D362B8" w:rsidRDefault="00D362B8" w:rsidP="00D362B8">
            <w:pPr>
              <w:jc w:val="both"/>
              <w:rPr>
                <w:rFonts w:cstheme="minorHAnsi"/>
                <w:b/>
                <w:color w:val="000000" w:themeColor="text1"/>
              </w:rPr>
            </w:pPr>
            <w:r w:rsidRPr="00D362B8">
              <w:rPr>
                <w:rFonts w:cstheme="minorHAnsi"/>
                <w:b/>
                <w:color w:val="000000" w:themeColor="text1"/>
                <w:u w:val="single"/>
              </w:rPr>
              <w:t>Información adicional</w:t>
            </w:r>
            <w:r w:rsidRPr="00D362B8">
              <w:rPr>
                <w:rFonts w:cstheme="minorHAnsi"/>
                <w:b/>
                <w:color w:val="000000" w:themeColor="text1"/>
              </w:rPr>
              <w:t xml:space="preserve">: </w:t>
            </w:r>
            <w:r w:rsidRPr="00D362B8">
              <w:rPr>
                <w:rFonts w:cstheme="minorHAnsi"/>
                <w:color w:val="000000" w:themeColor="text1"/>
              </w:rPr>
              <w:t>Se puede consultar dicha información en:</w:t>
            </w:r>
          </w:p>
          <w:p w:rsidR="00D362B8" w:rsidRPr="00D362B8" w:rsidRDefault="00D362B8" w:rsidP="00D362B8">
            <w:pPr>
              <w:jc w:val="both"/>
              <w:rPr>
                <w:rFonts w:cstheme="minorHAnsi"/>
                <w:color w:val="000000" w:themeColor="text1"/>
              </w:rPr>
            </w:pPr>
          </w:p>
          <w:p w:rsidR="00D362B8" w:rsidRPr="00D362B8" w:rsidRDefault="00547837" w:rsidP="00D362B8">
            <w:pPr>
              <w:jc w:val="both"/>
              <w:rPr>
                <w:rFonts w:cstheme="minorHAnsi"/>
                <w:color w:val="000000" w:themeColor="text1"/>
              </w:rPr>
            </w:pPr>
            <w:hyperlink r:id="rId202" w:history="1">
              <w:r w:rsidR="00D362B8" w:rsidRPr="00D362B8">
                <w:rPr>
                  <w:rFonts w:cstheme="minorHAnsi"/>
                  <w:color w:val="0000FF"/>
                  <w:u w:val="single"/>
                </w:rPr>
                <w:t>http://www.minfin.gob.gt/archivos/gobierno_abierto/14_16_comite_cambios_siaf.pdf</w:t>
              </w:r>
            </w:hyperlink>
          </w:p>
          <w:p w:rsidR="00D362B8" w:rsidRPr="00D362B8" w:rsidRDefault="00D362B8" w:rsidP="00D362B8">
            <w:pPr>
              <w:jc w:val="both"/>
              <w:rPr>
                <w:rFonts w:cstheme="minorHAnsi"/>
                <w:color w:val="000000" w:themeColor="text1"/>
              </w:rPr>
            </w:pPr>
          </w:p>
          <w:p w:rsidR="00D362B8" w:rsidRPr="00D362B8" w:rsidRDefault="00547837" w:rsidP="00D362B8">
            <w:pPr>
              <w:jc w:val="both"/>
              <w:rPr>
                <w:rFonts w:cstheme="minorHAnsi"/>
                <w:color w:val="000000" w:themeColor="text1"/>
              </w:rPr>
            </w:pPr>
            <w:hyperlink r:id="rId203" w:history="1">
              <w:r w:rsidR="00D362B8" w:rsidRPr="00D362B8">
                <w:rPr>
                  <w:rFonts w:cstheme="minorHAnsi"/>
                  <w:color w:val="0000FF"/>
                  <w:u w:val="single"/>
                </w:rPr>
                <w:t>http://www.minfin.gob.gt/archivos/gobierno_abierto/14_16_plan_trabajo.pdf</w:t>
              </w:r>
            </w:hyperlink>
          </w:p>
          <w:p w:rsidR="00D362B8" w:rsidRPr="00D362B8" w:rsidRDefault="00D362B8" w:rsidP="00D362B8">
            <w:pPr>
              <w:jc w:val="both"/>
              <w:rPr>
                <w:rFonts w:cstheme="minorHAnsi"/>
                <w:color w:val="000000" w:themeColor="text1"/>
              </w:rPr>
            </w:pPr>
          </w:p>
          <w:p w:rsidR="00D362B8" w:rsidRPr="00D362B8" w:rsidRDefault="00547837" w:rsidP="00D362B8">
            <w:pPr>
              <w:jc w:val="both"/>
              <w:rPr>
                <w:rFonts w:cstheme="minorHAnsi"/>
                <w:color w:val="333333"/>
                <w:sz w:val="20"/>
                <w:szCs w:val="20"/>
                <w:lang w:val="es-ES"/>
              </w:rPr>
            </w:pPr>
            <w:hyperlink r:id="rId204" w:history="1">
              <w:r w:rsidR="00D362B8" w:rsidRPr="00D362B8">
                <w:rPr>
                  <w:rFonts w:cstheme="minorHAnsi"/>
                  <w:color w:val="0000FF"/>
                  <w:sz w:val="20"/>
                  <w:szCs w:val="20"/>
                  <w:u w:val="single"/>
                  <w:lang w:val="es-ES"/>
                </w:rPr>
                <w:t>http://www.minfin.gob.gt/index.php/?</w:t>
              </w:r>
            </w:hyperlink>
            <w:hyperlink r:id="rId205" w:history="1">
              <w:r w:rsidR="00D362B8" w:rsidRPr="00D362B8">
                <w:rPr>
                  <w:rFonts w:cstheme="minorHAnsi"/>
                  <w:color w:val="0000FF"/>
                  <w:sz w:val="20"/>
                  <w:szCs w:val="20"/>
                  <w:u w:val="single"/>
                  <w:lang w:val="es-ES"/>
                </w:rPr>
                <w:t>option=com_content&amp;view=article&amp;id=2412&amp;Itemid=318</w:t>
              </w:r>
            </w:hyperlink>
          </w:p>
          <w:p w:rsidR="00D362B8" w:rsidRPr="00D362B8" w:rsidRDefault="00D362B8" w:rsidP="00D362B8">
            <w:pPr>
              <w:jc w:val="both"/>
              <w:rPr>
                <w:rFonts w:cstheme="minorHAnsi"/>
                <w:b/>
                <w:color w:val="000000" w:themeColor="text1"/>
              </w:rPr>
            </w:pPr>
          </w:p>
        </w:tc>
      </w:tr>
    </w:tbl>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Default="00D362B8" w:rsidP="00D362B8"/>
    <w:p w:rsidR="00F22552" w:rsidRPr="00D362B8" w:rsidRDefault="00F22552" w:rsidP="00D362B8"/>
    <w:p w:rsidR="00D362B8" w:rsidRPr="00D362B8" w:rsidRDefault="00D362B8" w:rsidP="00D362B8"/>
    <w:tbl>
      <w:tblPr>
        <w:tblStyle w:val="Tablaconcuadrcula"/>
        <w:tblW w:w="0" w:type="auto"/>
        <w:tblLook w:val="04A0" w:firstRow="1" w:lastRow="0" w:firstColumn="1" w:lastColumn="0" w:noHBand="0" w:noVBand="1"/>
      </w:tblPr>
      <w:tblGrid>
        <w:gridCol w:w="1451"/>
        <w:gridCol w:w="1589"/>
        <w:gridCol w:w="1406"/>
        <w:gridCol w:w="1477"/>
        <w:gridCol w:w="1578"/>
        <w:gridCol w:w="1553"/>
      </w:tblGrid>
      <w:tr w:rsidR="00D362B8" w:rsidRPr="00D362B8" w:rsidTr="00D362B8">
        <w:trPr>
          <w:trHeight w:val="1113"/>
        </w:trPr>
        <w:tc>
          <w:tcPr>
            <w:tcW w:w="9054" w:type="dxa"/>
            <w:gridSpan w:val="6"/>
            <w:shd w:val="clear" w:color="auto" w:fill="548DD4" w:themeFill="text2" w:themeFillTint="99"/>
          </w:tcPr>
          <w:p w:rsidR="00D362B8" w:rsidRPr="00D362B8" w:rsidRDefault="00D362B8" w:rsidP="00D362B8">
            <w:pPr>
              <w:jc w:val="center"/>
              <w:rPr>
                <w:rFonts w:eastAsia="Times New Roman" w:cstheme="minorHAnsi"/>
                <w:b/>
                <w:bCs/>
                <w:color w:val="333333"/>
                <w:sz w:val="28"/>
                <w:szCs w:val="29"/>
                <w:lang w:eastAsia="es-GT"/>
              </w:rPr>
            </w:pPr>
            <w:r w:rsidRPr="00D362B8">
              <w:rPr>
                <w:rFonts w:eastAsia="Times New Roman" w:cstheme="minorHAnsi"/>
                <w:b/>
                <w:bCs/>
                <w:color w:val="333333"/>
                <w:sz w:val="28"/>
                <w:szCs w:val="29"/>
                <w:lang w:eastAsia="es-GT"/>
              </w:rPr>
              <w:lastRenderedPageBreak/>
              <w:t>17.  Cumplir plenamente el Estándar del Foro Global de Transparencia 17. Tributaria de la Organización para la Cooperación y el Desarrollo Económico -OCDE-</w:t>
            </w:r>
          </w:p>
        </w:tc>
      </w:tr>
      <w:tr w:rsidR="00D362B8" w:rsidRPr="00D362B8" w:rsidTr="00D362B8">
        <w:tc>
          <w:tcPr>
            <w:tcW w:w="3040"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Secretaría/Ministerio</w:t>
            </w:r>
          </w:p>
          <w:p w:rsidR="00D362B8" w:rsidRPr="00D362B8" w:rsidRDefault="00D362B8" w:rsidP="00D362B8">
            <w:pPr>
              <w:rPr>
                <w:rFonts w:cstheme="minorHAnsi"/>
                <w:b/>
                <w:color w:val="000000" w:themeColor="text1"/>
                <w:sz w:val="24"/>
              </w:rPr>
            </w:pPr>
            <w:r w:rsidRPr="00D362B8">
              <w:rPr>
                <w:rFonts w:cstheme="minorHAnsi"/>
                <w:b/>
                <w:color w:val="000000" w:themeColor="text1"/>
                <w:sz w:val="24"/>
              </w:rPr>
              <w:t>Responsable</w:t>
            </w:r>
          </w:p>
        </w:tc>
        <w:tc>
          <w:tcPr>
            <w:tcW w:w="6014" w:type="dxa"/>
            <w:gridSpan w:val="4"/>
          </w:tcPr>
          <w:p w:rsidR="00D362B8" w:rsidRPr="00D362B8" w:rsidRDefault="00D362B8" w:rsidP="00D362B8">
            <w:pPr>
              <w:jc w:val="both"/>
              <w:rPr>
                <w:rFonts w:cstheme="minorHAnsi"/>
                <w:color w:val="000000" w:themeColor="text1"/>
              </w:rPr>
            </w:pPr>
            <w:r w:rsidRPr="00D362B8">
              <w:rPr>
                <w:rFonts w:cstheme="minorHAnsi"/>
              </w:rPr>
              <w:t>Ministerio de Finanzas Públicas</w:t>
            </w:r>
          </w:p>
        </w:tc>
      </w:tr>
      <w:tr w:rsidR="00D362B8" w:rsidRPr="00D362B8" w:rsidTr="00D362B8">
        <w:tc>
          <w:tcPr>
            <w:tcW w:w="3040"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Nombre de la persona responsable</w:t>
            </w:r>
          </w:p>
        </w:tc>
        <w:tc>
          <w:tcPr>
            <w:tcW w:w="6014"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José Antonio Menéndez Letona</w:t>
            </w:r>
          </w:p>
        </w:tc>
      </w:tr>
      <w:tr w:rsidR="00D362B8" w:rsidRPr="00D362B8" w:rsidTr="00D362B8">
        <w:tc>
          <w:tcPr>
            <w:tcW w:w="3040"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rPr>
            </w:pPr>
            <w:r w:rsidRPr="00D362B8">
              <w:rPr>
                <w:rFonts w:cstheme="minorHAnsi"/>
                <w:b/>
                <w:color w:val="000000" w:themeColor="text1"/>
                <w:sz w:val="24"/>
              </w:rPr>
              <w:t>Puesto</w:t>
            </w:r>
          </w:p>
        </w:tc>
        <w:tc>
          <w:tcPr>
            <w:tcW w:w="6014"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Asesor Técnico de la Dirección de Evaluación Fiscal</w:t>
            </w:r>
          </w:p>
        </w:tc>
      </w:tr>
      <w:tr w:rsidR="00D362B8" w:rsidRPr="00D362B8" w:rsidTr="00D362B8">
        <w:tc>
          <w:tcPr>
            <w:tcW w:w="3040"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Correo electrónico</w:t>
            </w:r>
          </w:p>
        </w:tc>
        <w:tc>
          <w:tcPr>
            <w:tcW w:w="6014" w:type="dxa"/>
            <w:gridSpan w:val="4"/>
          </w:tcPr>
          <w:p w:rsidR="00D362B8" w:rsidRPr="00D362B8" w:rsidRDefault="00547837" w:rsidP="00D362B8">
            <w:pPr>
              <w:jc w:val="both"/>
              <w:rPr>
                <w:rFonts w:cstheme="minorHAnsi"/>
                <w:color w:val="0000FF"/>
                <w:sz w:val="20"/>
                <w:szCs w:val="20"/>
                <w:u w:val="single"/>
              </w:rPr>
            </w:pPr>
            <w:hyperlink r:id="rId206" w:history="1">
              <w:r w:rsidR="00D362B8" w:rsidRPr="00D362B8">
                <w:rPr>
                  <w:rFonts w:cstheme="minorHAnsi"/>
                  <w:color w:val="0000FF"/>
                  <w:sz w:val="20"/>
                  <w:szCs w:val="20"/>
                  <w:u w:val="single"/>
                </w:rPr>
                <w:t>jmenende@minfin.gob.gt</w:t>
              </w:r>
            </w:hyperlink>
          </w:p>
        </w:tc>
      </w:tr>
      <w:tr w:rsidR="00D362B8" w:rsidRPr="00D362B8" w:rsidTr="00D362B8">
        <w:tc>
          <w:tcPr>
            <w:tcW w:w="3040"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rPr>
            </w:pPr>
            <w:r w:rsidRPr="00D362B8">
              <w:rPr>
                <w:rFonts w:cstheme="minorHAnsi"/>
                <w:b/>
                <w:color w:val="000000" w:themeColor="text1"/>
                <w:sz w:val="24"/>
              </w:rPr>
              <w:t>Teléfono</w:t>
            </w:r>
          </w:p>
        </w:tc>
        <w:tc>
          <w:tcPr>
            <w:tcW w:w="6014"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 xml:space="preserve">23228888      Ext. 11378 </w:t>
            </w:r>
          </w:p>
        </w:tc>
      </w:tr>
      <w:tr w:rsidR="00D362B8" w:rsidRPr="00D362B8" w:rsidTr="00D362B8">
        <w:trPr>
          <w:trHeight w:val="421"/>
        </w:trPr>
        <w:tc>
          <w:tcPr>
            <w:tcW w:w="1451" w:type="dxa"/>
            <w:vMerge w:val="restart"/>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Otros</w:t>
            </w:r>
          </w:p>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actores</w:t>
            </w:r>
          </w:p>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involucra</w:t>
            </w:r>
          </w:p>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dos</w:t>
            </w:r>
          </w:p>
        </w:tc>
        <w:tc>
          <w:tcPr>
            <w:tcW w:w="1589" w:type="dxa"/>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Gobierno</w:t>
            </w:r>
          </w:p>
        </w:tc>
        <w:tc>
          <w:tcPr>
            <w:tcW w:w="6014"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Comisión Presidencial de Transparencia y Gobierno Electrónico</w:t>
            </w:r>
          </w:p>
        </w:tc>
      </w:tr>
      <w:tr w:rsidR="00D362B8" w:rsidRPr="00D362B8" w:rsidTr="00D362B8">
        <w:tc>
          <w:tcPr>
            <w:tcW w:w="1451" w:type="dxa"/>
            <w:vMerge/>
            <w:shd w:val="clear" w:color="auto" w:fill="DBE5F1" w:themeFill="accent1" w:themeFillTint="33"/>
            <w:vAlign w:val="center"/>
          </w:tcPr>
          <w:p w:rsidR="00D362B8" w:rsidRPr="00D362B8" w:rsidRDefault="00D362B8" w:rsidP="00D362B8">
            <w:pPr>
              <w:rPr>
                <w:rFonts w:cstheme="minorHAnsi"/>
                <w:b/>
                <w:color w:val="000000" w:themeColor="text1"/>
                <w:sz w:val="24"/>
              </w:rPr>
            </w:pPr>
          </w:p>
        </w:tc>
        <w:tc>
          <w:tcPr>
            <w:tcW w:w="1589" w:type="dxa"/>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Sociedad</w:t>
            </w:r>
          </w:p>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civil, iniciativa</w:t>
            </w:r>
          </w:p>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 xml:space="preserve">privada, </w:t>
            </w:r>
          </w:p>
        </w:tc>
        <w:tc>
          <w:tcPr>
            <w:tcW w:w="6014" w:type="dxa"/>
            <w:gridSpan w:val="4"/>
          </w:tcPr>
          <w:p w:rsidR="00D362B8" w:rsidRPr="00D362B8" w:rsidRDefault="00D362B8" w:rsidP="00D362B8">
            <w:pPr>
              <w:jc w:val="both"/>
              <w:rPr>
                <w:rFonts w:cstheme="minorHAnsi"/>
                <w:b/>
                <w:color w:val="000000" w:themeColor="text1"/>
              </w:rPr>
            </w:pPr>
          </w:p>
        </w:tc>
      </w:tr>
      <w:tr w:rsidR="00D362B8" w:rsidRPr="00D362B8" w:rsidTr="00D362B8">
        <w:trPr>
          <w:trHeight w:val="1870"/>
        </w:trPr>
        <w:tc>
          <w:tcPr>
            <w:tcW w:w="3040"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Objetivo principal</w:t>
            </w:r>
          </w:p>
        </w:tc>
        <w:tc>
          <w:tcPr>
            <w:tcW w:w="6014" w:type="dxa"/>
            <w:gridSpan w:val="4"/>
          </w:tcPr>
          <w:p w:rsidR="00D362B8" w:rsidRPr="00D362B8" w:rsidRDefault="00D362B8" w:rsidP="00D362B8">
            <w:pPr>
              <w:jc w:val="both"/>
              <w:rPr>
                <w:rFonts w:cstheme="minorHAnsi"/>
                <w:szCs w:val="18"/>
              </w:rPr>
            </w:pPr>
          </w:p>
          <w:p w:rsidR="00D362B8" w:rsidRPr="00D362B8" w:rsidRDefault="00D362B8" w:rsidP="00D362B8">
            <w:pPr>
              <w:jc w:val="both"/>
              <w:rPr>
                <w:rFonts w:cstheme="minorHAnsi"/>
                <w:szCs w:val="18"/>
              </w:rPr>
            </w:pPr>
            <w:r w:rsidRPr="00D362B8">
              <w:rPr>
                <w:rFonts w:cstheme="minorHAnsi"/>
                <w:szCs w:val="18"/>
              </w:rPr>
              <w:t>Promover y acompañar los esfuerzos legislativos para aprobar la legislación que permita la regulación del secreto bancario con fines de control tributario. Además, realizar las gestiones administrativas a cargo del Organismo Ejecutivo para que cobren vigencia los acuerdos sobre intercambio de información tributaria suscritos por Guatemala en los últimos años.</w:t>
            </w:r>
          </w:p>
          <w:p w:rsidR="00D362B8" w:rsidRPr="00D362B8" w:rsidRDefault="00D362B8" w:rsidP="00D362B8">
            <w:pPr>
              <w:jc w:val="both"/>
              <w:rPr>
                <w:rFonts w:cstheme="minorHAnsi"/>
                <w:b/>
                <w:bCs/>
                <w:szCs w:val="18"/>
              </w:rPr>
            </w:pPr>
          </w:p>
        </w:tc>
      </w:tr>
      <w:tr w:rsidR="00D362B8" w:rsidRPr="00D362B8" w:rsidTr="00D362B8">
        <w:trPr>
          <w:trHeight w:val="2261"/>
        </w:trPr>
        <w:tc>
          <w:tcPr>
            <w:tcW w:w="3040"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Descripción del</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 xml:space="preserve">Compromiso </w:t>
            </w:r>
          </w:p>
        </w:tc>
        <w:tc>
          <w:tcPr>
            <w:tcW w:w="6014"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Se pretende realizar y apoyar gestiones para que el Congreso de la República entre a discutir, analizar y aprobar las iniciativas de ley 4326 y 4537, que entre otros pretende reformar el Decreto No. 6-91 Código Tributario y el Decreto No. 19-2002 Ley de Bancos y Grupos Financieros, situación que permitirá a Guatemala superar los rezagos que tiene con relación al cumplimiento del Foro Global de Transparencia Tributaria de la OCDE.</w:t>
            </w:r>
          </w:p>
          <w:p w:rsidR="00D362B8" w:rsidRPr="00D362B8" w:rsidRDefault="00D362B8" w:rsidP="00D362B8">
            <w:pPr>
              <w:jc w:val="both"/>
              <w:rPr>
                <w:rFonts w:cstheme="minorHAnsi"/>
                <w:color w:val="000000" w:themeColor="text1"/>
              </w:rPr>
            </w:pPr>
          </w:p>
        </w:tc>
      </w:tr>
      <w:tr w:rsidR="00D362B8" w:rsidRPr="00D362B8" w:rsidTr="00D362B8">
        <w:trPr>
          <w:trHeight w:val="1985"/>
        </w:trPr>
        <w:tc>
          <w:tcPr>
            <w:tcW w:w="3040"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Relevancia</w:t>
            </w:r>
          </w:p>
          <w:p w:rsidR="00D362B8" w:rsidRPr="00D362B8" w:rsidRDefault="00D362B8" w:rsidP="00D362B8">
            <w:pPr>
              <w:autoSpaceDE w:val="0"/>
              <w:autoSpaceDN w:val="0"/>
              <w:adjustRightInd w:val="0"/>
              <w:rPr>
                <w:rFonts w:cstheme="minorHAnsi"/>
                <w:b/>
                <w:color w:val="000000" w:themeColor="text1"/>
                <w:sz w:val="24"/>
                <w:szCs w:val="24"/>
              </w:rPr>
            </w:pPr>
          </w:p>
        </w:tc>
        <w:tc>
          <w:tcPr>
            <w:tcW w:w="6014"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La aprobación de dichas reformas es muy importante porque permitirá eliminar el secreto bancario y suscribir convenios de intercambio de información tributaria entre Guatemala y otros países para que no vayan a ser incluidos en la lista gris de paraísos fiscales y así poder superar las tres evaluaciones que considera el Foro Global de Transparencia Tributaria de la OCDE.</w:t>
            </w:r>
          </w:p>
          <w:p w:rsidR="00D362B8" w:rsidRPr="00D362B8" w:rsidRDefault="00D362B8" w:rsidP="00D362B8">
            <w:pPr>
              <w:jc w:val="both"/>
              <w:rPr>
                <w:rFonts w:cstheme="minorHAnsi"/>
                <w:color w:val="000000" w:themeColor="text1"/>
              </w:rPr>
            </w:pPr>
          </w:p>
        </w:tc>
      </w:tr>
      <w:tr w:rsidR="00D362B8" w:rsidRPr="00D362B8" w:rsidTr="00D362B8">
        <w:trPr>
          <w:trHeight w:val="1554"/>
        </w:trPr>
        <w:tc>
          <w:tcPr>
            <w:tcW w:w="3040"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lastRenderedPageBreak/>
              <w:t>Ambición</w:t>
            </w:r>
          </w:p>
          <w:p w:rsidR="00D362B8" w:rsidRPr="00D362B8" w:rsidRDefault="00D362B8" w:rsidP="00D362B8">
            <w:pPr>
              <w:autoSpaceDE w:val="0"/>
              <w:autoSpaceDN w:val="0"/>
              <w:adjustRightInd w:val="0"/>
              <w:rPr>
                <w:rFonts w:cstheme="minorHAnsi"/>
                <w:b/>
                <w:color w:val="000000" w:themeColor="text1"/>
                <w:sz w:val="24"/>
                <w:szCs w:val="24"/>
              </w:rPr>
            </w:pPr>
          </w:p>
        </w:tc>
        <w:tc>
          <w:tcPr>
            <w:tcW w:w="6014"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Se espera que el Congreso de la República entre a discutir la aprobación de dichas iniciativas, ya que le permitirá a la Superintendencia de Administración Tributaria (SAT) poder consultar información bancaria de los contribuyentes y verificar que todos cumplan con sus obligaciones tributarias.</w:t>
            </w:r>
          </w:p>
        </w:tc>
      </w:tr>
      <w:tr w:rsidR="00D362B8" w:rsidRPr="00D362B8" w:rsidTr="00D362B8">
        <w:tc>
          <w:tcPr>
            <w:tcW w:w="3040" w:type="dxa"/>
            <w:gridSpan w:val="2"/>
            <w:vMerge w:val="restart"/>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Cumplimiento</w:t>
            </w:r>
          </w:p>
        </w:tc>
        <w:tc>
          <w:tcPr>
            <w:tcW w:w="1406" w:type="dxa"/>
            <w:shd w:val="clear" w:color="auto" w:fill="548DD4" w:themeFill="text2" w:themeFillTint="99"/>
          </w:tcPr>
          <w:p w:rsidR="00D362B8" w:rsidRPr="00D362B8" w:rsidRDefault="00D362B8" w:rsidP="00D362B8">
            <w:pPr>
              <w:jc w:val="both"/>
              <w:rPr>
                <w:rFonts w:cstheme="minorHAnsi"/>
                <w:b/>
                <w:color w:val="000000" w:themeColor="text1"/>
              </w:rPr>
            </w:pPr>
            <w:r w:rsidRPr="00D362B8">
              <w:rPr>
                <w:rFonts w:cstheme="minorHAnsi"/>
                <w:b/>
                <w:color w:val="000000" w:themeColor="text1"/>
              </w:rPr>
              <w:t>No iniciado</w:t>
            </w:r>
          </w:p>
        </w:tc>
        <w:tc>
          <w:tcPr>
            <w:tcW w:w="1477" w:type="dxa"/>
            <w:shd w:val="clear" w:color="auto" w:fill="548DD4" w:themeFill="text2" w:themeFillTint="99"/>
          </w:tcPr>
          <w:p w:rsidR="00D362B8" w:rsidRPr="00D362B8" w:rsidRDefault="00D362B8" w:rsidP="00D362B8">
            <w:pPr>
              <w:jc w:val="both"/>
              <w:rPr>
                <w:rFonts w:cstheme="minorHAnsi"/>
                <w:b/>
                <w:color w:val="000000" w:themeColor="text1"/>
              </w:rPr>
            </w:pPr>
            <w:r w:rsidRPr="00D362B8">
              <w:rPr>
                <w:rFonts w:cstheme="minorHAnsi"/>
                <w:b/>
                <w:color w:val="000000" w:themeColor="text1"/>
              </w:rPr>
              <w:t>Limitado</w:t>
            </w:r>
          </w:p>
        </w:tc>
        <w:tc>
          <w:tcPr>
            <w:tcW w:w="1578" w:type="dxa"/>
            <w:shd w:val="clear" w:color="auto" w:fill="548DD4" w:themeFill="text2" w:themeFillTint="99"/>
          </w:tcPr>
          <w:p w:rsidR="00D362B8" w:rsidRPr="00D362B8" w:rsidRDefault="00D362B8" w:rsidP="00D362B8">
            <w:pPr>
              <w:jc w:val="both"/>
              <w:rPr>
                <w:rFonts w:cstheme="minorHAnsi"/>
                <w:b/>
                <w:color w:val="000000" w:themeColor="text1"/>
              </w:rPr>
            </w:pPr>
            <w:r w:rsidRPr="00D362B8">
              <w:rPr>
                <w:rFonts w:cstheme="minorHAnsi"/>
                <w:b/>
                <w:color w:val="000000" w:themeColor="text1"/>
              </w:rPr>
              <w:t>Sustancial</w:t>
            </w:r>
          </w:p>
        </w:tc>
        <w:tc>
          <w:tcPr>
            <w:tcW w:w="1553" w:type="dxa"/>
            <w:shd w:val="clear" w:color="auto" w:fill="548DD4" w:themeFill="text2" w:themeFillTint="99"/>
          </w:tcPr>
          <w:p w:rsidR="00D362B8" w:rsidRPr="00D362B8" w:rsidRDefault="00D362B8" w:rsidP="00D362B8">
            <w:pPr>
              <w:jc w:val="both"/>
              <w:rPr>
                <w:rFonts w:cstheme="minorHAnsi"/>
                <w:b/>
                <w:color w:val="000000" w:themeColor="text1"/>
              </w:rPr>
            </w:pPr>
            <w:r w:rsidRPr="00D362B8">
              <w:rPr>
                <w:rFonts w:cstheme="minorHAnsi"/>
                <w:b/>
                <w:color w:val="000000" w:themeColor="text1"/>
              </w:rPr>
              <w:t>Completo</w:t>
            </w:r>
          </w:p>
        </w:tc>
      </w:tr>
      <w:tr w:rsidR="00D362B8" w:rsidRPr="00D362B8" w:rsidTr="00D362B8">
        <w:tc>
          <w:tcPr>
            <w:tcW w:w="3040" w:type="dxa"/>
            <w:gridSpan w:val="2"/>
            <w:vMerge/>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p>
        </w:tc>
        <w:tc>
          <w:tcPr>
            <w:tcW w:w="1406" w:type="dxa"/>
          </w:tcPr>
          <w:p w:rsidR="00D362B8" w:rsidRPr="00D362B8" w:rsidRDefault="00D362B8" w:rsidP="00D362B8">
            <w:pPr>
              <w:jc w:val="center"/>
              <w:rPr>
                <w:rFonts w:cstheme="minorHAnsi"/>
                <w:b/>
                <w:color w:val="000000" w:themeColor="text1"/>
              </w:rPr>
            </w:pPr>
          </w:p>
        </w:tc>
        <w:tc>
          <w:tcPr>
            <w:tcW w:w="1477" w:type="dxa"/>
          </w:tcPr>
          <w:p w:rsidR="00D362B8" w:rsidRPr="00D362B8" w:rsidRDefault="00D362B8" w:rsidP="00D362B8">
            <w:pPr>
              <w:jc w:val="center"/>
              <w:rPr>
                <w:rFonts w:cstheme="minorHAnsi"/>
                <w:b/>
                <w:color w:val="000000" w:themeColor="text1"/>
              </w:rPr>
            </w:pPr>
          </w:p>
        </w:tc>
        <w:tc>
          <w:tcPr>
            <w:tcW w:w="1578" w:type="dxa"/>
            <w:shd w:val="clear" w:color="auto" w:fill="DBE5F1" w:themeFill="accent1" w:themeFillTint="33"/>
          </w:tcPr>
          <w:p w:rsidR="00D362B8" w:rsidRPr="00D362B8" w:rsidRDefault="00D362B8" w:rsidP="00D362B8">
            <w:pPr>
              <w:jc w:val="center"/>
              <w:rPr>
                <w:rFonts w:cstheme="minorHAnsi"/>
                <w:b/>
                <w:color w:val="000000" w:themeColor="text1"/>
              </w:rPr>
            </w:pPr>
            <w:r w:rsidRPr="00D362B8">
              <w:rPr>
                <w:b/>
                <w:color w:val="000000" w:themeColor="text1"/>
                <w:sz w:val="28"/>
                <w:szCs w:val="28"/>
              </w:rPr>
              <w:t>X</w:t>
            </w:r>
          </w:p>
        </w:tc>
        <w:tc>
          <w:tcPr>
            <w:tcW w:w="1553" w:type="dxa"/>
          </w:tcPr>
          <w:p w:rsidR="00D362B8" w:rsidRPr="00D362B8" w:rsidRDefault="00D362B8" w:rsidP="00D362B8">
            <w:pPr>
              <w:jc w:val="center"/>
              <w:rPr>
                <w:rFonts w:cstheme="minorHAnsi"/>
                <w:b/>
                <w:color w:val="000000" w:themeColor="text1"/>
                <w:sz w:val="36"/>
                <w:szCs w:val="36"/>
              </w:rPr>
            </w:pPr>
          </w:p>
        </w:tc>
      </w:tr>
      <w:tr w:rsidR="00D362B8" w:rsidRPr="00D362B8" w:rsidTr="00D362B8">
        <w:trPr>
          <w:trHeight w:val="2123"/>
        </w:trPr>
        <w:tc>
          <w:tcPr>
            <w:tcW w:w="3040"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iCs/>
                <w:color w:val="000000" w:themeColor="text1"/>
                <w:sz w:val="24"/>
                <w:szCs w:val="24"/>
              </w:rPr>
            </w:pPr>
            <w:r w:rsidRPr="00D362B8">
              <w:rPr>
                <w:rFonts w:cstheme="minorHAnsi"/>
                <w:b/>
                <w:color w:val="000000" w:themeColor="text1"/>
                <w:sz w:val="24"/>
                <w:szCs w:val="24"/>
              </w:rPr>
              <w:t>Descripción de los resultados</w:t>
            </w:r>
          </w:p>
        </w:tc>
        <w:tc>
          <w:tcPr>
            <w:tcW w:w="6014"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Ya fueron elaboradas las iniciativas de ley y remitidas al Congreso de la República para su análisis, discusión y aprobación. Además el Directorio de la Superintendencia de Administración Tributaria (SAT), presidido por el Ministro de Finanzas Públicas ya envió un pronunciamiento ante el Congreso de la República para resaltar la importancia de que se aprueben dichas reformas al marco legal vigente.</w:t>
            </w:r>
          </w:p>
          <w:p w:rsidR="00D362B8" w:rsidRPr="00D362B8" w:rsidRDefault="00D362B8" w:rsidP="00D362B8">
            <w:pPr>
              <w:jc w:val="both"/>
              <w:rPr>
                <w:rFonts w:cstheme="minorHAnsi"/>
                <w:color w:val="000000" w:themeColor="text1"/>
              </w:rPr>
            </w:pPr>
          </w:p>
        </w:tc>
      </w:tr>
      <w:tr w:rsidR="00D362B8" w:rsidRPr="00D362B8" w:rsidTr="00D362B8">
        <w:tc>
          <w:tcPr>
            <w:tcW w:w="3040"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Fecha de conclusión</w:t>
            </w:r>
          </w:p>
        </w:tc>
        <w:tc>
          <w:tcPr>
            <w:tcW w:w="6014"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Junio 2016</w:t>
            </w:r>
          </w:p>
        </w:tc>
      </w:tr>
      <w:tr w:rsidR="00D362B8" w:rsidRPr="00D362B8" w:rsidTr="00D362B8">
        <w:trPr>
          <w:trHeight w:val="1517"/>
        </w:trPr>
        <w:tc>
          <w:tcPr>
            <w:tcW w:w="3040"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Próximos pasos</w:t>
            </w:r>
          </w:p>
        </w:tc>
        <w:tc>
          <w:tcPr>
            <w:tcW w:w="6014"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El compromiso establece la realización de espacios de discusión y debate, seminarios, talleres, foros, etc., para conocer y destacar la importancia de la aprobación de dichas reformas, ante actores clave de la sociedad civil, sector empresarial, sociedad civil, cuerpos académicos, entre otros.</w:t>
            </w:r>
          </w:p>
          <w:p w:rsidR="00D362B8" w:rsidRPr="00D362B8" w:rsidRDefault="00D362B8" w:rsidP="00D362B8">
            <w:pPr>
              <w:jc w:val="both"/>
              <w:rPr>
                <w:rFonts w:cstheme="minorHAnsi"/>
                <w:b/>
                <w:color w:val="000000" w:themeColor="text1"/>
              </w:rPr>
            </w:pPr>
          </w:p>
        </w:tc>
      </w:tr>
      <w:tr w:rsidR="00D362B8" w:rsidRPr="00D362B8" w:rsidTr="00D362B8">
        <w:tc>
          <w:tcPr>
            <w:tcW w:w="9054" w:type="dxa"/>
            <w:gridSpan w:val="6"/>
          </w:tcPr>
          <w:p w:rsidR="00D362B8" w:rsidRPr="00D362B8" w:rsidRDefault="00D362B8" w:rsidP="00D362B8">
            <w:pPr>
              <w:jc w:val="both"/>
              <w:rPr>
                <w:rFonts w:cstheme="minorHAnsi"/>
                <w:color w:val="000000" w:themeColor="text1"/>
              </w:rPr>
            </w:pPr>
            <w:r w:rsidRPr="00D362B8">
              <w:rPr>
                <w:rFonts w:cstheme="minorHAnsi"/>
                <w:b/>
                <w:color w:val="000000" w:themeColor="text1"/>
                <w:u w:val="single"/>
              </w:rPr>
              <w:t>Información adicional</w:t>
            </w:r>
            <w:r w:rsidRPr="00D362B8">
              <w:rPr>
                <w:rFonts w:cstheme="minorHAnsi"/>
                <w:b/>
                <w:color w:val="000000" w:themeColor="text1"/>
              </w:rPr>
              <w:t xml:space="preserve">: </w:t>
            </w:r>
            <w:r w:rsidRPr="00D362B8">
              <w:rPr>
                <w:rFonts w:cstheme="minorHAnsi"/>
                <w:color w:val="000000" w:themeColor="text1"/>
              </w:rPr>
              <w:t>Se puede consultar dicha información en:</w:t>
            </w:r>
          </w:p>
          <w:p w:rsidR="00D362B8" w:rsidRPr="00D362B8" w:rsidRDefault="00D362B8" w:rsidP="00D362B8">
            <w:pPr>
              <w:jc w:val="both"/>
              <w:rPr>
                <w:rFonts w:cstheme="minorHAnsi"/>
                <w:color w:val="000000" w:themeColor="text1"/>
                <w:sz w:val="16"/>
              </w:rPr>
            </w:pPr>
          </w:p>
          <w:p w:rsidR="00D362B8" w:rsidRPr="00D362B8" w:rsidRDefault="00547837" w:rsidP="00D362B8">
            <w:pPr>
              <w:jc w:val="both"/>
              <w:rPr>
                <w:color w:val="0000FF"/>
                <w:sz w:val="20"/>
                <w:szCs w:val="20"/>
                <w:u w:val="single"/>
                <w:lang w:val="es-ES"/>
              </w:rPr>
            </w:pPr>
            <w:hyperlink r:id="rId207" w:history="1">
              <w:r w:rsidR="00D362B8" w:rsidRPr="00D362B8">
                <w:rPr>
                  <w:rFonts w:cstheme="minorHAnsi"/>
                  <w:color w:val="0000FF"/>
                  <w:sz w:val="20"/>
                  <w:szCs w:val="20"/>
                  <w:u w:val="single"/>
                  <w:lang w:val="es-ES"/>
                </w:rPr>
                <w:t>http://www.publinews.gt/nacionales/directorio-de-la-sat-pide-aprobar-cambios-en-codigo-tributario-y-ley-de-bancos/TetogA---v7hm4oSOUDY</w:t>
              </w:r>
            </w:hyperlink>
          </w:p>
          <w:p w:rsidR="00D362B8" w:rsidRPr="00D362B8" w:rsidRDefault="00D362B8" w:rsidP="00D362B8">
            <w:pPr>
              <w:jc w:val="both"/>
              <w:rPr>
                <w:rFonts w:cstheme="minorHAnsi"/>
                <w:b/>
                <w:color w:val="000000" w:themeColor="text1"/>
              </w:rPr>
            </w:pPr>
          </w:p>
        </w:tc>
      </w:tr>
    </w:tbl>
    <w:p w:rsidR="00D362B8" w:rsidRPr="00D362B8" w:rsidRDefault="00D362B8" w:rsidP="00D362B8"/>
    <w:p w:rsidR="00D362B8" w:rsidRPr="00D362B8" w:rsidRDefault="00D362B8" w:rsidP="00D362B8"/>
    <w:p w:rsidR="00D362B8" w:rsidRPr="00D362B8" w:rsidRDefault="00D362B8" w:rsidP="00D362B8"/>
    <w:p w:rsidR="00D362B8" w:rsidRDefault="00D362B8" w:rsidP="00D362B8"/>
    <w:p w:rsidR="00F22552" w:rsidRDefault="00F22552" w:rsidP="00D362B8"/>
    <w:p w:rsidR="00F22552" w:rsidRDefault="00F22552" w:rsidP="00D362B8"/>
    <w:p w:rsidR="00F22552" w:rsidRDefault="00F22552" w:rsidP="00D362B8"/>
    <w:p w:rsidR="00F22552" w:rsidRDefault="00F22552" w:rsidP="00D362B8"/>
    <w:p w:rsidR="00F22552" w:rsidRPr="00D362B8" w:rsidRDefault="00F22552" w:rsidP="00D362B8"/>
    <w:tbl>
      <w:tblPr>
        <w:tblStyle w:val="Tablaconcuadrcula"/>
        <w:tblW w:w="9464" w:type="dxa"/>
        <w:tblLook w:val="04A0" w:firstRow="1" w:lastRow="0" w:firstColumn="1" w:lastColumn="0" w:noHBand="0" w:noVBand="1"/>
      </w:tblPr>
      <w:tblGrid>
        <w:gridCol w:w="1242"/>
        <w:gridCol w:w="1843"/>
        <w:gridCol w:w="1385"/>
        <w:gridCol w:w="1528"/>
        <w:gridCol w:w="1528"/>
        <w:gridCol w:w="1938"/>
      </w:tblGrid>
      <w:tr w:rsidR="00D362B8" w:rsidRPr="00D362B8" w:rsidTr="00D362B8">
        <w:tc>
          <w:tcPr>
            <w:tcW w:w="9464" w:type="dxa"/>
            <w:gridSpan w:val="6"/>
            <w:shd w:val="clear" w:color="auto" w:fill="548DD4" w:themeFill="text2" w:themeFillTint="99"/>
          </w:tcPr>
          <w:p w:rsidR="00D362B8" w:rsidRPr="00D362B8" w:rsidRDefault="00D362B8" w:rsidP="00D362B8">
            <w:pPr>
              <w:jc w:val="center"/>
              <w:rPr>
                <w:rFonts w:cstheme="minorHAnsi"/>
                <w:b/>
                <w:sz w:val="28"/>
              </w:rPr>
            </w:pPr>
            <w:r w:rsidRPr="00D362B8">
              <w:rPr>
                <w:rFonts w:eastAsia="Times New Roman" w:cstheme="minorHAnsi"/>
                <w:b/>
                <w:bCs/>
                <w:color w:val="333333"/>
                <w:sz w:val="28"/>
                <w:szCs w:val="29"/>
                <w:lang w:eastAsia="es-GT"/>
              </w:rPr>
              <w:lastRenderedPageBreak/>
              <w:t>18. Publicar las metas de recaudación tributaria y el plan anual de recaudación, control y fiscalización</w:t>
            </w:r>
          </w:p>
        </w:tc>
      </w:tr>
      <w:tr w:rsidR="00D362B8" w:rsidRPr="00D362B8" w:rsidTr="00D362B8">
        <w:tc>
          <w:tcPr>
            <w:tcW w:w="3085"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Secretaría/Ministerio</w:t>
            </w:r>
          </w:p>
          <w:p w:rsidR="00D362B8" w:rsidRPr="00D362B8" w:rsidRDefault="00D362B8" w:rsidP="00D362B8">
            <w:pPr>
              <w:rPr>
                <w:rFonts w:cstheme="minorHAnsi"/>
                <w:b/>
                <w:color w:val="000000" w:themeColor="text1"/>
                <w:sz w:val="24"/>
              </w:rPr>
            </w:pPr>
            <w:r w:rsidRPr="00D362B8">
              <w:rPr>
                <w:rFonts w:cstheme="minorHAnsi"/>
                <w:b/>
                <w:color w:val="000000" w:themeColor="text1"/>
                <w:sz w:val="24"/>
              </w:rPr>
              <w:t>Responsable</w:t>
            </w:r>
          </w:p>
        </w:tc>
        <w:tc>
          <w:tcPr>
            <w:tcW w:w="6379" w:type="dxa"/>
            <w:gridSpan w:val="4"/>
          </w:tcPr>
          <w:p w:rsidR="00D362B8" w:rsidRPr="00D362B8" w:rsidRDefault="00D362B8" w:rsidP="00D362B8">
            <w:pPr>
              <w:jc w:val="both"/>
              <w:rPr>
                <w:rFonts w:cstheme="minorHAnsi"/>
                <w:color w:val="000000" w:themeColor="text1"/>
              </w:rPr>
            </w:pPr>
            <w:r w:rsidRPr="00D362B8">
              <w:rPr>
                <w:rFonts w:cstheme="minorHAnsi"/>
              </w:rPr>
              <w:t>Ministerio de Finanzas Públicas</w:t>
            </w:r>
          </w:p>
        </w:tc>
      </w:tr>
      <w:tr w:rsidR="00D362B8" w:rsidRPr="00D362B8" w:rsidTr="00D362B8">
        <w:tc>
          <w:tcPr>
            <w:tcW w:w="3085"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Nombre de la persona responsable</w:t>
            </w:r>
          </w:p>
        </w:tc>
        <w:tc>
          <w:tcPr>
            <w:tcW w:w="6379"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José Antonio Menéndez Letona</w:t>
            </w:r>
          </w:p>
        </w:tc>
      </w:tr>
      <w:tr w:rsidR="00D362B8" w:rsidRPr="00D362B8" w:rsidTr="00D362B8">
        <w:tc>
          <w:tcPr>
            <w:tcW w:w="3085"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rPr>
            </w:pPr>
            <w:r w:rsidRPr="00D362B8">
              <w:rPr>
                <w:rFonts w:cstheme="minorHAnsi"/>
                <w:b/>
                <w:color w:val="000000" w:themeColor="text1"/>
                <w:sz w:val="24"/>
              </w:rPr>
              <w:t>Puesto</w:t>
            </w:r>
          </w:p>
        </w:tc>
        <w:tc>
          <w:tcPr>
            <w:tcW w:w="6379"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 xml:space="preserve">Asesor Técnico de la Dirección de </w:t>
            </w:r>
            <w:proofErr w:type="spellStart"/>
            <w:r w:rsidRPr="00D362B8">
              <w:rPr>
                <w:rFonts w:cstheme="minorHAnsi"/>
                <w:color w:val="000000" w:themeColor="text1"/>
              </w:rPr>
              <w:t>Evaluacion</w:t>
            </w:r>
            <w:proofErr w:type="spellEnd"/>
            <w:r w:rsidRPr="00D362B8">
              <w:rPr>
                <w:rFonts w:cstheme="minorHAnsi"/>
                <w:color w:val="000000" w:themeColor="text1"/>
              </w:rPr>
              <w:t xml:space="preserve"> Fiscal</w:t>
            </w:r>
          </w:p>
        </w:tc>
      </w:tr>
      <w:tr w:rsidR="00D362B8" w:rsidRPr="00D362B8" w:rsidTr="00D362B8">
        <w:tc>
          <w:tcPr>
            <w:tcW w:w="3085"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Correo electrónico</w:t>
            </w:r>
          </w:p>
        </w:tc>
        <w:tc>
          <w:tcPr>
            <w:tcW w:w="6379" w:type="dxa"/>
            <w:gridSpan w:val="4"/>
          </w:tcPr>
          <w:p w:rsidR="00D362B8" w:rsidRPr="00D362B8" w:rsidRDefault="00547837" w:rsidP="00D362B8">
            <w:pPr>
              <w:jc w:val="both"/>
              <w:rPr>
                <w:rFonts w:cstheme="minorHAnsi"/>
                <w:color w:val="0000FF"/>
                <w:sz w:val="20"/>
                <w:szCs w:val="20"/>
                <w:u w:val="single"/>
              </w:rPr>
            </w:pPr>
            <w:hyperlink r:id="rId208" w:history="1">
              <w:r w:rsidR="00D362B8" w:rsidRPr="00D362B8">
                <w:rPr>
                  <w:rFonts w:cstheme="minorHAnsi"/>
                  <w:color w:val="0000FF"/>
                  <w:sz w:val="20"/>
                  <w:szCs w:val="20"/>
                  <w:u w:val="single"/>
                </w:rPr>
                <w:t>jmenende@minfin.gob.gt</w:t>
              </w:r>
            </w:hyperlink>
          </w:p>
        </w:tc>
      </w:tr>
      <w:tr w:rsidR="00D362B8" w:rsidRPr="00D362B8" w:rsidTr="00D362B8">
        <w:tc>
          <w:tcPr>
            <w:tcW w:w="3085"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rPr>
            </w:pPr>
            <w:r w:rsidRPr="00D362B8">
              <w:rPr>
                <w:rFonts w:cstheme="minorHAnsi"/>
                <w:b/>
                <w:color w:val="000000" w:themeColor="text1"/>
                <w:sz w:val="24"/>
              </w:rPr>
              <w:t>Teléfono</w:t>
            </w:r>
          </w:p>
        </w:tc>
        <w:tc>
          <w:tcPr>
            <w:tcW w:w="6379"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23228888      Ext. 11378</w:t>
            </w:r>
          </w:p>
        </w:tc>
      </w:tr>
      <w:tr w:rsidR="00D362B8" w:rsidRPr="00D362B8" w:rsidTr="00D362B8">
        <w:tc>
          <w:tcPr>
            <w:tcW w:w="1242" w:type="dxa"/>
            <w:vMerge w:val="restart"/>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Otros</w:t>
            </w:r>
          </w:p>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actores</w:t>
            </w:r>
          </w:p>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involucra</w:t>
            </w:r>
          </w:p>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dos</w:t>
            </w:r>
          </w:p>
        </w:tc>
        <w:tc>
          <w:tcPr>
            <w:tcW w:w="1843" w:type="dxa"/>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Gobierno</w:t>
            </w:r>
          </w:p>
        </w:tc>
        <w:tc>
          <w:tcPr>
            <w:tcW w:w="6379"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Superintendencia de Administración Tributaria (SAT)</w:t>
            </w:r>
          </w:p>
          <w:p w:rsidR="00D362B8" w:rsidRPr="00D362B8" w:rsidRDefault="00D362B8" w:rsidP="00D362B8">
            <w:pPr>
              <w:jc w:val="both"/>
              <w:rPr>
                <w:rFonts w:cstheme="minorHAnsi"/>
                <w:color w:val="000000" w:themeColor="text1"/>
              </w:rPr>
            </w:pPr>
            <w:r w:rsidRPr="00D362B8">
              <w:rPr>
                <w:rFonts w:cstheme="minorHAnsi"/>
                <w:color w:val="000000" w:themeColor="text1"/>
              </w:rPr>
              <w:t>Comisión Presidencial de Transparencia y Gobierno Electrónico</w:t>
            </w:r>
          </w:p>
        </w:tc>
      </w:tr>
      <w:tr w:rsidR="00D362B8" w:rsidRPr="00D362B8" w:rsidTr="00D362B8">
        <w:tc>
          <w:tcPr>
            <w:tcW w:w="1242" w:type="dxa"/>
            <w:vMerge/>
            <w:shd w:val="clear" w:color="auto" w:fill="DBE5F1" w:themeFill="accent1" w:themeFillTint="33"/>
            <w:vAlign w:val="center"/>
          </w:tcPr>
          <w:p w:rsidR="00D362B8" w:rsidRPr="00D362B8" w:rsidRDefault="00D362B8" w:rsidP="00D362B8">
            <w:pPr>
              <w:rPr>
                <w:rFonts w:cstheme="minorHAnsi"/>
                <w:b/>
                <w:color w:val="000000" w:themeColor="text1"/>
                <w:sz w:val="24"/>
              </w:rPr>
            </w:pPr>
          </w:p>
        </w:tc>
        <w:tc>
          <w:tcPr>
            <w:tcW w:w="1843" w:type="dxa"/>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 xml:space="preserve">Sociedad civil, iniciativa privada, </w:t>
            </w:r>
          </w:p>
        </w:tc>
        <w:tc>
          <w:tcPr>
            <w:tcW w:w="6379" w:type="dxa"/>
            <w:gridSpan w:val="4"/>
          </w:tcPr>
          <w:p w:rsidR="00D362B8" w:rsidRPr="00D362B8" w:rsidRDefault="00D362B8" w:rsidP="00D362B8">
            <w:pPr>
              <w:jc w:val="both"/>
              <w:rPr>
                <w:rFonts w:cstheme="minorHAnsi"/>
                <w:b/>
                <w:color w:val="000000" w:themeColor="text1"/>
              </w:rPr>
            </w:pPr>
          </w:p>
        </w:tc>
      </w:tr>
      <w:tr w:rsidR="00D362B8" w:rsidRPr="00D362B8" w:rsidTr="00D362B8">
        <w:trPr>
          <w:trHeight w:val="2108"/>
        </w:trPr>
        <w:tc>
          <w:tcPr>
            <w:tcW w:w="3085"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Objetivo principal</w:t>
            </w:r>
          </w:p>
        </w:tc>
        <w:tc>
          <w:tcPr>
            <w:tcW w:w="6379" w:type="dxa"/>
            <w:gridSpan w:val="4"/>
          </w:tcPr>
          <w:p w:rsidR="00D362B8" w:rsidRPr="00D362B8" w:rsidRDefault="00D362B8" w:rsidP="00D362B8">
            <w:pPr>
              <w:jc w:val="both"/>
              <w:rPr>
                <w:rFonts w:cstheme="minorHAnsi"/>
              </w:rPr>
            </w:pPr>
          </w:p>
          <w:p w:rsidR="00D362B8" w:rsidRPr="00D362B8" w:rsidRDefault="00D362B8" w:rsidP="00D362B8">
            <w:pPr>
              <w:jc w:val="both"/>
              <w:rPr>
                <w:rFonts w:cstheme="minorHAnsi"/>
              </w:rPr>
            </w:pPr>
            <w:r w:rsidRPr="00D362B8">
              <w:rPr>
                <w:rFonts w:cstheme="minorHAnsi"/>
              </w:rPr>
              <w:t>Garantizar la publicidad de las metas de recaudación tributaria y del plan anual de recaudación, control y fiscalización que aprueba el Directorio de la Superintendencia de Administración Tributaria (SAT), así como sus actualizaciones, según lo establecido en la literal i) del artículo 7 de la Ley Orgánica de la SAT, Decreto 1-98 del Congreso de la República (reformado por el artículo 72 del Decreto 13-2013 del Congreso de la República).</w:t>
            </w:r>
          </w:p>
          <w:p w:rsidR="00D362B8" w:rsidRPr="00D362B8" w:rsidRDefault="00D362B8" w:rsidP="00D362B8">
            <w:pPr>
              <w:jc w:val="both"/>
              <w:rPr>
                <w:rFonts w:cstheme="minorHAnsi"/>
                <w:b/>
                <w:bCs/>
              </w:rPr>
            </w:pPr>
          </w:p>
        </w:tc>
      </w:tr>
      <w:tr w:rsidR="00D362B8" w:rsidRPr="00D362B8" w:rsidTr="00D362B8">
        <w:trPr>
          <w:trHeight w:val="976"/>
        </w:trPr>
        <w:tc>
          <w:tcPr>
            <w:tcW w:w="3085"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Descripción del</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 xml:space="preserve">Compromiso </w:t>
            </w:r>
          </w:p>
        </w:tc>
        <w:tc>
          <w:tcPr>
            <w:tcW w:w="6379"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Publicar en la página web de la Superintendencia de Administración Tributaria (SAT), las metas de recaudación tributaria y del plan anual de recaudación, control y fiscalización, así como sus actualizaciones.</w:t>
            </w:r>
          </w:p>
          <w:p w:rsidR="00D362B8" w:rsidRPr="00D362B8" w:rsidRDefault="00D362B8" w:rsidP="00D362B8">
            <w:pPr>
              <w:jc w:val="both"/>
              <w:rPr>
                <w:rFonts w:cstheme="minorHAnsi"/>
                <w:color w:val="000000" w:themeColor="text1"/>
              </w:rPr>
            </w:pPr>
          </w:p>
        </w:tc>
      </w:tr>
      <w:tr w:rsidR="00D362B8" w:rsidRPr="00D362B8" w:rsidTr="00D362B8">
        <w:trPr>
          <w:trHeight w:val="3101"/>
        </w:trPr>
        <w:tc>
          <w:tcPr>
            <w:tcW w:w="3085"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Relevancia</w:t>
            </w:r>
          </w:p>
          <w:p w:rsidR="00D362B8" w:rsidRPr="00D362B8" w:rsidRDefault="00D362B8" w:rsidP="00D362B8">
            <w:pPr>
              <w:autoSpaceDE w:val="0"/>
              <w:autoSpaceDN w:val="0"/>
              <w:adjustRightInd w:val="0"/>
              <w:rPr>
                <w:rFonts w:cstheme="minorHAnsi"/>
                <w:b/>
                <w:color w:val="000000" w:themeColor="text1"/>
                <w:sz w:val="24"/>
                <w:szCs w:val="24"/>
              </w:rPr>
            </w:pPr>
          </w:p>
        </w:tc>
        <w:tc>
          <w:tcPr>
            <w:tcW w:w="6379"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Es importante que la población tenga conocimiento de la capacidad financiera del Estado, pudiendo consultar la publicación de las metas anuales de recaudación tributaria para saber cuánto estima el Gobierno de la República percibir en concepto de impuestos durante el ejercicio fiscal. La situación ideal consiste en que las metas de recaudación coincidan con el monto de los ingresos tributarios contenidos en el Presupuesto General de Ingresos y Egresos del Estado aprobado para el mismo período, para que exista consistencia con las proyecciones elaboradas por la Comisión Técnica de Finanzas, las que derivan del entorno macroeconómico presentado por el Banco de Guatemala.</w:t>
            </w:r>
          </w:p>
          <w:p w:rsidR="00D362B8" w:rsidRPr="00D362B8" w:rsidRDefault="00D362B8" w:rsidP="00D362B8">
            <w:pPr>
              <w:jc w:val="both"/>
              <w:rPr>
                <w:rFonts w:cstheme="minorHAnsi"/>
                <w:color w:val="000000" w:themeColor="text1"/>
                <w:sz w:val="24"/>
              </w:rPr>
            </w:pPr>
          </w:p>
        </w:tc>
      </w:tr>
      <w:tr w:rsidR="00D362B8" w:rsidRPr="00D362B8" w:rsidTr="00D362B8">
        <w:trPr>
          <w:trHeight w:val="989"/>
        </w:trPr>
        <w:tc>
          <w:tcPr>
            <w:tcW w:w="3085"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Ambición</w:t>
            </w:r>
          </w:p>
          <w:p w:rsidR="00D362B8" w:rsidRPr="00D362B8" w:rsidRDefault="00D362B8" w:rsidP="00D362B8">
            <w:pPr>
              <w:autoSpaceDE w:val="0"/>
              <w:autoSpaceDN w:val="0"/>
              <w:adjustRightInd w:val="0"/>
              <w:rPr>
                <w:rFonts w:cstheme="minorHAnsi"/>
                <w:b/>
                <w:iCs/>
                <w:color w:val="000000" w:themeColor="text1"/>
                <w:sz w:val="24"/>
                <w:szCs w:val="24"/>
              </w:rPr>
            </w:pPr>
          </w:p>
        </w:tc>
        <w:tc>
          <w:tcPr>
            <w:tcW w:w="6379"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 xml:space="preserve">Se espera que los ingresos tributarios realmente percibidos coincidan con el nivel de las metas de recaudación y el presupuesto aprobado, situación que permitirá al Gobierno de la República financiar la totalidad de las acciones previstas en el plan operativo </w:t>
            </w:r>
            <w:r w:rsidRPr="00D362B8">
              <w:rPr>
                <w:rFonts w:cstheme="minorHAnsi"/>
                <w:color w:val="000000" w:themeColor="text1"/>
              </w:rPr>
              <w:lastRenderedPageBreak/>
              <w:t>anual de las instituciones públicas.  Asimismo, se deben dar a conocer a la población dichos resultados para que cualquier ciudadano sepa en qué invierte el Estado sus impuestos, situación que contribuirá a la vez al fomento de una cultura tributaria. Se espera también que al conocer el ciudadano la capacidad financiera del Estado, podrá canalizar de manera más prudente sus demandas al Estado sin ocasionar conflictividad social (huelgas o paros, manifestaciones, bloqueo de carreteras, toma de edificios públicos, etc.)</w:t>
            </w:r>
          </w:p>
          <w:p w:rsidR="00D362B8" w:rsidRPr="00D362B8" w:rsidRDefault="00D362B8" w:rsidP="00D362B8">
            <w:pPr>
              <w:jc w:val="both"/>
              <w:rPr>
                <w:rFonts w:cstheme="minorHAnsi"/>
                <w:color w:val="000000" w:themeColor="text1"/>
              </w:rPr>
            </w:pPr>
          </w:p>
        </w:tc>
      </w:tr>
      <w:tr w:rsidR="00D362B8" w:rsidRPr="00D362B8" w:rsidTr="00D362B8">
        <w:tc>
          <w:tcPr>
            <w:tcW w:w="3085" w:type="dxa"/>
            <w:gridSpan w:val="2"/>
            <w:vMerge w:val="restart"/>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lastRenderedPageBreak/>
              <w:t>Cumplimiento</w:t>
            </w:r>
          </w:p>
        </w:tc>
        <w:tc>
          <w:tcPr>
            <w:tcW w:w="1385"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No iniciado</w:t>
            </w:r>
          </w:p>
        </w:tc>
        <w:tc>
          <w:tcPr>
            <w:tcW w:w="1528"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Limitado</w:t>
            </w:r>
          </w:p>
        </w:tc>
        <w:tc>
          <w:tcPr>
            <w:tcW w:w="1528"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Sustancial</w:t>
            </w:r>
          </w:p>
        </w:tc>
        <w:tc>
          <w:tcPr>
            <w:tcW w:w="1938"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Completo</w:t>
            </w:r>
          </w:p>
        </w:tc>
      </w:tr>
      <w:tr w:rsidR="00D362B8" w:rsidRPr="00D362B8" w:rsidTr="00D362B8">
        <w:tc>
          <w:tcPr>
            <w:tcW w:w="3085" w:type="dxa"/>
            <w:gridSpan w:val="2"/>
            <w:vMerge/>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p>
        </w:tc>
        <w:tc>
          <w:tcPr>
            <w:tcW w:w="1385" w:type="dxa"/>
          </w:tcPr>
          <w:p w:rsidR="00D362B8" w:rsidRPr="00D362B8" w:rsidRDefault="00D362B8" w:rsidP="00D362B8">
            <w:pPr>
              <w:jc w:val="center"/>
              <w:rPr>
                <w:rFonts w:cstheme="minorHAnsi"/>
                <w:b/>
                <w:color w:val="000000" w:themeColor="text1"/>
              </w:rPr>
            </w:pPr>
          </w:p>
        </w:tc>
        <w:tc>
          <w:tcPr>
            <w:tcW w:w="1528" w:type="dxa"/>
          </w:tcPr>
          <w:p w:rsidR="00D362B8" w:rsidRPr="00D362B8" w:rsidRDefault="00D362B8" w:rsidP="00D362B8">
            <w:pPr>
              <w:jc w:val="center"/>
              <w:rPr>
                <w:rFonts w:cstheme="minorHAnsi"/>
                <w:b/>
                <w:color w:val="000000" w:themeColor="text1"/>
              </w:rPr>
            </w:pPr>
          </w:p>
        </w:tc>
        <w:tc>
          <w:tcPr>
            <w:tcW w:w="1528" w:type="dxa"/>
          </w:tcPr>
          <w:p w:rsidR="00D362B8" w:rsidRPr="00D362B8" w:rsidRDefault="00D362B8" w:rsidP="00D362B8">
            <w:pPr>
              <w:jc w:val="center"/>
              <w:rPr>
                <w:rFonts w:cstheme="minorHAnsi"/>
                <w:b/>
                <w:color w:val="000000" w:themeColor="text1"/>
              </w:rPr>
            </w:pPr>
          </w:p>
        </w:tc>
        <w:tc>
          <w:tcPr>
            <w:tcW w:w="1938" w:type="dxa"/>
            <w:shd w:val="clear" w:color="auto" w:fill="DBE5F1" w:themeFill="accent1" w:themeFillTint="33"/>
          </w:tcPr>
          <w:p w:rsidR="00D362B8" w:rsidRPr="00D362B8" w:rsidRDefault="00D362B8" w:rsidP="00D362B8">
            <w:pPr>
              <w:jc w:val="center"/>
              <w:rPr>
                <w:rFonts w:cstheme="minorHAnsi"/>
                <w:b/>
                <w:color w:val="000000" w:themeColor="text1"/>
                <w:sz w:val="36"/>
                <w:szCs w:val="36"/>
              </w:rPr>
            </w:pPr>
            <w:r w:rsidRPr="00D362B8">
              <w:rPr>
                <w:b/>
                <w:color w:val="000000" w:themeColor="text1"/>
                <w:sz w:val="28"/>
                <w:szCs w:val="28"/>
              </w:rPr>
              <w:t>X</w:t>
            </w:r>
          </w:p>
        </w:tc>
      </w:tr>
      <w:tr w:rsidR="00D362B8" w:rsidRPr="00D362B8" w:rsidTr="00D362B8">
        <w:trPr>
          <w:trHeight w:val="2798"/>
        </w:trPr>
        <w:tc>
          <w:tcPr>
            <w:tcW w:w="3085"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Descripción de los resultados</w:t>
            </w:r>
          </w:p>
          <w:p w:rsidR="00D362B8" w:rsidRPr="00D362B8" w:rsidRDefault="00D362B8" w:rsidP="00D362B8">
            <w:pPr>
              <w:autoSpaceDE w:val="0"/>
              <w:autoSpaceDN w:val="0"/>
              <w:adjustRightInd w:val="0"/>
              <w:rPr>
                <w:rFonts w:cstheme="minorHAnsi"/>
                <w:b/>
                <w:iCs/>
                <w:color w:val="000000" w:themeColor="text1"/>
                <w:sz w:val="24"/>
                <w:szCs w:val="24"/>
              </w:rPr>
            </w:pPr>
          </w:p>
        </w:tc>
        <w:tc>
          <w:tcPr>
            <w:tcW w:w="6379"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 xml:space="preserve">Durante el mes de febrero de 2015, en la página web del Ministerio de Finanzas Públicas y de la Superintendencia de Administración Tributaria (SAT) fue publicado el “Convenio para el Cumplimiento de Metas de Recaudación Tributaria 2015”, suscrito entre el Presidente de la República y el Superintendente de Administración Tributaria. Asimismo, se publicó la Programación </w:t>
            </w:r>
            <w:proofErr w:type="spellStart"/>
            <w:r w:rsidRPr="00D362B8">
              <w:rPr>
                <w:rFonts w:cstheme="minorHAnsi"/>
                <w:color w:val="000000" w:themeColor="text1"/>
              </w:rPr>
              <w:t>Mensualizada</w:t>
            </w:r>
            <w:proofErr w:type="spellEnd"/>
            <w:r w:rsidRPr="00D362B8">
              <w:rPr>
                <w:rFonts w:cstheme="minorHAnsi"/>
                <w:color w:val="000000" w:themeColor="text1"/>
              </w:rPr>
              <w:t xml:space="preserve"> de los Ingresos Tributarios 2015, para que la población conozca los montos mensuales en que se estima percibir los Q.54</w:t>
            </w:r>
            <w:proofErr w:type="gramStart"/>
            <w:r w:rsidRPr="00D362B8">
              <w:rPr>
                <w:rFonts w:cstheme="minorHAnsi"/>
                <w:color w:val="000000" w:themeColor="text1"/>
              </w:rPr>
              <w:t>,701.1</w:t>
            </w:r>
            <w:proofErr w:type="gramEnd"/>
            <w:r w:rsidRPr="00D362B8">
              <w:rPr>
                <w:rFonts w:cstheme="minorHAnsi"/>
                <w:color w:val="000000" w:themeColor="text1"/>
              </w:rPr>
              <w:t xml:space="preserve"> millones programados. Con dichas publicaciones se hacen efectivos los mecanismos de cumplimiento definidos para este compromiso.</w:t>
            </w:r>
          </w:p>
          <w:p w:rsidR="00D362B8" w:rsidRPr="00D362B8" w:rsidRDefault="00D362B8" w:rsidP="00D362B8">
            <w:pPr>
              <w:jc w:val="both"/>
              <w:rPr>
                <w:rFonts w:cstheme="minorHAnsi"/>
                <w:color w:val="000000" w:themeColor="text1"/>
              </w:rPr>
            </w:pPr>
          </w:p>
        </w:tc>
      </w:tr>
      <w:tr w:rsidR="00D362B8" w:rsidRPr="00D362B8" w:rsidTr="00D362B8">
        <w:trPr>
          <w:trHeight w:val="415"/>
        </w:trPr>
        <w:tc>
          <w:tcPr>
            <w:tcW w:w="3085"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Fecha de conclusión</w:t>
            </w:r>
          </w:p>
        </w:tc>
        <w:tc>
          <w:tcPr>
            <w:tcW w:w="6379"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Febrero de 2015</w:t>
            </w:r>
          </w:p>
        </w:tc>
      </w:tr>
      <w:tr w:rsidR="00D362B8" w:rsidRPr="00D362B8" w:rsidTr="00D362B8">
        <w:trPr>
          <w:trHeight w:val="987"/>
        </w:trPr>
        <w:tc>
          <w:tcPr>
            <w:tcW w:w="3085"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Próximos pasos</w:t>
            </w:r>
          </w:p>
        </w:tc>
        <w:tc>
          <w:tcPr>
            <w:tcW w:w="6379"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Si se efectúan actualizaciones a la programación de metas de recaudación tributaria, las mismas deben ser publicadas en la página web de las entidades mencionadas.</w:t>
            </w:r>
          </w:p>
          <w:p w:rsidR="00D362B8" w:rsidRPr="00D362B8" w:rsidRDefault="00D362B8" w:rsidP="00D362B8">
            <w:pPr>
              <w:jc w:val="both"/>
              <w:rPr>
                <w:rFonts w:cstheme="minorHAnsi"/>
                <w:color w:val="000000" w:themeColor="text1"/>
              </w:rPr>
            </w:pPr>
          </w:p>
        </w:tc>
      </w:tr>
      <w:tr w:rsidR="00D362B8" w:rsidRPr="00D362B8" w:rsidTr="00D362B8">
        <w:tc>
          <w:tcPr>
            <w:tcW w:w="9464" w:type="dxa"/>
            <w:gridSpan w:val="6"/>
          </w:tcPr>
          <w:p w:rsidR="00D362B8" w:rsidRPr="00D362B8" w:rsidRDefault="00D362B8" w:rsidP="00D362B8">
            <w:pPr>
              <w:jc w:val="both"/>
              <w:rPr>
                <w:rFonts w:cstheme="minorHAnsi"/>
                <w:b/>
                <w:color w:val="000000" w:themeColor="text1"/>
              </w:rPr>
            </w:pPr>
            <w:r w:rsidRPr="00D362B8">
              <w:rPr>
                <w:rFonts w:cstheme="minorHAnsi"/>
                <w:b/>
                <w:color w:val="000000" w:themeColor="text1"/>
                <w:u w:val="single"/>
              </w:rPr>
              <w:t>Información adicional</w:t>
            </w:r>
            <w:r w:rsidRPr="00D362B8">
              <w:rPr>
                <w:rFonts w:cstheme="minorHAnsi"/>
                <w:b/>
                <w:color w:val="000000" w:themeColor="text1"/>
              </w:rPr>
              <w:t>:</w:t>
            </w:r>
          </w:p>
          <w:p w:rsidR="00D362B8" w:rsidRPr="00D362B8" w:rsidRDefault="00D362B8" w:rsidP="00D362B8">
            <w:pPr>
              <w:jc w:val="both"/>
              <w:rPr>
                <w:rFonts w:cstheme="minorHAnsi"/>
                <w:b/>
                <w:color w:val="000000" w:themeColor="text1"/>
                <w:u w:val="single"/>
              </w:rPr>
            </w:pPr>
            <w:r w:rsidRPr="00D362B8">
              <w:rPr>
                <w:rFonts w:cstheme="minorHAnsi"/>
                <w:color w:val="000000" w:themeColor="text1"/>
              </w:rPr>
              <w:t xml:space="preserve"> </w:t>
            </w:r>
          </w:p>
          <w:p w:rsidR="00D362B8" w:rsidRPr="00D362B8" w:rsidRDefault="00D362B8" w:rsidP="00D362B8">
            <w:pPr>
              <w:jc w:val="both"/>
              <w:rPr>
                <w:rFonts w:cstheme="minorHAnsi"/>
                <w:color w:val="000000" w:themeColor="text1"/>
              </w:rPr>
            </w:pPr>
            <w:r w:rsidRPr="00D362B8">
              <w:rPr>
                <w:rFonts w:cstheme="minorHAnsi"/>
                <w:color w:val="000000" w:themeColor="text1"/>
              </w:rPr>
              <w:t>Se esperaría que en el transcurso del 2015, se cierre la brecha entre la recaudación efectiva y la programación de metas tributarias. Para contrarrestar la merma en la recaudación tributaria, el Gobierno de la República ha tenido que implementar estrictas medidas de austeridad y contención del gasto, situación que ha afectado el buen desempeño de las instituciones públicas.</w:t>
            </w:r>
          </w:p>
          <w:p w:rsidR="00D362B8" w:rsidRPr="00D362B8" w:rsidRDefault="00D362B8" w:rsidP="00D362B8">
            <w:pPr>
              <w:jc w:val="both"/>
              <w:rPr>
                <w:rFonts w:cstheme="minorHAnsi"/>
                <w:color w:val="000000" w:themeColor="text1"/>
              </w:rPr>
            </w:pPr>
          </w:p>
          <w:p w:rsidR="00D362B8" w:rsidRPr="00D362B8" w:rsidRDefault="00547837" w:rsidP="00D362B8">
            <w:pPr>
              <w:jc w:val="both"/>
              <w:rPr>
                <w:rFonts w:cstheme="minorHAnsi"/>
                <w:color w:val="000000" w:themeColor="text1"/>
              </w:rPr>
            </w:pPr>
            <w:hyperlink r:id="rId209" w:history="1">
              <w:r w:rsidR="00D362B8" w:rsidRPr="00D362B8">
                <w:rPr>
                  <w:rFonts w:cstheme="minorHAnsi"/>
                  <w:color w:val="0000FF"/>
                  <w:u w:val="single"/>
                  <w:lang w:val="es-ES"/>
                </w:rPr>
                <w:t>http://</w:t>
              </w:r>
            </w:hyperlink>
            <w:hyperlink r:id="rId210" w:history="1">
              <w:r w:rsidR="00D362B8" w:rsidRPr="00D362B8">
                <w:rPr>
                  <w:rFonts w:cstheme="minorHAnsi"/>
                  <w:color w:val="0000FF"/>
                  <w:u w:val="single"/>
                  <w:lang w:val="es-ES"/>
                </w:rPr>
                <w:t>www.minfin.gob.gt/archivos/estadisticas/convenio2015.pdf</w:t>
              </w:r>
            </w:hyperlink>
          </w:p>
          <w:p w:rsidR="00D362B8" w:rsidRPr="00D362B8" w:rsidRDefault="00D362B8" w:rsidP="00D362B8">
            <w:pPr>
              <w:jc w:val="both"/>
              <w:rPr>
                <w:rFonts w:cstheme="minorHAnsi"/>
                <w:color w:val="000000" w:themeColor="text1"/>
              </w:rPr>
            </w:pPr>
          </w:p>
          <w:p w:rsidR="00D362B8" w:rsidRPr="00D362B8" w:rsidRDefault="00547837" w:rsidP="00D362B8">
            <w:pPr>
              <w:jc w:val="both"/>
              <w:rPr>
                <w:rFonts w:cstheme="minorHAnsi"/>
                <w:color w:val="000000" w:themeColor="text1"/>
              </w:rPr>
            </w:pPr>
            <w:hyperlink r:id="rId211" w:history="1">
              <w:r w:rsidR="00D362B8" w:rsidRPr="00D362B8">
                <w:rPr>
                  <w:rFonts w:cstheme="minorHAnsi"/>
                  <w:color w:val="0000FF"/>
                  <w:u w:val="single"/>
                  <w:lang w:val="es-ES"/>
                </w:rPr>
                <w:t>http://www.minfin.gob.gt/archivos/estadisticas/metas2015.pdf</w:t>
              </w:r>
            </w:hyperlink>
          </w:p>
          <w:p w:rsidR="00D362B8" w:rsidRPr="00D362B8" w:rsidRDefault="00D362B8" w:rsidP="00D362B8">
            <w:pPr>
              <w:jc w:val="both"/>
              <w:rPr>
                <w:rFonts w:cstheme="minorHAnsi"/>
                <w:color w:val="000000" w:themeColor="text1"/>
              </w:rPr>
            </w:pPr>
          </w:p>
        </w:tc>
      </w:tr>
    </w:tbl>
    <w:p w:rsidR="00D362B8" w:rsidRDefault="00D362B8" w:rsidP="00D362B8"/>
    <w:p w:rsidR="00F22552" w:rsidRDefault="00F22552" w:rsidP="00D362B8"/>
    <w:p w:rsidR="00F22552" w:rsidRDefault="00F22552" w:rsidP="00D362B8"/>
    <w:tbl>
      <w:tblPr>
        <w:tblStyle w:val="Tablaconcuadrcula"/>
        <w:tblW w:w="9671" w:type="dxa"/>
        <w:tblLook w:val="04A0" w:firstRow="1" w:lastRow="0" w:firstColumn="1" w:lastColumn="0" w:noHBand="0" w:noVBand="1"/>
      </w:tblPr>
      <w:tblGrid>
        <w:gridCol w:w="1404"/>
        <w:gridCol w:w="2031"/>
        <w:gridCol w:w="1367"/>
        <w:gridCol w:w="1501"/>
        <w:gridCol w:w="1572"/>
        <w:gridCol w:w="1796"/>
      </w:tblGrid>
      <w:tr w:rsidR="00D362B8" w:rsidRPr="00D362B8" w:rsidTr="00C20F88">
        <w:tc>
          <w:tcPr>
            <w:tcW w:w="9671" w:type="dxa"/>
            <w:gridSpan w:val="6"/>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362B8" w:rsidRPr="00D362B8" w:rsidRDefault="00D362B8" w:rsidP="00297BB5">
            <w:pPr>
              <w:numPr>
                <w:ilvl w:val="0"/>
                <w:numId w:val="28"/>
              </w:numPr>
              <w:jc w:val="center"/>
              <w:rPr>
                <w:b/>
                <w:sz w:val="28"/>
              </w:rPr>
            </w:pPr>
            <w:r w:rsidRPr="00D362B8">
              <w:rPr>
                <w:b/>
                <w:bCs/>
                <w:sz w:val="28"/>
                <w:szCs w:val="24"/>
              </w:rPr>
              <w:lastRenderedPageBreak/>
              <w:t>Transparentar las exenciones y exoneraciones de impuestos</w:t>
            </w:r>
          </w:p>
        </w:tc>
      </w:tr>
      <w:tr w:rsidR="00D362B8" w:rsidRPr="00D362B8" w:rsidTr="00C20F88">
        <w:tc>
          <w:tcPr>
            <w:tcW w:w="34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t>Secretaría/Ministerio</w:t>
            </w:r>
          </w:p>
          <w:p w:rsidR="00D362B8" w:rsidRPr="00D362B8" w:rsidRDefault="00D362B8" w:rsidP="00D362B8">
            <w:pPr>
              <w:rPr>
                <w:b/>
                <w:color w:val="000000" w:themeColor="text1"/>
                <w:sz w:val="24"/>
              </w:rPr>
            </w:pPr>
            <w:r w:rsidRPr="00D362B8">
              <w:rPr>
                <w:rFonts w:cs="Gotham-Book"/>
                <w:b/>
                <w:color w:val="000000" w:themeColor="text1"/>
                <w:sz w:val="24"/>
              </w:rPr>
              <w:t>Responsable</w:t>
            </w:r>
          </w:p>
        </w:tc>
        <w:tc>
          <w:tcPr>
            <w:tcW w:w="6236" w:type="dxa"/>
            <w:gridSpan w:val="4"/>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color w:val="000000" w:themeColor="text1"/>
              </w:rPr>
            </w:pPr>
            <w:r w:rsidRPr="00D362B8">
              <w:t>Superintendencia de Administración Tributaria</w:t>
            </w:r>
          </w:p>
        </w:tc>
      </w:tr>
      <w:tr w:rsidR="00D362B8" w:rsidRPr="00D362B8" w:rsidTr="00C20F88">
        <w:tc>
          <w:tcPr>
            <w:tcW w:w="34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t>Nombre de la persona responsable</w:t>
            </w:r>
          </w:p>
        </w:tc>
        <w:tc>
          <w:tcPr>
            <w:tcW w:w="6236" w:type="dxa"/>
            <w:gridSpan w:val="4"/>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color w:val="000000" w:themeColor="text1"/>
              </w:rPr>
            </w:pPr>
            <w:r w:rsidRPr="00D362B8">
              <w:rPr>
                <w:color w:val="000000" w:themeColor="text1"/>
              </w:rPr>
              <w:t>Sandra Elizabeth Román Sandoval</w:t>
            </w:r>
          </w:p>
        </w:tc>
      </w:tr>
      <w:tr w:rsidR="00D362B8" w:rsidRPr="00D362B8" w:rsidTr="00C20F88">
        <w:tc>
          <w:tcPr>
            <w:tcW w:w="34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rPr>
                <w:b/>
                <w:color w:val="000000" w:themeColor="text1"/>
                <w:sz w:val="24"/>
              </w:rPr>
            </w:pPr>
            <w:r w:rsidRPr="00D362B8">
              <w:rPr>
                <w:rFonts w:cs="Gotham-Book"/>
                <w:b/>
                <w:color w:val="000000" w:themeColor="text1"/>
                <w:sz w:val="24"/>
              </w:rPr>
              <w:t>Puesto</w:t>
            </w:r>
          </w:p>
        </w:tc>
        <w:tc>
          <w:tcPr>
            <w:tcW w:w="6236" w:type="dxa"/>
            <w:gridSpan w:val="4"/>
            <w:tcBorders>
              <w:top w:val="single" w:sz="4" w:space="0" w:color="auto"/>
              <w:left w:val="single" w:sz="4" w:space="0" w:color="auto"/>
              <w:bottom w:val="single" w:sz="4" w:space="0" w:color="auto"/>
              <w:right w:val="single" w:sz="4" w:space="0" w:color="auto"/>
            </w:tcBorders>
          </w:tcPr>
          <w:p w:rsidR="00D362B8" w:rsidRPr="00D362B8" w:rsidRDefault="00D362B8" w:rsidP="00D362B8">
            <w:pPr>
              <w:jc w:val="both"/>
              <w:rPr>
                <w:color w:val="000000" w:themeColor="text1"/>
              </w:rPr>
            </w:pPr>
            <w:r w:rsidRPr="00D362B8">
              <w:rPr>
                <w:color w:val="000000" w:themeColor="text1"/>
              </w:rPr>
              <w:t>Jefe Departamento de Control de Entes Exentos</w:t>
            </w:r>
          </w:p>
        </w:tc>
      </w:tr>
      <w:tr w:rsidR="00D362B8" w:rsidRPr="00D362B8" w:rsidTr="00C20F88">
        <w:tc>
          <w:tcPr>
            <w:tcW w:w="34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t>Correo electrónico</w:t>
            </w:r>
          </w:p>
        </w:tc>
        <w:tc>
          <w:tcPr>
            <w:tcW w:w="6236" w:type="dxa"/>
            <w:gridSpan w:val="4"/>
            <w:tcBorders>
              <w:top w:val="single" w:sz="4" w:space="0" w:color="auto"/>
              <w:left w:val="single" w:sz="4" w:space="0" w:color="auto"/>
              <w:bottom w:val="single" w:sz="4" w:space="0" w:color="auto"/>
              <w:right w:val="single" w:sz="4" w:space="0" w:color="auto"/>
            </w:tcBorders>
          </w:tcPr>
          <w:p w:rsidR="00D362B8" w:rsidRPr="00D362B8" w:rsidRDefault="00547837" w:rsidP="00D362B8">
            <w:pPr>
              <w:jc w:val="both"/>
              <w:rPr>
                <w:rFonts w:ascii="Arial" w:hAnsi="Arial" w:cs="Arial"/>
                <w:color w:val="0000FF"/>
                <w:sz w:val="20"/>
                <w:szCs w:val="20"/>
                <w:u w:val="single"/>
              </w:rPr>
            </w:pPr>
            <w:hyperlink r:id="rId212" w:history="1">
              <w:r w:rsidR="001C1CC3" w:rsidRPr="00195FBC">
                <w:rPr>
                  <w:rStyle w:val="Hipervnculo"/>
                  <w:rFonts w:ascii="Arial" w:hAnsi="Arial" w:cs="Arial"/>
                  <w:sz w:val="20"/>
                  <w:szCs w:val="20"/>
                </w:rPr>
                <w:t>seromans@sat.gob.gt</w:t>
              </w:r>
            </w:hyperlink>
          </w:p>
        </w:tc>
      </w:tr>
      <w:tr w:rsidR="00D362B8" w:rsidRPr="00D362B8" w:rsidTr="00C20F88">
        <w:tc>
          <w:tcPr>
            <w:tcW w:w="34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rPr>
                <w:b/>
                <w:color w:val="000000" w:themeColor="text1"/>
                <w:sz w:val="24"/>
              </w:rPr>
            </w:pPr>
            <w:r w:rsidRPr="00D362B8">
              <w:rPr>
                <w:rFonts w:cs="Gotham-Book"/>
                <w:b/>
                <w:color w:val="000000" w:themeColor="text1"/>
                <w:sz w:val="24"/>
              </w:rPr>
              <w:t>Teléfono</w:t>
            </w:r>
          </w:p>
        </w:tc>
        <w:tc>
          <w:tcPr>
            <w:tcW w:w="6236" w:type="dxa"/>
            <w:gridSpan w:val="4"/>
            <w:tcBorders>
              <w:top w:val="single" w:sz="4" w:space="0" w:color="auto"/>
              <w:left w:val="single" w:sz="4" w:space="0" w:color="auto"/>
              <w:bottom w:val="single" w:sz="4" w:space="0" w:color="auto"/>
              <w:right w:val="single" w:sz="4" w:space="0" w:color="auto"/>
            </w:tcBorders>
          </w:tcPr>
          <w:p w:rsidR="00D362B8" w:rsidRPr="00D362B8" w:rsidRDefault="00D362B8" w:rsidP="00D362B8">
            <w:pPr>
              <w:jc w:val="both"/>
              <w:rPr>
                <w:color w:val="000000" w:themeColor="text1"/>
              </w:rPr>
            </w:pPr>
            <w:r w:rsidRPr="00D362B8">
              <w:rPr>
                <w:color w:val="000000" w:themeColor="text1"/>
              </w:rPr>
              <w:t>23297070 ext. 4306</w:t>
            </w:r>
          </w:p>
        </w:tc>
      </w:tr>
      <w:tr w:rsidR="00D362B8" w:rsidRPr="00D362B8" w:rsidTr="00C20F88">
        <w:tc>
          <w:tcPr>
            <w:tcW w:w="140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t>Otros</w:t>
            </w:r>
          </w:p>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t>actores</w:t>
            </w:r>
          </w:p>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t>involucra</w:t>
            </w:r>
          </w:p>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t>dos</w:t>
            </w:r>
          </w:p>
        </w:tc>
        <w:tc>
          <w:tcPr>
            <w:tcW w:w="20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t>Gobierno</w:t>
            </w:r>
          </w:p>
        </w:tc>
        <w:tc>
          <w:tcPr>
            <w:tcW w:w="6236" w:type="dxa"/>
            <w:gridSpan w:val="4"/>
            <w:tcBorders>
              <w:top w:val="single" w:sz="4" w:space="0" w:color="auto"/>
              <w:left w:val="single" w:sz="4" w:space="0" w:color="auto"/>
              <w:bottom w:val="single" w:sz="4" w:space="0" w:color="auto"/>
              <w:right w:val="single" w:sz="4" w:space="0" w:color="auto"/>
            </w:tcBorders>
          </w:tcPr>
          <w:p w:rsidR="00D362B8" w:rsidRPr="00D362B8" w:rsidRDefault="00D362B8" w:rsidP="00D362B8">
            <w:pPr>
              <w:rPr>
                <w:bCs/>
                <w:sz w:val="18"/>
                <w:szCs w:val="18"/>
              </w:rPr>
            </w:pPr>
            <w:r w:rsidRPr="00D362B8">
              <w:rPr>
                <w:bCs/>
                <w:sz w:val="18"/>
                <w:szCs w:val="18"/>
              </w:rPr>
              <w:t>Ministerio de Finanzas Públicas</w:t>
            </w:r>
          </w:p>
          <w:p w:rsidR="00D362B8" w:rsidRPr="00D362B8" w:rsidRDefault="00D362B8" w:rsidP="00D362B8">
            <w:pPr>
              <w:rPr>
                <w:bCs/>
                <w:sz w:val="18"/>
                <w:szCs w:val="18"/>
              </w:rPr>
            </w:pPr>
            <w:r w:rsidRPr="00D362B8">
              <w:rPr>
                <w:bCs/>
                <w:sz w:val="18"/>
                <w:szCs w:val="18"/>
              </w:rPr>
              <w:t xml:space="preserve">Ministerio de Economía </w:t>
            </w:r>
          </w:p>
          <w:p w:rsidR="00D362B8" w:rsidRPr="00D362B8" w:rsidRDefault="00D362B8" w:rsidP="00D362B8">
            <w:pPr>
              <w:rPr>
                <w:bCs/>
                <w:sz w:val="18"/>
                <w:szCs w:val="18"/>
              </w:rPr>
            </w:pPr>
            <w:r w:rsidRPr="00D362B8">
              <w:rPr>
                <w:bCs/>
                <w:sz w:val="18"/>
                <w:szCs w:val="18"/>
              </w:rPr>
              <w:t xml:space="preserve">Ministerio de Energía y Minas </w:t>
            </w:r>
          </w:p>
          <w:p w:rsidR="00D362B8" w:rsidRPr="00D362B8" w:rsidRDefault="00D362B8" w:rsidP="00D362B8">
            <w:pPr>
              <w:rPr>
                <w:bCs/>
                <w:sz w:val="18"/>
                <w:szCs w:val="18"/>
              </w:rPr>
            </w:pPr>
            <w:r w:rsidRPr="00D362B8">
              <w:rPr>
                <w:bCs/>
                <w:sz w:val="18"/>
                <w:szCs w:val="18"/>
              </w:rPr>
              <w:t xml:space="preserve">Instituto Guatemalteco de Turismo </w:t>
            </w:r>
          </w:p>
          <w:p w:rsidR="00D362B8" w:rsidRPr="00D362B8" w:rsidRDefault="00D362B8" w:rsidP="00D362B8">
            <w:pPr>
              <w:jc w:val="both"/>
              <w:rPr>
                <w:b/>
                <w:color w:val="000000" w:themeColor="text1"/>
              </w:rPr>
            </w:pPr>
            <w:r w:rsidRPr="00D362B8">
              <w:rPr>
                <w:bCs/>
                <w:sz w:val="18"/>
                <w:szCs w:val="18"/>
              </w:rPr>
              <w:t>Comisión Presidencial de Transparencia y Gobierno Electrónico</w:t>
            </w:r>
          </w:p>
        </w:tc>
      </w:tr>
      <w:tr w:rsidR="00D362B8" w:rsidRPr="00D362B8" w:rsidTr="00C20F88">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rPr>
                <w:rFonts w:cs="Gotham-Book"/>
                <w:b/>
                <w:color w:val="000000" w:themeColor="text1"/>
                <w:sz w:val="24"/>
              </w:rPr>
            </w:pPr>
          </w:p>
        </w:tc>
        <w:tc>
          <w:tcPr>
            <w:tcW w:w="20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t>Sociedad</w:t>
            </w:r>
          </w:p>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t>civil, iniciativa</w:t>
            </w:r>
          </w:p>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t>privada, grupos</w:t>
            </w:r>
          </w:p>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t>de trabajo o</w:t>
            </w:r>
          </w:p>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t>multilaterales</w:t>
            </w:r>
          </w:p>
        </w:tc>
        <w:tc>
          <w:tcPr>
            <w:tcW w:w="6236" w:type="dxa"/>
            <w:gridSpan w:val="4"/>
            <w:tcBorders>
              <w:top w:val="single" w:sz="4" w:space="0" w:color="auto"/>
              <w:left w:val="single" w:sz="4" w:space="0" w:color="auto"/>
              <w:bottom w:val="single" w:sz="4" w:space="0" w:color="auto"/>
              <w:right w:val="single" w:sz="4" w:space="0" w:color="auto"/>
            </w:tcBorders>
          </w:tcPr>
          <w:p w:rsidR="00D362B8" w:rsidRPr="00D362B8" w:rsidRDefault="00D362B8" w:rsidP="00D362B8">
            <w:pPr>
              <w:jc w:val="both"/>
              <w:rPr>
                <w:b/>
                <w:color w:val="000000" w:themeColor="text1"/>
              </w:rPr>
            </w:pPr>
          </w:p>
        </w:tc>
      </w:tr>
      <w:tr w:rsidR="00D362B8" w:rsidRPr="00D362B8" w:rsidTr="00C20F88">
        <w:tc>
          <w:tcPr>
            <w:tcW w:w="34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rPr>
                <w:b/>
                <w:color w:val="000000" w:themeColor="text1"/>
                <w:sz w:val="24"/>
              </w:rPr>
            </w:pPr>
            <w:r w:rsidRPr="00D362B8">
              <w:rPr>
                <w:rFonts w:cs="Gotham-Book"/>
                <w:b/>
                <w:color w:val="000000" w:themeColor="text1"/>
                <w:sz w:val="24"/>
              </w:rPr>
              <w:t>Objetivo principal</w:t>
            </w:r>
          </w:p>
        </w:tc>
        <w:tc>
          <w:tcPr>
            <w:tcW w:w="6236" w:type="dxa"/>
            <w:gridSpan w:val="4"/>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rFonts w:eastAsia="Times New Roman" w:cs="Times New Roman"/>
              </w:rPr>
            </w:pPr>
          </w:p>
          <w:p w:rsidR="00D362B8" w:rsidRPr="00D362B8" w:rsidRDefault="00D362B8" w:rsidP="00D362B8">
            <w:pPr>
              <w:jc w:val="both"/>
              <w:rPr>
                <w:rFonts w:eastAsia="Times New Roman" w:cs="Times New Roman"/>
              </w:rPr>
            </w:pPr>
            <w:r w:rsidRPr="00D362B8">
              <w:rPr>
                <w:rFonts w:eastAsia="Times New Roman" w:cs="Times New Roman"/>
              </w:rPr>
              <w:t>Diseñar e implementar un sistema electrónico de transparencia, de acceso público, sobre las exenciones, exoneraciones y todo tratamiento tributario diferenciado. Este sistema debe publicar detalles como beneficiarios, montos de impuestos no pagados, actividad económica, empleos generados (cuando proceda), entre otros.</w:t>
            </w:r>
          </w:p>
          <w:p w:rsidR="00D362B8" w:rsidRPr="00D362B8" w:rsidRDefault="00D362B8" w:rsidP="00D362B8">
            <w:pPr>
              <w:jc w:val="both"/>
              <w:rPr>
                <w:rFonts w:ascii="Times New Roman" w:hAnsi="Times New Roman"/>
                <w:b/>
                <w:bCs/>
              </w:rPr>
            </w:pPr>
          </w:p>
        </w:tc>
      </w:tr>
      <w:tr w:rsidR="00D362B8" w:rsidRPr="00D362B8" w:rsidTr="00C20F88">
        <w:tc>
          <w:tcPr>
            <w:tcW w:w="34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t>Breve descripción del</w:t>
            </w:r>
          </w:p>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t xml:space="preserve">Compromiso </w:t>
            </w:r>
          </w:p>
        </w:tc>
        <w:tc>
          <w:tcPr>
            <w:tcW w:w="6236" w:type="dxa"/>
            <w:gridSpan w:val="4"/>
            <w:tcBorders>
              <w:top w:val="single" w:sz="4" w:space="0" w:color="auto"/>
              <w:left w:val="single" w:sz="4" w:space="0" w:color="auto"/>
              <w:bottom w:val="single" w:sz="4" w:space="0" w:color="auto"/>
              <w:right w:val="single" w:sz="4" w:space="0" w:color="auto"/>
            </w:tcBorders>
          </w:tcPr>
          <w:p w:rsidR="00D362B8" w:rsidRPr="00D362B8" w:rsidRDefault="00D362B8" w:rsidP="00D362B8">
            <w:pPr>
              <w:jc w:val="both"/>
              <w:rPr>
                <w:color w:val="000000" w:themeColor="text1"/>
              </w:rPr>
            </w:pPr>
          </w:p>
          <w:p w:rsidR="00D362B8" w:rsidRDefault="00D362B8" w:rsidP="00D362B8">
            <w:pPr>
              <w:jc w:val="both"/>
              <w:rPr>
                <w:color w:val="000000" w:themeColor="text1"/>
              </w:rPr>
            </w:pPr>
            <w:r w:rsidRPr="00D362B8">
              <w:rPr>
                <w:color w:val="000000" w:themeColor="text1"/>
              </w:rPr>
              <w:t>Implementación de una consulta electrónica de carácter pública donde se muestre a detalle la información de los contribuyentes que gozan de exenciones y beneficios fiscales, mostrando el NIT, nombre del contribuyente, tipo exento, categoría exento y empleos generados cuando proceda.  Cualquier consulta que se realice podrá exportarse a archivo de formato de datos abiertos.</w:t>
            </w:r>
          </w:p>
          <w:p w:rsidR="00C20F88" w:rsidRPr="00D362B8" w:rsidRDefault="00C20F88" w:rsidP="00D362B8">
            <w:pPr>
              <w:jc w:val="both"/>
              <w:rPr>
                <w:color w:val="000000" w:themeColor="text1"/>
              </w:rPr>
            </w:pPr>
          </w:p>
          <w:p w:rsidR="00D362B8" w:rsidRPr="00D362B8" w:rsidRDefault="00D362B8" w:rsidP="00D362B8">
            <w:pPr>
              <w:jc w:val="both"/>
              <w:rPr>
                <w:color w:val="000000" w:themeColor="text1"/>
              </w:rPr>
            </w:pPr>
          </w:p>
        </w:tc>
      </w:tr>
      <w:tr w:rsidR="00D362B8" w:rsidRPr="00D362B8" w:rsidTr="00C20F88">
        <w:tc>
          <w:tcPr>
            <w:tcW w:w="34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t>Relevancia</w:t>
            </w:r>
          </w:p>
          <w:p w:rsidR="00D362B8" w:rsidRPr="00D362B8" w:rsidRDefault="00D362B8" w:rsidP="00D362B8">
            <w:pPr>
              <w:autoSpaceDE w:val="0"/>
              <w:autoSpaceDN w:val="0"/>
              <w:adjustRightInd w:val="0"/>
              <w:rPr>
                <w:b/>
                <w:color w:val="000000" w:themeColor="text1"/>
                <w:sz w:val="24"/>
              </w:rPr>
            </w:pPr>
            <w:r w:rsidRPr="00D362B8">
              <w:rPr>
                <w:rFonts w:cs="Gotham-BookItalic"/>
                <w:b/>
                <w:iCs/>
                <w:color w:val="000000" w:themeColor="text1"/>
                <w:sz w:val="24"/>
              </w:rPr>
              <w:t xml:space="preserve"> </w:t>
            </w:r>
          </w:p>
        </w:tc>
        <w:tc>
          <w:tcPr>
            <w:tcW w:w="6236" w:type="dxa"/>
            <w:gridSpan w:val="4"/>
            <w:tcBorders>
              <w:top w:val="single" w:sz="4" w:space="0" w:color="auto"/>
              <w:left w:val="single" w:sz="4" w:space="0" w:color="auto"/>
              <w:bottom w:val="single" w:sz="4" w:space="0" w:color="auto"/>
              <w:right w:val="single" w:sz="4" w:space="0" w:color="auto"/>
            </w:tcBorders>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El cumplimiento del compromiso fomenta y promueve la rendición de cuentas de la Administración a la ciudadanía, proporcionando información sobre los beneficiarios de exenciones o incentivos fiscales lo cual permite que los ciudadanos puedan realizar un control o seguimiento de la acción de gobierno, así como crear valor económico o social a partir de los datos públicos ofrecidos libremente por la Administración.</w:t>
            </w:r>
          </w:p>
          <w:p w:rsidR="00D362B8" w:rsidRPr="00D362B8" w:rsidRDefault="00D362B8" w:rsidP="00D362B8">
            <w:pPr>
              <w:jc w:val="both"/>
              <w:rPr>
                <w:color w:val="000000" w:themeColor="text1"/>
              </w:rPr>
            </w:pPr>
          </w:p>
        </w:tc>
      </w:tr>
      <w:tr w:rsidR="00D362B8" w:rsidRPr="00D362B8" w:rsidTr="00C20F88">
        <w:tc>
          <w:tcPr>
            <w:tcW w:w="34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rPr>
                <w:rFonts w:cs="Gotham-BookItalic"/>
                <w:b/>
                <w:iCs/>
                <w:color w:val="000000" w:themeColor="text1"/>
                <w:sz w:val="24"/>
              </w:rPr>
            </w:pPr>
          </w:p>
        </w:tc>
        <w:tc>
          <w:tcPr>
            <w:tcW w:w="6236" w:type="dxa"/>
            <w:gridSpan w:val="4"/>
            <w:tcBorders>
              <w:top w:val="single" w:sz="4" w:space="0" w:color="auto"/>
              <w:left w:val="single" w:sz="4" w:space="0" w:color="auto"/>
              <w:bottom w:val="single" w:sz="4" w:space="0" w:color="auto"/>
              <w:right w:val="single" w:sz="4" w:space="0" w:color="auto"/>
            </w:tcBorders>
          </w:tcPr>
          <w:p w:rsidR="00D362B8" w:rsidRPr="00D362B8" w:rsidRDefault="00D362B8" w:rsidP="00D362B8">
            <w:pPr>
              <w:jc w:val="both"/>
              <w:rPr>
                <w:b/>
                <w:color w:val="000000" w:themeColor="text1"/>
              </w:rPr>
            </w:pPr>
          </w:p>
        </w:tc>
      </w:tr>
      <w:tr w:rsidR="00D362B8" w:rsidRPr="00D362B8" w:rsidTr="00C20F88">
        <w:tc>
          <w:tcPr>
            <w:tcW w:w="343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rPr>
                <w:b/>
                <w:color w:val="000000" w:themeColor="text1"/>
                <w:sz w:val="24"/>
              </w:rPr>
            </w:pPr>
            <w:r w:rsidRPr="00D362B8">
              <w:rPr>
                <w:rFonts w:cs="Gotham-Book"/>
                <w:b/>
                <w:color w:val="000000" w:themeColor="text1"/>
                <w:sz w:val="24"/>
              </w:rPr>
              <w:t>Cumplimiento</w:t>
            </w:r>
          </w:p>
        </w:tc>
        <w:tc>
          <w:tcPr>
            <w:tcW w:w="1367"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501"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572"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796"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C20F88">
        <w:tc>
          <w:tcPr>
            <w:tcW w:w="3435" w:type="dxa"/>
            <w:gridSpan w:val="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rPr>
                <w:b/>
                <w:color w:val="000000" w:themeColor="text1"/>
                <w:sz w:val="24"/>
              </w:rPr>
            </w:pPr>
          </w:p>
        </w:tc>
        <w:tc>
          <w:tcPr>
            <w:tcW w:w="1367" w:type="dxa"/>
            <w:tcBorders>
              <w:top w:val="single" w:sz="4" w:space="0" w:color="auto"/>
              <w:left w:val="single" w:sz="4" w:space="0" w:color="auto"/>
              <w:bottom w:val="single" w:sz="4" w:space="0" w:color="auto"/>
              <w:right w:val="single" w:sz="4" w:space="0" w:color="auto"/>
            </w:tcBorders>
          </w:tcPr>
          <w:p w:rsidR="00D362B8" w:rsidRPr="00D362B8" w:rsidRDefault="00D362B8" w:rsidP="00D362B8">
            <w:pPr>
              <w:jc w:val="both"/>
              <w:rPr>
                <w:b/>
                <w:color w:val="000000" w:themeColor="text1"/>
              </w:rPr>
            </w:pPr>
          </w:p>
        </w:tc>
        <w:tc>
          <w:tcPr>
            <w:tcW w:w="1501" w:type="dxa"/>
            <w:tcBorders>
              <w:top w:val="single" w:sz="4" w:space="0" w:color="auto"/>
              <w:left w:val="single" w:sz="4" w:space="0" w:color="auto"/>
              <w:bottom w:val="single" w:sz="4" w:space="0" w:color="auto"/>
              <w:right w:val="single" w:sz="4" w:space="0" w:color="auto"/>
            </w:tcBorders>
          </w:tcPr>
          <w:p w:rsidR="00D362B8" w:rsidRPr="00D362B8" w:rsidRDefault="00D362B8" w:rsidP="00D362B8">
            <w:pPr>
              <w:jc w:val="both"/>
              <w:rPr>
                <w:b/>
                <w:color w:val="000000" w:themeColor="text1"/>
              </w:rPr>
            </w:pPr>
          </w:p>
        </w:tc>
        <w:tc>
          <w:tcPr>
            <w:tcW w:w="15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362B8" w:rsidRPr="00D362B8" w:rsidRDefault="00D362B8" w:rsidP="00D362B8">
            <w:pPr>
              <w:jc w:val="center"/>
              <w:rPr>
                <w:b/>
                <w:color w:val="000000" w:themeColor="text1"/>
              </w:rPr>
            </w:pPr>
            <w:r w:rsidRPr="00D362B8">
              <w:rPr>
                <w:b/>
                <w:color w:val="000000" w:themeColor="text1"/>
                <w:sz w:val="28"/>
                <w:szCs w:val="28"/>
              </w:rPr>
              <w:t>X</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D362B8" w:rsidRPr="00D362B8" w:rsidRDefault="00D362B8" w:rsidP="00D362B8">
            <w:pPr>
              <w:jc w:val="both"/>
              <w:rPr>
                <w:b/>
                <w:color w:val="FFFFFF" w:themeColor="background1"/>
              </w:rPr>
            </w:pPr>
          </w:p>
        </w:tc>
      </w:tr>
      <w:tr w:rsidR="00D362B8" w:rsidRPr="00D362B8" w:rsidTr="00C20F88">
        <w:tc>
          <w:tcPr>
            <w:tcW w:w="34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lastRenderedPageBreak/>
              <w:t>Descripción de los resultados</w:t>
            </w:r>
          </w:p>
          <w:p w:rsidR="00D362B8" w:rsidRPr="00D362B8" w:rsidRDefault="00D362B8" w:rsidP="00D362B8">
            <w:pPr>
              <w:autoSpaceDE w:val="0"/>
              <w:autoSpaceDN w:val="0"/>
              <w:adjustRightInd w:val="0"/>
              <w:rPr>
                <w:rFonts w:cs="Gotham-BookItalic"/>
                <w:b/>
                <w:iCs/>
                <w:color w:val="000000" w:themeColor="text1"/>
                <w:sz w:val="24"/>
              </w:rPr>
            </w:pPr>
          </w:p>
        </w:tc>
        <w:tc>
          <w:tcPr>
            <w:tcW w:w="6236" w:type="dxa"/>
            <w:gridSpan w:val="4"/>
            <w:tcBorders>
              <w:top w:val="single" w:sz="4" w:space="0" w:color="auto"/>
              <w:left w:val="single" w:sz="4" w:space="0" w:color="auto"/>
              <w:bottom w:val="single" w:sz="4" w:space="0" w:color="auto"/>
              <w:right w:val="single" w:sz="4" w:space="0" w:color="auto"/>
            </w:tcBorders>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En el período comprendido de octubre 2014 a agosto 2015, se realizaron las actividades siguientes:</w:t>
            </w:r>
          </w:p>
          <w:p w:rsidR="00D362B8" w:rsidRPr="00D362B8" w:rsidRDefault="00D362B8" w:rsidP="00297BB5">
            <w:pPr>
              <w:numPr>
                <w:ilvl w:val="0"/>
                <w:numId w:val="20"/>
              </w:numPr>
              <w:jc w:val="both"/>
              <w:rPr>
                <w:color w:val="000000" w:themeColor="text1"/>
              </w:rPr>
            </w:pPr>
            <w:r w:rsidRPr="00D362B8">
              <w:rPr>
                <w:color w:val="000000" w:themeColor="text1"/>
              </w:rPr>
              <w:t>Se clasificó por categorías la base de datos de contribuyentes exentos.</w:t>
            </w:r>
          </w:p>
          <w:p w:rsidR="00D362B8" w:rsidRPr="00D362B8" w:rsidRDefault="00D362B8" w:rsidP="00297BB5">
            <w:pPr>
              <w:numPr>
                <w:ilvl w:val="0"/>
                <w:numId w:val="20"/>
              </w:numPr>
              <w:jc w:val="both"/>
              <w:rPr>
                <w:color w:val="000000" w:themeColor="text1"/>
              </w:rPr>
            </w:pPr>
            <w:r w:rsidRPr="00D362B8">
              <w:rPr>
                <w:color w:val="000000" w:themeColor="text1"/>
              </w:rPr>
              <w:t>Se Elaboró diseño funcional del sistema electrónico de consulta</w:t>
            </w:r>
          </w:p>
          <w:p w:rsidR="00D362B8" w:rsidRPr="00D362B8" w:rsidRDefault="00D362B8" w:rsidP="00297BB5">
            <w:pPr>
              <w:numPr>
                <w:ilvl w:val="0"/>
                <w:numId w:val="20"/>
              </w:numPr>
              <w:jc w:val="both"/>
              <w:rPr>
                <w:color w:val="000000" w:themeColor="text1"/>
              </w:rPr>
            </w:pPr>
            <w:r w:rsidRPr="00D362B8">
              <w:rPr>
                <w:color w:val="000000" w:themeColor="text1"/>
              </w:rPr>
              <w:t>Se publicó en el portal de la SAT, documento en formato de datos abiertos mostrando los beneficiarios por tipo y categorías de exento.</w:t>
            </w:r>
          </w:p>
          <w:p w:rsidR="00D362B8" w:rsidRPr="00D362B8" w:rsidRDefault="00D362B8" w:rsidP="00297BB5">
            <w:pPr>
              <w:numPr>
                <w:ilvl w:val="0"/>
                <w:numId w:val="20"/>
              </w:numPr>
              <w:jc w:val="both"/>
              <w:rPr>
                <w:color w:val="000000" w:themeColor="text1"/>
              </w:rPr>
            </w:pPr>
            <w:r w:rsidRPr="00D362B8">
              <w:rPr>
                <w:color w:val="000000" w:themeColor="text1"/>
              </w:rPr>
              <w:t>Se solicitó opinión a la Intendencia de Asuntos jurídicos respecto a información a divulgar y autorización para publicar en “Gobierno Abierto”</w:t>
            </w:r>
          </w:p>
          <w:p w:rsidR="00D362B8" w:rsidRPr="00D362B8" w:rsidRDefault="00D362B8" w:rsidP="00297BB5">
            <w:pPr>
              <w:numPr>
                <w:ilvl w:val="0"/>
                <w:numId w:val="20"/>
              </w:numPr>
              <w:jc w:val="both"/>
              <w:rPr>
                <w:color w:val="000000" w:themeColor="text1"/>
              </w:rPr>
            </w:pPr>
            <w:r w:rsidRPr="00D362B8">
              <w:rPr>
                <w:color w:val="000000" w:themeColor="text1"/>
              </w:rPr>
              <w:t xml:space="preserve">Se requirió  información al Ministerio de Economía respecto a los empleos generados por los contribuyentes que gozan de incentivos fiscales temporales. </w:t>
            </w:r>
          </w:p>
          <w:p w:rsidR="00D362B8" w:rsidRPr="00D362B8" w:rsidRDefault="00D362B8" w:rsidP="00297BB5">
            <w:pPr>
              <w:numPr>
                <w:ilvl w:val="0"/>
                <w:numId w:val="20"/>
              </w:numPr>
              <w:jc w:val="both"/>
              <w:rPr>
                <w:color w:val="000000" w:themeColor="text1"/>
              </w:rPr>
            </w:pPr>
            <w:r w:rsidRPr="00D362B8">
              <w:rPr>
                <w:color w:val="000000" w:themeColor="text1"/>
              </w:rPr>
              <w:t>Se requirió información Ministerio de Energía y Minas respecto a los contribuyentes que gozan de incentivos fiscales por concepto de proyectos de energía renovables.</w:t>
            </w:r>
          </w:p>
          <w:p w:rsidR="00D362B8" w:rsidRPr="00D362B8" w:rsidRDefault="00D362B8" w:rsidP="00297BB5">
            <w:pPr>
              <w:numPr>
                <w:ilvl w:val="0"/>
                <w:numId w:val="20"/>
              </w:numPr>
              <w:jc w:val="both"/>
              <w:rPr>
                <w:color w:val="000000" w:themeColor="text1"/>
              </w:rPr>
            </w:pPr>
            <w:r w:rsidRPr="00D362B8">
              <w:rPr>
                <w:color w:val="000000" w:themeColor="text1"/>
              </w:rPr>
              <w:t>Se efectúo el desarrollo del sistema electrónico de consulta pública.</w:t>
            </w:r>
          </w:p>
          <w:p w:rsidR="00D362B8" w:rsidRPr="00D362B8" w:rsidRDefault="00D362B8" w:rsidP="00297BB5">
            <w:pPr>
              <w:numPr>
                <w:ilvl w:val="0"/>
                <w:numId w:val="20"/>
              </w:numPr>
              <w:shd w:val="clear" w:color="auto" w:fill="FFFFFF" w:themeFill="background1"/>
              <w:jc w:val="both"/>
              <w:rPr>
                <w:b/>
                <w:color w:val="000000" w:themeColor="text1"/>
              </w:rPr>
            </w:pPr>
            <w:r w:rsidRPr="00D362B8">
              <w:rPr>
                <w:color w:val="000000" w:themeColor="text1"/>
              </w:rPr>
              <w:t xml:space="preserve">Se  realizaron pruebas de funcionamiento del sistema electrónico.  </w:t>
            </w:r>
          </w:p>
          <w:p w:rsidR="00D362B8" w:rsidRPr="00D362B8" w:rsidRDefault="00D362B8" w:rsidP="00297BB5">
            <w:pPr>
              <w:numPr>
                <w:ilvl w:val="0"/>
                <w:numId w:val="20"/>
              </w:numPr>
              <w:shd w:val="clear" w:color="auto" w:fill="FFFFFF" w:themeFill="background1"/>
              <w:jc w:val="both"/>
              <w:rPr>
                <w:b/>
                <w:color w:val="000000" w:themeColor="text1"/>
              </w:rPr>
            </w:pPr>
            <w:r w:rsidRPr="00D362B8">
              <w:rPr>
                <w:color w:val="000000" w:themeColor="text1"/>
              </w:rPr>
              <w:t>Se  publicó y divulgó el sistema electrónico a la ciudadanía, el cual contiene información sobre los entes exentos permanentes y temporales y los empleos generados.</w:t>
            </w:r>
          </w:p>
          <w:p w:rsidR="00D362B8" w:rsidRPr="00D362B8" w:rsidRDefault="00D362B8" w:rsidP="00297BB5">
            <w:pPr>
              <w:numPr>
                <w:ilvl w:val="0"/>
                <w:numId w:val="20"/>
              </w:numPr>
              <w:shd w:val="clear" w:color="auto" w:fill="FFFFFF" w:themeFill="background1"/>
              <w:jc w:val="both"/>
              <w:rPr>
                <w:b/>
                <w:color w:val="000000" w:themeColor="text1"/>
              </w:rPr>
            </w:pPr>
          </w:p>
        </w:tc>
      </w:tr>
      <w:tr w:rsidR="00D362B8" w:rsidRPr="00D362B8" w:rsidTr="00C20F88">
        <w:tc>
          <w:tcPr>
            <w:tcW w:w="3435" w:type="dxa"/>
            <w:gridSpan w:val="2"/>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b/>
                <w:color w:val="000000" w:themeColor="text1"/>
              </w:rPr>
            </w:pPr>
            <w:r w:rsidRPr="00D362B8">
              <w:rPr>
                <w:rFonts w:cs="Gotham-Book"/>
                <w:b/>
                <w:color w:val="000000" w:themeColor="text1"/>
              </w:rPr>
              <w:t>Fecha de conclusión</w:t>
            </w:r>
          </w:p>
        </w:tc>
        <w:tc>
          <w:tcPr>
            <w:tcW w:w="6236" w:type="dxa"/>
            <w:gridSpan w:val="4"/>
            <w:tcBorders>
              <w:top w:val="single" w:sz="4" w:space="0" w:color="auto"/>
              <w:left w:val="single" w:sz="4" w:space="0" w:color="auto"/>
              <w:bottom w:val="single" w:sz="4" w:space="0" w:color="auto"/>
              <w:right w:val="single" w:sz="4" w:space="0" w:color="auto"/>
            </w:tcBorders>
          </w:tcPr>
          <w:p w:rsidR="00D362B8" w:rsidRPr="00D362B8" w:rsidRDefault="00D362B8" w:rsidP="00D362B8">
            <w:pPr>
              <w:jc w:val="both"/>
              <w:rPr>
                <w:b/>
                <w:color w:val="000000" w:themeColor="text1"/>
              </w:rPr>
            </w:pPr>
            <w:r w:rsidRPr="00D362B8">
              <w:rPr>
                <w:b/>
                <w:color w:val="000000" w:themeColor="text1"/>
              </w:rPr>
              <w:t>31/08/2015</w:t>
            </w:r>
          </w:p>
        </w:tc>
      </w:tr>
      <w:tr w:rsidR="00D362B8" w:rsidRPr="00D362B8" w:rsidTr="00C20F88">
        <w:trPr>
          <w:trHeight w:val="369"/>
        </w:trPr>
        <w:tc>
          <w:tcPr>
            <w:tcW w:w="3435" w:type="dxa"/>
            <w:gridSpan w:val="2"/>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b/>
                <w:color w:val="000000" w:themeColor="text1"/>
              </w:rPr>
            </w:pPr>
            <w:r w:rsidRPr="00D362B8">
              <w:rPr>
                <w:rFonts w:cs="Gotham-Book"/>
                <w:b/>
                <w:color w:val="000000" w:themeColor="text1"/>
              </w:rPr>
              <w:t>Próximos pasos</w:t>
            </w:r>
          </w:p>
        </w:tc>
        <w:tc>
          <w:tcPr>
            <w:tcW w:w="6236" w:type="dxa"/>
            <w:gridSpan w:val="4"/>
            <w:tcBorders>
              <w:top w:val="single" w:sz="4" w:space="0" w:color="auto"/>
              <w:left w:val="single" w:sz="4" w:space="0" w:color="auto"/>
              <w:bottom w:val="single" w:sz="4" w:space="0" w:color="auto"/>
              <w:right w:val="single" w:sz="4" w:space="0" w:color="auto"/>
            </w:tcBorders>
          </w:tcPr>
          <w:p w:rsidR="00D362B8" w:rsidRPr="00D362B8" w:rsidRDefault="00D362B8" w:rsidP="00D362B8">
            <w:pPr>
              <w:jc w:val="both"/>
              <w:rPr>
                <w:color w:val="000000" w:themeColor="text1"/>
              </w:rPr>
            </w:pPr>
            <w:r w:rsidRPr="00D362B8">
              <w:rPr>
                <w:color w:val="000000" w:themeColor="text1"/>
              </w:rPr>
              <w:t>Publicación y divulgación del Gasto Tributario.</w:t>
            </w:r>
          </w:p>
        </w:tc>
      </w:tr>
      <w:tr w:rsidR="00D362B8" w:rsidRPr="00D362B8" w:rsidTr="00C20F88">
        <w:tc>
          <w:tcPr>
            <w:tcW w:w="9671" w:type="dxa"/>
            <w:gridSpan w:val="6"/>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rFonts w:cs="Gotham-Book"/>
                <w:b/>
                <w:color w:val="000000" w:themeColor="text1"/>
              </w:rPr>
            </w:pPr>
            <w:r w:rsidRPr="00D362B8">
              <w:rPr>
                <w:rFonts w:cs="Gotham-Book"/>
                <w:b/>
                <w:color w:val="000000" w:themeColor="text1"/>
              </w:rPr>
              <w:t>Información adicional:</w:t>
            </w:r>
          </w:p>
          <w:p w:rsidR="00D362B8" w:rsidRPr="00D362B8" w:rsidRDefault="00D362B8" w:rsidP="00D362B8">
            <w:pPr>
              <w:jc w:val="both"/>
              <w:rPr>
                <w:rFonts w:cs="Gotham-Book"/>
                <w:color w:val="000000" w:themeColor="text1"/>
              </w:rPr>
            </w:pPr>
            <w:r w:rsidRPr="00D362B8">
              <w:rPr>
                <w:rFonts w:cs="Gotham-Book"/>
                <w:color w:val="000000" w:themeColor="text1"/>
              </w:rPr>
              <w:t>En una próxima versión del sistema, se incluirán catálogos para efectuar consultas del gasto tributario por tipo y categoría de exento.</w:t>
            </w:r>
          </w:p>
          <w:p w:rsidR="00D362B8" w:rsidRPr="00D362B8" w:rsidRDefault="00D362B8" w:rsidP="00D362B8">
            <w:pPr>
              <w:jc w:val="both"/>
              <w:rPr>
                <w:color w:val="000000" w:themeColor="text1"/>
              </w:rPr>
            </w:pPr>
          </w:p>
          <w:p w:rsidR="00D362B8" w:rsidRPr="00D362B8" w:rsidRDefault="00547837" w:rsidP="00D362B8">
            <w:pPr>
              <w:jc w:val="both"/>
              <w:rPr>
                <w:color w:val="000000" w:themeColor="text1"/>
              </w:rPr>
            </w:pPr>
            <w:hyperlink r:id="rId213" w:history="1">
              <w:r w:rsidR="00D362B8" w:rsidRPr="00D362B8">
                <w:rPr>
                  <w:color w:val="0000FF"/>
                  <w:u w:val="single"/>
                </w:rPr>
                <w:t>http://gobiernoabierto.transparencia.gob.gt/compromisos/por-sociedad-civil/compromiso-civil-19</w:t>
              </w:r>
            </w:hyperlink>
          </w:p>
          <w:p w:rsidR="00D362B8" w:rsidRPr="00D362B8" w:rsidRDefault="00D362B8" w:rsidP="00D362B8">
            <w:pPr>
              <w:jc w:val="both"/>
              <w:rPr>
                <w:color w:val="000000" w:themeColor="text1"/>
              </w:rPr>
            </w:pPr>
          </w:p>
          <w:p w:rsidR="00D362B8" w:rsidRPr="00D362B8" w:rsidRDefault="00547837" w:rsidP="00D362B8">
            <w:pPr>
              <w:jc w:val="both"/>
              <w:rPr>
                <w:color w:val="000000" w:themeColor="text1"/>
              </w:rPr>
            </w:pPr>
            <w:hyperlink r:id="rId214" w:history="1">
              <w:r w:rsidR="00D362B8" w:rsidRPr="00D362B8">
                <w:rPr>
                  <w:color w:val="0000FF"/>
                  <w:u w:val="single"/>
                </w:rPr>
                <w:t>http://gobiernoabierto.transparencia.gob.gt/images/cronograma_compromiso_sat.pdf</w:t>
              </w:r>
            </w:hyperlink>
          </w:p>
          <w:p w:rsidR="00D362B8" w:rsidRPr="00D362B8" w:rsidRDefault="00D362B8" w:rsidP="00D362B8">
            <w:pPr>
              <w:jc w:val="both"/>
              <w:rPr>
                <w:color w:val="000000" w:themeColor="text1"/>
              </w:rPr>
            </w:pPr>
          </w:p>
          <w:p w:rsidR="00D362B8" w:rsidRPr="00D362B8" w:rsidRDefault="00547837" w:rsidP="00D362B8">
            <w:pPr>
              <w:jc w:val="both"/>
              <w:rPr>
                <w:color w:val="000000" w:themeColor="text1"/>
              </w:rPr>
            </w:pPr>
            <w:hyperlink r:id="rId215" w:history="1">
              <w:r w:rsidR="00D362B8" w:rsidRPr="00D362B8">
                <w:rPr>
                  <w:color w:val="0000FF"/>
                  <w:u w:val="single"/>
                </w:rPr>
                <w:t>http://gobiernoabierto.transparencia.gob.gt/images/dise%C3%B1o_funcional_de_sistema.pdf</w:t>
              </w:r>
            </w:hyperlink>
          </w:p>
          <w:p w:rsidR="00D362B8" w:rsidRPr="00D362B8" w:rsidRDefault="00D362B8" w:rsidP="00D362B8">
            <w:pPr>
              <w:jc w:val="both"/>
              <w:rPr>
                <w:color w:val="000000" w:themeColor="text1"/>
              </w:rPr>
            </w:pPr>
          </w:p>
          <w:p w:rsidR="00D362B8" w:rsidRPr="00D362B8" w:rsidRDefault="00547837" w:rsidP="00D362B8">
            <w:pPr>
              <w:jc w:val="both"/>
              <w:rPr>
                <w:color w:val="000000" w:themeColor="text1"/>
              </w:rPr>
            </w:pPr>
            <w:hyperlink r:id="rId216" w:history="1">
              <w:r w:rsidR="00D362B8" w:rsidRPr="00D362B8">
                <w:rPr>
                  <w:color w:val="0000FF"/>
                  <w:u w:val="single"/>
                </w:rPr>
                <w:t>http://gobiernoabierto.transparencia.gob.gt/images/informe_de_avances_ofi_sat_irg_043_2015.pdf</w:t>
              </w:r>
            </w:hyperlink>
          </w:p>
          <w:p w:rsidR="00D362B8" w:rsidRPr="00D362B8" w:rsidRDefault="00D362B8" w:rsidP="00D362B8">
            <w:pPr>
              <w:jc w:val="both"/>
              <w:rPr>
                <w:color w:val="000000" w:themeColor="text1"/>
              </w:rPr>
            </w:pPr>
          </w:p>
          <w:p w:rsidR="00D362B8" w:rsidRPr="00D362B8" w:rsidRDefault="00D362B8" w:rsidP="00D362B8">
            <w:pPr>
              <w:rPr>
                <w:sz w:val="16"/>
                <w:szCs w:val="16"/>
              </w:rPr>
            </w:pPr>
          </w:p>
          <w:p w:rsidR="00D362B8" w:rsidRPr="00D362B8" w:rsidRDefault="00547837" w:rsidP="00D362B8">
            <w:pPr>
              <w:rPr>
                <w:sz w:val="16"/>
                <w:szCs w:val="16"/>
              </w:rPr>
            </w:pPr>
            <w:hyperlink r:id="rId217" w:history="1">
              <w:r w:rsidR="00D362B8" w:rsidRPr="00D362B8">
                <w:rPr>
                  <w:color w:val="0000FF"/>
                  <w:sz w:val="16"/>
                  <w:szCs w:val="16"/>
                  <w:u w:val="single"/>
                </w:rPr>
                <w:t>http://gobiernoabierto.transparencia.gob.gt/images/requerimiento_de_informaci%C3%B3n_ministerio_de_economia_ofi_sat_irg_026_2015.pdf</w:t>
              </w:r>
            </w:hyperlink>
          </w:p>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p>
        </w:tc>
      </w:tr>
    </w:tbl>
    <w:p w:rsidR="00D362B8" w:rsidRDefault="00D362B8" w:rsidP="00D362B8"/>
    <w:tbl>
      <w:tblPr>
        <w:tblStyle w:val="Tablaconcuadrcula"/>
        <w:tblW w:w="9464" w:type="dxa"/>
        <w:tblLook w:val="04A0" w:firstRow="1" w:lastRow="0" w:firstColumn="1" w:lastColumn="0" w:noHBand="0" w:noVBand="1"/>
      </w:tblPr>
      <w:tblGrid>
        <w:gridCol w:w="1451"/>
        <w:gridCol w:w="1589"/>
        <w:gridCol w:w="1406"/>
        <w:gridCol w:w="1477"/>
        <w:gridCol w:w="1578"/>
        <w:gridCol w:w="1963"/>
      </w:tblGrid>
      <w:tr w:rsidR="00D362B8" w:rsidRPr="00D362B8" w:rsidTr="00D362B8">
        <w:tc>
          <w:tcPr>
            <w:tcW w:w="9464" w:type="dxa"/>
            <w:gridSpan w:val="6"/>
            <w:shd w:val="clear" w:color="auto" w:fill="548DD4" w:themeFill="text2" w:themeFillTint="99"/>
          </w:tcPr>
          <w:p w:rsidR="00D362B8" w:rsidRPr="00D362B8" w:rsidRDefault="00D362B8" w:rsidP="00D362B8">
            <w:pPr>
              <w:jc w:val="center"/>
              <w:rPr>
                <w:rFonts w:eastAsia="Times New Roman" w:cstheme="minorHAnsi"/>
                <w:b/>
                <w:bCs/>
                <w:color w:val="333333"/>
                <w:sz w:val="28"/>
                <w:szCs w:val="29"/>
                <w:lang w:eastAsia="es-GT"/>
              </w:rPr>
            </w:pPr>
            <w:r w:rsidRPr="00D362B8">
              <w:rPr>
                <w:rFonts w:eastAsia="Times New Roman" w:cstheme="minorHAnsi"/>
                <w:b/>
                <w:bCs/>
                <w:color w:val="333333"/>
                <w:sz w:val="28"/>
                <w:szCs w:val="29"/>
                <w:lang w:eastAsia="es-GT"/>
              </w:rPr>
              <w:lastRenderedPageBreak/>
              <w:t>20.  Estandarizar las bases para eventos de adquisiciones del Estado</w:t>
            </w:r>
          </w:p>
        </w:tc>
      </w:tr>
      <w:tr w:rsidR="00D362B8" w:rsidRPr="00D362B8" w:rsidTr="00D362B8">
        <w:tc>
          <w:tcPr>
            <w:tcW w:w="3040"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Secretaría/Ministerio</w:t>
            </w:r>
          </w:p>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Responsable</w:t>
            </w:r>
          </w:p>
        </w:tc>
        <w:tc>
          <w:tcPr>
            <w:tcW w:w="6424" w:type="dxa"/>
            <w:gridSpan w:val="4"/>
          </w:tcPr>
          <w:p w:rsidR="00D362B8" w:rsidRPr="00D362B8" w:rsidRDefault="00D362B8" w:rsidP="00D362B8">
            <w:pPr>
              <w:jc w:val="both"/>
              <w:rPr>
                <w:rFonts w:cstheme="minorHAnsi"/>
                <w:color w:val="000000" w:themeColor="text1"/>
              </w:rPr>
            </w:pPr>
            <w:r w:rsidRPr="00D362B8">
              <w:rPr>
                <w:rFonts w:cstheme="minorHAnsi"/>
              </w:rPr>
              <w:t>Ministerio de Finanzas Públicas</w:t>
            </w:r>
          </w:p>
        </w:tc>
      </w:tr>
      <w:tr w:rsidR="00D362B8" w:rsidRPr="00D362B8" w:rsidTr="00D362B8">
        <w:tc>
          <w:tcPr>
            <w:tcW w:w="3040"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Nombre de la persona responsable</w:t>
            </w:r>
          </w:p>
        </w:tc>
        <w:tc>
          <w:tcPr>
            <w:tcW w:w="6424"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José Antonio Menéndez Letona</w:t>
            </w:r>
          </w:p>
        </w:tc>
      </w:tr>
      <w:tr w:rsidR="00D362B8" w:rsidRPr="00D362B8" w:rsidTr="00D362B8">
        <w:tc>
          <w:tcPr>
            <w:tcW w:w="3040"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Puesto</w:t>
            </w:r>
          </w:p>
        </w:tc>
        <w:tc>
          <w:tcPr>
            <w:tcW w:w="6424"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Asesor Técnico de la Dirección de Evaluación Fiscal</w:t>
            </w:r>
          </w:p>
        </w:tc>
      </w:tr>
      <w:tr w:rsidR="00D362B8" w:rsidRPr="00D362B8" w:rsidTr="00D362B8">
        <w:tc>
          <w:tcPr>
            <w:tcW w:w="3040"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Correo electrónico</w:t>
            </w:r>
          </w:p>
        </w:tc>
        <w:tc>
          <w:tcPr>
            <w:tcW w:w="6424" w:type="dxa"/>
            <w:gridSpan w:val="4"/>
          </w:tcPr>
          <w:p w:rsidR="00D362B8" w:rsidRPr="00D362B8" w:rsidRDefault="00547837" w:rsidP="00D362B8">
            <w:pPr>
              <w:jc w:val="both"/>
              <w:rPr>
                <w:rFonts w:cstheme="minorHAnsi"/>
                <w:color w:val="0000FF"/>
                <w:sz w:val="20"/>
                <w:szCs w:val="20"/>
                <w:u w:val="single"/>
              </w:rPr>
            </w:pPr>
            <w:hyperlink r:id="rId218" w:history="1">
              <w:r w:rsidR="00D362B8" w:rsidRPr="00D362B8">
                <w:rPr>
                  <w:rFonts w:cstheme="minorHAnsi"/>
                  <w:color w:val="0000FF"/>
                  <w:sz w:val="20"/>
                  <w:szCs w:val="20"/>
                  <w:u w:val="single"/>
                </w:rPr>
                <w:t>jmenende@minfin.gob.gt</w:t>
              </w:r>
            </w:hyperlink>
          </w:p>
        </w:tc>
      </w:tr>
      <w:tr w:rsidR="00D362B8" w:rsidRPr="00D362B8" w:rsidTr="00D362B8">
        <w:tc>
          <w:tcPr>
            <w:tcW w:w="3040"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Teléfono</w:t>
            </w:r>
          </w:p>
        </w:tc>
        <w:tc>
          <w:tcPr>
            <w:tcW w:w="6424"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23228888      Ext. 11378</w:t>
            </w:r>
          </w:p>
        </w:tc>
      </w:tr>
      <w:tr w:rsidR="00D362B8" w:rsidRPr="00D362B8" w:rsidTr="00D362B8">
        <w:tc>
          <w:tcPr>
            <w:tcW w:w="1451" w:type="dxa"/>
            <w:vMerge w:val="restart"/>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Otros</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actores</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involucra</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dos</w:t>
            </w:r>
          </w:p>
        </w:tc>
        <w:tc>
          <w:tcPr>
            <w:tcW w:w="1589" w:type="dxa"/>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Gobierno</w:t>
            </w:r>
          </w:p>
        </w:tc>
        <w:tc>
          <w:tcPr>
            <w:tcW w:w="6424"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Comisión Presidencial de Transparencia y Gobierno Electrónico</w:t>
            </w:r>
          </w:p>
        </w:tc>
      </w:tr>
      <w:tr w:rsidR="00D362B8" w:rsidRPr="00D362B8" w:rsidTr="00D362B8">
        <w:tc>
          <w:tcPr>
            <w:tcW w:w="1451" w:type="dxa"/>
            <w:vMerge/>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p>
        </w:tc>
        <w:tc>
          <w:tcPr>
            <w:tcW w:w="1589" w:type="dxa"/>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Sociedad</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civil, iniciativa</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 xml:space="preserve">privada, </w:t>
            </w:r>
          </w:p>
        </w:tc>
        <w:tc>
          <w:tcPr>
            <w:tcW w:w="6424" w:type="dxa"/>
            <w:gridSpan w:val="4"/>
          </w:tcPr>
          <w:p w:rsidR="00D362B8" w:rsidRPr="00D362B8" w:rsidRDefault="00D362B8" w:rsidP="00D362B8">
            <w:pPr>
              <w:jc w:val="both"/>
              <w:rPr>
                <w:rFonts w:cstheme="minorHAnsi"/>
                <w:b/>
                <w:color w:val="000000" w:themeColor="text1"/>
              </w:rPr>
            </w:pPr>
          </w:p>
        </w:tc>
      </w:tr>
      <w:tr w:rsidR="00D362B8" w:rsidRPr="00D362B8" w:rsidTr="00D362B8">
        <w:trPr>
          <w:trHeight w:val="1149"/>
        </w:trPr>
        <w:tc>
          <w:tcPr>
            <w:tcW w:w="3040"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Objetivo principal</w:t>
            </w:r>
          </w:p>
        </w:tc>
        <w:tc>
          <w:tcPr>
            <w:tcW w:w="6424" w:type="dxa"/>
            <w:gridSpan w:val="4"/>
          </w:tcPr>
          <w:p w:rsidR="00D362B8" w:rsidRPr="00D362B8" w:rsidRDefault="00D362B8" w:rsidP="00D362B8">
            <w:pPr>
              <w:jc w:val="both"/>
              <w:rPr>
                <w:rFonts w:cstheme="minorHAnsi"/>
                <w:szCs w:val="18"/>
              </w:rPr>
            </w:pPr>
          </w:p>
          <w:p w:rsidR="00D362B8" w:rsidRPr="00D362B8" w:rsidRDefault="00D362B8" w:rsidP="00D362B8">
            <w:pPr>
              <w:jc w:val="both"/>
              <w:rPr>
                <w:rFonts w:cstheme="minorHAnsi"/>
                <w:szCs w:val="18"/>
              </w:rPr>
            </w:pPr>
            <w:r w:rsidRPr="00D362B8">
              <w:rPr>
                <w:rFonts w:cstheme="minorHAnsi"/>
                <w:szCs w:val="18"/>
              </w:rPr>
              <w:t>Elaborar documentos estandarizados (acuerdos, manuales o lineamientos) que establezcan formatos homogéneos, de forma que todas las unidades ejecutoras sigan los mismos criterios generales para sus adquisiciones.</w:t>
            </w:r>
          </w:p>
          <w:p w:rsidR="00D362B8" w:rsidRPr="00D362B8" w:rsidRDefault="00D362B8" w:rsidP="00D362B8">
            <w:pPr>
              <w:jc w:val="both"/>
              <w:rPr>
                <w:rFonts w:cstheme="minorHAnsi"/>
                <w:szCs w:val="18"/>
              </w:rPr>
            </w:pPr>
          </w:p>
        </w:tc>
      </w:tr>
      <w:tr w:rsidR="00D362B8" w:rsidRPr="00D362B8" w:rsidTr="00D362B8">
        <w:trPr>
          <w:trHeight w:val="1407"/>
        </w:trPr>
        <w:tc>
          <w:tcPr>
            <w:tcW w:w="3040"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Descripción del</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 xml:space="preserve">Compromiso </w:t>
            </w:r>
          </w:p>
        </w:tc>
        <w:tc>
          <w:tcPr>
            <w:tcW w:w="6424"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Las normas y documentos estandarizados permitirán disminuir los niveles de discrecionalidad y opacidad en el ámbito de las adquisiciones del Estado, ya que ante la ausencia de los mismos se tiende a interpretar y aplicar de manera errónea la Ley de Contrataciones del Estado.</w:t>
            </w:r>
          </w:p>
          <w:p w:rsidR="00D362B8" w:rsidRPr="00D362B8" w:rsidRDefault="00D362B8" w:rsidP="00D362B8">
            <w:pPr>
              <w:jc w:val="both"/>
              <w:rPr>
                <w:rFonts w:cstheme="minorHAnsi"/>
                <w:color w:val="000000" w:themeColor="text1"/>
              </w:rPr>
            </w:pPr>
          </w:p>
        </w:tc>
      </w:tr>
      <w:tr w:rsidR="00D362B8" w:rsidRPr="00D362B8" w:rsidTr="00D362B8">
        <w:trPr>
          <w:trHeight w:val="1129"/>
        </w:trPr>
        <w:tc>
          <w:tcPr>
            <w:tcW w:w="3040"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Relevancia</w:t>
            </w:r>
          </w:p>
          <w:p w:rsidR="00D362B8" w:rsidRPr="00D362B8" w:rsidRDefault="00D362B8" w:rsidP="00D362B8">
            <w:pPr>
              <w:autoSpaceDE w:val="0"/>
              <w:autoSpaceDN w:val="0"/>
              <w:adjustRightInd w:val="0"/>
              <w:rPr>
                <w:rFonts w:cstheme="minorHAnsi"/>
                <w:b/>
                <w:color w:val="000000" w:themeColor="text1"/>
                <w:sz w:val="24"/>
                <w:szCs w:val="24"/>
              </w:rPr>
            </w:pPr>
          </w:p>
        </w:tc>
        <w:tc>
          <w:tcPr>
            <w:tcW w:w="6424"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La estandarización de normas y documentos contribuirá a la transparencia en los procesos de adquisiciones del Estado, al permitir la correcta aplicación de la Ley de Contrataciones del Estado y evitar discrecionalidades.</w:t>
            </w:r>
          </w:p>
          <w:p w:rsidR="00D362B8" w:rsidRPr="00D362B8" w:rsidRDefault="00D362B8" w:rsidP="00D362B8">
            <w:pPr>
              <w:jc w:val="both"/>
              <w:rPr>
                <w:rFonts w:cstheme="minorHAnsi"/>
                <w:color w:val="000000" w:themeColor="text1"/>
              </w:rPr>
            </w:pPr>
          </w:p>
        </w:tc>
      </w:tr>
      <w:tr w:rsidR="00D362B8" w:rsidRPr="00D362B8" w:rsidTr="00D362B8">
        <w:trPr>
          <w:trHeight w:val="1403"/>
        </w:trPr>
        <w:tc>
          <w:tcPr>
            <w:tcW w:w="3040"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Ambición</w:t>
            </w:r>
          </w:p>
          <w:p w:rsidR="00D362B8" w:rsidRPr="00D362B8" w:rsidRDefault="00D362B8" w:rsidP="00D362B8">
            <w:pPr>
              <w:autoSpaceDE w:val="0"/>
              <w:autoSpaceDN w:val="0"/>
              <w:adjustRightInd w:val="0"/>
              <w:rPr>
                <w:rFonts w:cstheme="minorHAnsi"/>
                <w:b/>
                <w:color w:val="000000" w:themeColor="text1"/>
                <w:sz w:val="24"/>
                <w:szCs w:val="24"/>
              </w:rPr>
            </w:pPr>
          </w:p>
        </w:tc>
        <w:tc>
          <w:tcPr>
            <w:tcW w:w="6424"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Se espera que mediante un Acuerdo o Resolución Ministerial se apruebe la estandarización de los documentos que conllevan los procesos de adquisiciones del Estado.  Asimismo, se espera que las autoridades del Ministerio de Finanzas Públicas aprueben el Plan de Trabajo que se elaboró para guiar dicho proceso.</w:t>
            </w:r>
          </w:p>
          <w:p w:rsidR="00D362B8" w:rsidRPr="00D362B8" w:rsidRDefault="00D362B8" w:rsidP="00D362B8">
            <w:pPr>
              <w:jc w:val="both"/>
              <w:rPr>
                <w:rFonts w:cstheme="minorHAnsi"/>
                <w:color w:val="000000" w:themeColor="text1"/>
              </w:rPr>
            </w:pPr>
          </w:p>
        </w:tc>
      </w:tr>
      <w:tr w:rsidR="00D362B8" w:rsidRPr="00D362B8" w:rsidTr="00D362B8">
        <w:tc>
          <w:tcPr>
            <w:tcW w:w="3040" w:type="dxa"/>
            <w:gridSpan w:val="2"/>
            <w:vMerge w:val="restart"/>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Cumplimiento</w:t>
            </w:r>
          </w:p>
        </w:tc>
        <w:tc>
          <w:tcPr>
            <w:tcW w:w="1406"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No iniciado</w:t>
            </w:r>
          </w:p>
        </w:tc>
        <w:tc>
          <w:tcPr>
            <w:tcW w:w="1477"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Limitado</w:t>
            </w:r>
          </w:p>
        </w:tc>
        <w:tc>
          <w:tcPr>
            <w:tcW w:w="1578"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Sustancial</w:t>
            </w:r>
          </w:p>
        </w:tc>
        <w:tc>
          <w:tcPr>
            <w:tcW w:w="1963"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Completo</w:t>
            </w:r>
          </w:p>
        </w:tc>
      </w:tr>
      <w:tr w:rsidR="00D362B8" w:rsidRPr="00D362B8" w:rsidTr="00D362B8">
        <w:trPr>
          <w:trHeight w:val="278"/>
        </w:trPr>
        <w:tc>
          <w:tcPr>
            <w:tcW w:w="3040" w:type="dxa"/>
            <w:gridSpan w:val="2"/>
            <w:vMerge/>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p>
        </w:tc>
        <w:tc>
          <w:tcPr>
            <w:tcW w:w="1406" w:type="dxa"/>
          </w:tcPr>
          <w:p w:rsidR="00D362B8" w:rsidRPr="00D362B8" w:rsidRDefault="00D362B8" w:rsidP="00D362B8">
            <w:pPr>
              <w:jc w:val="center"/>
              <w:rPr>
                <w:rFonts w:cstheme="minorHAnsi"/>
                <w:b/>
                <w:color w:val="000000" w:themeColor="text1"/>
              </w:rPr>
            </w:pPr>
          </w:p>
        </w:tc>
        <w:tc>
          <w:tcPr>
            <w:tcW w:w="1477" w:type="dxa"/>
          </w:tcPr>
          <w:p w:rsidR="00D362B8" w:rsidRPr="00D362B8" w:rsidRDefault="00D362B8" w:rsidP="00D362B8">
            <w:pPr>
              <w:jc w:val="center"/>
              <w:rPr>
                <w:rFonts w:cstheme="minorHAnsi"/>
                <w:b/>
                <w:color w:val="000000" w:themeColor="text1"/>
              </w:rPr>
            </w:pPr>
          </w:p>
        </w:tc>
        <w:tc>
          <w:tcPr>
            <w:tcW w:w="1578" w:type="dxa"/>
            <w:shd w:val="clear" w:color="auto" w:fill="DBE5F1" w:themeFill="accent1" w:themeFillTint="33"/>
          </w:tcPr>
          <w:p w:rsidR="00D362B8" w:rsidRPr="00D362B8" w:rsidRDefault="00D362B8" w:rsidP="00D362B8">
            <w:pPr>
              <w:jc w:val="center"/>
              <w:rPr>
                <w:rFonts w:cstheme="minorHAnsi"/>
                <w:b/>
                <w:color w:val="000000" w:themeColor="text1"/>
              </w:rPr>
            </w:pPr>
            <w:r w:rsidRPr="00D362B8">
              <w:rPr>
                <w:b/>
                <w:color w:val="000000" w:themeColor="text1"/>
                <w:sz w:val="28"/>
                <w:szCs w:val="28"/>
              </w:rPr>
              <w:t>X</w:t>
            </w:r>
          </w:p>
        </w:tc>
        <w:tc>
          <w:tcPr>
            <w:tcW w:w="1963" w:type="dxa"/>
          </w:tcPr>
          <w:p w:rsidR="00D362B8" w:rsidRPr="00D362B8" w:rsidRDefault="00D362B8" w:rsidP="00D362B8">
            <w:pPr>
              <w:jc w:val="center"/>
              <w:rPr>
                <w:rFonts w:cstheme="minorHAnsi"/>
                <w:b/>
                <w:color w:val="000000" w:themeColor="text1"/>
                <w:sz w:val="36"/>
                <w:szCs w:val="36"/>
              </w:rPr>
            </w:pPr>
          </w:p>
        </w:tc>
      </w:tr>
      <w:tr w:rsidR="00D362B8" w:rsidRPr="00D362B8" w:rsidTr="00D362B8">
        <w:trPr>
          <w:trHeight w:val="1390"/>
        </w:trPr>
        <w:tc>
          <w:tcPr>
            <w:tcW w:w="3040"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iCs/>
                <w:color w:val="000000" w:themeColor="text1"/>
                <w:sz w:val="24"/>
                <w:szCs w:val="24"/>
              </w:rPr>
            </w:pPr>
            <w:r w:rsidRPr="00D362B8">
              <w:rPr>
                <w:rFonts w:cstheme="minorHAnsi"/>
                <w:b/>
                <w:color w:val="000000" w:themeColor="text1"/>
                <w:sz w:val="24"/>
                <w:szCs w:val="24"/>
              </w:rPr>
              <w:lastRenderedPageBreak/>
              <w:t>Descripción de los resultados</w:t>
            </w:r>
          </w:p>
        </w:tc>
        <w:tc>
          <w:tcPr>
            <w:tcW w:w="6424"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Se elaboró el correspondiente Plan de Trabajo, pendiente de aprobación por parte de las autoridades superiores del Ministerio de Finanzas Públicas. Además, se elaboraron proyectos de documentos estandarizados que serán sometidos a la aprobación de las autoridades correspondientes.</w:t>
            </w:r>
          </w:p>
        </w:tc>
      </w:tr>
      <w:tr w:rsidR="00D362B8" w:rsidRPr="00D362B8" w:rsidTr="00D362B8">
        <w:tc>
          <w:tcPr>
            <w:tcW w:w="3040"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Fecha de conclusión</w:t>
            </w:r>
          </w:p>
        </w:tc>
        <w:tc>
          <w:tcPr>
            <w:tcW w:w="6424"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Enero de 2016</w:t>
            </w:r>
          </w:p>
        </w:tc>
      </w:tr>
      <w:tr w:rsidR="00D362B8" w:rsidRPr="00D362B8" w:rsidTr="00D362B8">
        <w:trPr>
          <w:trHeight w:val="1245"/>
        </w:trPr>
        <w:tc>
          <w:tcPr>
            <w:tcW w:w="3040"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Próximos pasos</w:t>
            </w:r>
          </w:p>
        </w:tc>
        <w:tc>
          <w:tcPr>
            <w:tcW w:w="6424"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b/>
                <w:color w:val="000000" w:themeColor="text1"/>
              </w:rPr>
            </w:pPr>
            <w:r w:rsidRPr="00D362B8">
              <w:rPr>
                <w:rFonts w:cstheme="minorHAnsi"/>
                <w:color w:val="000000" w:themeColor="text1"/>
              </w:rPr>
              <w:t>Actualmente se discuten en la mesa técnica del Congreso de la República de Guatemala, una serie de propuestas para reformar la Ley de Contrataciones del Estado que permita su correcta aplicación.</w:t>
            </w:r>
          </w:p>
        </w:tc>
      </w:tr>
      <w:tr w:rsidR="00D362B8" w:rsidRPr="00D362B8" w:rsidTr="00D362B8">
        <w:tc>
          <w:tcPr>
            <w:tcW w:w="9464" w:type="dxa"/>
            <w:gridSpan w:val="6"/>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rFonts w:cs="Gotham-Book"/>
                <w:b/>
                <w:color w:val="000000" w:themeColor="text1"/>
              </w:rPr>
            </w:pPr>
            <w:r w:rsidRPr="00D362B8">
              <w:rPr>
                <w:rFonts w:cs="Gotham-Book"/>
                <w:b/>
                <w:color w:val="000000" w:themeColor="text1"/>
              </w:rPr>
              <w:t>Información adicional:</w:t>
            </w:r>
          </w:p>
          <w:p w:rsidR="00D362B8" w:rsidRPr="00D362B8" w:rsidRDefault="00547837" w:rsidP="00D362B8">
            <w:pPr>
              <w:jc w:val="both"/>
              <w:rPr>
                <w:color w:val="000000" w:themeColor="text1"/>
              </w:rPr>
            </w:pPr>
            <w:hyperlink r:id="rId219" w:history="1">
              <w:r w:rsidR="00D362B8" w:rsidRPr="00D362B8">
                <w:rPr>
                  <w:color w:val="0000FF"/>
                  <w:u w:val="single"/>
                </w:rPr>
                <w:t>http://gobiernoabierto.transparencia.gob.gt/compromisos/por-sociedad-civil/compromiso-civil-20</w:t>
              </w:r>
            </w:hyperlink>
          </w:p>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p>
        </w:tc>
      </w:tr>
    </w:tbl>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Default="00D362B8" w:rsidP="00D362B8"/>
    <w:p w:rsidR="00F22552" w:rsidRDefault="00F22552" w:rsidP="00D362B8"/>
    <w:p w:rsidR="00F22552" w:rsidRDefault="00F22552" w:rsidP="00D362B8"/>
    <w:p w:rsidR="00F22552" w:rsidRPr="00D362B8" w:rsidRDefault="00F22552"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Default="00D362B8" w:rsidP="00D362B8"/>
    <w:p w:rsidR="00F22552" w:rsidRPr="00D362B8" w:rsidRDefault="00F22552" w:rsidP="00D362B8"/>
    <w:tbl>
      <w:tblPr>
        <w:tblStyle w:val="Tablaconcuadrcula"/>
        <w:tblW w:w="9464" w:type="dxa"/>
        <w:tblLook w:val="04A0" w:firstRow="1" w:lastRow="0" w:firstColumn="1" w:lastColumn="0" w:noHBand="0" w:noVBand="1"/>
      </w:tblPr>
      <w:tblGrid>
        <w:gridCol w:w="1451"/>
        <w:gridCol w:w="1589"/>
        <w:gridCol w:w="1406"/>
        <w:gridCol w:w="1477"/>
        <w:gridCol w:w="1578"/>
        <w:gridCol w:w="1963"/>
      </w:tblGrid>
      <w:tr w:rsidR="00D362B8" w:rsidRPr="00D362B8" w:rsidTr="00D362B8">
        <w:tc>
          <w:tcPr>
            <w:tcW w:w="9464" w:type="dxa"/>
            <w:gridSpan w:val="6"/>
            <w:shd w:val="clear" w:color="auto" w:fill="548DD4" w:themeFill="text2" w:themeFillTint="99"/>
          </w:tcPr>
          <w:p w:rsidR="00D362B8" w:rsidRPr="00D362B8" w:rsidRDefault="00D362B8" w:rsidP="00D362B8">
            <w:pPr>
              <w:jc w:val="center"/>
              <w:rPr>
                <w:rFonts w:eastAsia="Times New Roman" w:cstheme="minorHAnsi"/>
                <w:b/>
                <w:bCs/>
                <w:color w:val="333333"/>
                <w:sz w:val="28"/>
                <w:szCs w:val="29"/>
                <w:lang w:eastAsia="es-GT"/>
              </w:rPr>
            </w:pPr>
            <w:r w:rsidRPr="00D362B8">
              <w:rPr>
                <w:rFonts w:eastAsia="Times New Roman" w:cstheme="minorHAnsi"/>
                <w:b/>
                <w:bCs/>
                <w:color w:val="333333"/>
                <w:sz w:val="28"/>
                <w:szCs w:val="29"/>
                <w:lang w:eastAsia="es-GT"/>
              </w:rPr>
              <w:lastRenderedPageBreak/>
              <w:t>21.  Regular y transparentar las compras directas y los casos de excepción para adquisiciones del Estado</w:t>
            </w:r>
          </w:p>
        </w:tc>
      </w:tr>
      <w:tr w:rsidR="00D362B8" w:rsidRPr="00D362B8" w:rsidTr="00D362B8">
        <w:tc>
          <w:tcPr>
            <w:tcW w:w="3040"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Secretaría/Ministerio</w:t>
            </w:r>
          </w:p>
          <w:p w:rsidR="00D362B8" w:rsidRPr="00D362B8" w:rsidRDefault="00D362B8" w:rsidP="00D362B8">
            <w:pPr>
              <w:rPr>
                <w:rFonts w:cstheme="minorHAnsi"/>
                <w:b/>
                <w:color w:val="000000" w:themeColor="text1"/>
                <w:sz w:val="24"/>
              </w:rPr>
            </w:pPr>
            <w:r w:rsidRPr="00D362B8">
              <w:rPr>
                <w:rFonts w:cstheme="minorHAnsi"/>
                <w:b/>
                <w:color w:val="000000" w:themeColor="text1"/>
                <w:sz w:val="24"/>
              </w:rPr>
              <w:t>Responsable</w:t>
            </w:r>
          </w:p>
        </w:tc>
        <w:tc>
          <w:tcPr>
            <w:tcW w:w="6424" w:type="dxa"/>
            <w:gridSpan w:val="4"/>
          </w:tcPr>
          <w:p w:rsidR="00D362B8" w:rsidRPr="00D362B8" w:rsidRDefault="00D362B8" w:rsidP="00D362B8">
            <w:pPr>
              <w:jc w:val="both"/>
              <w:rPr>
                <w:rFonts w:cstheme="minorHAnsi"/>
                <w:color w:val="000000" w:themeColor="text1"/>
              </w:rPr>
            </w:pPr>
            <w:r w:rsidRPr="00D362B8">
              <w:rPr>
                <w:rFonts w:cstheme="minorHAnsi"/>
              </w:rPr>
              <w:t>Ministerio de Finanzas Públicas</w:t>
            </w:r>
          </w:p>
        </w:tc>
      </w:tr>
      <w:tr w:rsidR="00D362B8" w:rsidRPr="00D362B8" w:rsidTr="00D362B8">
        <w:tc>
          <w:tcPr>
            <w:tcW w:w="3040"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Nombre de la persona responsable</w:t>
            </w:r>
          </w:p>
        </w:tc>
        <w:tc>
          <w:tcPr>
            <w:tcW w:w="6424"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José Antonio Menéndez Letona</w:t>
            </w:r>
          </w:p>
        </w:tc>
      </w:tr>
      <w:tr w:rsidR="00D362B8" w:rsidRPr="00D362B8" w:rsidTr="00D362B8">
        <w:tc>
          <w:tcPr>
            <w:tcW w:w="3040"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rPr>
            </w:pPr>
            <w:r w:rsidRPr="00D362B8">
              <w:rPr>
                <w:rFonts w:cstheme="minorHAnsi"/>
                <w:b/>
                <w:color w:val="000000" w:themeColor="text1"/>
                <w:sz w:val="24"/>
              </w:rPr>
              <w:t>Puesto</w:t>
            </w:r>
          </w:p>
        </w:tc>
        <w:tc>
          <w:tcPr>
            <w:tcW w:w="6424"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Asesor Técnico de la Dirección de Evaluación Fiscal</w:t>
            </w:r>
          </w:p>
        </w:tc>
      </w:tr>
      <w:tr w:rsidR="00D362B8" w:rsidRPr="00D362B8" w:rsidTr="00D362B8">
        <w:tc>
          <w:tcPr>
            <w:tcW w:w="3040"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Correo electrónico</w:t>
            </w:r>
          </w:p>
        </w:tc>
        <w:tc>
          <w:tcPr>
            <w:tcW w:w="6424" w:type="dxa"/>
            <w:gridSpan w:val="4"/>
          </w:tcPr>
          <w:p w:rsidR="00D362B8" w:rsidRPr="00D362B8" w:rsidRDefault="00547837" w:rsidP="00D362B8">
            <w:pPr>
              <w:jc w:val="both"/>
              <w:rPr>
                <w:rFonts w:cstheme="minorHAnsi"/>
                <w:color w:val="0000FF"/>
                <w:sz w:val="20"/>
                <w:szCs w:val="20"/>
                <w:u w:val="single"/>
              </w:rPr>
            </w:pPr>
            <w:hyperlink r:id="rId220" w:history="1">
              <w:r w:rsidR="00D362B8" w:rsidRPr="00D362B8">
                <w:rPr>
                  <w:rFonts w:cstheme="minorHAnsi"/>
                  <w:color w:val="0000FF"/>
                  <w:sz w:val="20"/>
                  <w:szCs w:val="20"/>
                  <w:u w:val="single"/>
                </w:rPr>
                <w:t>jmenende@minfin.gob.gt</w:t>
              </w:r>
            </w:hyperlink>
          </w:p>
        </w:tc>
      </w:tr>
      <w:tr w:rsidR="00D362B8" w:rsidRPr="00D362B8" w:rsidTr="00D362B8">
        <w:tc>
          <w:tcPr>
            <w:tcW w:w="3040"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rPr>
            </w:pPr>
            <w:r w:rsidRPr="00D362B8">
              <w:rPr>
                <w:rFonts w:cstheme="minorHAnsi"/>
                <w:b/>
                <w:color w:val="000000" w:themeColor="text1"/>
                <w:sz w:val="24"/>
              </w:rPr>
              <w:t>Teléfono</w:t>
            </w:r>
          </w:p>
        </w:tc>
        <w:tc>
          <w:tcPr>
            <w:tcW w:w="6424"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 xml:space="preserve">23228888       Ext. 11378 </w:t>
            </w:r>
          </w:p>
        </w:tc>
      </w:tr>
      <w:tr w:rsidR="00D362B8" w:rsidRPr="00D362B8" w:rsidTr="00D362B8">
        <w:tc>
          <w:tcPr>
            <w:tcW w:w="1451" w:type="dxa"/>
            <w:vMerge w:val="restart"/>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Otros</w:t>
            </w:r>
          </w:p>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actores</w:t>
            </w:r>
          </w:p>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involucra</w:t>
            </w:r>
          </w:p>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dos</w:t>
            </w:r>
          </w:p>
        </w:tc>
        <w:tc>
          <w:tcPr>
            <w:tcW w:w="1589" w:type="dxa"/>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Gobierno</w:t>
            </w:r>
          </w:p>
        </w:tc>
        <w:tc>
          <w:tcPr>
            <w:tcW w:w="6424"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Comisión Presidencial de Transparencia y Gobierno Electrónico</w:t>
            </w:r>
          </w:p>
        </w:tc>
      </w:tr>
      <w:tr w:rsidR="00D362B8" w:rsidRPr="00D362B8" w:rsidTr="00D362B8">
        <w:tc>
          <w:tcPr>
            <w:tcW w:w="1451" w:type="dxa"/>
            <w:vMerge/>
            <w:shd w:val="clear" w:color="auto" w:fill="DBE5F1" w:themeFill="accent1" w:themeFillTint="33"/>
            <w:vAlign w:val="center"/>
          </w:tcPr>
          <w:p w:rsidR="00D362B8" w:rsidRPr="00D362B8" w:rsidRDefault="00D362B8" w:rsidP="00D362B8">
            <w:pPr>
              <w:rPr>
                <w:rFonts w:cstheme="minorHAnsi"/>
                <w:b/>
                <w:color w:val="000000" w:themeColor="text1"/>
                <w:sz w:val="24"/>
              </w:rPr>
            </w:pPr>
          </w:p>
        </w:tc>
        <w:tc>
          <w:tcPr>
            <w:tcW w:w="1589" w:type="dxa"/>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Sociedad</w:t>
            </w:r>
          </w:p>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civil, iniciativa</w:t>
            </w:r>
          </w:p>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 xml:space="preserve">privada, </w:t>
            </w:r>
          </w:p>
        </w:tc>
        <w:tc>
          <w:tcPr>
            <w:tcW w:w="6424" w:type="dxa"/>
            <w:gridSpan w:val="4"/>
          </w:tcPr>
          <w:p w:rsidR="00D362B8" w:rsidRPr="00D362B8" w:rsidRDefault="00D362B8" w:rsidP="00D362B8">
            <w:pPr>
              <w:jc w:val="both"/>
              <w:rPr>
                <w:rFonts w:cstheme="minorHAnsi"/>
                <w:b/>
                <w:color w:val="000000" w:themeColor="text1"/>
              </w:rPr>
            </w:pPr>
          </w:p>
        </w:tc>
      </w:tr>
      <w:tr w:rsidR="00D362B8" w:rsidRPr="00D362B8" w:rsidTr="00D362B8">
        <w:trPr>
          <w:trHeight w:val="1664"/>
        </w:trPr>
        <w:tc>
          <w:tcPr>
            <w:tcW w:w="3040"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Objetivo principal</w:t>
            </w:r>
          </w:p>
        </w:tc>
        <w:tc>
          <w:tcPr>
            <w:tcW w:w="6424" w:type="dxa"/>
            <w:gridSpan w:val="4"/>
          </w:tcPr>
          <w:p w:rsidR="00D362B8" w:rsidRPr="00D362B8" w:rsidRDefault="00D362B8" w:rsidP="00D362B8">
            <w:pPr>
              <w:jc w:val="both"/>
              <w:rPr>
                <w:rFonts w:cstheme="minorHAnsi"/>
                <w:szCs w:val="18"/>
              </w:rPr>
            </w:pPr>
          </w:p>
          <w:p w:rsidR="00D362B8" w:rsidRPr="00D362B8" w:rsidRDefault="00D362B8" w:rsidP="00D362B8">
            <w:pPr>
              <w:jc w:val="both"/>
              <w:rPr>
                <w:rFonts w:cstheme="minorHAnsi"/>
                <w:szCs w:val="18"/>
              </w:rPr>
            </w:pPr>
            <w:r w:rsidRPr="00D362B8">
              <w:rPr>
                <w:rFonts w:cstheme="minorHAnsi"/>
                <w:szCs w:val="18"/>
              </w:rPr>
              <w:t>Las normas a emitir, deberán incluir pero no limitarse a, el uso obligatorio de la oferta electrónica, para lo cual todas las entidades estarán obligadas a usar el módulo que para el efecto ya está funcionando en el Sistema de Contrataciones y Adquisiciones de Guatemala (</w:t>
            </w:r>
            <w:proofErr w:type="spellStart"/>
            <w:r w:rsidRPr="00D362B8">
              <w:rPr>
                <w:rFonts w:cstheme="minorHAnsi"/>
                <w:szCs w:val="18"/>
              </w:rPr>
              <w:t>Guatecompras</w:t>
            </w:r>
            <w:proofErr w:type="spellEnd"/>
            <w:r w:rsidRPr="00D362B8">
              <w:rPr>
                <w:rFonts w:cstheme="minorHAnsi"/>
                <w:szCs w:val="18"/>
              </w:rPr>
              <w:t>).</w:t>
            </w:r>
          </w:p>
          <w:p w:rsidR="00D362B8" w:rsidRPr="00D362B8" w:rsidRDefault="00D362B8" w:rsidP="00D362B8">
            <w:pPr>
              <w:jc w:val="both"/>
              <w:rPr>
                <w:rFonts w:cstheme="minorHAnsi"/>
                <w:b/>
                <w:bCs/>
                <w:szCs w:val="18"/>
              </w:rPr>
            </w:pPr>
          </w:p>
        </w:tc>
      </w:tr>
      <w:tr w:rsidR="00D362B8" w:rsidRPr="00D362B8" w:rsidTr="00D362B8">
        <w:trPr>
          <w:trHeight w:val="1119"/>
        </w:trPr>
        <w:tc>
          <w:tcPr>
            <w:tcW w:w="3040"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Descripción del</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 xml:space="preserve">Compromiso </w:t>
            </w:r>
          </w:p>
        </w:tc>
        <w:tc>
          <w:tcPr>
            <w:tcW w:w="6424"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Se pretende la emisión de normas que limiten el abuso en la utilización de compras directas y por casos de excepción que están regulados en la Ley de Contrataciones del Estado.</w:t>
            </w:r>
          </w:p>
          <w:p w:rsidR="00D362B8" w:rsidRPr="00D362B8" w:rsidRDefault="00D362B8" w:rsidP="00D362B8">
            <w:pPr>
              <w:jc w:val="both"/>
              <w:rPr>
                <w:rFonts w:cstheme="minorHAnsi"/>
                <w:color w:val="000000" w:themeColor="text1"/>
              </w:rPr>
            </w:pPr>
          </w:p>
        </w:tc>
      </w:tr>
      <w:tr w:rsidR="00D362B8" w:rsidRPr="00D362B8" w:rsidTr="00D362B8">
        <w:trPr>
          <w:trHeight w:val="2112"/>
        </w:trPr>
        <w:tc>
          <w:tcPr>
            <w:tcW w:w="3040"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Relevancia</w:t>
            </w:r>
          </w:p>
          <w:p w:rsidR="00D362B8" w:rsidRPr="00D362B8" w:rsidRDefault="00D362B8" w:rsidP="00D362B8">
            <w:pPr>
              <w:autoSpaceDE w:val="0"/>
              <w:autoSpaceDN w:val="0"/>
              <w:adjustRightInd w:val="0"/>
              <w:rPr>
                <w:rFonts w:cstheme="minorHAnsi"/>
                <w:b/>
                <w:color w:val="000000" w:themeColor="text1"/>
                <w:sz w:val="24"/>
                <w:szCs w:val="24"/>
              </w:rPr>
            </w:pPr>
          </w:p>
        </w:tc>
        <w:tc>
          <w:tcPr>
            <w:tcW w:w="6424"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Se ha criticado fuertemente la gran cantidad de recursos ejecutados a través de compras directas y/o por casos de excepción.  Se argumenta que muchas instituciones hacen uso de estos mecanismos de adquisición para evadir la Ley de Contrataciones del Estado.  Con la emisión de normas que regulen y restrinjan estas prácticas se contribuye grandemente a lograr transparencia y combate a la corrupción.</w:t>
            </w:r>
          </w:p>
          <w:p w:rsidR="00D362B8" w:rsidRPr="00D362B8" w:rsidRDefault="00D362B8" w:rsidP="00D362B8">
            <w:pPr>
              <w:jc w:val="both"/>
              <w:rPr>
                <w:rFonts w:cstheme="minorHAnsi"/>
                <w:color w:val="000000" w:themeColor="text1"/>
              </w:rPr>
            </w:pPr>
          </w:p>
        </w:tc>
      </w:tr>
      <w:tr w:rsidR="00D362B8" w:rsidRPr="00D362B8" w:rsidTr="00D362B8">
        <w:trPr>
          <w:trHeight w:val="1844"/>
        </w:trPr>
        <w:tc>
          <w:tcPr>
            <w:tcW w:w="3040"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Ambición</w:t>
            </w:r>
          </w:p>
          <w:p w:rsidR="00D362B8" w:rsidRPr="00D362B8" w:rsidRDefault="00D362B8" w:rsidP="00D362B8">
            <w:pPr>
              <w:autoSpaceDE w:val="0"/>
              <w:autoSpaceDN w:val="0"/>
              <w:adjustRightInd w:val="0"/>
              <w:rPr>
                <w:rFonts w:cstheme="minorHAnsi"/>
                <w:b/>
                <w:color w:val="000000" w:themeColor="text1"/>
                <w:sz w:val="24"/>
                <w:szCs w:val="24"/>
              </w:rPr>
            </w:pPr>
          </w:p>
        </w:tc>
        <w:tc>
          <w:tcPr>
            <w:tcW w:w="6424"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Se espera que el volumen de compras y adquisiciones a través de los mecanismos de compra directa y casos de excepción disminuyan considerablemente.  La situación ideal es que todas las instituciones utilicen mecanismos competitivos de contrataciones y adquisiciones, para lo cual es imperativo que se aprueben normas regulatorias.</w:t>
            </w:r>
          </w:p>
        </w:tc>
      </w:tr>
      <w:tr w:rsidR="00D362B8" w:rsidRPr="00D362B8" w:rsidTr="00D362B8">
        <w:tc>
          <w:tcPr>
            <w:tcW w:w="3040" w:type="dxa"/>
            <w:gridSpan w:val="2"/>
            <w:vMerge w:val="restart"/>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Cumplimiento</w:t>
            </w:r>
          </w:p>
        </w:tc>
        <w:tc>
          <w:tcPr>
            <w:tcW w:w="1406"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No iniciado</w:t>
            </w:r>
          </w:p>
        </w:tc>
        <w:tc>
          <w:tcPr>
            <w:tcW w:w="1477"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Limitado</w:t>
            </w:r>
          </w:p>
        </w:tc>
        <w:tc>
          <w:tcPr>
            <w:tcW w:w="1578"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Sustancial</w:t>
            </w:r>
          </w:p>
        </w:tc>
        <w:tc>
          <w:tcPr>
            <w:tcW w:w="1963"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Completo</w:t>
            </w:r>
          </w:p>
        </w:tc>
      </w:tr>
      <w:tr w:rsidR="00D362B8" w:rsidRPr="00D362B8" w:rsidTr="00D362B8">
        <w:trPr>
          <w:trHeight w:val="556"/>
        </w:trPr>
        <w:tc>
          <w:tcPr>
            <w:tcW w:w="3040" w:type="dxa"/>
            <w:gridSpan w:val="2"/>
            <w:vMerge/>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p>
        </w:tc>
        <w:tc>
          <w:tcPr>
            <w:tcW w:w="1406" w:type="dxa"/>
          </w:tcPr>
          <w:p w:rsidR="00D362B8" w:rsidRPr="00D362B8" w:rsidRDefault="00D362B8" w:rsidP="00D362B8">
            <w:pPr>
              <w:jc w:val="center"/>
              <w:rPr>
                <w:rFonts w:cstheme="minorHAnsi"/>
                <w:b/>
                <w:color w:val="000000" w:themeColor="text1"/>
              </w:rPr>
            </w:pPr>
          </w:p>
        </w:tc>
        <w:tc>
          <w:tcPr>
            <w:tcW w:w="1477" w:type="dxa"/>
          </w:tcPr>
          <w:p w:rsidR="00D362B8" w:rsidRPr="00D362B8" w:rsidRDefault="00D362B8" w:rsidP="00D362B8">
            <w:pPr>
              <w:jc w:val="center"/>
              <w:rPr>
                <w:rFonts w:cstheme="minorHAnsi"/>
                <w:b/>
                <w:color w:val="000000" w:themeColor="text1"/>
              </w:rPr>
            </w:pPr>
          </w:p>
        </w:tc>
        <w:tc>
          <w:tcPr>
            <w:tcW w:w="1578" w:type="dxa"/>
            <w:shd w:val="clear" w:color="auto" w:fill="DBE5F1" w:themeFill="accent1" w:themeFillTint="33"/>
          </w:tcPr>
          <w:p w:rsidR="00D362B8" w:rsidRPr="00D362B8" w:rsidRDefault="00D362B8" w:rsidP="00D362B8">
            <w:pPr>
              <w:jc w:val="center"/>
              <w:rPr>
                <w:rFonts w:cstheme="minorHAnsi"/>
                <w:b/>
                <w:color w:val="000000" w:themeColor="text1"/>
              </w:rPr>
            </w:pPr>
            <w:r w:rsidRPr="00D362B8">
              <w:rPr>
                <w:b/>
                <w:color w:val="000000" w:themeColor="text1"/>
                <w:sz w:val="28"/>
                <w:szCs w:val="28"/>
              </w:rPr>
              <w:t>X</w:t>
            </w:r>
          </w:p>
        </w:tc>
        <w:tc>
          <w:tcPr>
            <w:tcW w:w="1963" w:type="dxa"/>
          </w:tcPr>
          <w:p w:rsidR="00D362B8" w:rsidRPr="00D362B8" w:rsidRDefault="00D362B8" w:rsidP="00D362B8">
            <w:pPr>
              <w:jc w:val="center"/>
              <w:rPr>
                <w:rFonts w:cstheme="minorHAnsi"/>
                <w:b/>
                <w:color w:val="000000" w:themeColor="text1"/>
                <w:sz w:val="36"/>
                <w:szCs w:val="36"/>
              </w:rPr>
            </w:pPr>
          </w:p>
        </w:tc>
      </w:tr>
      <w:tr w:rsidR="00D362B8" w:rsidRPr="00D362B8" w:rsidTr="00D362B8">
        <w:trPr>
          <w:trHeight w:val="959"/>
        </w:trPr>
        <w:tc>
          <w:tcPr>
            <w:tcW w:w="3040"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iCs/>
                <w:color w:val="000000" w:themeColor="text1"/>
                <w:sz w:val="24"/>
                <w:szCs w:val="24"/>
              </w:rPr>
            </w:pPr>
            <w:r w:rsidRPr="00D362B8">
              <w:rPr>
                <w:rFonts w:cstheme="minorHAnsi"/>
                <w:b/>
                <w:color w:val="000000" w:themeColor="text1"/>
                <w:sz w:val="24"/>
                <w:szCs w:val="24"/>
              </w:rPr>
              <w:lastRenderedPageBreak/>
              <w:t>Descripción de los resultados</w:t>
            </w:r>
          </w:p>
        </w:tc>
        <w:tc>
          <w:tcPr>
            <w:tcW w:w="6424"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 xml:space="preserve">Existe la Resolución No. 11-2010 que contiene las normas para el uso del Sistema </w:t>
            </w:r>
            <w:proofErr w:type="spellStart"/>
            <w:r w:rsidRPr="00D362B8">
              <w:rPr>
                <w:rFonts w:cstheme="minorHAnsi"/>
                <w:color w:val="000000" w:themeColor="text1"/>
              </w:rPr>
              <w:t>Guatecompras</w:t>
            </w:r>
            <w:proofErr w:type="spellEnd"/>
            <w:r w:rsidRPr="00D362B8">
              <w:rPr>
                <w:rFonts w:cstheme="minorHAnsi"/>
                <w:color w:val="000000" w:themeColor="text1"/>
              </w:rPr>
              <w:t>, pero es necesario su revisión y actualización.</w:t>
            </w:r>
          </w:p>
          <w:p w:rsidR="00D362B8" w:rsidRPr="00D362B8" w:rsidRDefault="00D362B8" w:rsidP="00D362B8">
            <w:pPr>
              <w:jc w:val="both"/>
              <w:rPr>
                <w:rFonts w:cstheme="minorHAnsi"/>
                <w:color w:val="000000" w:themeColor="text1"/>
              </w:rPr>
            </w:pPr>
          </w:p>
        </w:tc>
      </w:tr>
      <w:tr w:rsidR="00D362B8" w:rsidRPr="00D362B8" w:rsidTr="00D362B8">
        <w:tc>
          <w:tcPr>
            <w:tcW w:w="3040"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Fecha de conclusión</w:t>
            </w:r>
          </w:p>
        </w:tc>
        <w:tc>
          <w:tcPr>
            <w:tcW w:w="6424"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Enero de 2015</w:t>
            </w:r>
          </w:p>
        </w:tc>
      </w:tr>
      <w:tr w:rsidR="00D362B8" w:rsidRPr="00D362B8" w:rsidTr="00D362B8">
        <w:trPr>
          <w:trHeight w:val="2123"/>
        </w:trPr>
        <w:tc>
          <w:tcPr>
            <w:tcW w:w="3040"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Próximos pasos</w:t>
            </w:r>
          </w:p>
        </w:tc>
        <w:tc>
          <w:tcPr>
            <w:tcW w:w="6424"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Se encuentran en análisis y discusión en el Congreso de la República una serie de propuestas de reformas a la Ley de Contrataciones del Estado, para regular y limitar el uso excesivo de mecanismos de adquisiciones que obvian dicha Ley.  Para el efecto, personal de la Dirección Normativa de Contrataciones y Adquisiciones del Estado, del Ministerio de Finanzas Públicas participa en dicha mesa técnica evaluando dichas propuestas.</w:t>
            </w:r>
          </w:p>
          <w:p w:rsidR="00D362B8" w:rsidRPr="00D362B8" w:rsidRDefault="00D362B8" w:rsidP="00D362B8">
            <w:pPr>
              <w:jc w:val="both"/>
              <w:rPr>
                <w:rFonts w:cstheme="minorHAnsi"/>
                <w:b/>
                <w:color w:val="000000" w:themeColor="text1"/>
              </w:rPr>
            </w:pPr>
          </w:p>
        </w:tc>
      </w:tr>
      <w:tr w:rsidR="00D362B8" w:rsidRPr="00D362B8" w:rsidTr="00D362B8">
        <w:tc>
          <w:tcPr>
            <w:tcW w:w="9464" w:type="dxa"/>
            <w:gridSpan w:val="6"/>
          </w:tcPr>
          <w:p w:rsidR="00D362B8" w:rsidRPr="00D362B8" w:rsidRDefault="00D362B8" w:rsidP="00D362B8">
            <w:pPr>
              <w:jc w:val="both"/>
              <w:rPr>
                <w:rFonts w:cstheme="minorHAnsi"/>
                <w:b/>
                <w:color w:val="000000" w:themeColor="text1"/>
              </w:rPr>
            </w:pPr>
            <w:r w:rsidRPr="00D362B8">
              <w:rPr>
                <w:rFonts w:cstheme="minorHAnsi"/>
                <w:b/>
                <w:color w:val="000000" w:themeColor="text1"/>
                <w:u w:val="single"/>
              </w:rPr>
              <w:t>Información adicional</w:t>
            </w:r>
            <w:r w:rsidRPr="00D362B8">
              <w:rPr>
                <w:rFonts w:cstheme="minorHAnsi"/>
                <w:b/>
                <w:color w:val="000000" w:themeColor="text1"/>
              </w:rPr>
              <w:t xml:space="preserve">: </w:t>
            </w:r>
          </w:p>
          <w:p w:rsidR="00D362B8" w:rsidRPr="00D362B8" w:rsidRDefault="00D362B8" w:rsidP="00D362B8">
            <w:pPr>
              <w:jc w:val="both"/>
              <w:rPr>
                <w:rFonts w:cstheme="minorHAnsi"/>
                <w:b/>
                <w:color w:val="000000" w:themeColor="text1"/>
              </w:rPr>
            </w:pPr>
          </w:p>
          <w:p w:rsidR="00D362B8" w:rsidRPr="00D362B8" w:rsidRDefault="00547837" w:rsidP="00D362B8">
            <w:pPr>
              <w:jc w:val="both"/>
              <w:rPr>
                <w:rFonts w:cstheme="minorHAnsi"/>
                <w:b/>
                <w:color w:val="000000" w:themeColor="text1"/>
              </w:rPr>
            </w:pPr>
            <w:hyperlink r:id="rId221" w:history="1">
              <w:r w:rsidR="00D362B8" w:rsidRPr="00D362B8">
                <w:rPr>
                  <w:rFonts w:cstheme="minorHAnsi"/>
                  <w:b/>
                  <w:color w:val="0000FF"/>
                  <w:u w:val="single"/>
                </w:rPr>
                <w:t>http://gobiernoabierto.transparencia.gob.gt/compromisos/por-sociedad-civil/compromiso-civil-21</w:t>
              </w:r>
            </w:hyperlink>
          </w:p>
          <w:p w:rsidR="00D362B8" w:rsidRPr="00D362B8" w:rsidRDefault="00D362B8" w:rsidP="00D362B8">
            <w:pPr>
              <w:jc w:val="both"/>
              <w:rPr>
                <w:rFonts w:cstheme="minorHAnsi"/>
                <w:b/>
                <w:color w:val="000000" w:themeColor="text1"/>
              </w:rPr>
            </w:pPr>
          </w:p>
          <w:p w:rsidR="00D362B8" w:rsidRPr="00D362B8" w:rsidRDefault="00547837" w:rsidP="00D362B8">
            <w:pPr>
              <w:jc w:val="both"/>
              <w:rPr>
                <w:rFonts w:cstheme="minorHAnsi"/>
                <w:b/>
                <w:color w:val="000000" w:themeColor="text1"/>
              </w:rPr>
            </w:pPr>
            <w:hyperlink r:id="rId222" w:history="1">
              <w:r w:rsidR="00D362B8" w:rsidRPr="00D362B8">
                <w:rPr>
                  <w:rFonts w:cstheme="minorHAnsi"/>
                  <w:b/>
                  <w:color w:val="0000FF"/>
                  <w:u w:val="single"/>
                </w:rPr>
                <w:t>http://gobiernoabierto.transparencia.gob.gt/images/Copret-_Resoluci%C3%B3n_11-2010.pdf</w:t>
              </w:r>
            </w:hyperlink>
          </w:p>
          <w:p w:rsidR="00D362B8" w:rsidRPr="00D362B8" w:rsidRDefault="00D362B8" w:rsidP="00D362B8">
            <w:pPr>
              <w:jc w:val="both"/>
              <w:rPr>
                <w:rFonts w:cstheme="minorHAnsi"/>
                <w:b/>
                <w:color w:val="000000" w:themeColor="text1"/>
              </w:rPr>
            </w:pPr>
          </w:p>
          <w:p w:rsidR="00D362B8" w:rsidRPr="00D362B8" w:rsidRDefault="00D362B8" w:rsidP="00D362B8">
            <w:pPr>
              <w:jc w:val="both"/>
              <w:rPr>
                <w:rFonts w:cstheme="minorHAnsi"/>
                <w:b/>
                <w:color w:val="000000" w:themeColor="text1"/>
              </w:rPr>
            </w:pPr>
          </w:p>
        </w:tc>
      </w:tr>
    </w:tbl>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Default="00D362B8" w:rsidP="00D362B8"/>
    <w:p w:rsidR="00F22552" w:rsidRDefault="00F22552" w:rsidP="00D362B8"/>
    <w:p w:rsidR="00F22552" w:rsidRPr="00D362B8" w:rsidRDefault="00F22552"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tbl>
      <w:tblPr>
        <w:tblStyle w:val="Tablaconcuadrcula"/>
        <w:tblW w:w="0" w:type="auto"/>
        <w:tblLook w:val="04A0" w:firstRow="1" w:lastRow="0" w:firstColumn="1" w:lastColumn="0" w:noHBand="0" w:noVBand="1"/>
      </w:tblPr>
      <w:tblGrid>
        <w:gridCol w:w="1447"/>
        <w:gridCol w:w="1593"/>
        <w:gridCol w:w="1402"/>
        <w:gridCol w:w="1476"/>
        <w:gridCol w:w="1581"/>
        <w:gridCol w:w="1555"/>
      </w:tblGrid>
      <w:tr w:rsidR="00D362B8" w:rsidRPr="00D362B8" w:rsidTr="00D362B8">
        <w:tc>
          <w:tcPr>
            <w:tcW w:w="9054" w:type="dxa"/>
            <w:gridSpan w:val="6"/>
            <w:shd w:val="clear" w:color="auto" w:fill="548DD4" w:themeFill="text2" w:themeFillTint="99"/>
          </w:tcPr>
          <w:p w:rsidR="00D362B8" w:rsidRPr="00D362B8" w:rsidRDefault="00D362B8" w:rsidP="00297BB5">
            <w:pPr>
              <w:numPr>
                <w:ilvl w:val="0"/>
                <w:numId w:val="31"/>
              </w:numPr>
              <w:rPr>
                <w:rFonts w:cs="Arial"/>
                <w:b/>
                <w:color w:val="0070C0"/>
                <w:sz w:val="28"/>
                <w:szCs w:val="24"/>
                <w:shd w:val="clear" w:color="auto" w:fill="FFFFFF"/>
              </w:rPr>
            </w:pPr>
            <w:r w:rsidRPr="00D362B8">
              <w:rPr>
                <w:b/>
                <w:bCs/>
                <w:sz w:val="28"/>
                <w:szCs w:val="24"/>
              </w:rPr>
              <w:lastRenderedPageBreak/>
              <w:t>Fortalecimiento en la generación de precios de referencia para las adquisiciones en la modalidad de contrato abierto</w:t>
            </w:r>
          </w:p>
        </w:tc>
      </w:tr>
      <w:tr w:rsidR="00D362B8" w:rsidRPr="00D362B8" w:rsidTr="00C20F88">
        <w:tc>
          <w:tcPr>
            <w:tcW w:w="3005"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Secretaría/Ministerio</w:t>
            </w:r>
          </w:p>
          <w:p w:rsidR="00D362B8" w:rsidRPr="00D362B8" w:rsidRDefault="00D362B8" w:rsidP="00D362B8">
            <w:pPr>
              <w:rPr>
                <w:b/>
                <w:color w:val="000000" w:themeColor="text1"/>
              </w:rPr>
            </w:pPr>
            <w:r w:rsidRPr="00D362B8">
              <w:rPr>
                <w:rFonts w:cs="Gotham-Book"/>
                <w:b/>
                <w:color w:val="000000" w:themeColor="text1"/>
              </w:rPr>
              <w:t>Responsable</w:t>
            </w:r>
          </w:p>
        </w:tc>
        <w:tc>
          <w:tcPr>
            <w:tcW w:w="6049" w:type="dxa"/>
            <w:gridSpan w:val="4"/>
          </w:tcPr>
          <w:p w:rsidR="00D362B8" w:rsidRPr="00D362B8" w:rsidRDefault="00D362B8" w:rsidP="00D362B8">
            <w:pPr>
              <w:jc w:val="both"/>
              <w:rPr>
                <w:color w:val="000000" w:themeColor="text1"/>
              </w:rPr>
            </w:pPr>
            <w:r w:rsidRPr="00D362B8">
              <w:t>Instituto Nacional de Estadística</w:t>
            </w:r>
          </w:p>
        </w:tc>
      </w:tr>
      <w:tr w:rsidR="00D362B8" w:rsidRPr="00D362B8" w:rsidTr="00C20F88">
        <w:tc>
          <w:tcPr>
            <w:tcW w:w="3005"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Nombre de la persona responsable</w:t>
            </w:r>
          </w:p>
        </w:tc>
        <w:tc>
          <w:tcPr>
            <w:tcW w:w="6049" w:type="dxa"/>
            <w:gridSpan w:val="4"/>
          </w:tcPr>
          <w:p w:rsidR="00D362B8" w:rsidRPr="00D362B8" w:rsidRDefault="00D362B8" w:rsidP="00D362B8">
            <w:pPr>
              <w:jc w:val="both"/>
              <w:rPr>
                <w:color w:val="000000" w:themeColor="text1"/>
              </w:rPr>
            </w:pPr>
            <w:r w:rsidRPr="00D362B8">
              <w:rPr>
                <w:color w:val="000000" w:themeColor="text1"/>
              </w:rPr>
              <w:t>Orlando Monzón</w:t>
            </w:r>
          </w:p>
        </w:tc>
      </w:tr>
      <w:tr w:rsidR="00D362B8" w:rsidRPr="00D362B8" w:rsidTr="00C20F88">
        <w:tc>
          <w:tcPr>
            <w:tcW w:w="3005" w:type="dxa"/>
            <w:gridSpan w:val="2"/>
            <w:shd w:val="clear" w:color="auto" w:fill="DBE5F1" w:themeFill="accent1" w:themeFillTint="33"/>
            <w:vAlign w:val="center"/>
          </w:tcPr>
          <w:p w:rsidR="00D362B8" w:rsidRPr="00D362B8" w:rsidRDefault="00D362B8" w:rsidP="00D362B8">
            <w:pPr>
              <w:rPr>
                <w:b/>
                <w:color w:val="000000" w:themeColor="text1"/>
              </w:rPr>
            </w:pPr>
            <w:r w:rsidRPr="00D362B8">
              <w:rPr>
                <w:rFonts w:cs="Gotham-Book"/>
                <w:b/>
                <w:color w:val="000000" w:themeColor="text1"/>
              </w:rPr>
              <w:t>Puesto</w:t>
            </w:r>
          </w:p>
        </w:tc>
        <w:tc>
          <w:tcPr>
            <w:tcW w:w="6049" w:type="dxa"/>
            <w:gridSpan w:val="4"/>
          </w:tcPr>
          <w:p w:rsidR="00D362B8" w:rsidRPr="00D362B8" w:rsidRDefault="00D362B8" w:rsidP="00D362B8">
            <w:pPr>
              <w:jc w:val="both"/>
              <w:rPr>
                <w:color w:val="000000" w:themeColor="text1"/>
              </w:rPr>
            </w:pPr>
            <w:r w:rsidRPr="00D362B8">
              <w:rPr>
                <w:color w:val="000000" w:themeColor="text1"/>
              </w:rPr>
              <w:t>Subgerente</w:t>
            </w:r>
          </w:p>
        </w:tc>
      </w:tr>
      <w:tr w:rsidR="00D362B8" w:rsidRPr="00D362B8" w:rsidTr="00C20F88">
        <w:tc>
          <w:tcPr>
            <w:tcW w:w="3005"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Correo electrónico</w:t>
            </w:r>
          </w:p>
        </w:tc>
        <w:tc>
          <w:tcPr>
            <w:tcW w:w="6049" w:type="dxa"/>
            <w:gridSpan w:val="4"/>
          </w:tcPr>
          <w:p w:rsidR="00D362B8" w:rsidRPr="00D362B8" w:rsidRDefault="00547837" w:rsidP="00D362B8">
            <w:pPr>
              <w:jc w:val="both"/>
              <w:rPr>
                <w:rFonts w:ascii="Arial" w:hAnsi="Arial" w:cs="Arial"/>
                <w:color w:val="0000FF"/>
                <w:sz w:val="20"/>
                <w:szCs w:val="20"/>
                <w:u w:val="single"/>
              </w:rPr>
            </w:pPr>
            <w:hyperlink r:id="rId223" w:history="1">
              <w:r w:rsidR="001C1CC3" w:rsidRPr="00195FBC">
                <w:rPr>
                  <w:rStyle w:val="Hipervnculo"/>
                  <w:rFonts w:ascii="Arial" w:hAnsi="Arial" w:cs="Arial"/>
                  <w:sz w:val="20"/>
                  <w:szCs w:val="20"/>
                </w:rPr>
                <w:t>omozon@ine.gob.gt</w:t>
              </w:r>
            </w:hyperlink>
          </w:p>
        </w:tc>
      </w:tr>
      <w:tr w:rsidR="00D362B8" w:rsidRPr="00D362B8" w:rsidTr="00C20F88">
        <w:tc>
          <w:tcPr>
            <w:tcW w:w="3005" w:type="dxa"/>
            <w:gridSpan w:val="2"/>
            <w:shd w:val="clear" w:color="auto" w:fill="DBE5F1" w:themeFill="accent1" w:themeFillTint="33"/>
            <w:vAlign w:val="center"/>
          </w:tcPr>
          <w:p w:rsidR="00D362B8" w:rsidRPr="00D362B8" w:rsidRDefault="00D362B8" w:rsidP="00D362B8">
            <w:pPr>
              <w:rPr>
                <w:b/>
                <w:color w:val="000000" w:themeColor="text1"/>
              </w:rPr>
            </w:pPr>
            <w:r w:rsidRPr="00D362B8">
              <w:rPr>
                <w:rFonts w:cs="Gotham-Book"/>
                <w:b/>
                <w:color w:val="000000" w:themeColor="text1"/>
              </w:rPr>
              <w:t>Teléfono</w:t>
            </w:r>
          </w:p>
        </w:tc>
        <w:tc>
          <w:tcPr>
            <w:tcW w:w="6049" w:type="dxa"/>
            <w:gridSpan w:val="4"/>
          </w:tcPr>
          <w:p w:rsidR="00D362B8" w:rsidRPr="00D362B8" w:rsidRDefault="00D362B8" w:rsidP="00D362B8">
            <w:pPr>
              <w:jc w:val="both"/>
              <w:rPr>
                <w:color w:val="000000" w:themeColor="text1"/>
              </w:rPr>
            </w:pPr>
          </w:p>
        </w:tc>
      </w:tr>
      <w:tr w:rsidR="00D362B8" w:rsidRPr="00D362B8" w:rsidTr="00C20F88">
        <w:tc>
          <w:tcPr>
            <w:tcW w:w="1373" w:type="dxa"/>
            <w:vMerge w:val="restart"/>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Otros</w:t>
            </w:r>
          </w:p>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actores</w:t>
            </w:r>
          </w:p>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involucra</w:t>
            </w:r>
          </w:p>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dos</w:t>
            </w:r>
          </w:p>
        </w:tc>
        <w:tc>
          <w:tcPr>
            <w:tcW w:w="1632"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Gobierno</w:t>
            </w:r>
          </w:p>
        </w:tc>
        <w:tc>
          <w:tcPr>
            <w:tcW w:w="6049" w:type="dxa"/>
            <w:gridSpan w:val="4"/>
          </w:tcPr>
          <w:p w:rsidR="00D362B8" w:rsidRPr="00D362B8" w:rsidRDefault="00D362B8" w:rsidP="00297BB5">
            <w:pPr>
              <w:numPr>
                <w:ilvl w:val="0"/>
                <w:numId w:val="30"/>
              </w:numPr>
              <w:autoSpaceDE w:val="0"/>
              <w:autoSpaceDN w:val="0"/>
              <w:adjustRightInd w:val="0"/>
              <w:ind w:left="318"/>
              <w:jc w:val="both"/>
              <w:rPr>
                <w:rFonts w:ascii="Times New Roman" w:hAnsi="Times New Roman" w:cs="Calibri"/>
                <w:sz w:val="20"/>
                <w:szCs w:val="20"/>
              </w:rPr>
            </w:pPr>
            <w:r w:rsidRPr="00D362B8">
              <w:rPr>
                <w:rFonts w:ascii="Times New Roman" w:hAnsi="Times New Roman" w:cs="Calibri"/>
                <w:sz w:val="20"/>
                <w:szCs w:val="20"/>
              </w:rPr>
              <w:t xml:space="preserve">Ministerio de Economía </w:t>
            </w:r>
          </w:p>
          <w:p w:rsidR="00D362B8" w:rsidRPr="00D362B8" w:rsidRDefault="00D362B8" w:rsidP="00297BB5">
            <w:pPr>
              <w:numPr>
                <w:ilvl w:val="0"/>
                <w:numId w:val="30"/>
              </w:numPr>
              <w:autoSpaceDE w:val="0"/>
              <w:autoSpaceDN w:val="0"/>
              <w:adjustRightInd w:val="0"/>
              <w:ind w:left="318"/>
              <w:jc w:val="both"/>
              <w:rPr>
                <w:rFonts w:ascii="Times New Roman" w:hAnsi="Times New Roman" w:cs="Calibri"/>
                <w:sz w:val="20"/>
                <w:szCs w:val="20"/>
              </w:rPr>
            </w:pPr>
            <w:r w:rsidRPr="00D362B8">
              <w:rPr>
                <w:rFonts w:ascii="Times New Roman" w:hAnsi="Times New Roman" w:cs="Calibri"/>
                <w:sz w:val="20"/>
                <w:szCs w:val="20"/>
              </w:rPr>
              <w:t xml:space="preserve">Ministerio de Finanzas Públicas </w:t>
            </w:r>
          </w:p>
          <w:p w:rsidR="00D362B8" w:rsidRPr="00D362B8" w:rsidRDefault="00D362B8" w:rsidP="00D362B8">
            <w:pPr>
              <w:jc w:val="both"/>
              <w:rPr>
                <w:b/>
                <w:color w:val="000000" w:themeColor="text1"/>
              </w:rPr>
            </w:pPr>
            <w:r w:rsidRPr="00D362B8">
              <w:rPr>
                <w:rFonts w:ascii="Times New Roman" w:eastAsia="Times New Roman" w:hAnsi="Times New Roman" w:cs="Times New Roman"/>
                <w:sz w:val="20"/>
                <w:szCs w:val="20"/>
              </w:rPr>
              <w:t>Comisión Presidencial de Transparencia y Gobierno Electrónico</w:t>
            </w:r>
          </w:p>
        </w:tc>
      </w:tr>
      <w:tr w:rsidR="00D362B8" w:rsidRPr="00D362B8" w:rsidTr="00C20F88">
        <w:tc>
          <w:tcPr>
            <w:tcW w:w="1373" w:type="dxa"/>
            <w:vMerge/>
            <w:shd w:val="clear" w:color="auto" w:fill="DBE5F1" w:themeFill="accent1" w:themeFillTint="33"/>
            <w:vAlign w:val="center"/>
          </w:tcPr>
          <w:p w:rsidR="00D362B8" w:rsidRPr="00D362B8" w:rsidRDefault="00D362B8" w:rsidP="00D362B8">
            <w:pPr>
              <w:rPr>
                <w:b/>
                <w:color w:val="000000" w:themeColor="text1"/>
              </w:rPr>
            </w:pPr>
          </w:p>
        </w:tc>
        <w:tc>
          <w:tcPr>
            <w:tcW w:w="1632"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Sociedad</w:t>
            </w:r>
          </w:p>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civil, iniciativa</w:t>
            </w:r>
          </w:p>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privada</w:t>
            </w:r>
          </w:p>
        </w:tc>
        <w:tc>
          <w:tcPr>
            <w:tcW w:w="6049" w:type="dxa"/>
            <w:gridSpan w:val="4"/>
          </w:tcPr>
          <w:p w:rsidR="00D362B8" w:rsidRPr="00D362B8" w:rsidRDefault="00D362B8" w:rsidP="00D362B8">
            <w:pPr>
              <w:jc w:val="both"/>
              <w:rPr>
                <w:b/>
                <w:color w:val="000000" w:themeColor="text1"/>
              </w:rPr>
            </w:pPr>
          </w:p>
        </w:tc>
      </w:tr>
      <w:tr w:rsidR="00D362B8" w:rsidRPr="00D362B8" w:rsidTr="00C20F88">
        <w:tc>
          <w:tcPr>
            <w:tcW w:w="3005" w:type="dxa"/>
            <w:gridSpan w:val="2"/>
            <w:shd w:val="clear" w:color="auto" w:fill="DBE5F1" w:themeFill="accent1" w:themeFillTint="33"/>
            <w:vAlign w:val="center"/>
          </w:tcPr>
          <w:p w:rsidR="00D362B8" w:rsidRPr="00D362B8" w:rsidRDefault="00D362B8" w:rsidP="00D362B8">
            <w:pPr>
              <w:rPr>
                <w:b/>
                <w:color w:val="000000" w:themeColor="text1"/>
              </w:rPr>
            </w:pPr>
            <w:r w:rsidRPr="00D362B8">
              <w:rPr>
                <w:rFonts w:cs="Gotham-Book"/>
                <w:b/>
                <w:color w:val="000000" w:themeColor="text1"/>
              </w:rPr>
              <w:t>Objetivo principal</w:t>
            </w:r>
          </w:p>
        </w:tc>
        <w:tc>
          <w:tcPr>
            <w:tcW w:w="6049" w:type="dxa"/>
            <w:gridSpan w:val="4"/>
          </w:tcPr>
          <w:p w:rsidR="00D362B8" w:rsidRPr="00D362B8" w:rsidRDefault="00D362B8" w:rsidP="00D362B8">
            <w:pPr>
              <w:rPr>
                <w:rFonts w:eastAsia="Times New Roman" w:cs="Times New Roman"/>
              </w:rPr>
            </w:pPr>
          </w:p>
          <w:p w:rsidR="00D362B8" w:rsidRPr="00D362B8" w:rsidRDefault="00D362B8" w:rsidP="00D362B8">
            <w:pPr>
              <w:rPr>
                <w:rFonts w:eastAsia="Times New Roman" w:cs="Times New Roman"/>
              </w:rPr>
            </w:pPr>
            <w:r w:rsidRPr="00D362B8">
              <w:rPr>
                <w:rFonts w:eastAsia="Times New Roman" w:cs="Times New Roman"/>
              </w:rPr>
              <w:t>Crear dentro de la estructura orgánica del Instituto Nacional de Estadística, la unidad específica responsable de la generación de precios de referencia para las adquisiciones en la modalidad de contrato abierto.</w:t>
            </w:r>
          </w:p>
          <w:p w:rsidR="00D362B8" w:rsidRPr="00D362B8" w:rsidRDefault="00D362B8" w:rsidP="00D362B8">
            <w:pPr>
              <w:rPr>
                <w:rFonts w:eastAsia="Times New Roman" w:cs="Times New Roman"/>
              </w:rPr>
            </w:pPr>
          </w:p>
        </w:tc>
      </w:tr>
      <w:tr w:rsidR="00D362B8" w:rsidRPr="00D362B8" w:rsidTr="00C20F88">
        <w:tc>
          <w:tcPr>
            <w:tcW w:w="3005"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Breve descripción del</w:t>
            </w:r>
          </w:p>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 xml:space="preserve">Compromiso </w:t>
            </w:r>
          </w:p>
        </w:tc>
        <w:tc>
          <w:tcPr>
            <w:tcW w:w="6049"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El compromiso requiere establecer en el INE la Unidad de Precios de Referencia. La creación de la Unidad es atribución de la Junta Directiva del INE, mediante resolución.</w:t>
            </w:r>
          </w:p>
          <w:p w:rsidR="00D362B8" w:rsidRPr="00D362B8" w:rsidRDefault="00D362B8" w:rsidP="00D362B8">
            <w:pPr>
              <w:jc w:val="both"/>
              <w:rPr>
                <w:color w:val="000000" w:themeColor="text1"/>
              </w:rPr>
            </w:pPr>
          </w:p>
        </w:tc>
      </w:tr>
      <w:tr w:rsidR="00D362B8" w:rsidRPr="00D362B8" w:rsidTr="00C20F88">
        <w:tc>
          <w:tcPr>
            <w:tcW w:w="3005"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u w:val="single"/>
              </w:rPr>
            </w:pPr>
            <w:r w:rsidRPr="00D362B8">
              <w:rPr>
                <w:rFonts w:cs="Gotham-Book"/>
                <w:b/>
                <w:color w:val="000000" w:themeColor="text1"/>
                <w:u w:val="single"/>
              </w:rPr>
              <w:t>Relevancia</w:t>
            </w:r>
          </w:p>
          <w:p w:rsidR="00D362B8" w:rsidRPr="00D362B8" w:rsidRDefault="00D362B8" w:rsidP="00D362B8">
            <w:pPr>
              <w:autoSpaceDE w:val="0"/>
              <w:autoSpaceDN w:val="0"/>
              <w:adjustRightInd w:val="0"/>
              <w:rPr>
                <w:b/>
                <w:color w:val="000000" w:themeColor="text1"/>
              </w:rPr>
            </w:pPr>
            <w:r w:rsidRPr="00D362B8">
              <w:rPr>
                <w:rFonts w:cs="Gotham-BookItalic"/>
                <w:b/>
                <w:iCs/>
                <w:color w:val="000000" w:themeColor="text1"/>
              </w:rPr>
              <w:t xml:space="preserve"> </w:t>
            </w:r>
          </w:p>
        </w:tc>
        <w:tc>
          <w:tcPr>
            <w:tcW w:w="6049"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El Sistema de Precios de Referencia que el INE pondría a disposición de las unidades ejecutoras, facilitará los procesos de Contrato Abierto, evitando la discrecionalidad en los precios que para el caso se establezca.</w:t>
            </w:r>
          </w:p>
          <w:p w:rsidR="00D362B8" w:rsidRPr="00D362B8" w:rsidRDefault="00D362B8" w:rsidP="00D362B8">
            <w:pPr>
              <w:jc w:val="both"/>
              <w:rPr>
                <w:color w:val="000000" w:themeColor="text1"/>
              </w:rPr>
            </w:pPr>
          </w:p>
        </w:tc>
      </w:tr>
      <w:tr w:rsidR="00D362B8" w:rsidRPr="00D362B8" w:rsidTr="00C20F88">
        <w:tc>
          <w:tcPr>
            <w:tcW w:w="3005"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u w:val="single"/>
              </w:rPr>
            </w:pPr>
            <w:r w:rsidRPr="00D362B8">
              <w:rPr>
                <w:rFonts w:cs="Gotham-Book"/>
                <w:b/>
                <w:color w:val="000000" w:themeColor="text1"/>
                <w:u w:val="single"/>
              </w:rPr>
              <w:t>Ambición</w:t>
            </w:r>
          </w:p>
          <w:p w:rsidR="00D362B8" w:rsidRPr="00D362B8" w:rsidRDefault="00D362B8" w:rsidP="00D362B8">
            <w:pPr>
              <w:rPr>
                <w:rFonts w:cs="Gotham-BookItalic"/>
                <w:b/>
                <w:iCs/>
                <w:color w:val="000000" w:themeColor="text1"/>
              </w:rPr>
            </w:pPr>
          </w:p>
        </w:tc>
        <w:tc>
          <w:tcPr>
            <w:tcW w:w="6049"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La disponibilidad de precios de referencia permitirá transparentar la adquisición de bienes y servicios en la modalidad de Contrato Abierto. El sistema de Precios de Referencia que se pretende implementar, se aplicará para los procesos de comparación de precios y en las licitaciones.</w:t>
            </w:r>
          </w:p>
          <w:p w:rsidR="00D362B8" w:rsidRPr="00D362B8" w:rsidRDefault="00D362B8" w:rsidP="00D362B8">
            <w:pPr>
              <w:jc w:val="both"/>
              <w:rPr>
                <w:color w:val="000000" w:themeColor="text1"/>
              </w:rPr>
            </w:pPr>
          </w:p>
        </w:tc>
      </w:tr>
      <w:tr w:rsidR="00D362B8" w:rsidRPr="00D362B8" w:rsidTr="00C20F88">
        <w:tc>
          <w:tcPr>
            <w:tcW w:w="3005" w:type="dxa"/>
            <w:gridSpan w:val="2"/>
            <w:vMerge w:val="restart"/>
            <w:shd w:val="clear" w:color="auto" w:fill="DBE5F1" w:themeFill="accent1" w:themeFillTint="33"/>
            <w:vAlign w:val="center"/>
          </w:tcPr>
          <w:p w:rsidR="00D362B8" w:rsidRPr="00D362B8" w:rsidRDefault="00D362B8" w:rsidP="00D362B8">
            <w:pPr>
              <w:rPr>
                <w:b/>
                <w:color w:val="000000" w:themeColor="text1"/>
              </w:rPr>
            </w:pPr>
            <w:r w:rsidRPr="00D362B8">
              <w:rPr>
                <w:rFonts w:cs="Gotham-Book"/>
                <w:b/>
                <w:color w:val="000000" w:themeColor="text1"/>
              </w:rPr>
              <w:t>Cumplimiento</w:t>
            </w:r>
          </w:p>
        </w:tc>
        <w:tc>
          <w:tcPr>
            <w:tcW w:w="1447"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495"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562"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545"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C20F88">
        <w:tc>
          <w:tcPr>
            <w:tcW w:w="3005" w:type="dxa"/>
            <w:gridSpan w:val="2"/>
            <w:vMerge/>
            <w:shd w:val="clear" w:color="auto" w:fill="DBE5F1" w:themeFill="accent1" w:themeFillTint="33"/>
            <w:vAlign w:val="center"/>
          </w:tcPr>
          <w:p w:rsidR="00D362B8" w:rsidRPr="00D362B8" w:rsidRDefault="00D362B8" w:rsidP="00D362B8">
            <w:pPr>
              <w:rPr>
                <w:b/>
                <w:color w:val="000000" w:themeColor="text1"/>
              </w:rPr>
            </w:pPr>
          </w:p>
        </w:tc>
        <w:tc>
          <w:tcPr>
            <w:tcW w:w="1447" w:type="dxa"/>
          </w:tcPr>
          <w:p w:rsidR="00D362B8" w:rsidRPr="00D362B8" w:rsidRDefault="00D362B8" w:rsidP="00D362B8">
            <w:pPr>
              <w:jc w:val="both"/>
              <w:rPr>
                <w:b/>
                <w:color w:val="000000" w:themeColor="text1"/>
              </w:rPr>
            </w:pPr>
          </w:p>
        </w:tc>
        <w:tc>
          <w:tcPr>
            <w:tcW w:w="1495" w:type="dxa"/>
          </w:tcPr>
          <w:p w:rsidR="00D362B8" w:rsidRPr="00D362B8" w:rsidRDefault="00D362B8" w:rsidP="00D362B8">
            <w:pPr>
              <w:jc w:val="both"/>
              <w:rPr>
                <w:b/>
                <w:color w:val="000000" w:themeColor="text1"/>
              </w:rPr>
            </w:pPr>
          </w:p>
        </w:tc>
        <w:tc>
          <w:tcPr>
            <w:tcW w:w="1562" w:type="dxa"/>
            <w:shd w:val="clear" w:color="auto" w:fill="DBE5F1" w:themeFill="accent1" w:themeFillTint="33"/>
          </w:tcPr>
          <w:p w:rsidR="00D362B8" w:rsidRPr="00D362B8" w:rsidRDefault="00D362B8" w:rsidP="00D362B8">
            <w:pPr>
              <w:jc w:val="center"/>
              <w:rPr>
                <w:b/>
                <w:color w:val="000000" w:themeColor="text1"/>
              </w:rPr>
            </w:pPr>
            <w:r w:rsidRPr="00D362B8">
              <w:rPr>
                <w:b/>
                <w:color w:val="000000" w:themeColor="text1"/>
                <w:sz w:val="28"/>
              </w:rPr>
              <w:t>X</w:t>
            </w:r>
          </w:p>
        </w:tc>
        <w:tc>
          <w:tcPr>
            <w:tcW w:w="1545" w:type="dxa"/>
          </w:tcPr>
          <w:p w:rsidR="00D362B8" w:rsidRPr="00D362B8" w:rsidRDefault="00D362B8" w:rsidP="00D362B8">
            <w:pPr>
              <w:jc w:val="both"/>
              <w:rPr>
                <w:b/>
                <w:color w:val="000000" w:themeColor="text1"/>
              </w:rPr>
            </w:pPr>
          </w:p>
        </w:tc>
      </w:tr>
      <w:tr w:rsidR="00D362B8" w:rsidRPr="00D362B8" w:rsidTr="00C20F88">
        <w:tc>
          <w:tcPr>
            <w:tcW w:w="3005" w:type="dxa"/>
            <w:gridSpan w:val="2"/>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rPr>
            </w:pPr>
            <w:r w:rsidRPr="00D362B8">
              <w:rPr>
                <w:rFonts w:cs="Gotham-Book"/>
                <w:b/>
                <w:color w:val="000000" w:themeColor="text1"/>
              </w:rPr>
              <w:t>Descripción de los resultados</w:t>
            </w:r>
          </w:p>
          <w:p w:rsidR="00D362B8" w:rsidRPr="00D362B8" w:rsidRDefault="00D362B8" w:rsidP="00D362B8">
            <w:pPr>
              <w:autoSpaceDE w:val="0"/>
              <w:autoSpaceDN w:val="0"/>
              <w:adjustRightInd w:val="0"/>
              <w:rPr>
                <w:rFonts w:cs="Gotham-BookItalic"/>
                <w:b/>
                <w:iCs/>
                <w:color w:val="000000" w:themeColor="text1"/>
              </w:rPr>
            </w:pPr>
          </w:p>
        </w:tc>
        <w:tc>
          <w:tcPr>
            <w:tcW w:w="6049"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Se analizaron los aspectos jurídicos y organizacionales relacionados con el Compromiso, se elaboró un proyecto de creación de la Unidad, por parte de la Gerencia del Instituto, para ser elevado el expediente a la Junta Directiva, en el expediente se solicitó la creación de la Unidad de Precios de </w:t>
            </w:r>
            <w:r w:rsidRPr="00D362B8">
              <w:rPr>
                <w:color w:val="000000" w:themeColor="text1"/>
              </w:rPr>
              <w:lastRenderedPageBreak/>
              <w:t xml:space="preserve">Referencia. A partir de la Resolución de Junta Directiva, la Gerencia procedió a realizar los nombramientos respectivos para asignar funcionarios a dicha Unidad. </w:t>
            </w:r>
          </w:p>
        </w:tc>
      </w:tr>
      <w:tr w:rsidR="00D362B8" w:rsidRPr="00D362B8" w:rsidTr="00C20F88">
        <w:tc>
          <w:tcPr>
            <w:tcW w:w="3005" w:type="dxa"/>
            <w:gridSpan w:val="2"/>
            <w:shd w:val="clear" w:color="auto" w:fill="DBE5F1" w:themeFill="accent1" w:themeFillTint="33"/>
            <w:vAlign w:val="center"/>
          </w:tcPr>
          <w:p w:rsidR="00D362B8" w:rsidRPr="00D362B8" w:rsidRDefault="00D362B8" w:rsidP="00D362B8">
            <w:pPr>
              <w:rPr>
                <w:b/>
                <w:color w:val="000000" w:themeColor="text1"/>
              </w:rPr>
            </w:pPr>
            <w:r w:rsidRPr="00D362B8">
              <w:rPr>
                <w:rFonts w:cs="Gotham-Book"/>
                <w:b/>
                <w:color w:val="000000" w:themeColor="text1"/>
              </w:rPr>
              <w:lastRenderedPageBreak/>
              <w:t>Fecha de conclusión</w:t>
            </w:r>
          </w:p>
        </w:tc>
        <w:tc>
          <w:tcPr>
            <w:tcW w:w="6049"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El funcionamiento del sistema de precios de referencia se tiene contemplado para junio 2016, debido a la necesidad de determinar elementos relacionados con los precios de referencia, entre ellos, la estacionalidad y la dilucidad.</w:t>
            </w:r>
          </w:p>
          <w:p w:rsidR="00D362B8" w:rsidRPr="00D362B8" w:rsidRDefault="00D362B8" w:rsidP="00D362B8">
            <w:pPr>
              <w:jc w:val="both"/>
              <w:rPr>
                <w:color w:val="000000" w:themeColor="text1"/>
              </w:rPr>
            </w:pPr>
          </w:p>
        </w:tc>
      </w:tr>
      <w:tr w:rsidR="00D362B8" w:rsidRPr="00D362B8" w:rsidTr="00C20F88">
        <w:tc>
          <w:tcPr>
            <w:tcW w:w="3005" w:type="dxa"/>
            <w:gridSpan w:val="2"/>
            <w:shd w:val="clear" w:color="auto" w:fill="DBE5F1" w:themeFill="accent1" w:themeFillTint="33"/>
            <w:vAlign w:val="center"/>
          </w:tcPr>
          <w:p w:rsidR="00D362B8" w:rsidRPr="00D362B8" w:rsidRDefault="00D362B8" w:rsidP="00D362B8">
            <w:pPr>
              <w:rPr>
                <w:b/>
                <w:color w:val="000000" w:themeColor="text1"/>
              </w:rPr>
            </w:pPr>
            <w:r w:rsidRPr="00D362B8">
              <w:rPr>
                <w:rFonts w:cs="Gotham-Book"/>
                <w:b/>
                <w:color w:val="000000" w:themeColor="text1"/>
              </w:rPr>
              <w:t>Próximos pasos</w:t>
            </w:r>
          </w:p>
        </w:tc>
        <w:tc>
          <w:tcPr>
            <w:tcW w:w="6049"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Elaboración de los procedimientos de recolección de la información y de estimación de Precios de Referencia.</w:t>
            </w:r>
          </w:p>
          <w:p w:rsidR="00D362B8" w:rsidRPr="00D362B8" w:rsidRDefault="00D362B8" w:rsidP="00D362B8">
            <w:pPr>
              <w:jc w:val="both"/>
              <w:rPr>
                <w:color w:val="000000" w:themeColor="text1"/>
              </w:rPr>
            </w:pPr>
          </w:p>
        </w:tc>
      </w:tr>
      <w:tr w:rsidR="00D362B8" w:rsidRPr="00D362B8" w:rsidTr="00D362B8">
        <w:tc>
          <w:tcPr>
            <w:tcW w:w="9054" w:type="dxa"/>
            <w:gridSpan w:val="6"/>
          </w:tcPr>
          <w:p w:rsidR="00D362B8" w:rsidRPr="00D362B8" w:rsidRDefault="00D362B8" w:rsidP="00D362B8">
            <w:pPr>
              <w:jc w:val="both"/>
              <w:rPr>
                <w:rFonts w:cs="Gotham-Book"/>
                <w:b/>
                <w:color w:val="000000" w:themeColor="text1"/>
              </w:rPr>
            </w:pPr>
            <w:r w:rsidRPr="00D362B8">
              <w:rPr>
                <w:rFonts w:cs="Gotham-Book"/>
                <w:b/>
                <w:color w:val="000000" w:themeColor="text1"/>
              </w:rPr>
              <w:t>Información adicional:</w:t>
            </w:r>
          </w:p>
          <w:p w:rsidR="00D362B8" w:rsidRPr="00D362B8" w:rsidRDefault="00D362B8" w:rsidP="00D362B8">
            <w:pPr>
              <w:jc w:val="both"/>
              <w:rPr>
                <w:rFonts w:cs="Gotham-Book"/>
                <w:b/>
                <w:color w:val="000000" w:themeColor="text1"/>
              </w:rPr>
            </w:pPr>
          </w:p>
          <w:p w:rsidR="00D362B8" w:rsidRPr="00D362B8" w:rsidRDefault="00D362B8" w:rsidP="00D362B8">
            <w:pPr>
              <w:jc w:val="both"/>
              <w:rPr>
                <w:rFonts w:cs="Gotham-Book"/>
                <w:color w:val="000000" w:themeColor="text1"/>
              </w:rPr>
            </w:pPr>
            <w:r w:rsidRPr="00D362B8">
              <w:rPr>
                <w:rFonts w:cs="Gotham-Book"/>
                <w:color w:val="000000" w:themeColor="text1"/>
              </w:rPr>
              <w:t>La generación de precios de referencia requiere la participación de todas las unidades ejecutoras del Estado. El INE participó en la reciente Comisión del Congreso para la Propuesta de Reformas a la Ley de Contrataciones del Estado, el procedimiento trabajado con COPRET, permitió al INE presentar propuesta que simplifica el artículo 8 de la Ley.</w:t>
            </w:r>
          </w:p>
          <w:p w:rsidR="00D362B8" w:rsidRPr="00D362B8" w:rsidRDefault="00D362B8" w:rsidP="00D362B8">
            <w:pPr>
              <w:jc w:val="both"/>
              <w:rPr>
                <w:rFonts w:cs="Gotham-Book"/>
                <w:color w:val="000000" w:themeColor="text1"/>
              </w:rPr>
            </w:pPr>
          </w:p>
          <w:p w:rsidR="00D362B8" w:rsidRPr="00D362B8" w:rsidRDefault="00547837" w:rsidP="00D362B8">
            <w:pPr>
              <w:jc w:val="both"/>
              <w:rPr>
                <w:rFonts w:cs="Gotham-Book"/>
                <w:color w:val="000000" w:themeColor="text1"/>
              </w:rPr>
            </w:pPr>
            <w:hyperlink r:id="rId224" w:history="1">
              <w:r w:rsidR="00D362B8" w:rsidRPr="00D362B8">
                <w:rPr>
                  <w:rFonts w:cs="Gotham-Book"/>
                  <w:color w:val="0000FF"/>
                  <w:u w:val="single"/>
                </w:rPr>
                <w:t>http://gobiernoabierto.transparencia.gob.gt/compromisos/por-sociedad-civil/compromiso-22-civil</w:t>
              </w:r>
            </w:hyperlink>
          </w:p>
          <w:p w:rsidR="00D362B8" w:rsidRPr="00D362B8" w:rsidRDefault="00D362B8" w:rsidP="00D362B8">
            <w:pPr>
              <w:jc w:val="both"/>
              <w:rPr>
                <w:rFonts w:cs="Gotham-Book"/>
                <w:color w:val="000000" w:themeColor="text1"/>
              </w:rPr>
            </w:pPr>
          </w:p>
          <w:p w:rsidR="00D362B8" w:rsidRPr="00D362B8" w:rsidRDefault="00547837" w:rsidP="00D362B8">
            <w:pPr>
              <w:jc w:val="both"/>
              <w:rPr>
                <w:rFonts w:cs="Gotham-Book"/>
                <w:color w:val="000000" w:themeColor="text1"/>
              </w:rPr>
            </w:pPr>
            <w:hyperlink r:id="rId225" w:history="1">
              <w:r w:rsidR="00D362B8" w:rsidRPr="00D362B8">
                <w:rPr>
                  <w:rFonts w:cs="Gotham-Book"/>
                  <w:color w:val="0000FF"/>
                  <w:u w:val="single"/>
                </w:rPr>
                <w:t>http://gobiernoabierto.transparencia.gob.gt/images/compromisos/gobierno/3/Creacion_de_la_Unidad_de_precios_de_referencia.pdf</w:t>
              </w:r>
            </w:hyperlink>
          </w:p>
          <w:p w:rsidR="00D362B8" w:rsidRPr="00D362B8" w:rsidRDefault="00D362B8" w:rsidP="00D362B8">
            <w:pPr>
              <w:jc w:val="both"/>
              <w:rPr>
                <w:rFonts w:cs="Gotham-Book"/>
                <w:color w:val="000000" w:themeColor="text1"/>
              </w:rPr>
            </w:pPr>
          </w:p>
          <w:p w:rsidR="00D362B8" w:rsidRPr="00D362B8" w:rsidRDefault="00547837" w:rsidP="00D362B8">
            <w:pPr>
              <w:jc w:val="both"/>
              <w:rPr>
                <w:rFonts w:cs="Gotham-Book"/>
                <w:color w:val="000000" w:themeColor="text1"/>
              </w:rPr>
            </w:pPr>
            <w:hyperlink r:id="rId226" w:history="1">
              <w:r w:rsidR="00D362B8" w:rsidRPr="00D362B8">
                <w:rPr>
                  <w:rFonts w:cs="Gotham-Book"/>
                  <w:color w:val="0000FF"/>
                  <w:u w:val="single"/>
                </w:rPr>
                <w:t>http://gobiernoabierto.transparencia.gob.gt/images/Certificacion_de_Unidad_de_Precios_y_Salarios_de_Referencia.pdf</w:t>
              </w:r>
            </w:hyperlink>
          </w:p>
          <w:p w:rsidR="00D362B8" w:rsidRPr="00D362B8" w:rsidRDefault="00D362B8" w:rsidP="00D362B8">
            <w:pPr>
              <w:jc w:val="both"/>
              <w:rPr>
                <w:color w:val="000000" w:themeColor="text1"/>
              </w:rPr>
            </w:pPr>
          </w:p>
        </w:tc>
      </w:tr>
    </w:tbl>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Default="00D362B8" w:rsidP="00D362B8"/>
    <w:p w:rsidR="00F22552" w:rsidRDefault="00F22552" w:rsidP="00D362B8"/>
    <w:p w:rsidR="00F22552" w:rsidRDefault="00F22552" w:rsidP="00D362B8"/>
    <w:p w:rsidR="00F22552" w:rsidRPr="00D362B8" w:rsidRDefault="00F22552" w:rsidP="00D362B8"/>
    <w:p w:rsidR="00D362B8" w:rsidRDefault="00D362B8" w:rsidP="00D362B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1385"/>
        <w:gridCol w:w="1528"/>
        <w:gridCol w:w="1528"/>
        <w:gridCol w:w="1528"/>
      </w:tblGrid>
      <w:tr w:rsidR="00D362B8" w:rsidRPr="00D362B8" w:rsidTr="00D362B8">
        <w:tc>
          <w:tcPr>
            <w:tcW w:w="9054" w:type="dxa"/>
            <w:gridSpan w:val="6"/>
            <w:shd w:val="clear" w:color="auto" w:fill="548DD4" w:themeFill="text2" w:themeFillTint="99"/>
          </w:tcPr>
          <w:p w:rsidR="00D362B8" w:rsidRPr="00D362B8" w:rsidRDefault="00D362B8" w:rsidP="00297BB5">
            <w:pPr>
              <w:numPr>
                <w:ilvl w:val="0"/>
                <w:numId w:val="29"/>
              </w:numPr>
              <w:spacing w:after="0" w:line="240" w:lineRule="auto"/>
              <w:contextualSpacing/>
              <w:rPr>
                <w:rFonts w:cs="Arial"/>
                <w:b/>
                <w:color w:val="0070C0"/>
                <w:sz w:val="28"/>
                <w:szCs w:val="24"/>
                <w:shd w:val="clear" w:color="auto" w:fill="FFFFFF"/>
              </w:rPr>
            </w:pPr>
            <w:r w:rsidRPr="00D362B8">
              <w:rPr>
                <w:b/>
                <w:bCs/>
                <w:sz w:val="28"/>
                <w:szCs w:val="24"/>
              </w:rPr>
              <w:lastRenderedPageBreak/>
              <w:t>Fortalecimiento de las unidades o dependencias responsables de realizar la planificación de adquisiciones públicas</w:t>
            </w:r>
          </w:p>
        </w:tc>
      </w:tr>
      <w:tr w:rsidR="00D362B8" w:rsidRPr="00D362B8" w:rsidTr="00D362B8">
        <w:tc>
          <w:tcPr>
            <w:tcW w:w="3085" w:type="dxa"/>
            <w:gridSpan w:val="2"/>
            <w:shd w:val="clear" w:color="auto" w:fill="DBE5F1" w:themeFill="accent1" w:themeFillTint="33"/>
            <w:vAlign w:val="center"/>
          </w:tcPr>
          <w:p w:rsidR="00D362B8" w:rsidRPr="00D362B8" w:rsidRDefault="00D362B8" w:rsidP="00D362B8">
            <w:pPr>
              <w:autoSpaceDE w:val="0"/>
              <w:autoSpaceDN w:val="0"/>
              <w:adjustRightInd w:val="0"/>
              <w:spacing w:after="0" w:line="240" w:lineRule="auto"/>
              <w:rPr>
                <w:rFonts w:cs="Gotham-Book"/>
                <w:b/>
                <w:color w:val="000000"/>
                <w:sz w:val="24"/>
              </w:rPr>
            </w:pPr>
            <w:r w:rsidRPr="00D362B8">
              <w:rPr>
                <w:rFonts w:cs="Gotham-Book"/>
                <w:b/>
                <w:color w:val="000000"/>
                <w:sz w:val="24"/>
              </w:rPr>
              <w:t>Secretaría/Ministerio</w:t>
            </w:r>
          </w:p>
          <w:p w:rsidR="00D362B8" w:rsidRPr="00D362B8" w:rsidRDefault="00D362B8" w:rsidP="00D362B8">
            <w:pPr>
              <w:spacing w:after="0" w:line="240" w:lineRule="auto"/>
              <w:rPr>
                <w:b/>
                <w:color w:val="000000"/>
                <w:sz w:val="24"/>
              </w:rPr>
            </w:pPr>
            <w:r w:rsidRPr="00D362B8">
              <w:rPr>
                <w:rFonts w:cs="Gotham-Book"/>
                <w:b/>
                <w:color w:val="000000"/>
                <w:sz w:val="24"/>
              </w:rPr>
              <w:t>Responsable</w:t>
            </w:r>
          </w:p>
        </w:tc>
        <w:tc>
          <w:tcPr>
            <w:tcW w:w="5969" w:type="dxa"/>
            <w:gridSpan w:val="4"/>
            <w:shd w:val="clear" w:color="auto" w:fill="auto"/>
          </w:tcPr>
          <w:p w:rsidR="00D362B8" w:rsidRPr="00D362B8" w:rsidRDefault="00D362B8" w:rsidP="00D362B8">
            <w:pPr>
              <w:spacing w:after="0" w:line="240" w:lineRule="auto"/>
              <w:jc w:val="both"/>
              <w:rPr>
                <w:color w:val="000000"/>
              </w:rPr>
            </w:pPr>
            <w:r w:rsidRPr="00D362B8">
              <w:t>Comisión Presidencial de Transparencia y Gobierno Electrónico</w:t>
            </w:r>
          </w:p>
        </w:tc>
      </w:tr>
      <w:tr w:rsidR="00D362B8" w:rsidRPr="00D362B8" w:rsidTr="00D362B8">
        <w:tc>
          <w:tcPr>
            <w:tcW w:w="3085" w:type="dxa"/>
            <w:gridSpan w:val="2"/>
            <w:shd w:val="clear" w:color="auto" w:fill="DBE5F1" w:themeFill="accent1" w:themeFillTint="33"/>
            <w:vAlign w:val="center"/>
          </w:tcPr>
          <w:p w:rsidR="00D362B8" w:rsidRPr="00D362B8" w:rsidRDefault="00D362B8" w:rsidP="00D362B8">
            <w:pPr>
              <w:autoSpaceDE w:val="0"/>
              <w:autoSpaceDN w:val="0"/>
              <w:adjustRightInd w:val="0"/>
              <w:spacing w:after="0" w:line="240" w:lineRule="auto"/>
              <w:rPr>
                <w:rFonts w:cs="Gotham-Book"/>
                <w:b/>
                <w:color w:val="000000"/>
                <w:sz w:val="24"/>
              </w:rPr>
            </w:pPr>
            <w:r w:rsidRPr="00D362B8">
              <w:rPr>
                <w:rFonts w:cs="Gotham-Book"/>
                <w:b/>
                <w:color w:val="000000"/>
                <w:sz w:val="24"/>
              </w:rPr>
              <w:t>Nombre de la persona responsable</w:t>
            </w:r>
          </w:p>
        </w:tc>
        <w:tc>
          <w:tcPr>
            <w:tcW w:w="5969" w:type="dxa"/>
            <w:gridSpan w:val="4"/>
            <w:shd w:val="clear" w:color="auto" w:fill="auto"/>
          </w:tcPr>
          <w:p w:rsidR="00D362B8" w:rsidRPr="00D362B8" w:rsidRDefault="00D362B8" w:rsidP="00D362B8">
            <w:pPr>
              <w:spacing w:after="0" w:line="240" w:lineRule="auto"/>
              <w:jc w:val="both"/>
              <w:rPr>
                <w:color w:val="000000"/>
              </w:rPr>
            </w:pPr>
            <w:r w:rsidRPr="00D362B8">
              <w:rPr>
                <w:color w:val="000000"/>
              </w:rPr>
              <w:t>Giovanni Jerez</w:t>
            </w:r>
          </w:p>
        </w:tc>
      </w:tr>
      <w:tr w:rsidR="00D362B8" w:rsidRPr="00D362B8" w:rsidTr="00D362B8">
        <w:tc>
          <w:tcPr>
            <w:tcW w:w="3085" w:type="dxa"/>
            <w:gridSpan w:val="2"/>
            <w:shd w:val="clear" w:color="auto" w:fill="DBE5F1" w:themeFill="accent1" w:themeFillTint="33"/>
            <w:vAlign w:val="center"/>
          </w:tcPr>
          <w:p w:rsidR="00D362B8" w:rsidRPr="00D362B8" w:rsidRDefault="00D362B8" w:rsidP="00D362B8">
            <w:pPr>
              <w:spacing w:after="0" w:line="240" w:lineRule="auto"/>
              <w:rPr>
                <w:b/>
                <w:color w:val="000000"/>
                <w:sz w:val="24"/>
              </w:rPr>
            </w:pPr>
            <w:r w:rsidRPr="00D362B8">
              <w:rPr>
                <w:rFonts w:cs="Gotham-Book"/>
                <w:b/>
                <w:color w:val="000000"/>
                <w:sz w:val="24"/>
              </w:rPr>
              <w:t>Puesto</w:t>
            </w:r>
          </w:p>
        </w:tc>
        <w:tc>
          <w:tcPr>
            <w:tcW w:w="5969" w:type="dxa"/>
            <w:gridSpan w:val="4"/>
            <w:shd w:val="clear" w:color="auto" w:fill="auto"/>
          </w:tcPr>
          <w:p w:rsidR="00D362B8" w:rsidRPr="00D362B8" w:rsidRDefault="00D362B8" w:rsidP="00D362B8">
            <w:pPr>
              <w:spacing w:after="0" w:line="240" w:lineRule="auto"/>
              <w:jc w:val="both"/>
              <w:rPr>
                <w:color w:val="000000"/>
              </w:rPr>
            </w:pPr>
            <w:r w:rsidRPr="00D362B8">
              <w:rPr>
                <w:color w:val="000000"/>
              </w:rPr>
              <w:t>Asesor</w:t>
            </w:r>
          </w:p>
        </w:tc>
      </w:tr>
      <w:tr w:rsidR="00D362B8" w:rsidRPr="00D362B8" w:rsidTr="00D362B8">
        <w:tc>
          <w:tcPr>
            <w:tcW w:w="3085" w:type="dxa"/>
            <w:gridSpan w:val="2"/>
            <w:shd w:val="clear" w:color="auto" w:fill="DBE5F1" w:themeFill="accent1" w:themeFillTint="33"/>
            <w:vAlign w:val="center"/>
          </w:tcPr>
          <w:p w:rsidR="00D362B8" w:rsidRPr="00D362B8" w:rsidRDefault="00D362B8" w:rsidP="00D362B8">
            <w:pPr>
              <w:autoSpaceDE w:val="0"/>
              <w:autoSpaceDN w:val="0"/>
              <w:adjustRightInd w:val="0"/>
              <w:spacing w:after="0" w:line="240" w:lineRule="auto"/>
              <w:rPr>
                <w:rFonts w:cs="Gotham-Book"/>
                <w:b/>
                <w:color w:val="000000"/>
                <w:sz w:val="24"/>
              </w:rPr>
            </w:pPr>
            <w:r w:rsidRPr="00D362B8">
              <w:rPr>
                <w:rFonts w:cs="Gotham-Book"/>
                <w:b/>
                <w:color w:val="000000"/>
                <w:sz w:val="24"/>
              </w:rPr>
              <w:t>Correo electrónico</w:t>
            </w:r>
          </w:p>
        </w:tc>
        <w:tc>
          <w:tcPr>
            <w:tcW w:w="5969" w:type="dxa"/>
            <w:gridSpan w:val="4"/>
            <w:shd w:val="clear" w:color="auto" w:fill="auto"/>
          </w:tcPr>
          <w:p w:rsidR="00D362B8" w:rsidRPr="00D362B8" w:rsidRDefault="00547837" w:rsidP="00D362B8">
            <w:pPr>
              <w:spacing w:after="0" w:line="240" w:lineRule="auto"/>
              <w:jc w:val="both"/>
              <w:rPr>
                <w:rFonts w:ascii="Arial" w:hAnsi="Arial" w:cs="Arial"/>
                <w:color w:val="0000FF"/>
                <w:sz w:val="20"/>
                <w:szCs w:val="20"/>
                <w:u w:val="single"/>
              </w:rPr>
            </w:pPr>
            <w:hyperlink r:id="rId227" w:history="1">
              <w:r w:rsidR="001C1CC3" w:rsidRPr="00195FBC">
                <w:rPr>
                  <w:rStyle w:val="Hipervnculo"/>
                  <w:rFonts w:ascii="Arial" w:hAnsi="Arial" w:cs="Arial"/>
                  <w:sz w:val="20"/>
                  <w:szCs w:val="20"/>
                </w:rPr>
                <w:t>ajerez@transparencia.gob.gt</w:t>
              </w:r>
            </w:hyperlink>
          </w:p>
        </w:tc>
      </w:tr>
      <w:tr w:rsidR="00D362B8" w:rsidRPr="00D362B8" w:rsidTr="00D362B8">
        <w:tc>
          <w:tcPr>
            <w:tcW w:w="3085" w:type="dxa"/>
            <w:gridSpan w:val="2"/>
            <w:shd w:val="clear" w:color="auto" w:fill="DBE5F1" w:themeFill="accent1" w:themeFillTint="33"/>
            <w:vAlign w:val="center"/>
          </w:tcPr>
          <w:p w:rsidR="00D362B8" w:rsidRPr="00D362B8" w:rsidRDefault="00D362B8" w:rsidP="00D362B8">
            <w:pPr>
              <w:spacing w:after="0" w:line="240" w:lineRule="auto"/>
              <w:rPr>
                <w:b/>
                <w:color w:val="000000"/>
                <w:sz w:val="24"/>
              </w:rPr>
            </w:pPr>
            <w:r w:rsidRPr="00D362B8">
              <w:rPr>
                <w:rFonts w:cs="Gotham-Book"/>
                <w:b/>
                <w:color w:val="000000"/>
                <w:sz w:val="24"/>
              </w:rPr>
              <w:t>Teléfono</w:t>
            </w:r>
          </w:p>
        </w:tc>
        <w:tc>
          <w:tcPr>
            <w:tcW w:w="5969" w:type="dxa"/>
            <w:gridSpan w:val="4"/>
            <w:shd w:val="clear" w:color="auto" w:fill="auto"/>
          </w:tcPr>
          <w:p w:rsidR="00D362B8" w:rsidRPr="00D362B8" w:rsidRDefault="00D362B8" w:rsidP="00D362B8">
            <w:pPr>
              <w:spacing w:after="0" w:line="240" w:lineRule="auto"/>
              <w:jc w:val="both"/>
              <w:rPr>
                <w:color w:val="000000"/>
              </w:rPr>
            </w:pPr>
            <w:r w:rsidRPr="00D362B8">
              <w:rPr>
                <w:color w:val="000000"/>
              </w:rPr>
              <w:t>22391500</w:t>
            </w:r>
          </w:p>
        </w:tc>
      </w:tr>
      <w:tr w:rsidR="00D362B8" w:rsidRPr="00D362B8" w:rsidTr="00D362B8">
        <w:tc>
          <w:tcPr>
            <w:tcW w:w="1242" w:type="dxa"/>
            <w:vMerge w:val="restart"/>
            <w:shd w:val="clear" w:color="auto" w:fill="DBE5F1" w:themeFill="accent1" w:themeFillTint="33"/>
            <w:vAlign w:val="center"/>
          </w:tcPr>
          <w:p w:rsidR="00D362B8" w:rsidRPr="00D362B8" w:rsidRDefault="00D362B8" w:rsidP="00D362B8">
            <w:pPr>
              <w:autoSpaceDE w:val="0"/>
              <w:autoSpaceDN w:val="0"/>
              <w:adjustRightInd w:val="0"/>
              <w:spacing w:after="0" w:line="240" w:lineRule="auto"/>
              <w:rPr>
                <w:rFonts w:cs="Gotham-Book"/>
                <w:b/>
                <w:color w:val="000000"/>
                <w:sz w:val="24"/>
              </w:rPr>
            </w:pPr>
            <w:r w:rsidRPr="00D362B8">
              <w:rPr>
                <w:rFonts w:cs="Gotham-Book"/>
                <w:b/>
                <w:color w:val="000000"/>
                <w:sz w:val="24"/>
              </w:rPr>
              <w:t>Otros</w:t>
            </w:r>
          </w:p>
          <w:p w:rsidR="00D362B8" w:rsidRPr="00D362B8" w:rsidRDefault="00D362B8" w:rsidP="00D362B8">
            <w:pPr>
              <w:autoSpaceDE w:val="0"/>
              <w:autoSpaceDN w:val="0"/>
              <w:adjustRightInd w:val="0"/>
              <w:spacing w:after="0" w:line="240" w:lineRule="auto"/>
              <w:rPr>
                <w:rFonts w:cs="Gotham-Book"/>
                <w:b/>
                <w:color w:val="000000"/>
                <w:sz w:val="24"/>
              </w:rPr>
            </w:pPr>
            <w:r w:rsidRPr="00D362B8">
              <w:rPr>
                <w:rFonts w:cs="Gotham-Book"/>
                <w:b/>
                <w:color w:val="000000"/>
                <w:sz w:val="24"/>
              </w:rPr>
              <w:t>actores</w:t>
            </w:r>
          </w:p>
          <w:p w:rsidR="00D362B8" w:rsidRPr="00D362B8" w:rsidRDefault="00D362B8" w:rsidP="00D362B8">
            <w:pPr>
              <w:autoSpaceDE w:val="0"/>
              <w:autoSpaceDN w:val="0"/>
              <w:adjustRightInd w:val="0"/>
              <w:spacing w:after="0" w:line="240" w:lineRule="auto"/>
              <w:rPr>
                <w:rFonts w:cs="Gotham-Book"/>
                <w:b/>
                <w:color w:val="000000"/>
                <w:sz w:val="24"/>
              </w:rPr>
            </w:pPr>
            <w:r w:rsidRPr="00D362B8">
              <w:rPr>
                <w:rFonts w:cs="Gotham-Book"/>
                <w:b/>
                <w:color w:val="000000"/>
                <w:sz w:val="24"/>
              </w:rPr>
              <w:t>involucra</w:t>
            </w:r>
          </w:p>
          <w:p w:rsidR="00D362B8" w:rsidRPr="00D362B8" w:rsidRDefault="00D362B8" w:rsidP="00D362B8">
            <w:pPr>
              <w:autoSpaceDE w:val="0"/>
              <w:autoSpaceDN w:val="0"/>
              <w:adjustRightInd w:val="0"/>
              <w:spacing w:after="0" w:line="240" w:lineRule="auto"/>
              <w:rPr>
                <w:rFonts w:cs="Gotham-Book"/>
                <w:b/>
                <w:color w:val="000000"/>
                <w:sz w:val="24"/>
              </w:rPr>
            </w:pPr>
            <w:r w:rsidRPr="00D362B8">
              <w:rPr>
                <w:rFonts w:cs="Gotham-Book"/>
                <w:b/>
                <w:color w:val="000000"/>
                <w:sz w:val="24"/>
              </w:rPr>
              <w:t>dos</w:t>
            </w:r>
          </w:p>
        </w:tc>
        <w:tc>
          <w:tcPr>
            <w:tcW w:w="1843" w:type="dxa"/>
            <w:shd w:val="clear" w:color="auto" w:fill="DBE5F1" w:themeFill="accent1" w:themeFillTint="33"/>
            <w:vAlign w:val="center"/>
          </w:tcPr>
          <w:p w:rsidR="00D362B8" w:rsidRPr="00D362B8" w:rsidRDefault="00D362B8" w:rsidP="00D362B8">
            <w:pPr>
              <w:autoSpaceDE w:val="0"/>
              <w:autoSpaceDN w:val="0"/>
              <w:adjustRightInd w:val="0"/>
              <w:spacing w:after="0" w:line="240" w:lineRule="auto"/>
              <w:rPr>
                <w:rFonts w:cs="Gotham-Book"/>
                <w:b/>
                <w:color w:val="000000"/>
                <w:sz w:val="24"/>
              </w:rPr>
            </w:pPr>
            <w:r w:rsidRPr="00D362B8">
              <w:rPr>
                <w:rFonts w:cs="Gotham-Book"/>
                <w:b/>
                <w:color w:val="000000"/>
                <w:sz w:val="24"/>
              </w:rPr>
              <w:t>Gobierno</w:t>
            </w:r>
          </w:p>
        </w:tc>
        <w:tc>
          <w:tcPr>
            <w:tcW w:w="5969" w:type="dxa"/>
            <w:gridSpan w:val="4"/>
            <w:shd w:val="clear" w:color="auto" w:fill="auto"/>
          </w:tcPr>
          <w:p w:rsidR="00D362B8" w:rsidRPr="00D362B8" w:rsidRDefault="00D362B8" w:rsidP="00D362B8">
            <w:pPr>
              <w:spacing w:after="0" w:line="240" w:lineRule="auto"/>
              <w:jc w:val="both"/>
              <w:rPr>
                <w:color w:val="000000"/>
              </w:rPr>
            </w:pPr>
            <w:r w:rsidRPr="00D362B8">
              <w:rPr>
                <w:color w:val="000000"/>
              </w:rPr>
              <w:t>Dirigido a todas las entidades del Organismo Ejecutivo.</w:t>
            </w:r>
          </w:p>
        </w:tc>
      </w:tr>
      <w:tr w:rsidR="00D362B8" w:rsidRPr="00D362B8" w:rsidTr="00D362B8">
        <w:trPr>
          <w:trHeight w:val="851"/>
        </w:trPr>
        <w:tc>
          <w:tcPr>
            <w:tcW w:w="1242" w:type="dxa"/>
            <w:vMerge/>
            <w:shd w:val="clear" w:color="auto" w:fill="DBE5F1" w:themeFill="accent1" w:themeFillTint="33"/>
            <w:vAlign w:val="center"/>
          </w:tcPr>
          <w:p w:rsidR="00D362B8" w:rsidRPr="00D362B8" w:rsidRDefault="00D362B8" w:rsidP="00D362B8">
            <w:pPr>
              <w:spacing w:after="0" w:line="240" w:lineRule="auto"/>
              <w:rPr>
                <w:b/>
                <w:color w:val="000000"/>
                <w:sz w:val="24"/>
              </w:rPr>
            </w:pPr>
          </w:p>
        </w:tc>
        <w:tc>
          <w:tcPr>
            <w:tcW w:w="1843" w:type="dxa"/>
            <w:shd w:val="clear" w:color="auto" w:fill="DBE5F1" w:themeFill="accent1" w:themeFillTint="33"/>
            <w:vAlign w:val="center"/>
          </w:tcPr>
          <w:p w:rsidR="00D362B8" w:rsidRPr="00D362B8" w:rsidRDefault="00D362B8" w:rsidP="00D362B8">
            <w:pPr>
              <w:autoSpaceDE w:val="0"/>
              <w:autoSpaceDN w:val="0"/>
              <w:adjustRightInd w:val="0"/>
              <w:spacing w:after="0" w:line="240" w:lineRule="auto"/>
              <w:rPr>
                <w:rFonts w:cs="Gotham-Book"/>
                <w:b/>
                <w:color w:val="000000"/>
                <w:sz w:val="24"/>
              </w:rPr>
            </w:pPr>
            <w:r w:rsidRPr="00D362B8">
              <w:rPr>
                <w:rFonts w:cs="Gotham-Book"/>
                <w:b/>
                <w:color w:val="000000"/>
                <w:sz w:val="24"/>
              </w:rPr>
              <w:t>Sociedad</w:t>
            </w:r>
          </w:p>
          <w:p w:rsidR="00D362B8" w:rsidRPr="00D362B8" w:rsidRDefault="00D362B8" w:rsidP="00D362B8">
            <w:pPr>
              <w:autoSpaceDE w:val="0"/>
              <w:autoSpaceDN w:val="0"/>
              <w:adjustRightInd w:val="0"/>
              <w:spacing w:after="0" w:line="240" w:lineRule="auto"/>
              <w:rPr>
                <w:rFonts w:cs="Gotham-Book"/>
                <w:b/>
                <w:color w:val="000000"/>
                <w:sz w:val="24"/>
              </w:rPr>
            </w:pPr>
            <w:r w:rsidRPr="00D362B8">
              <w:rPr>
                <w:rFonts w:cs="Gotham-Book"/>
                <w:b/>
                <w:color w:val="000000"/>
                <w:sz w:val="24"/>
              </w:rPr>
              <w:t>civil, iniciativa</w:t>
            </w:r>
          </w:p>
          <w:p w:rsidR="00D362B8" w:rsidRPr="00D362B8" w:rsidRDefault="00D362B8" w:rsidP="00D362B8">
            <w:pPr>
              <w:autoSpaceDE w:val="0"/>
              <w:autoSpaceDN w:val="0"/>
              <w:adjustRightInd w:val="0"/>
              <w:spacing w:after="0" w:line="240" w:lineRule="auto"/>
              <w:rPr>
                <w:rFonts w:cs="Gotham-Book"/>
                <w:b/>
                <w:color w:val="000000"/>
                <w:sz w:val="24"/>
              </w:rPr>
            </w:pPr>
            <w:r w:rsidRPr="00D362B8">
              <w:rPr>
                <w:rFonts w:cs="Gotham-Book"/>
                <w:b/>
                <w:color w:val="000000"/>
                <w:sz w:val="24"/>
              </w:rPr>
              <w:t xml:space="preserve">privada, </w:t>
            </w:r>
          </w:p>
        </w:tc>
        <w:tc>
          <w:tcPr>
            <w:tcW w:w="5969" w:type="dxa"/>
            <w:gridSpan w:val="4"/>
            <w:shd w:val="clear" w:color="auto" w:fill="auto"/>
          </w:tcPr>
          <w:p w:rsidR="00D362B8" w:rsidRPr="00D362B8" w:rsidRDefault="00D362B8" w:rsidP="00D362B8">
            <w:pPr>
              <w:spacing w:after="0" w:line="240" w:lineRule="auto"/>
              <w:jc w:val="both"/>
              <w:rPr>
                <w:color w:val="000000"/>
              </w:rPr>
            </w:pPr>
            <w:r w:rsidRPr="00D362B8">
              <w:rPr>
                <w:color w:val="000000"/>
              </w:rPr>
              <w:t>Secretaría General de Planificación y Programación de la Presidencia</w:t>
            </w:r>
          </w:p>
          <w:p w:rsidR="00D362B8" w:rsidRPr="00D362B8" w:rsidRDefault="00D362B8" w:rsidP="00D362B8">
            <w:pPr>
              <w:spacing w:after="0" w:line="240" w:lineRule="auto"/>
              <w:jc w:val="both"/>
              <w:rPr>
                <w:color w:val="000000"/>
              </w:rPr>
            </w:pPr>
            <w:r w:rsidRPr="00D362B8">
              <w:rPr>
                <w:color w:val="000000"/>
              </w:rPr>
              <w:t>Instituto Nacional de Administración Pública</w:t>
            </w:r>
          </w:p>
        </w:tc>
      </w:tr>
      <w:tr w:rsidR="00D362B8" w:rsidRPr="00D362B8" w:rsidTr="00D362B8">
        <w:tc>
          <w:tcPr>
            <w:tcW w:w="3085" w:type="dxa"/>
            <w:gridSpan w:val="2"/>
            <w:shd w:val="clear" w:color="auto" w:fill="DBE5F1" w:themeFill="accent1" w:themeFillTint="33"/>
            <w:vAlign w:val="center"/>
          </w:tcPr>
          <w:p w:rsidR="00D362B8" w:rsidRPr="00D362B8" w:rsidRDefault="00D362B8" w:rsidP="00D362B8">
            <w:pPr>
              <w:spacing w:after="0" w:line="240" w:lineRule="auto"/>
              <w:rPr>
                <w:b/>
                <w:color w:val="000000"/>
                <w:sz w:val="24"/>
              </w:rPr>
            </w:pPr>
            <w:r w:rsidRPr="00D362B8">
              <w:rPr>
                <w:rFonts w:cs="Gotham-Book"/>
                <w:b/>
                <w:color w:val="000000"/>
                <w:sz w:val="24"/>
              </w:rPr>
              <w:t>Objetivo principal</w:t>
            </w:r>
          </w:p>
        </w:tc>
        <w:tc>
          <w:tcPr>
            <w:tcW w:w="5969" w:type="dxa"/>
            <w:gridSpan w:val="4"/>
            <w:shd w:val="clear" w:color="auto" w:fill="auto"/>
          </w:tcPr>
          <w:p w:rsidR="00D362B8" w:rsidRPr="00D362B8" w:rsidRDefault="00D362B8" w:rsidP="00D362B8">
            <w:pPr>
              <w:spacing w:after="0" w:line="240" w:lineRule="auto"/>
              <w:jc w:val="both"/>
              <w:rPr>
                <w:bCs/>
              </w:rPr>
            </w:pPr>
          </w:p>
          <w:p w:rsidR="00D362B8" w:rsidRPr="00D362B8" w:rsidRDefault="00D362B8" w:rsidP="00D362B8">
            <w:pPr>
              <w:spacing w:after="0" w:line="240" w:lineRule="auto"/>
              <w:jc w:val="both"/>
              <w:rPr>
                <w:bCs/>
              </w:rPr>
            </w:pPr>
            <w:r w:rsidRPr="00D362B8">
              <w:rPr>
                <w:bCs/>
              </w:rPr>
              <w:t>Promover, desarrollar y coordinar la formación en los trabajadores del Organismo Ejecutivo en materia de contrataciones del Estado, con el objetivo de transparentar las adquisiciones de bienes y/o servicios, para lograr una ejecución presupuestaria que cumpla con  estándares de eficiencia, eficacia y optimización de los recursos que reflejen la calidad del gasto en todas adquisiciones y  contrataciones del Ejecutivo.</w:t>
            </w:r>
          </w:p>
          <w:p w:rsidR="00D362B8" w:rsidRPr="00D362B8" w:rsidRDefault="00D362B8" w:rsidP="00D362B8">
            <w:pPr>
              <w:spacing w:after="0" w:line="240" w:lineRule="auto"/>
              <w:jc w:val="both"/>
              <w:rPr>
                <w:bCs/>
              </w:rPr>
            </w:pPr>
            <w:r w:rsidRPr="00D362B8">
              <w:rPr>
                <w:bCs/>
              </w:rPr>
              <w:t xml:space="preserve"> </w:t>
            </w:r>
          </w:p>
        </w:tc>
      </w:tr>
      <w:tr w:rsidR="00D362B8" w:rsidRPr="00D362B8" w:rsidTr="00D362B8">
        <w:tc>
          <w:tcPr>
            <w:tcW w:w="3085" w:type="dxa"/>
            <w:gridSpan w:val="2"/>
            <w:shd w:val="clear" w:color="auto" w:fill="DBE5F1" w:themeFill="accent1" w:themeFillTint="33"/>
            <w:vAlign w:val="center"/>
          </w:tcPr>
          <w:p w:rsidR="00D362B8" w:rsidRPr="00D362B8" w:rsidRDefault="00D362B8" w:rsidP="00D362B8">
            <w:pPr>
              <w:autoSpaceDE w:val="0"/>
              <w:autoSpaceDN w:val="0"/>
              <w:adjustRightInd w:val="0"/>
              <w:spacing w:after="0" w:line="240" w:lineRule="auto"/>
              <w:rPr>
                <w:rFonts w:cs="Gotham-Book"/>
                <w:b/>
                <w:color w:val="000000"/>
                <w:sz w:val="24"/>
              </w:rPr>
            </w:pPr>
            <w:r w:rsidRPr="00D362B8">
              <w:rPr>
                <w:rFonts w:cs="Gotham-Book"/>
                <w:b/>
                <w:color w:val="000000"/>
                <w:sz w:val="24"/>
              </w:rPr>
              <w:t>Descripción del</w:t>
            </w:r>
          </w:p>
          <w:p w:rsidR="00D362B8" w:rsidRPr="00D362B8" w:rsidRDefault="00D362B8" w:rsidP="00D362B8">
            <w:pPr>
              <w:autoSpaceDE w:val="0"/>
              <w:autoSpaceDN w:val="0"/>
              <w:adjustRightInd w:val="0"/>
              <w:spacing w:after="0" w:line="240" w:lineRule="auto"/>
              <w:rPr>
                <w:rFonts w:cs="Gotham-Book"/>
                <w:b/>
                <w:color w:val="000000"/>
                <w:sz w:val="24"/>
              </w:rPr>
            </w:pPr>
            <w:r w:rsidRPr="00D362B8">
              <w:rPr>
                <w:rFonts w:cs="Gotham-Book"/>
                <w:b/>
                <w:color w:val="000000"/>
                <w:sz w:val="24"/>
              </w:rPr>
              <w:t xml:space="preserve">Compromiso </w:t>
            </w:r>
          </w:p>
        </w:tc>
        <w:tc>
          <w:tcPr>
            <w:tcW w:w="5969" w:type="dxa"/>
            <w:gridSpan w:val="4"/>
            <w:shd w:val="clear" w:color="auto" w:fill="auto"/>
          </w:tcPr>
          <w:p w:rsidR="00D362B8" w:rsidRPr="00D362B8" w:rsidRDefault="00D362B8" w:rsidP="00D362B8">
            <w:pPr>
              <w:spacing w:after="0" w:line="240" w:lineRule="auto"/>
              <w:jc w:val="both"/>
              <w:rPr>
                <w:color w:val="000000"/>
              </w:rPr>
            </w:pPr>
          </w:p>
          <w:p w:rsidR="00D362B8" w:rsidRPr="00D362B8" w:rsidRDefault="00D362B8" w:rsidP="00D362B8">
            <w:pPr>
              <w:spacing w:after="0" w:line="240" w:lineRule="auto"/>
              <w:jc w:val="both"/>
              <w:rPr>
                <w:color w:val="000000"/>
              </w:rPr>
            </w:pPr>
            <w:r w:rsidRPr="00D362B8">
              <w:rPr>
                <w:color w:val="000000"/>
              </w:rPr>
              <w:t xml:space="preserve">Para fortalecer los conocimientos de los responsables de llevar a cabo la planificación de las adquisiciones públicas, la Escuela de Transparencia de la COPRET, imparte el curso de Ley de Contrataciones del Estado. </w:t>
            </w:r>
          </w:p>
          <w:p w:rsidR="00D362B8" w:rsidRPr="00D362B8" w:rsidRDefault="00D362B8" w:rsidP="00D362B8">
            <w:pPr>
              <w:spacing w:after="0" w:line="240" w:lineRule="auto"/>
              <w:jc w:val="both"/>
              <w:rPr>
                <w:color w:val="000000"/>
              </w:rPr>
            </w:pPr>
          </w:p>
        </w:tc>
      </w:tr>
      <w:tr w:rsidR="00D362B8" w:rsidRPr="00D362B8" w:rsidTr="00D362B8">
        <w:tc>
          <w:tcPr>
            <w:tcW w:w="3085" w:type="dxa"/>
            <w:gridSpan w:val="2"/>
            <w:shd w:val="clear" w:color="auto" w:fill="DBE5F1" w:themeFill="accent1" w:themeFillTint="33"/>
            <w:vAlign w:val="center"/>
          </w:tcPr>
          <w:p w:rsidR="00D362B8" w:rsidRPr="00D362B8" w:rsidRDefault="00D362B8" w:rsidP="00D362B8">
            <w:pPr>
              <w:autoSpaceDE w:val="0"/>
              <w:autoSpaceDN w:val="0"/>
              <w:adjustRightInd w:val="0"/>
              <w:spacing w:after="0" w:line="240" w:lineRule="auto"/>
              <w:rPr>
                <w:rFonts w:cs="Gotham-Book"/>
                <w:b/>
                <w:color w:val="000000"/>
                <w:sz w:val="24"/>
              </w:rPr>
            </w:pPr>
            <w:r w:rsidRPr="00D362B8">
              <w:rPr>
                <w:rFonts w:cs="Gotham-Book"/>
                <w:b/>
                <w:color w:val="000000"/>
                <w:sz w:val="24"/>
              </w:rPr>
              <w:t>Relevancia</w:t>
            </w:r>
            <w:r w:rsidRPr="00D362B8">
              <w:rPr>
                <w:rFonts w:cs="Gotham-BookItalic"/>
                <w:b/>
                <w:iCs/>
                <w:color w:val="000000"/>
                <w:sz w:val="24"/>
              </w:rPr>
              <w:t xml:space="preserve"> </w:t>
            </w:r>
          </w:p>
        </w:tc>
        <w:tc>
          <w:tcPr>
            <w:tcW w:w="5969" w:type="dxa"/>
            <w:gridSpan w:val="4"/>
            <w:shd w:val="clear" w:color="auto" w:fill="auto"/>
          </w:tcPr>
          <w:p w:rsidR="00D362B8" w:rsidRPr="00D362B8" w:rsidRDefault="00D362B8" w:rsidP="00D362B8">
            <w:pPr>
              <w:spacing w:after="0" w:line="240" w:lineRule="auto"/>
              <w:jc w:val="both"/>
              <w:rPr>
                <w:color w:val="000000"/>
              </w:rPr>
            </w:pPr>
          </w:p>
          <w:p w:rsidR="00D362B8" w:rsidRPr="00D362B8" w:rsidRDefault="00D362B8" w:rsidP="00D362B8">
            <w:pPr>
              <w:spacing w:after="0" w:line="240" w:lineRule="auto"/>
              <w:jc w:val="both"/>
              <w:rPr>
                <w:color w:val="000000"/>
              </w:rPr>
            </w:pPr>
            <w:r w:rsidRPr="00D362B8">
              <w:rPr>
                <w:color w:val="000000"/>
              </w:rPr>
              <w:t>Este compromiso es de vital importancia en las entidades del Organismo Ejecutivo, ya que el cumplimiento del mismo incide en forma directa en una adecuada ejecución del presupuesto asignado, pues si se cuenta con un Plan de Compras debidamente diseñado, las entidades podrán cumplir sus metas, en forma transparente y eficiente, y de esta manera disminuirán  todas aquellas adquisiciones emergentes, pues en la elaboración del plan se conocerán todas las necesidades de cada una de las dependencias del Organismo Ejecutivo.</w:t>
            </w:r>
          </w:p>
          <w:p w:rsidR="00D362B8" w:rsidRPr="00D362B8" w:rsidRDefault="00D362B8" w:rsidP="00D362B8">
            <w:pPr>
              <w:spacing w:after="0" w:line="240" w:lineRule="auto"/>
              <w:jc w:val="both"/>
              <w:rPr>
                <w:color w:val="000000"/>
              </w:rPr>
            </w:pPr>
          </w:p>
        </w:tc>
      </w:tr>
      <w:tr w:rsidR="00D362B8" w:rsidRPr="00D362B8" w:rsidTr="00D362B8">
        <w:tc>
          <w:tcPr>
            <w:tcW w:w="3085" w:type="dxa"/>
            <w:gridSpan w:val="2"/>
            <w:shd w:val="clear" w:color="auto" w:fill="DBE5F1" w:themeFill="accent1" w:themeFillTint="33"/>
            <w:vAlign w:val="center"/>
          </w:tcPr>
          <w:p w:rsidR="00D362B8" w:rsidRPr="00D362B8" w:rsidRDefault="00D362B8" w:rsidP="00D362B8">
            <w:pPr>
              <w:autoSpaceDE w:val="0"/>
              <w:autoSpaceDN w:val="0"/>
              <w:adjustRightInd w:val="0"/>
              <w:spacing w:after="0" w:line="240" w:lineRule="auto"/>
              <w:rPr>
                <w:rFonts w:cs="Gotham-Book"/>
                <w:b/>
                <w:color w:val="000000"/>
                <w:sz w:val="24"/>
              </w:rPr>
            </w:pPr>
            <w:r w:rsidRPr="00D362B8">
              <w:rPr>
                <w:rFonts w:cs="Gotham-Book"/>
                <w:b/>
                <w:color w:val="000000"/>
                <w:sz w:val="24"/>
              </w:rPr>
              <w:t>Ambición</w:t>
            </w:r>
          </w:p>
          <w:p w:rsidR="00D362B8" w:rsidRPr="00D362B8" w:rsidRDefault="00D362B8" w:rsidP="00D362B8">
            <w:pPr>
              <w:spacing w:after="0" w:line="240" w:lineRule="auto"/>
              <w:rPr>
                <w:rFonts w:cs="Gotham-BookItalic"/>
                <w:b/>
                <w:iCs/>
                <w:color w:val="000000"/>
                <w:sz w:val="24"/>
              </w:rPr>
            </w:pPr>
          </w:p>
        </w:tc>
        <w:tc>
          <w:tcPr>
            <w:tcW w:w="5969" w:type="dxa"/>
            <w:gridSpan w:val="4"/>
            <w:shd w:val="clear" w:color="auto" w:fill="auto"/>
          </w:tcPr>
          <w:p w:rsidR="00D362B8" w:rsidRPr="00D362B8" w:rsidRDefault="00D362B8" w:rsidP="00D362B8">
            <w:pPr>
              <w:spacing w:after="0" w:line="240" w:lineRule="auto"/>
              <w:ind w:left="720"/>
              <w:jc w:val="both"/>
              <w:rPr>
                <w:color w:val="000000"/>
              </w:rPr>
            </w:pPr>
          </w:p>
          <w:p w:rsidR="00D362B8" w:rsidRDefault="00D362B8" w:rsidP="00297BB5">
            <w:pPr>
              <w:numPr>
                <w:ilvl w:val="0"/>
                <w:numId w:val="18"/>
              </w:numPr>
              <w:spacing w:after="0" w:line="240" w:lineRule="auto"/>
              <w:jc w:val="both"/>
              <w:rPr>
                <w:color w:val="000000"/>
              </w:rPr>
            </w:pPr>
            <w:r w:rsidRPr="00D362B8">
              <w:rPr>
                <w:color w:val="000000"/>
              </w:rPr>
              <w:t>Capacitar a los servidores públicos, especialmente a todos aquellos que están involucrados directamente en los distintos procesos de adquisiciones regulados en el Decreto número 57-92, Ley de Contrataciones del Estado.</w:t>
            </w:r>
          </w:p>
          <w:p w:rsidR="00C20F88" w:rsidRPr="00D362B8" w:rsidRDefault="00C20F88" w:rsidP="00C20F88">
            <w:pPr>
              <w:spacing w:after="0" w:line="240" w:lineRule="auto"/>
              <w:ind w:left="720"/>
              <w:jc w:val="both"/>
              <w:rPr>
                <w:color w:val="000000"/>
              </w:rPr>
            </w:pPr>
          </w:p>
          <w:p w:rsidR="00D362B8" w:rsidRPr="00D362B8" w:rsidRDefault="00D362B8" w:rsidP="00297BB5">
            <w:pPr>
              <w:numPr>
                <w:ilvl w:val="0"/>
                <w:numId w:val="18"/>
              </w:numPr>
              <w:spacing w:after="0" w:line="240" w:lineRule="auto"/>
              <w:jc w:val="both"/>
              <w:rPr>
                <w:color w:val="000000"/>
              </w:rPr>
            </w:pPr>
            <w:r w:rsidRPr="00D362B8">
              <w:rPr>
                <w:color w:val="000000"/>
              </w:rPr>
              <w:lastRenderedPageBreak/>
              <w:t>Incrementar la transparencia en las adquisiciones y contrataciones.</w:t>
            </w:r>
          </w:p>
          <w:p w:rsidR="00D362B8" w:rsidRPr="00D362B8" w:rsidRDefault="00D362B8" w:rsidP="00297BB5">
            <w:pPr>
              <w:numPr>
                <w:ilvl w:val="0"/>
                <w:numId w:val="18"/>
              </w:numPr>
              <w:spacing w:after="0" w:line="240" w:lineRule="auto"/>
              <w:jc w:val="both"/>
              <w:rPr>
                <w:color w:val="000000"/>
              </w:rPr>
            </w:pPr>
            <w:r w:rsidRPr="00D362B8">
              <w:rPr>
                <w:color w:val="000000"/>
              </w:rPr>
              <w:t>Implementar altos estándares de integridad en los involucrados en los referidos procesos de contratación.</w:t>
            </w:r>
          </w:p>
          <w:p w:rsidR="00D362B8" w:rsidRPr="00D362B8" w:rsidRDefault="00D362B8" w:rsidP="00297BB5">
            <w:pPr>
              <w:numPr>
                <w:ilvl w:val="0"/>
                <w:numId w:val="18"/>
              </w:numPr>
              <w:spacing w:after="0" w:line="240" w:lineRule="auto"/>
              <w:jc w:val="both"/>
              <w:rPr>
                <w:color w:val="000000"/>
              </w:rPr>
            </w:pPr>
            <w:r w:rsidRPr="00D362B8">
              <w:rPr>
                <w:color w:val="000000"/>
              </w:rPr>
              <w:t>Fomentar la ética en los servidores públicos en materia de contrataciones.</w:t>
            </w:r>
          </w:p>
          <w:p w:rsidR="00D362B8" w:rsidRPr="00D362B8" w:rsidRDefault="00D362B8" w:rsidP="00297BB5">
            <w:pPr>
              <w:numPr>
                <w:ilvl w:val="0"/>
                <w:numId w:val="18"/>
              </w:numPr>
              <w:spacing w:after="0" w:line="240" w:lineRule="auto"/>
              <w:jc w:val="both"/>
              <w:rPr>
                <w:color w:val="000000"/>
              </w:rPr>
            </w:pPr>
            <w:r w:rsidRPr="00D362B8">
              <w:rPr>
                <w:color w:val="000000"/>
              </w:rPr>
              <w:t>Disminuir los actos de corrupción en las adquisiciones de bienes y/o servicios.</w:t>
            </w:r>
          </w:p>
          <w:p w:rsidR="00D362B8" w:rsidRPr="00D362B8" w:rsidRDefault="00D362B8" w:rsidP="00D362B8">
            <w:pPr>
              <w:spacing w:after="0" w:line="240" w:lineRule="auto"/>
              <w:ind w:left="720"/>
              <w:jc w:val="both"/>
              <w:rPr>
                <w:b/>
                <w:color w:val="000000"/>
              </w:rPr>
            </w:pPr>
          </w:p>
        </w:tc>
      </w:tr>
      <w:tr w:rsidR="00D362B8" w:rsidRPr="00D362B8" w:rsidTr="00D362B8">
        <w:tc>
          <w:tcPr>
            <w:tcW w:w="3085" w:type="dxa"/>
            <w:gridSpan w:val="2"/>
            <w:vMerge w:val="restart"/>
            <w:shd w:val="clear" w:color="auto" w:fill="DBE5F1" w:themeFill="accent1" w:themeFillTint="33"/>
            <w:vAlign w:val="center"/>
          </w:tcPr>
          <w:p w:rsidR="00D362B8" w:rsidRPr="00D362B8" w:rsidRDefault="00D362B8" w:rsidP="00D362B8">
            <w:pPr>
              <w:spacing w:after="0" w:line="240" w:lineRule="auto"/>
              <w:rPr>
                <w:b/>
                <w:color w:val="000000"/>
                <w:sz w:val="24"/>
              </w:rPr>
            </w:pPr>
            <w:r w:rsidRPr="00D362B8">
              <w:rPr>
                <w:rFonts w:cs="Gotham-Book"/>
                <w:b/>
                <w:color w:val="000000"/>
                <w:sz w:val="24"/>
              </w:rPr>
              <w:lastRenderedPageBreak/>
              <w:t>Cumplimiento</w:t>
            </w:r>
          </w:p>
        </w:tc>
        <w:tc>
          <w:tcPr>
            <w:tcW w:w="1385" w:type="dxa"/>
            <w:shd w:val="clear" w:color="auto" w:fill="548DD4" w:themeFill="text2" w:themeFillTint="99"/>
          </w:tcPr>
          <w:p w:rsidR="00D362B8" w:rsidRPr="00D362B8" w:rsidRDefault="00D362B8" w:rsidP="00D362B8">
            <w:pPr>
              <w:spacing w:after="0" w:line="240" w:lineRule="auto"/>
              <w:jc w:val="center"/>
              <w:rPr>
                <w:b/>
                <w:color w:val="000000"/>
              </w:rPr>
            </w:pPr>
            <w:r w:rsidRPr="00D362B8">
              <w:rPr>
                <w:rFonts w:cs="Gotham-Book"/>
                <w:b/>
                <w:color w:val="000000"/>
              </w:rPr>
              <w:t>No iniciado</w:t>
            </w:r>
          </w:p>
        </w:tc>
        <w:tc>
          <w:tcPr>
            <w:tcW w:w="1528" w:type="dxa"/>
            <w:shd w:val="clear" w:color="auto" w:fill="548DD4" w:themeFill="text2" w:themeFillTint="99"/>
          </w:tcPr>
          <w:p w:rsidR="00D362B8" w:rsidRPr="00D362B8" w:rsidRDefault="00D362B8" w:rsidP="00D362B8">
            <w:pPr>
              <w:spacing w:after="0" w:line="240" w:lineRule="auto"/>
              <w:jc w:val="center"/>
              <w:rPr>
                <w:b/>
                <w:color w:val="000000"/>
              </w:rPr>
            </w:pPr>
            <w:r w:rsidRPr="00D362B8">
              <w:rPr>
                <w:rFonts w:cs="Gotham-Book"/>
                <w:b/>
                <w:color w:val="000000"/>
              </w:rPr>
              <w:t>Limitado</w:t>
            </w:r>
          </w:p>
        </w:tc>
        <w:tc>
          <w:tcPr>
            <w:tcW w:w="1528" w:type="dxa"/>
            <w:shd w:val="clear" w:color="auto" w:fill="548DD4" w:themeFill="text2" w:themeFillTint="99"/>
          </w:tcPr>
          <w:p w:rsidR="00D362B8" w:rsidRPr="00D362B8" w:rsidRDefault="00D362B8" w:rsidP="00D362B8">
            <w:pPr>
              <w:spacing w:after="0" w:line="240" w:lineRule="auto"/>
              <w:jc w:val="center"/>
              <w:rPr>
                <w:b/>
                <w:color w:val="000000"/>
              </w:rPr>
            </w:pPr>
            <w:r w:rsidRPr="00D362B8">
              <w:rPr>
                <w:rFonts w:cs="Gotham-Book"/>
                <w:b/>
                <w:color w:val="000000"/>
              </w:rPr>
              <w:t>Sustancial</w:t>
            </w:r>
          </w:p>
        </w:tc>
        <w:tc>
          <w:tcPr>
            <w:tcW w:w="1528" w:type="dxa"/>
            <w:shd w:val="clear" w:color="auto" w:fill="548DD4" w:themeFill="text2" w:themeFillTint="99"/>
          </w:tcPr>
          <w:p w:rsidR="00D362B8" w:rsidRPr="00D362B8" w:rsidRDefault="00D362B8" w:rsidP="00D362B8">
            <w:pPr>
              <w:spacing w:after="0" w:line="240" w:lineRule="auto"/>
              <w:jc w:val="center"/>
              <w:rPr>
                <w:b/>
                <w:color w:val="000000"/>
              </w:rPr>
            </w:pPr>
            <w:r w:rsidRPr="00D362B8">
              <w:rPr>
                <w:rFonts w:cs="Gotham-Book"/>
                <w:b/>
                <w:color w:val="000000"/>
              </w:rPr>
              <w:t>Completo</w:t>
            </w:r>
          </w:p>
        </w:tc>
      </w:tr>
      <w:tr w:rsidR="00D362B8" w:rsidRPr="00D362B8" w:rsidTr="00D362B8">
        <w:tc>
          <w:tcPr>
            <w:tcW w:w="3085" w:type="dxa"/>
            <w:gridSpan w:val="2"/>
            <w:vMerge/>
            <w:shd w:val="clear" w:color="auto" w:fill="DBE5F1" w:themeFill="accent1" w:themeFillTint="33"/>
            <w:vAlign w:val="center"/>
          </w:tcPr>
          <w:p w:rsidR="00D362B8" w:rsidRPr="00D362B8" w:rsidRDefault="00D362B8" w:rsidP="00D362B8">
            <w:pPr>
              <w:spacing w:after="0" w:line="240" w:lineRule="auto"/>
              <w:rPr>
                <w:b/>
                <w:color w:val="000000"/>
                <w:sz w:val="24"/>
              </w:rPr>
            </w:pPr>
          </w:p>
        </w:tc>
        <w:tc>
          <w:tcPr>
            <w:tcW w:w="1385" w:type="dxa"/>
            <w:shd w:val="clear" w:color="auto" w:fill="auto"/>
          </w:tcPr>
          <w:p w:rsidR="00D362B8" w:rsidRPr="00D362B8" w:rsidRDefault="00D362B8" w:rsidP="00D362B8">
            <w:pPr>
              <w:spacing w:after="0" w:line="240" w:lineRule="auto"/>
              <w:jc w:val="both"/>
              <w:rPr>
                <w:b/>
                <w:color w:val="000000"/>
              </w:rPr>
            </w:pPr>
          </w:p>
        </w:tc>
        <w:tc>
          <w:tcPr>
            <w:tcW w:w="1528" w:type="dxa"/>
            <w:shd w:val="clear" w:color="auto" w:fill="auto"/>
          </w:tcPr>
          <w:p w:rsidR="00D362B8" w:rsidRPr="00D362B8" w:rsidRDefault="00D362B8" w:rsidP="00D362B8">
            <w:pPr>
              <w:spacing w:after="0" w:line="240" w:lineRule="auto"/>
              <w:jc w:val="both"/>
              <w:rPr>
                <w:b/>
                <w:color w:val="000000"/>
              </w:rPr>
            </w:pPr>
          </w:p>
        </w:tc>
        <w:tc>
          <w:tcPr>
            <w:tcW w:w="1528" w:type="dxa"/>
            <w:shd w:val="clear" w:color="auto" w:fill="auto"/>
          </w:tcPr>
          <w:p w:rsidR="00D362B8" w:rsidRPr="00D362B8" w:rsidRDefault="00D362B8" w:rsidP="00D362B8">
            <w:pPr>
              <w:spacing w:after="0" w:line="240" w:lineRule="auto"/>
              <w:jc w:val="both"/>
              <w:rPr>
                <w:b/>
                <w:color w:val="000000"/>
              </w:rPr>
            </w:pPr>
          </w:p>
        </w:tc>
        <w:tc>
          <w:tcPr>
            <w:tcW w:w="1528" w:type="dxa"/>
            <w:shd w:val="clear" w:color="auto" w:fill="DBE5F1" w:themeFill="accent1" w:themeFillTint="33"/>
          </w:tcPr>
          <w:p w:rsidR="00D362B8" w:rsidRPr="00D362B8" w:rsidRDefault="00D362B8" w:rsidP="00D362B8">
            <w:pPr>
              <w:spacing w:after="0" w:line="240" w:lineRule="auto"/>
              <w:jc w:val="center"/>
              <w:rPr>
                <w:b/>
                <w:color w:val="000000"/>
                <w:sz w:val="36"/>
                <w:szCs w:val="36"/>
              </w:rPr>
            </w:pPr>
            <w:r w:rsidRPr="00D362B8">
              <w:rPr>
                <w:b/>
                <w:color w:val="000000" w:themeColor="text1"/>
                <w:sz w:val="28"/>
                <w:szCs w:val="28"/>
              </w:rPr>
              <w:t>X</w:t>
            </w:r>
          </w:p>
        </w:tc>
      </w:tr>
      <w:tr w:rsidR="00D362B8" w:rsidRPr="00D362B8" w:rsidTr="00D362B8">
        <w:tc>
          <w:tcPr>
            <w:tcW w:w="3085" w:type="dxa"/>
            <w:gridSpan w:val="2"/>
            <w:shd w:val="clear" w:color="auto" w:fill="DBE5F1" w:themeFill="accent1" w:themeFillTint="33"/>
            <w:vAlign w:val="center"/>
          </w:tcPr>
          <w:p w:rsidR="00D362B8" w:rsidRPr="00D362B8" w:rsidRDefault="00D362B8" w:rsidP="00D362B8">
            <w:pPr>
              <w:autoSpaceDE w:val="0"/>
              <w:autoSpaceDN w:val="0"/>
              <w:adjustRightInd w:val="0"/>
              <w:spacing w:after="0" w:line="240" w:lineRule="auto"/>
              <w:rPr>
                <w:rFonts w:cs="Gotham-Book"/>
                <w:b/>
                <w:color w:val="000000"/>
                <w:sz w:val="24"/>
              </w:rPr>
            </w:pPr>
            <w:r w:rsidRPr="00D362B8">
              <w:rPr>
                <w:rFonts w:cs="Gotham-Book"/>
                <w:b/>
                <w:color w:val="000000"/>
                <w:sz w:val="24"/>
              </w:rPr>
              <w:t>Descripción de los resultados</w:t>
            </w:r>
          </w:p>
          <w:p w:rsidR="00D362B8" w:rsidRPr="00D362B8" w:rsidRDefault="00D362B8" w:rsidP="00D362B8">
            <w:pPr>
              <w:autoSpaceDE w:val="0"/>
              <w:autoSpaceDN w:val="0"/>
              <w:adjustRightInd w:val="0"/>
              <w:spacing w:after="0" w:line="240" w:lineRule="auto"/>
              <w:rPr>
                <w:rFonts w:cs="Gotham-BookItalic"/>
                <w:b/>
                <w:iCs/>
                <w:color w:val="000000"/>
                <w:sz w:val="24"/>
              </w:rPr>
            </w:pPr>
          </w:p>
        </w:tc>
        <w:tc>
          <w:tcPr>
            <w:tcW w:w="5969" w:type="dxa"/>
            <w:gridSpan w:val="4"/>
            <w:shd w:val="clear" w:color="auto" w:fill="auto"/>
          </w:tcPr>
          <w:p w:rsidR="00D362B8" w:rsidRPr="00D362B8" w:rsidRDefault="00D362B8" w:rsidP="00D362B8">
            <w:pPr>
              <w:spacing w:after="0" w:line="240" w:lineRule="auto"/>
              <w:jc w:val="both"/>
              <w:rPr>
                <w:color w:val="000000"/>
              </w:rPr>
            </w:pPr>
          </w:p>
          <w:p w:rsidR="00D362B8" w:rsidRPr="00D362B8" w:rsidRDefault="00D362B8" w:rsidP="00D362B8">
            <w:pPr>
              <w:spacing w:after="0" w:line="240" w:lineRule="auto"/>
              <w:jc w:val="both"/>
              <w:rPr>
                <w:color w:val="000000"/>
              </w:rPr>
            </w:pPr>
            <w:r w:rsidRPr="00D362B8">
              <w:rPr>
                <w:color w:val="000000"/>
              </w:rPr>
              <w:t>Curso presencial bajo la modalidad teórica, práctica y participativa. Está conformado por diversos módulos y se analizaron varios casos de estudio. Se utiliza una parte substancial del tiempo para el desarrollo magistral y se completa con un trabajo grupal siguiendo un texto del instructor especialmente preparado y la presentación de los contenidos a través de tecnología multimedia. El curso se presenta bajo un enfoque integral con un desarrollo conceptual multidisciplinario.</w:t>
            </w:r>
          </w:p>
          <w:p w:rsidR="00D362B8" w:rsidRPr="00D362B8" w:rsidRDefault="00D362B8" w:rsidP="00D362B8">
            <w:pPr>
              <w:spacing w:after="0" w:line="240" w:lineRule="auto"/>
              <w:jc w:val="both"/>
              <w:rPr>
                <w:color w:val="000000"/>
              </w:rPr>
            </w:pPr>
            <w:r w:rsidRPr="00D362B8">
              <w:rPr>
                <w:color w:val="000000"/>
              </w:rPr>
              <w:t>Asimismo, se crea el curso en línea en un ámbito virtual que permita interactuar con el docente, para resolver casos de interés sin restricciones de horarios y de ubicación.</w:t>
            </w:r>
          </w:p>
          <w:p w:rsidR="00D362B8" w:rsidRPr="00D362B8" w:rsidRDefault="00D362B8" w:rsidP="00D362B8">
            <w:pPr>
              <w:spacing w:after="0" w:line="240" w:lineRule="auto"/>
              <w:jc w:val="both"/>
              <w:rPr>
                <w:color w:val="000000"/>
              </w:rPr>
            </w:pPr>
            <w:r w:rsidRPr="00D362B8">
              <w:rPr>
                <w:color w:val="000000"/>
              </w:rPr>
              <w:t>Por otra parte se realizan a diario monitoreos a las entidades del Organismo Ejecutivo, para determinar que los procesos de adquisiciones los realicen de conformidad con la Ley de Contrataciones del Estado.</w:t>
            </w:r>
          </w:p>
          <w:p w:rsidR="00D362B8" w:rsidRPr="00D362B8" w:rsidRDefault="00D362B8" w:rsidP="00D362B8">
            <w:pPr>
              <w:spacing w:after="0" w:line="240" w:lineRule="auto"/>
              <w:jc w:val="both"/>
              <w:rPr>
                <w:b/>
                <w:color w:val="000000"/>
              </w:rPr>
            </w:pPr>
          </w:p>
        </w:tc>
      </w:tr>
      <w:tr w:rsidR="00D362B8" w:rsidRPr="00D362B8" w:rsidTr="00D362B8">
        <w:tc>
          <w:tcPr>
            <w:tcW w:w="3085" w:type="dxa"/>
            <w:gridSpan w:val="2"/>
            <w:shd w:val="clear" w:color="auto" w:fill="DBE5F1" w:themeFill="accent1" w:themeFillTint="33"/>
            <w:vAlign w:val="center"/>
          </w:tcPr>
          <w:p w:rsidR="00D362B8" w:rsidRPr="00D362B8" w:rsidRDefault="00D362B8" w:rsidP="00D362B8">
            <w:pPr>
              <w:spacing w:after="0" w:line="240" w:lineRule="auto"/>
              <w:rPr>
                <w:b/>
                <w:color w:val="000000"/>
                <w:sz w:val="24"/>
              </w:rPr>
            </w:pPr>
            <w:r w:rsidRPr="00D362B8">
              <w:rPr>
                <w:rFonts w:cs="Gotham-Book"/>
                <w:b/>
                <w:color w:val="000000"/>
                <w:sz w:val="24"/>
              </w:rPr>
              <w:t>Fecha de conclusión</w:t>
            </w:r>
          </w:p>
        </w:tc>
        <w:tc>
          <w:tcPr>
            <w:tcW w:w="5969" w:type="dxa"/>
            <w:gridSpan w:val="4"/>
            <w:shd w:val="clear" w:color="auto" w:fill="auto"/>
          </w:tcPr>
          <w:p w:rsidR="00D362B8" w:rsidRPr="00D362B8" w:rsidRDefault="00D362B8" w:rsidP="00D362B8">
            <w:pPr>
              <w:spacing w:after="0" w:line="240" w:lineRule="auto"/>
              <w:rPr>
                <w:color w:val="000000"/>
              </w:rPr>
            </w:pPr>
            <w:r w:rsidRPr="00D362B8">
              <w:rPr>
                <w:color w:val="000000"/>
              </w:rPr>
              <w:t>Guatemala, 2 de julio de 2015</w:t>
            </w:r>
          </w:p>
        </w:tc>
      </w:tr>
      <w:tr w:rsidR="00D362B8" w:rsidRPr="00D362B8" w:rsidTr="00D362B8">
        <w:tc>
          <w:tcPr>
            <w:tcW w:w="3085" w:type="dxa"/>
            <w:gridSpan w:val="2"/>
            <w:shd w:val="clear" w:color="auto" w:fill="DBE5F1" w:themeFill="accent1" w:themeFillTint="33"/>
            <w:vAlign w:val="center"/>
          </w:tcPr>
          <w:p w:rsidR="00D362B8" w:rsidRPr="00D362B8" w:rsidRDefault="00D362B8" w:rsidP="00D362B8">
            <w:pPr>
              <w:spacing w:after="0" w:line="240" w:lineRule="auto"/>
              <w:rPr>
                <w:b/>
                <w:color w:val="000000"/>
                <w:sz w:val="24"/>
              </w:rPr>
            </w:pPr>
            <w:r w:rsidRPr="00D362B8">
              <w:rPr>
                <w:rFonts w:cs="Gotham-Book"/>
                <w:b/>
                <w:color w:val="000000"/>
                <w:sz w:val="24"/>
              </w:rPr>
              <w:t>Próximos pasos</w:t>
            </w:r>
          </w:p>
        </w:tc>
        <w:tc>
          <w:tcPr>
            <w:tcW w:w="5969" w:type="dxa"/>
            <w:gridSpan w:val="4"/>
            <w:shd w:val="clear" w:color="auto" w:fill="auto"/>
          </w:tcPr>
          <w:p w:rsidR="00DB32F8" w:rsidRPr="00D362B8" w:rsidRDefault="00DB32F8" w:rsidP="00297BB5">
            <w:pPr>
              <w:numPr>
                <w:ilvl w:val="0"/>
                <w:numId w:val="19"/>
              </w:numPr>
              <w:spacing w:after="0"/>
              <w:jc w:val="both"/>
              <w:rPr>
                <w:rFonts w:cs="Gotham-Book"/>
                <w:color w:val="000000"/>
              </w:rPr>
            </w:pPr>
            <w:r w:rsidRPr="00D362B8">
              <w:rPr>
                <w:rFonts w:cs="Gotham-Book"/>
                <w:color w:val="000000"/>
              </w:rPr>
              <w:t>Continuar con las capacitaciones a todos los servidores públicos que presten sus servicios en las distintas áreas de compras, contrataciones y adquisiciones.</w:t>
            </w:r>
          </w:p>
          <w:p w:rsidR="00DB32F8" w:rsidRPr="00D362B8" w:rsidRDefault="00DB32F8" w:rsidP="00297BB5">
            <w:pPr>
              <w:numPr>
                <w:ilvl w:val="0"/>
                <w:numId w:val="19"/>
              </w:numPr>
              <w:spacing w:after="0"/>
              <w:jc w:val="both"/>
              <w:rPr>
                <w:rFonts w:cs="Gotham-Book"/>
                <w:color w:val="000000"/>
              </w:rPr>
            </w:pPr>
            <w:r w:rsidRPr="00D362B8">
              <w:rPr>
                <w:rFonts w:cs="Gotham-Book"/>
                <w:color w:val="000000"/>
              </w:rPr>
              <w:t>Continuar con el desarrollo de cursos, talleres y diplomados en el tema de adquisiciones, tanto virtuales como presenciales, así como actividades formativas en las que se centre la cultura de transparencia.</w:t>
            </w:r>
          </w:p>
          <w:p w:rsidR="00DB32F8" w:rsidRPr="00D362B8" w:rsidRDefault="00DB32F8" w:rsidP="00297BB5">
            <w:pPr>
              <w:numPr>
                <w:ilvl w:val="0"/>
                <w:numId w:val="19"/>
              </w:numPr>
              <w:spacing w:after="0"/>
              <w:jc w:val="both"/>
              <w:rPr>
                <w:rFonts w:cs="Gotham-Book"/>
                <w:color w:val="000000"/>
              </w:rPr>
            </w:pPr>
            <w:r w:rsidRPr="00D362B8">
              <w:rPr>
                <w:rFonts w:cs="Gotham-Book"/>
                <w:color w:val="000000"/>
              </w:rPr>
              <w:t>Continuar promoviendo la participación abierta y democrática sobre temas vinculados con la transparencia y la ética.</w:t>
            </w:r>
          </w:p>
          <w:p w:rsidR="00DB32F8" w:rsidRDefault="00DB32F8" w:rsidP="00297BB5">
            <w:pPr>
              <w:numPr>
                <w:ilvl w:val="0"/>
                <w:numId w:val="19"/>
              </w:numPr>
              <w:spacing w:after="0"/>
              <w:jc w:val="both"/>
              <w:rPr>
                <w:rFonts w:cs="Gotham-Book"/>
                <w:color w:val="000000"/>
              </w:rPr>
            </w:pPr>
            <w:r w:rsidRPr="00D362B8">
              <w:rPr>
                <w:rFonts w:cs="Gotham-Book"/>
                <w:color w:val="000000"/>
              </w:rPr>
              <w:t xml:space="preserve">Diseñar </w:t>
            </w:r>
            <w:proofErr w:type="spellStart"/>
            <w:r w:rsidRPr="00D362B8">
              <w:rPr>
                <w:rFonts w:cs="Gotham-Book"/>
                <w:color w:val="000000"/>
              </w:rPr>
              <w:t>curriculas</w:t>
            </w:r>
            <w:proofErr w:type="spellEnd"/>
            <w:r w:rsidRPr="00D362B8">
              <w:rPr>
                <w:rFonts w:cs="Gotham-Book"/>
                <w:color w:val="000000"/>
              </w:rPr>
              <w:t>, planes, programas, proyectos y la modalidad de capacitación, elaborando controles académicos, logísticos e instrumentos de evaluación.</w:t>
            </w:r>
          </w:p>
          <w:p w:rsidR="00C20F88" w:rsidRPr="00D362B8" w:rsidRDefault="00C20F88" w:rsidP="00C20F88">
            <w:pPr>
              <w:spacing w:after="0"/>
              <w:ind w:left="768"/>
              <w:jc w:val="both"/>
              <w:rPr>
                <w:rFonts w:cs="Gotham-Book"/>
                <w:color w:val="000000"/>
              </w:rPr>
            </w:pPr>
          </w:p>
          <w:p w:rsidR="00DB32F8" w:rsidRPr="00D362B8" w:rsidRDefault="00DB32F8" w:rsidP="00297BB5">
            <w:pPr>
              <w:numPr>
                <w:ilvl w:val="0"/>
                <w:numId w:val="19"/>
              </w:numPr>
              <w:spacing w:after="0"/>
              <w:jc w:val="both"/>
              <w:rPr>
                <w:rFonts w:cs="Gotham-Book"/>
                <w:color w:val="000000"/>
              </w:rPr>
            </w:pPr>
            <w:r w:rsidRPr="00D362B8">
              <w:rPr>
                <w:rFonts w:cs="Gotham-Book"/>
                <w:color w:val="000000"/>
              </w:rPr>
              <w:lastRenderedPageBreak/>
              <w:t>Continuar con el monitoreo de las entidades que conforman el Organismo Ejecutivo, para determinar si están trabajando en la elaboración del Programa Anual de Compras, y si efectivamente la ejecución presupuestaria la están llevando a cabo de acuerdo a la planificación previamente elaborada.</w:t>
            </w:r>
          </w:p>
          <w:p w:rsidR="00D362B8" w:rsidRPr="00D362B8" w:rsidRDefault="00D362B8" w:rsidP="00D362B8">
            <w:pPr>
              <w:spacing w:after="0" w:line="240" w:lineRule="auto"/>
              <w:jc w:val="both"/>
              <w:rPr>
                <w:b/>
                <w:color w:val="000000"/>
              </w:rPr>
            </w:pPr>
          </w:p>
        </w:tc>
      </w:tr>
      <w:tr w:rsidR="00D362B8" w:rsidRPr="00D362B8" w:rsidTr="00D362B8">
        <w:tc>
          <w:tcPr>
            <w:tcW w:w="9054" w:type="dxa"/>
            <w:gridSpan w:val="6"/>
            <w:shd w:val="clear" w:color="auto" w:fill="auto"/>
          </w:tcPr>
          <w:p w:rsidR="00D362B8" w:rsidRPr="00D362B8" w:rsidRDefault="00D362B8" w:rsidP="00D362B8">
            <w:pPr>
              <w:spacing w:after="0" w:line="240" w:lineRule="auto"/>
              <w:jc w:val="both"/>
              <w:rPr>
                <w:rFonts w:cs="Gotham-Book"/>
                <w:b/>
                <w:color w:val="000000"/>
              </w:rPr>
            </w:pPr>
            <w:r w:rsidRPr="00D362B8">
              <w:rPr>
                <w:rFonts w:cs="Gotham-Book"/>
                <w:b/>
                <w:color w:val="000000"/>
              </w:rPr>
              <w:lastRenderedPageBreak/>
              <w:t xml:space="preserve">Información adicional: </w:t>
            </w:r>
          </w:p>
          <w:p w:rsidR="00F22552" w:rsidRDefault="00547837" w:rsidP="00D362B8">
            <w:pPr>
              <w:spacing w:after="0" w:line="240" w:lineRule="auto"/>
              <w:jc w:val="both"/>
              <w:rPr>
                <w:rFonts w:cs="Gotham-Book"/>
                <w:color w:val="000000"/>
              </w:rPr>
            </w:pPr>
            <w:hyperlink r:id="rId228" w:history="1">
              <w:r w:rsidR="00D362B8" w:rsidRPr="00D362B8">
                <w:rPr>
                  <w:rFonts w:cs="Gotham-Book"/>
                  <w:color w:val="0000FF"/>
                  <w:u w:val="single"/>
                </w:rPr>
                <w:t>http://gobiernoabierto.transparencia.gob.gt/compromisos/por-sociedad-civil/compromiso-23-civil</w:t>
              </w:r>
            </w:hyperlink>
          </w:p>
          <w:p w:rsidR="00D362B8" w:rsidRPr="00D362B8" w:rsidRDefault="00547837" w:rsidP="00D362B8">
            <w:pPr>
              <w:spacing w:after="0" w:line="240" w:lineRule="auto"/>
              <w:jc w:val="both"/>
              <w:rPr>
                <w:rFonts w:cs="Gotham-Book"/>
                <w:color w:val="000000"/>
              </w:rPr>
            </w:pPr>
            <w:hyperlink r:id="rId229" w:history="1">
              <w:r w:rsidR="00D362B8" w:rsidRPr="00D362B8">
                <w:rPr>
                  <w:rFonts w:cs="Gotham-Book"/>
                  <w:color w:val="0000FF"/>
                  <w:u w:val="single"/>
                </w:rPr>
                <w:t>http://gobiernoabierto.transparencia.gob.gt/images/MECANISMO_1_COMPROMISO_23.pdf</w:t>
              </w:r>
            </w:hyperlink>
          </w:p>
          <w:p w:rsidR="00D362B8" w:rsidRPr="00D362B8" w:rsidRDefault="00547837" w:rsidP="00D362B8">
            <w:pPr>
              <w:spacing w:after="0" w:line="240" w:lineRule="auto"/>
              <w:jc w:val="both"/>
              <w:rPr>
                <w:rFonts w:cs="Gotham-Book"/>
                <w:color w:val="000000"/>
              </w:rPr>
            </w:pPr>
            <w:hyperlink r:id="rId230" w:history="1">
              <w:r w:rsidR="00D362B8" w:rsidRPr="00D362B8">
                <w:rPr>
                  <w:rFonts w:cs="Gotham-Book"/>
                  <w:color w:val="0000FF"/>
                  <w:u w:val="single"/>
                </w:rPr>
                <w:t>http://gobiernoabierto.transparencia.gob.gt/images/MECANISMO_1_Y_2_COMPROMISO_23.pdf</w:t>
              </w:r>
            </w:hyperlink>
          </w:p>
          <w:p w:rsidR="00D362B8" w:rsidRPr="00D362B8" w:rsidRDefault="00547837" w:rsidP="00D362B8">
            <w:pPr>
              <w:spacing w:after="0" w:line="240" w:lineRule="auto"/>
              <w:jc w:val="both"/>
              <w:rPr>
                <w:rFonts w:cs="Gotham-Book"/>
                <w:color w:val="000000"/>
              </w:rPr>
            </w:pPr>
            <w:hyperlink r:id="rId231" w:history="1">
              <w:r w:rsidR="00D362B8" w:rsidRPr="00D362B8">
                <w:rPr>
                  <w:rFonts w:cs="Gotham-Book"/>
                  <w:color w:val="0000FF"/>
                  <w:u w:val="single"/>
                </w:rPr>
                <w:t>http://gobiernoabierto.transparencia.gob.gt/images/MECANISMO_3_COMPROMISO_23.pdf</w:t>
              </w:r>
            </w:hyperlink>
          </w:p>
          <w:p w:rsidR="00D362B8" w:rsidRPr="00D362B8" w:rsidRDefault="00D362B8" w:rsidP="00D362B8">
            <w:pPr>
              <w:spacing w:after="0" w:line="240" w:lineRule="auto"/>
              <w:jc w:val="both"/>
              <w:rPr>
                <w:b/>
                <w:color w:val="000000"/>
              </w:rPr>
            </w:pPr>
          </w:p>
        </w:tc>
      </w:tr>
    </w:tbl>
    <w:p w:rsidR="00D362B8" w:rsidRDefault="00D362B8" w:rsidP="00D362B8"/>
    <w:p w:rsidR="00DB32F8" w:rsidRDefault="00DB32F8" w:rsidP="00D362B8"/>
    <w:p w:rsidR="00DB32F8" w:rsidRDefault="00DB32F8" w:rsidP="00D362B8"/>
    <w:p w:rsidR="00DB32F8" w:rsidRDefault="00DB32F8" w:rsidP="00D362B8"/>
    <w:p w:rsidR="00DB32F8" w:rsidRDefault="00DB32F8" w:rsidP="00D362B8"/>
    <w:p w:rsidR="00DB32F8" w:rsidRDefault="00DB32F8" w:rsidP="00D362B8"/>
    <w:p w:rsidR="00DB32F8" w:rsidRDefault="00DB32F8" w:rsidP="00D362B8"/>
    <w:p w:rsidR="00DB32F8" w:rsidRDefault="00DB32F8" w:rsidP="00D362B8"/>
    <w:p w:rsidR="00DB32F8" w:rsidRDefault="00DB32F8" w:rsidP="00D362B8"/>
    <w:p w:rsidR="00DB32F8" w:rsidRDefault="00DB32F8" w:rsidP="00D362B8"/>
    <w:p w:rsidR="00DB32F8" w:rsidRDefault="00DB32F8" w:rsidP="00D362B8"/>
    <w:p w:rsidR="00DB32F8" w:rsidRDefault="00DB32F8" w:rsidP="00D362B8"/>
    <w:p w:rsidR="00DB32F8" w:rsidRDefault="00DB32F8" w:rsidP="00D362B8"/>
    <w:p w:rsidR="00DB32F8" w:rsidRDefault="00DB32F8" w:rsidP="00D362B8"/>
    <w:p w:rsidR="00DB32F8" w:rsidRDefault="00DB32F8" w:rsidP="00D362B8"/>
    <w:p w:rsidR="00DB32F8" w:rsidRDefault="00DB32F8" w:rsidP="00D362B8"/>
    <w:p w:rsidR="00DB32F8" w:rsidRDefault="00DB32F8" w:rsidP="00D362B8"/>
    <w:p w:rsidR="00DB32F8" w:rsidRDefault="00DB32F8" w:rsidP="00D362B8"/>
    <w:tbl>
      <w:tblPr>
        <w:tblStyle w:val="Tablaconcuadrcula"/>
        <w:tblW w:w="0" w:type="auto"/>
        <w:tblLook w:val="04A0" w:firstRow="1" w:lastRow="0" w:firstColumn="1" w:lastColumn="0" w:noHBand="0" w:noVBand="1"/>
      </w:tblPr>
      <w:tblGrid>
        <w:gridCol w:w="3138"/>
        <w:gridCol w:w="1343"/>
        <w:gridCol w:w="1463"/>
        <w:gridCol w:w="1568"/>
        <w:gridCol w:w="1542"/>
      </w:tblGrid>
      <w:tr w:rsidR="00D362B8" w:rsidRPr="00D362B8" w:rsidTr="00D362B8">
        <w:tc>
          <w:tcPr>
            <w:tcW w:w="9054" w:type="dxa"/>
            <w:gridSpan w:val="5"/>
            <w:shd w:val="clear" w:color="auto" w:fill="548DD4" w:themeFill="text2" w:themeFillTint="99"/>
          </w:tcPr>
          <w:p w:rsidR="00D362B8" w:rsidRPr="00D362B8" w:rsidRDefault="00D362B8" w:rsidP="00D362B8">
            <w:pPr>
              <w:spacing w:line="360" w:lineRule="auto"/>
              <w:jc w:val="center"/>
              <w:rPr>
                <w:rFonts w:cs="Arial"/>
                <w:b/>
                <w:color w:val="0070C0"/>
                <w:sz w:val="28"/>
                <w:szCs w:val="24"/>
                <w:shd w:val="clear" w:color="auto" w:fill="FFFFFF"/>
              </w:rPr>
            </w:pPr>
            <w:r w:rsidRPr="00D362B8">
              <w:rPr>
                <w:b/>
                <w:bCs/>
                <w:sz w:val="28"/>
                <w:szCs w:val="24"/>
              </w:rPr>
              <w:lastRenderedPageBreak/>
              <w:t>24. Fortalecimiento de las unidades de auditoría interna</w:t>
            </w:r>
          </w:p>
        </w:tc>
      </w:tr>
      <w:tr w:rsidR="00D362B8" w:rsidRPr="00D362B8" w:rsidTr="00C20F88">
        <w:tc>
          <w:tcPr>
            <w:tcW w:w="3119"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t>Secretaría/Ministerio</w:t>
            </w:r>
          </w:p>
          <w:p w:rsidR="00D362B8" w:rsidRPr="00D362B8" w:rsidRDefault="00D362B8" w:rsidP="00D362B8">
            <w:pPr>
              <w:rPr>
                <w:b/>
                <w:color w:val="000000" w:themeColor="text1"/>
                <w:sz w:val="24"/>
              </w:rPr>
            </w:pPr>
            <w:r w:rsidRPr="00D362B8">
              <w:rPr>
                <w:rFonts w:cs="Gotham-Book"/>
                <w:b/>
                <w:color w:val="000000" w:themeColor="text1"/>
                <w:sz w:val="24"/>
              </w:rPr>
              <w:t>Responsable</w:t>
            </w:r>
          </w:p>
        </w:tc>
        <w:tc>
          <w:tcPr>
            <w:tcW w:w="5935" w:type="dxa"/>
            <w:gridSpan w:val="4"/>
          </w:tcPr>
          <w:p w:rsidR="00D362B8" w:rsidRPr="00D362B8" w:rsidRDefault="00D362B8" w:rsidP="00D362B8">
            <w:pPr>
              <w:jc w:val="both"/>
              <w:rPr>
                <w:color w:val="000000" w:themeColor="text1"/>
              </w:rPr>
            </w:pPr>
            <w:r w:rsidRPr="00D362B8">
              <w:t>Comisión Presidencial de Transparencia y Gobierno Electrónico</w:t>
            </w:r>
          </w:p>
        </w:tc>
      </w:tr>
      <w:tr w:rsidR="00D362B8" w:rsidRPr="00D362B8" w:rsidTr="00C20F88">
        <w:tc>
          <w:tcPr>
            <w:tcW w:w="3119"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t>Nombre de la persona responsable</w:t>
            </w:r>
          </w:p>
        </w:tc>
        <w:tc>
          <w:tcPr>
            <w:tcW w:w="5935" w:type="dxa"/>
            <w:gridSpan w:val="4"/>
          </w:tcPr>
          <w:p w:rsidR="00D362B8" w:rsidRPr="00D362B8" w:rsidRDefault="00D362B8" w:rsidP="00D362B8">
            <w:pPr>
              <w:jc w:val="both"/>
              <w:rPr>
                <w:color w:val="000000" w:themeColor="text1"/>
              </w:rPr>
            </w:pPr>
            <w:r w:rsidRPr="00D362B8">
              <w:rPr>
                <w:color w:val="000000" w:themeColor="text1"/>
              </w:rPr>
              <w:t xml:space="preserve">Carlos </w:t>
            </w:r>
            <w:proofErr w:type="spellStart"/>
            <w:r w:rsidRPr="00D362B8">
              <w:rPr>
                <w:color w:val="000000" w:themeColor="text1"/>
              </w:rPr>
              <w:t>Tobal</w:t>
            </w:r>
            <w:proofErr w:type="spellEnd"/>
          </w:p>
        </w:tc>
      </w:tr>
      <w:tr w:rsidR="00D362B8" w:rsidRPr="00D362B8" w:rsidTr="00C20F88">
        <w:tc>
          <w:tcPr>
            <w:tcW w:w="3119" w:type="dxa"/>
            <w:shd w:val="clear" w:color="auto" w:fill="DBE5F1" w:themeFill="accent1" w:themeFillTint="33"/>
            <w:vAlign w:val="center"/>
          </w:tcPr>
          <w:p w:rsidR="00D362B8" w:rsidRPr="00D362B8" w:rsidRDefault="00D362B8" w:rsidP="00D362B8">
            <w:pPr>
              <w:rPr>
                <w:b/>
                <w:color w:val="000000" w:themeColor="text1"/>
                <w:sz w:val="24"/>
              </w:rPr>
            </w:pPr>
            <w:r w:rsidRPr="00D362B8">
              <w:rPr>
                <w:rFonts w:cs="Gotham-Book"/>
                <w:b/>
                <w:color w:val="000000" w:themeColor="text1"/>
                <w:sz w:val="24"/>
              </w:rPr>
              <w:t>Puesto</w:t>
            </w:r>
          </w:p>
        </w:tc>
        <w:tc>
          <w:tcPr>
            <w:tcW w:w="5935" w:type="dxa"/>
            <w:gridSpan w:val="4"/>
          </w:tcPr>
          <w:p w:rsidR="00D362B8" w:rsidRPr="00D362B8" w:rsidRDefault="00D362B8" w:rsidP="00D362B8">
            <w:pPr>
              <w:jc w:val="both"/>
              <w:rPr>
                <w:color w:val="000000" w:themeColor="text1"/>
              </w:rPr>
            </w:pPr>
            <w:r w:rsidRPr="00D362B8">
              <w:rPr>
                <w:color w:val="000000" w:themeColor="text1"/>
              </w:rPr>
              <w:t>Asesor de la Unidad de Auditoria Interna</w:t>
            </w:r>
          </w:p>
        </w:tc>
      </w:tr>
      <w:tr w:rsidR="00D362B8" w:rsidRPr="00D362B8" w:rsidTr="00C20F88">
        <w:tc>
          <w:tcPr>
            <w:tcW w:w="3119"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t>Correo electrónico</w:t>
            </w:r>
          </w:p>
        </w:tc>
        <w:tc>
          <w:tcPr>
            <w:tcW w:w="5935" w:type="dxa"/>
            <w:gridSpan w:val="4"/>
          </w:tcPr>
          <w:p w:rsidR="00D362B8" w:rsidRPr="00D362B8" w:rsidRDefault="00547837" w:rsidP="00D362B8">
            <w:pPr>
              <w:jc w:val="both"/>
              <w:rPr>
                <w:rFonts w:ascii="Arial" w:hAnsi="Arial" w:cs="Arial"/>
                <w:color w:val="0000FF"/>
                <w:sz w:val="20"/>
                <w:szCs w:val="20"/>
                <w:u w:val="single"/>
              </w:rPr>
            </w:pPr>
            <w:hyperlink r:id="rId232" w:history="1">
              <w:r w:rsidR="001C1CC3" w:rsidRPr="00195FBC">
                <w:rPr>
                  <w:rStyle w:val="Hipervnculo"/>
                  <w:rFonts w:ascii="Arial" w:hAnsi="Arial" w:cs="Arial"/>
                  <w:sz w:val="20"/>
                  <w:szCs w:val="20"/>
                </w:rPr>
                <w:t>ctobal@transparencia.gob.gt</w:t>
              </w:r>
            </w:hyperlink>
          </w:p>
        </w:tc>
      </w:tr>
      <w:tr w:rsidR="00D362B8" w:rsidRPr="00D362B8" w:rsidTr="00C20F88">
        <w:tc>
          <w:tcPr>
            <w:tcW w:w="3119" w:type="dxa"/>
            <w:shd w:val="clear" w:color="auto" w:fill="DBE5F1" w:themeFill="accent1" w:themeFillTint="33"/>
            <w:vAlign w:val="center"/>
          </w:tcPr>
          <w:p w:rsidR="00D362B8" w:rsidRPr="00D362B8" w:rsidRDefault="00D362B8" w:rsidP="00D362B8">
            <w:pPr>
              <w:rPr>
                <w:b/>
                <w:color w:val="000000" w:themeColor="text1"/>
                <w:sz w:val="24"/>
              </w:rPr>
            </w:pPr>
            <w:r w:rsidRPr="00D362B8">
              <w:rPr>
                <w:rFonts w:cs="Gotham-Book"/>
                <w:b/>
                <w:color w:val="000000" w:themeColor="text1"/>
                <w:sz w:val="24"/>
              </w:rPr>
              <w:t>Teléfono</w:t>
            </w:r>
          </w:p>
        </w:tc>
        <w:tc>
          <w:tcPr>
            <w:tcW w:w="5935" w:type="dxa"/>
            <w:gridSpan w:val="4"/>
          </w:tcPr>
          <w:p w:rsidR="00D362B8" w:rsidRPr="00D362B8" w:rsidRDefault="00D362B8" w:rsidP="00D362B8">
            <w:pPr>
              <w:jc w:val="both"/>
              <w:rPr>
                <w:color w:val="000000" w:themeColor="text1"/>
              </w:rPr>
            </w:pPr>
            <w:r w:rsidRPr="00D362B8">
              <w:rPr>
                <w:color w:val="000000" w:themeColor="text1"/>
              </w:rPr>
              <w:t>2318-3400 Ext. 126, 153</w:t>
            </w:r>
          </w:p>
        </w:tc>
      </w:tr>
      <w:tr w:rsidR="00D362B8" w:rsidRPr="00D362B8" w:rsidTr="00C20F88">
        <w:tc>
          <w:tcPr>
            <w:tcW w:w="3119" w:type="dxa"/>
            <w:shd w:val="clear" w:color="auto" w:fill="DBE5F1" w:themeFill="accent1" w:themeFillTint="33"/>
            <w:vAlign w:val="center"/>
          </w:tcPr>
          <w:p w:rsidR="00D362B8" w:rsidRPr="00D362B8" w:rsidRDefault="00D362B8" w:rsidP="00D362B8">
            <w:pPr>
              <w:rPr>
                <w:b/>
                <w:color w:val="000000" w:themeColor="text1"/>
                <w:sz w:val="24"/>
              </w:rPr>
            </w:pPr>
            <w:r w:rsidRPr="00D362B8">
              <w:rPr>
                <w:rFonts w:cs="Gotham-Book"/>
                <w:b/>
                <w:color w:val="000000" w:themeColor="text1"/>
                <w:sz w:val="24"/>
              </w:rPr>
              <w:t>Objetivo principal</w:t>
            </w:r>
          </w:p>
        </w:tc>
        <w:tc>
          <w:tcPr>
            <w:tcW w:w="5935" w:type="dxa"/>
            <w:gridSpan w:val="4"/>
          </w:tcPr>
          <w:p w:rsidR="00D362B8" w:rsidRPr="00D362B8" w:rsidRDefault="00D362B8" w:rsidP="00D362B8">
            <w:pPr>
              <w:jc w:val="both"/>
              <w:rPr>
                <w:rFonts w:eastAsia="Times New Roman" w:cs="Times New Roman"/>
              </w:rPr>
            </w:pPr>
          </w:p>
          <w:p w:rsidR="00D362B8" w:rsidRDefault="00D362B8" w:rsidP="00D362B8">
            <w:pPr>
              <w:jc w:val="both"/>
              <w:rPr>
                <w:rFonts w:eastAsia="Times New Roman" w:cs="Times New Roman"/>
              </w:rPr>
            </w:pPr>
            <w:r w:rsidRPr="00D362B8">
              <w:rPr>
                <w:rFonts w:eastAsia="Times New Roman" w:cs="Times New Roman"/>
              </w:rPr>
              <w:t xml:space="preserve">Fortalecer los programas de capacitación dirigidos a las unidades de auditoría interna para que coadyuven a una asesoría </w:t>
            </w:r>
            <w:r w:rsidRPr="00D362B8">
              <w:rPr>
                <w:rFonts w:eastAsia="Times New Roman" w:cs="Times New Roman"/>
                <w:i/>
                <w:iCs/>
              </w:rPr>
              <w:t xml:space="preserve">ex ante </w:t>
            </w:r>
            <w:r w:rsidRPr="00D362B8">
              <w:rPr>
                <w:rFonts w:eastAsia="Times New Roman" w:cs="Times New Roman"/>
              </w:rPr>
              <w:t>en toda la gestión pública. La COPRET buscará el apoyo de la comunidad internacional para programas de asistencia y capacitación técnica según los mejores estándares y prácticas internacionales.</w:t>
            </w:r>
          </w:p>
          <w:p w:rsidR="00C20F88" w:rsidRPr="00D362B8" w:rsidRDefault="00C20F88" w:rsidP="00D362B8">
            <w:pPr>
              <w:jc w:val="both"/>
              <w:rPr>
                <w:rFonts w:eastAsia="Times New Roman" w:cs="Times New Roman"/>
              </w:rPr>
            </w:pPr>
          </w:p>
          <w:p w:rsidR="00D362B8" w:rsidRPr="00D362B8" w:rsidRDefault="00D362B8" w:rsidP="00D362B8">
            <w:pPr>
              <w:jc w:val="both"/>
              <w:rPr>
                <w:rFonts w:ascii="Times New Roman" w:hAnsi="Times New Roman"/>
                <w:b/>
                <w:bCs/>
              </w:rPr>
            </w:pPr>
          </w:p>
        </w:tc>
      </w:tr>
      <w:tr w:rsidR="00D362B8" w:rsidRPr="00D362B8" w:rsidTr="00C20F88">
        <w:tc>
          <w:tcPr>
            <w:tcW w:w="3119"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t>Breve descripción del</w:t>
            </w:r>
          </w:p>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t xml:space="preserve">Compromiso </w:t>
            </w:r>
          </w:p>
        </w:tc>
        <w:tc>
          <w:tcPr>
            <w:tcW w:w="5935" w:type="dxa"/>
            <w:gridSpan w:val="4"/>
          </w:tcPr>
          <w:p w:rsidR="00D362B8" w:rsidRPr="00D362B8" w:rsidRDefault="00D362B8" w:rsidP="00D362B8">
            <w:pPr>
              <w:jc w:val="both"/>
              <w:rPr>
                <w:color w:val="000000" w:themeColor="text1"/>
              </w:rPr>
            </w:pPr>
          </w:p>
          <w:p w:rsidR="00D362B8" w:rsidRDefault="00D362B8" w:rsidP="00D362B8">
            <w:pPr>
              <w:jc w:val="both"/>
              <w:rPr>
                <w:color w:val="000000" w:themeColor="text1"/>
              </w:rPr>
            </w:pPr>
            <w:r w:rsidRPr="00D362B8">
              <w:rPr>
                <w:color w:val="000000" w:themeColor="text1"/>
              </w:rPr>
              <w:t xml:space="preserve">Brindar apoyo a los directores y jefes de cada una de las unidades  de auditoría interna del Organismo Ejecutivo, por medio de capacitaciones encaminadas a fortalecer el control interno,  la normativa y los sistemas de auditoria.  </w:t>
            </w:r>
          </w:p>
          <w:p w:rsidR="00C20F88" w:rsidRPr="00D362B8" w:rsidRDefault="00C20F88" w:rsidP="00D362B8">
            <w:pPr>
              <w:jc w:val="both"/>
              <w:rPr>
                <w:color w:val="000000" w:themeColor="text1"/>
              </w:rPr>
            </w:pPr>
          </w:p>
          <w:p w:rsidR="00D362B8" w:rsidRPr="00D362B8" w:rsidRDefault="00D362B8" w:rsidP="00D362B8">
            <w:pPr>
              <w:jc w:val="both"/>
              <w:rPr>
                <w:color w:val="000000" w:themeColor="text1"/>
              </w:rPr>
            </w:pPr>
          </w:p>
        </w:tc>
      </w:tr>
      <w:tr w:rsidR="00D362B8" w:rsidRPr="00D362B8" w:rsidTr="00C20F88">
        <w:tc>
          <w:tcPr>
            <w:tcW w:w="3119"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t>Relevancia</w:t>
            </w:r>
          </w:p>
          <w:p w:rsidR="00D362B8" w:rsidRPr="00D362B8" w:rsidRDefault="00D362B8" w:rsidP="00D362B8">
            <w:pPr>
              <w:autoSpaceDE w:val="0"/>
              <w:autoSpaceDN w:val="0"/>
              <w:adjustRightInd w:val="0"/>
              <w:rPr>
                <w:b/>
                <w:color w:val="000000" w:themeColor="text1"/>
                <w:sz w:val="24"/>
              </w:rPr>
            </w:pPr>
            <w:r w:rsidRPr="00D362B8">
              <w:rPr>
                <w:rFonts w:cs="Gotham-BookItalic"/>
                <w:b/>
                <w:iCs/>
                <w:color w:val="000000" w:themeColor="text1"/>
                <w:sz w:val="24"/>
              </w:rPr>
              <w:t xml:space="preserve"> </w:t>
            </w:r>
          </w:p>
        </w:tc>
        <w:tc>
          <w:tcPr>
            <w:tcW w:w="5935" w:type="dxa"/>
            <w:gridSpan w:val="4"/>
          </w:tcPr>
          <w:p w:rsidR="00D362B8" w:rsidRPr="00D362B8" w:rsidRDefault="00D362B8" w:rsidP="00D362B8">
            <w:pPr>
              <w:jc w:val="both"/>
              <w:rPr>
                <w:color w:val="000000" w:themeColor="text1"/>
              </w:rPr>
            </w:pPr>
          </w:p>
          <w:p w:rsidR="00D362B8" w:rsidRDefault="00D362B8" w:rsidP="00D362B8">
            <w:pPr>
              <w:jc w:val="both"/>
              <w:rPr>
                <w:color w:val="000000" w:themeColor="text1"/>
              </w:rPr>
            </w:pPr>
            <w:r w:rsidRPr="00D362B8">
              <w:rPr>
                <w:color w:val="000000" w:themeColor="text1"/>
              </w:rPr>
              <w:t xml:space="preserve">Que a través de las capacitaciones que se brinden a los directores  y jefes de las unidades de auditoría interna, se contribuya a fortalecer los valores éticos, y que su actuar en el desempeño de su trabajo sea transparente apegado al  conocimiento de la normativa y concientizándolo en lo que implica la falta de un trabajo diligente e independiente. </w:t>
            </w:r>
          </w:p>
          <w:p w:rsidR="00C20F88" w:rsidRPr="00D362B8" w:rsidRDefault="00C20F88" w:rsidP="00D362B8">
            <w:pPr>
              <w:jc w:val="both"/>
              <w:rPr>
                <w:color w:val="000000" w:themeColor="text1"/>
              </w:rPr>
            </w:pPr>
          </w:p>
          <w:p w:rsidR="00D362B8" w:rsidRPr="00D362B8" w:rsidRDefault="00D362B8" w:rsidP="00D362B8">
            <w:pPr>
              <w:jc w:val="both"/>
              <w:rPr>
                <w:color w:val="000000" w:themeColor="text1"/>
              </w:rPr>
            </w:pPr>
          </w:p>
        </w:tc>
      </w:tr>
      <w:tr w:rsidR="00D362B8" w:rsidRPr="00D362B8" w:rsidTr="00C20F88">
        <w:tc>
          <w:tcPr>
            <w:tcW w:w="3119"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t>Ambición</w:t>
            </w:r>
          </w:p>
          <w:p w:rsidR="00D362B8" w:rsidRPr="00D362B8" w:rsidRDefault="00D362B8" w:rsidP="00D362B8">
            <w:pPr>
              <w:rPr>
                <w:rFonts w:cs="Gotham-BookItalic"/>
                <w:b/>
                <w:iCs/>
                <w:color w:val="000000" w:themeColor="text1"/>
                <w:sz w:val="24"/>
              </w:rPr>
            </w:pPr>
          </w:p>
        </w:tc>
        <w:tc>
          <w:tcPr>
            <w:tcW w:w="5935" w:type="dxa"/>
            <w:gridSpan w:val="4"/>
          </w:tcPr>
          <w:p w:rsidR="00D362B8" w:rsidRPr="00D362B8" w:rsidRDefault="00D362B8" w:rsidP="00D362B8">
            <w:pPr>
              <w:jc w:val="both"/>
              <w:rPr>
                <w:color w:val="000000" w:themeColor="text1"/>
              </w:rPr>
            </w:pPr>
          </w:p>
          <w:p w:rsidR="00D362B8" w:rsidRDefault="00D362B8" w:rsidP="00D362B8">
            <w:pPr>
              <w:jc w:val="both"/>
              <w:rPr>
                <w:color w:val="000000" w:themeColor="text1"/>
              </w:rPr>
            </w:pPr>
            <w:r w:rsidRPr="00D362B8">
              <w:rPr>
                <w:color w:val="000000" w:themeColor="text1"/>
              </w:rPr>
              <w:t xml:space="preserve">Que cada uno de los directores y jefes de las unidades de auditoría interna, obtengan los conocimientos necesarios para brindar resultados eficientes y eficaces en desempeño de su trabajo; y con el uso de las  herramientas y sistemas informáticos, emitan recomendaciones en los informes de auditoría para  fortalecer el control interno que cada institución.  </w:t>
            </w:r>
          </w:p>
          <w:p w:rsidR="00C20F88" w:rsidRPr="00D362B8" w:rsidRDefault="00C20F88" w:rsidP="00D362B8">
            <w:pPr>
              <w:jc w:val="both"/>
              <w:rPr>
                <w:color w:val="000000" w:themeColor="text1"/>
              </w:rPr>
            </w:pPr>
          </w:p>
          <w:p w:rsidR="00D362B8" w:rsidRDefault="00D362B8" w:rsidP="00D362B8">
            <w:pPr>
              <w:jc w:val="both"/>
              <w:rPr>
                <w:color w:val="000000" w:themeColor="text1"/>
              </w:rPr>
            </w:pPr>
          </w:p>
          <w:p w:rsidR="00C20F88" w:rsidRPr="00D362B8" w:rsidRDefault="00C20F88" w:rsidP="00D362B8">
            <w:pPr>
              <w:jc w:val="both"/>
              <w:rPr>
                <w:color w:val="000000" w:themeColor="text1"/>
              </w:rPr>
            </w:pPr>
          </w:p>
        </w:tc>
      </w:tr>
      <w:tr w:rsidR="00D362B8" w:rsidRPr="00D362B8" w:rsidTr="00C20F88">
        <w:tc>
          <w:tcPr>
            <w:tcW w:w="3119" w:type="dxa"/>
            <w:vMerge w:val="restart"/>
            <w:shd w:val="clear" w:color="auto" w:fill="DBE5F1" w:themeFill="accent1" w:themeFillTint="33"/>
            <w:vAlign w:val="center"/>
          </w:tcPr>
          <w:p w:rsidR="00D362B8" w:rsidRPr="00D362B8" w:rsidRDefault="00D362B8" w:rsidP="00D362B8">
            <w:pPr>
              <w:rPr>
                <w:b/>
                <w:color w:val="000000" w:themeColor="text1"/>
                <w:sz w:val="24"/>
              </w:rPr>
            </w:pPr>
            <w:r w:rsidRPr="00D362B8">
              <w:rPr>
                <w:rFonts w:cs="Gotham-Book"/>
                <w:b/>
                <w:color w:val="000000" w:themeColor="text1"/>
                <w:sz w:val="24"/>
              </w:rPr>
              <w:t>Cumplimiento</w:t>
            </w:r>
          </w:p>
        </w:tc>
        <w:tc>
          <w:tcPr>
            <w:tcW w:w="1358"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486"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554"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537" w:type="dxa"/>
            <w:shd w:val="clear" w:color="auto" w:fill="548DD4" w:themeFill="text2" w:themeFillTint="99"/>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C20F88">
        <w:tc>
          <w:tcPr>
            <w:tcW w:w="3119" w:type="dxa"/>
            <w:vMerge/>
            <w:shd w:val="clear" w:color="auto" w:fill="DBE5F1" w:themeFill="accent1" w:themeFillTint="33"/>
            <w:vAlign w:val="center"/>
          </w:tcPr>
          <w:p w:rsidR="00D362B8" w:rsidRPr="00D362B8" w:rsidRDefault="00D362B8" w:rsidP="00D362B8">
            <w:pPr>
              <w:rPr>
                <w:b/>
                <w:color w:val="000000" w:themeColor="text1"/>
                <w:sz w:val="24"/>
              </w:rPr>
            </w:pPr>
          </w:p>
        </w:tc>
        <w:tc>
          <w:tcPr>
            <w:tcW w:w="1358" w:type="dxa"/>
          </w:tcPr>
          <w:p w:rsidR="00D362B8" w:rsidRPr="00D362B8" w:rsidRDefault="00D362B8" w:rsidP="00D362B8">
            <w:pPr>
              <w:jc w:val="both"/>
              <w:rPr>
                <w:b/>
                <w:color w:val="000000" w:themeColor="text1"/>
              </w:rPr>
            </w:pPr>
          </w:p>
        </w:tc>
        <w:tc>
          <w:tcPr>
            <w:tcW w:w="1486" w:type="dxa"/>
            <w:shd w:val="clear" w:color="auto" w:fill="DBE5F1" w:themeFill="accent1" w:themeFillTint="33"/>
          </w:tcPr>
          <w:p w:rsidR="00D362B8" w:rsidRPr="00D362B8" w:rsidRDefault="00D362B8" w:rsidP="00D362B8">
            <w:pPr>
              <w:jc w:val="center"/>
              <w:rPr>
                <w:b/>
                <w:color w:val="000000" w:themeColor="text1"/>
              </w:rPr>
            </w:pPr>
            <w:r w:rsidRPr="00D362B8">
              <w:rPr>
                <w:b/>
                <w:color w:val="000000" w:themeColor="text1"/>
                <w:sz w:val="28"/>
                <w:szCs w:val="28"/>
              </w:rPr>
              <w:t>X</w:t>
            </w:r>
          </w:p>
        </w:tc>
        <w:tc>
          <w:tcPr>
            <w:tcW w:w="1554" w:type="dxa"/>
          </w:tcPr>
          <w:p w:rsidR="00D362B8" w:rsidRPr="00D362B8" w:rsidRDefault="00D362B8" w:rsidP="00D362B8">
            <w:pPr>
              <w:jc w:val="both"/>
              <w:rPr>
                <w:b/>
                <w:color w:val="000000" w:themeColor="text1"/>
              </w:rPr>
            </w:pPr>
          </w:p>
        </w:tc>
        <w:tc>
          <w:tcPr>
            <w:tcW w:w="1537" w:type="dxa"/>
          </w:tcPr>
          <w:p w:rsidR="00D362B8" w:rsidRPr="00D362B8" w:rsidRDefault="00D362B8" w:rsidP="00D362B8">
            <w:pPr>
              <w:jc w:val="both"/>
              <w:rPr>
                <w:b/>
                <w:color w:val="000000" w:themeColor="text1"/>
              </w:rPr>
            </w:pPr>
          </w:p>
        </w:tc>
      </w:tr>
      <w:tr w:rsidR="00D362B8" w:rsidRPr="00D362B8" w:rsidTr="00C20F88">
        <w:tc>
          <w:tcPr>
            <w:tcW w:w="3119" w:type="dxa"/>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lastRenderedPageBreak/>
              <w:t>Descripción de los resultados</w:t>
            </w:r>
          </w:p>
          <w:p w:rsidR="00D362B8" w:rsidRPr="00D362B8" w:rsidRDefault="00D362B8" w:rsidP="00D362B8">
            <w:pPr>
              <w:autoSpaceDE w:val="0"/>
              <w:autoSpaceDN w:val="0"/>
              <w:adjustRightInd w:val="0"/>
              <w:rPr>
                <w:rFonts w:cs="Gotham-BookItalic"/>
                <w:b/>
                <w:iCs/>
                <w:color w:val="000000" w:themeColor="text1"/>
                <w:sz w:val="24"/>
              </w:rPr>
            </w:pPr>
          </w:p>
        </w:tc>
        <w:tc>
          <w:tcPr>
            <w:tcW w:w="5935"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 xml:space="preserve">Para desarrollar un proyecto de capacitación aprobado por la máxima autoridad de la Comisión Presidencial de Transparencia y Gobierno Electrónico –COPRET-, por un periodo de 6 meses donde se capacitaran a Directores y Jefes de las Unidades de Auditoría Interna del Organismo Ejecutivo. </w:t>
            </w:r>
          </w:p>
        </w:tc>
      </w:tr>
      <w:tr w:rsidR="00D362B8" w:rsidRPr="00D362B8" w:rsidTr="00C20F88">
        <w:tc>
          <w:tcPr>
            <w:tcW w:w="3119" w:type="dxa"/>
            <w:shd w:val="clear" w:color="auto" w:fill="DBE5F1" w:themeFill="accent1" w:themeFillTint="33"/>
            <w:vAlign w:val="center"/>
          </w:tcPr>
          <w:p w:rsidR="00D362B8" w:rsidRPr="00D362B8" w:rsidRDefault="00D362B8" w:rsidP="00D362B8">
            <w:pPr>
              <w:rPr>
                <w:b/>
                <w:color w:val="000000" w:themeColor="text1"/>
                <w:sz w:val="24"/>
              </w:rPr>
            </w:pPr>
            <w:r w:rsidRPr="00D362B8">
              <w:rPr>
                <w:rFonts w:cs="Gotham-Book"/>
                <w:b/>
                <w:color w:val="000000" w:themeColor="text1"/>
                <w:sz w:val="24"/>
              </w:rPr>
              <w:t>Fecha de conclusión</w:t>
            </w:r>
          </w:p>
        </w:tc>
        <w:tc>
          <w:tcPr>
            <w:tcW w:w="5935" w:type="dxa"/>
            <w:gridSpan w:val="4"/>
          </w:tcPr>
          <w:p w:rsidR="00D362B8" w:rsidRPr="00D362B8" w:rsidRDefault="00D362B8" w:rsidP="00D362B8">
            <w:pPr>
              <w:jc w:val="both"/>
              <w:rPr>
                <w:color w:val="000000" w:themeColor="text1"/>
              </w:rPr>
            </w:pPr>
            <w:r w:rsidRPr="00D362B8">
              <w:rPr>
                <w:color w:val="000000" w:themeColor="text1"/>
              </w:rPr>
              <w:t>Junio 2,016</w:t>
            </w:r>
          </w:p>
        </w:tc>
      </w:tr>
      <w:tr w:rsidR="00D362B8" w:rsidRPr="00D362B8" w:rsidTr="00C20F88">
        <w:tc>
          <w:tcPr>
            <w:tcW w:w="3119" w:type="dxa"/>
            <w:shd w:val="clear" w:color="auto" w:fill="DBE5F1" w:themeFill="accent1" w:themeFillTint="33"/>
            <w:vAlign w:val="center"/>
          </w:tcPr>
          <w:p w:rsidR="00D362B8" w:rsidRPr="00D362B8" w:rsidRDefault="00D362B8" w:rsidP="00D362B8">
            <w:pPr>
              <w:rPr>
                <w:b/>
                <w:color w:val="000000" w:themeColor="text1"/>
                <w:sz w:val="24"/>
              </w:rPr>
            </w:pPr>
            <w:r w:rsidRPr="00D362B8">
              <w:rPr>
                <w:rFonts w:cs="Gotham-Book"/>
                <w:b/>
                <w:color w:val="000000" w:themeColor="text1"/>
                <w:sz w:val="24"/>
              </w:rPr>
              <w:t>Próximos pasos</w:t>
            </w:r>
          </w:p>
        </w:tc>
        <w:tc>
          <w:tcPr>
            <w:tcW w:w="5935" w:type="dxa"/>
            <w:gridSpan w:val="4"/>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Inicio y seguimiento de las capacitaciones a los Directores y Jefes de las Unidades de Auditoría Interna.</w:t>
            </w:r>
          </w:p>
          <w:p w:rsidR="00D362B8" w:rsidRPr="00D362B8" w:rsidRDefault="00D362B8" w:rsidP="00D362B8">
            <w:pPr>
              <w:jc w:val="both"/>
              <w:rPr>
                <w:color w:val="000000" w:themeColor="text1"/>
              </w:rPr>
            </w:pPr>
          </w:p>
        </w:tc>
      </w:tr>
      <w:tr w:rsidR="00D362B8" w:rsidRPr="00D362B8" w:rsidTr="00D362B8">
        <w:tc>
          <w:tcPr>
            <w:tcW w:w="9054" w:type="dxa"/>
            <w:gridSpan w:val="5"/>
          </w:tcPr>
          <w:p w:rsidR="00D362B8" w:rsidRPr="00D362B8" w:rsidRDefault="00D362B8" w:rsidP="00D362B8">
            <w:pPr>
              <w:jc w:val="both"/>
              <w:rPr>
                <w:rFonts w:cs="Gotham-Book"/>
                <w:b/>
                <w:color w:val="000000" w:themeColor="text1"/>
              </w:rPr>
            </w:pPr>
            <w:r w:rsidRPr="00D362B8">
              <w:rPr>
                <w:rFonts w:cs="Gotham-Book"/>
                <w:b/>
                <w:color w:val="000000" w:themeColor="text1"/>
              </w:rPr>
              <w:t xml:space="preserve">Información adicional:  </w:t>
            </w:r>
          </w:p>
          <w:p w:rsidR="00D362B8" w:rsidRPr="00D362B8" w:rsidRDefault="00547837" w:rsidP="00D362B8">
            <w:pPr>
              <w:jc w:val="both"/>
              <w:rPr>
                <w:b/>
                <w:color w:val="000000" w:themeColor="text1"/>
              </w:rPr>
            </w:pPr>
            <w:hyperlink r:id="rId233" w:history="1">
              <w:r w:rsidR="00D362B8" w:rsidRPr="00D362B8">
                <w:rPr>
                  <w:b/>
                  <w:color w:val="0000FF"/>
                  <w:u w:val="single"/>
                </w:rPr>
                <w:t>http://gobiernoabierto.transparencia.gob.gt/compromisos/por-sociedad-civil/compromiso-24-civil</w:t>
              </w:r>
            </w:hyperlink>
          </w:p>
          <w:p w:rsidR="00D362B8" w:rsidRPr="00D362B8" w:rsidRDefault="00D362B8" w:rsidP="00D362B8">
            <w:pPr>
              <w:jc w:val="both"/>
              <w:rPr>
                <w:b/>
                <w:color w:val="000000" w:themeColor="text1"/>
              </w:rPr>
            </w:pPr>
          </w:p>
          <w:p w:rsidR="00D362B8" w:rsidRPr="00D362B8" w:rsidRDefault="00547837" w:rsidP="00D362B8">
            <w:pPr>
              <w:jc w:val="both"/>
              <w:rPr>
                <w:b/>
                <w:color w:val="000000" w:themeColor="text1"/>
              </w:rPr>
            </w:pPr>
            <w:hyperlink r:id="rId234" w:history="1">
              <w:r w:rsidR="00D362B8" w:rsidRPr="00D362B8">
                <w:rPr>
                  <w:b/>
                  <w:color w:val="0000FF"/>
                  <w:u w:val="single"/>
                </w:rPr>
                <w:t>http://gobiernoabierto.transparencia.gob.gt/images/planificacion__2015_capacitaciones_auditoria_1.pdf</w:t>
              </w:r>
            </w:hyperlink>
          </w:p>
          <w:p w:rsidR="00D362B8" w:rsidRPr="00D362B8" w:rsidRDefault="00D362B8" w:rsidP="00D362B8">
            <w:pPr>
              <w:jc w:val="both"/>
              <w:rPr>
                <w:b/>
                <w:color w:val="000000" w:themeColor="text1"/>
              </w:rPr>
            </w:pPr>
          </w:p>
          <w:p w:rsidR="00D362B8" w:rsidRPr="00D362B8" w:rsidRDefault="00547837" w:rsidP="00D362B8">
            <w:pPr>
              <w:jc w:val="both"/>
              <w:rPr>
                <w:b/>
                <w:color w:val="000000" w:themeColor="text1"/>
              </w:rPr>
            </w:pPr>
            <w:hyperlink r:id="rId235" w:history="1">
              <w:r w:rsidR="00D362B8" w:rsidRPr="00D362B8">
                <w:rPr>
                  <w:b/>
                  <w:color w:val="0000FF"/>
                  <w:u w:val="single"/>
                </w:rPr>
                <w:t>http://gobiernoabierto.transparencia.gob.gt/images/aprobacion_validadcion_del_plan_de_fortalecimiento_auditoria.pdf</w:t>
              </w:r>
            </w:hyperlink>
          </w:p>
          <w:p w:rsidR="00D362B8" w:rsidRPr="00D362B8" w:rsidRDefault="00D362B8" w:rsidP="00D362B8">
            <w:pPr>
              <w:jc w:val="both"/>
              <w:rPr>
                <w:b/>
                <w:color w:val="000000" w:themeColor="text1"/>
              </w:rPr>
            </w:pPr>
          </w:p>
          <w:p w:rsidR="00D362B8" w:rsidRPr="00D362B8" w:rsidRDefault="00D362B8" w:rsidP="00D362B8">
            <w:pPr>
              <w:jc w:val="both"/>
              <w:rPr>
                <w:b/>
                <w:color w:val="000000" w:themeColor="text1"/>
              </w:rPr>
            </w:pPr>
          </w:p>
        </w:tc>
      </w:tr>
    </w:tbl>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Default="00D362B8" w:rsidP="00D362B8"/>
    <w:tbl>
      <w:tblPr>
        <w:tblStyle w:val="Tablaconcuadrcula"/>
        <w:tblW w:w="0" w:type="auto"/>
        <w:tblLook w:val="04A0" w:firstRow="1" w:lastRow="0" w:firstColumn="1" w:lastColumn="0" w:noHBand="0" w:noVBand="1"/>
      </w:tblPr>
      <w:tblGrid>
        <w:gridCol w:w="1565"/>
        <w:gridCol w:w="1600"/>
        <w:gridCol w:w="1350"/>
        <w:gridCol w:w="1439"/>
        <w:gridCol w:w="1566"/>
        <w:gridCol w:w="1534"/>
      </w:tblGrid>
      <w:tr w:rsidR="00D362B8" w:rsidRPr="00D362B8" w:rsidTr="00D362B8">
        <w:tc>
          <w:tcPr>
            <w:tcW w:w="9054" w:type="dxa"/>
            <w:gridSpan w:val="6"/>
            <w:shd w:val="clear" w:color="auto" w:fill="548DD4" w:themeFill="text2" w:themeFillTint="99"/>
          </w:tcPr>
          <w:p w:rsidR="00D362B8" w:rsidRPr="00D362B8" w:rsidRDefault="00D362B8" w:rsidP="00D362B8">
            <w:pPr>
              <w:jc w:val="center"/>
              <w:rPr>
                <w:rFonts w:eastAsia="Times New Roman" w:cstheme="minorHAnsi"/>
                <w:b/>
                <w:bCs/>
                <w:color w:val="333333"/>
                <w:sz w:val="28"/>
                <w:szCs w:val="29"/>
                <w:lang w:eastAsia="es-GT"/>
              </w:rPr>
            </w:pPr>
            <w:r w:rsidRPr="00D362B8">
              <w:rPr>
                <w:rFonts w:eastAsia="Times New Roman" w:cstheme="minorHAnsi"/>
                <w:b/>
                <w:bCs/>
                <w:color w:val="333333"/>
                <w:sz w:val="28"/>
                <w:szCs w:val="29"/>
                <w:lang w:eastAsia="es-GT"/>
              </w:rPr>
              <w:lastRenderedPageBreak/>
              <w:t>25. Actualización de los Portales de Internet de Fideicomisos, Organizaciones No Gubernamentales y Modificaciones Presupuestarias</w:t>
            </w:r>
          </w:p>
        </w:tc>
      </w:tr>
      <w:tr w:rsidR="00D362B8" w:rsidRPr="00D362B8" w:rsidTr="00C20F88">
        <w:tc>
          <w:tcPr>
            <w:tcW w:w="3121"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Secretaría/Ministerio</w:t>
            </w:r>
          </w:p>
          <w:p w:rsidR="00D362B8" w:rsidRPr="00D362B8" w:rsidRDefault="00D362B8" w:rsidP="00D362B8">
            <w:pPr>
              <w:rPr>
                <w:rFonts w:cstheme="minorHAnsi"/>
                <w:b/>
                <w:color w:val="000000" w:themeColor="text1"/>
                <w:sz w:val="24"/>
              </w:rPr>
            </w:pPr>
            <w:r w:rsidRPr="00D362B8">
              <w:rPr>
                <w:rFonts w:cstheme="minorHAnsi"/>
                <w:b/>
                <w:color w:val="000000" w:themeColor="text1"/>
                <w:sz w:val="24"/>
              </w:rPr>
              <w:t>Responsable</w:t>
            </w:r>
          </w:p>
        </w:tc>
        <w:tc>
          <w:tcPr>
            <w:tcW w:w="5933" w:type="dxa"/>
            <w:gridSpan w:val="4"/>
          </w:tcPr>
          <w:p w:rsidR="00D362B8" w:rsidRPr="00D362B8" w:rsidRDefault="00D362B8" w:rsidP="00D362B8">
            <w:pPr>
              <w:jc w:val="both"/>
              <w:rPr>
                <w:rFonts w:cstheme="minorHAnsi"/>
                <w:color w:val="000000" w:themeColor="text1"/>
              </w:rPr>
            </w:pPr>
            <w:r w:rsidRPr="00D362B8">
              <w:rPr>
                <w:rFonts w:cstheme="minorHAnsi"/>
              </w:rPr>
              <w:t>Ministerio de Finanzas Públicas</w:t>
            </w:r>
          </w:p>
        </w:tc>
      </w:tr>
      <w:tr w:rsidR="00D362B8" w:rsidRPr="00D362B8" w:rsidTr="00C20F88">
        <w:tc>
          <w:tcPr>
            <w:tcW w:w="3121"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Nombre de la persona responsable</w:t>
            </w:r>
          </w:p>
        </w:tc>
        <w:tc>
          <w:tcPr>
            <w:tcW w:w="5933"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José Antonio Menéndez Letona</w:t>
            </w:r>
          </w:p>
        </w:tc>
      </w:tr>
      <w:tr w:rsidR="00D362B8" w:rsidRPr="00D362B8" w:rsidTr="00C20F88">
        <w:tc>
          <w:tcPr>
            <w:tcW w:w="3121"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rPr>
            </w:pPr>
            <w:r w:rsidRPr="00D362B8">
              <w:rPr>
                <w:rFonts w:cstheme="minorHAnsi"/>
                <w:b/>
                <w:color w:val="000000" w:themeColor="text1"/>
                <w:sz w:val="24"/>
              </w:rPr>
              <w:t>Puesto</w:t>
            </w:r>
          </w:p>
        </w:tc>
        <w:tc>
          <w:tcPr>
            <w:tcW w:w="5933"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Asesor Técnico de la Dirección de Evaluación Fiscal</w:t>
            </w:r>
          </w:p>
        </w:tc>
      </w:tr>
      <w:tr w:rsidR="00D362B8" w:rsidRPr="00D362B8" w:rsidTr="00C20F88">
        <w:tc>
          <w:tcPr>
            <w:tcW w:w="3121"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Correo electrónico</w:t>
            </w:r>
          </w:p>
        </w:tc>
        <w:tc>
          <w:tcPr>
            <w:tcW w:w="5933" w:type="dxa"/>
            <w:gridSpan w:val="4"/>
          </w:tcPr>
          <w:p w:rsidR="00D362B8" w:rsidRPr="00D362B8" w:rsidRDefault="00547837" w:rsidP="00D362B8">
            <w:pPr>
              <w:jc w:val="both"/>
              <w:rPr>
                <w:rFonts w:cstheme="minorHAnsi"/>
                <w:color w:val="0000FF"/>
                <w:sz w:val="20"/>
                <w:szCs w:val="20"/>
                <w:u w:val="single"/>
              </w:rPr>
            </w:pPr>
            <w:hyperlink r:id="rId236" w:history="1">
              <w:r w:rsidR="00D362B8" w:rsidRPr="00D362B8">
                <w:rPr>
                  <w:rFonts w:cstheme="minorHAnsi"/>
                  <w:color w:val="0000FF"/>
                  <w:sz w:val="20"/>
                  <w:szCs w:val="20"/>
                  <w:u w:val="single"/>
                </w:rPr>
                <w:t>jmenende@minfin.gob.gt</w:t>
              </w:r>
            </w:hyperlink>
          </w:p>
        </w:tc>
      </w:tr>
      <w:tr w:rsidR="00D362B8" w:rsidRPr="00D362B8" w:rsidTr="00C20F88">
        <w:tc>
          <w:tcPr>
            <w:tcW w:w="3121"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rPr>
            </w:pPr>
            <w:r w:rsidRPr="00D362B8">
              <w:rPr>
                <w:rFonts w:cstheme="minorHAnsi"/>
                <w:b/>
                <w:color w:val="000000" w:themeColor="text1"/>
                <w:sz w:val="24"/>
              </w:rPr>
              <w:t>Teléfono</w:t>
            </w:r>
          </w:p>
        </w:tc>
        <w:tc>
          <w:tcPr>
            <w:tcW w:w="5933"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 xml:space="preserve">23228888      Ext. 11378 </w:t>
            </w:r>
          </w:p>
        </w:tc>
      </w:tr>
      <w:tr w:rsidR="00D362B8" w:rsidRPr="00D362B8" w:rsidTr="00C20F88">
        <w:tc>
          <w:tcPr>
            <w:tcW w:w="1525" w:type="dxa"/>
            <w:vMerge w:val="restart"/>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Otros</w:t>
            </w:r>
          </w:p>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actores</w:t>
            </w:r>
          </w:p>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involucra</w:t>
            </w:r>
          </w:p>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dos</w:t>
            </w:r>
          </w:p>
        </w:tc>
        <w:tc>
          <w:tcPr>
            <w:tcW w:w="1596" w:type="dxa"/>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Gobierno</w:t>
            </w:r>
          </w:p>
        </w:tc>
        <w:tc>
          <w:tcPr>
            <w:tcW w:w="5933"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Comisión Presidencial de Transparencia y Gobierno Electrónico</w:t>
            </w:r>
          </w:p>
        </w:tc>
      </w:tr>
      <w:tr w:rsidR="00D362B8" w:rsidRPr="00D362B8" w:rsidTr="00C20F88">
        <w:tc>
          <w:tcPr>
            <w:tcW w:w="1525" w:type="dxa"/>
            <w:vMerge/>
            <w:shd w:val="clear" w:color="auto" w:fill="DBE5F1" w:themeFill="accent1" w:themeFillTint="33"/>
            <w:vAlign w:val="center"/>
          </w:tcPr>
          <w:p w:rsidR="00D362B8" w:rsidRPr="00D362B8" w:rsidRDefault="00D362B8" w:rsidP="00D362B8">
            <w:pPr>
              <w:rPr>
                <w:rFonts w:cstheme="minorHAnsi"/>
                <w:b/>
                <w:color w:val="000000" w:themeColor="text1"/>
                <w:sz w:val="24"/>
              </w:rPr>
            </w:pPr>
          </w:p>
        </w:tc>
        <w:tc>
          <w:tcPr>
            <w:tcW w:w="1596" w:type="dxa"/>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Sociedad</w:t>
            </w:r>
          </w:p>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civil, iniciativa</w:t>
            </w:r>
          </w:p>
          <w:p w:rsidR="00D362B8" w:rsidRPr="00D362B8" w:rsidRDefault="00D362B8" w:rsidP="00D362B8">
            <w:pPr>
              <w:autoSpaceDE w:val="0"/>
              <w:autoSpaceDN w:val="0"/>
              <w:adjustRightInd w:val="0"/>
              <w:rPr>
                <w:rFonts w:cstheme="minorHAnsi"/>
                <w:b/>
                <w:color w:val="000000" w:themeColor="text1"/>
                <w:sz w:val="24"/>
              </w:rPr>
            </w:pPr>
            <w:r w:rsidRPr="00D362B8">
              <w:rPr>
                <w:rFonts w:cstheme="minorHAnsi"/>
                <w:b/>
                <w:color w:val="000000" w:themeColor="text1"/>
                <w:sz w:val="24"/>
              </w:rPr>
              <w:t xml:space="preserve">privada, </w:t>
            </w:r>
          </w:p>
        </w:tc>
        <w:tc>
          <w:tcPr>
            <w:tcW w:w="5933" w:type="dxa"/>
            <w:gridSpan w:val="4"/>
          </w:tcPr>
          <w:p w:rsidR="00D362B8" w:rsidRPr="00D362B8" w:rsidRDefault="00D362B8" w:rsidP="00D362B8">
            <w:pPr>
              <w:jc w:val="both"/>
              <w:rPr>
                <w:rFonts w:cstheme="minorHAnsi"/>
                <w:b/>
                <w:color w:val="000000" w:themeColor="text1"/>
              </w:rPr>
            </w:pPr>
          </w:p>
        </w:tc>
      </w:tr>
      <w:tr w:rsidR="00D362B8" w:rsidRPr="00D362B8" w:rsidTr="00C20F88">
        <w:tc>
          <w:tcPr>
            <w:tcW w:w="3121"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Objetivo principal</w:t>
            </w:r>
          </w:p>
        </w:tc>
        <w:tc>
          <w:tcPr>
            <w:tcW w:w="5933" w:type="dxa"/>
            <w:gridSpan w:val="4"/>
          </w:tcPr>
          <w:p w:rsidR="00D362B8" w:rsidRPr="00D362B8" w:rsidRDefault="00D362B8" w:rsidP="00C20F88">
            <w:pPr>
              <w:spacing w:line="276" w:lineRule="auto"/>
              <w:jc w:val="both"/>
              <w:rPr>
                <w:rFonts w:cstheme="minorHAnsi"/>
                <w:szCs w:val="18"/>
              </w:rPr>
            </w:pPr>
          </w:p>
          <w:p w:rsidR="00D362B8" w:rsidRPr="00D362B8" w:rsidRDefault="00D362B8" w:rsidP="00C20F88">
            <w:pPr>
              <w:spacing w:line="276" w:lineRule="auto"/>
              <w:jc w:val="both"/>
              <w:rPr>
                <w:rFonts w:cstheme="minorHAnsi"/>
                <w:szCs w:val="18"/>
              </w:rPr>
            </w:pPr>
            <w:r w:rsidRPr="00D362B8">
              <w:rPr>
                <w:rFonts w:cstheme="minorHAnsi"/>
                <w:szCs w:val="18"/>
              </w:rPr>
              <w:t>Mantener actualizada la información disponible en los módulos de información sobre Fideicomisos, Organizaciones No Gubernamentales y Modificaciones Presupuestarias del Ministerio de Finanzas Públicas.</w:t>
            </w:r>
          </w:p>
          <w:p w:rsidR="00D362B8" w:rsidRPr="00D362B8" w:rsidRDefault="00D362B8" w:rsidP="00C20F88">
            <w:pPr>
              <w:spacing w:line="276" w:lineRule="auto"/>
              <w:jc w:val="both"/>
              <w:rPr>
                <w:rFonts w:cstheme="minorHAnsi"/>
                <w:b/>
                <w:bCs/>
                <w:szCs w:val="18"/>
              </w:rPr>
            </w:pPr>
          </w:p>
        </w:tc>
      </w:tr>
      <w:tr w:rsidR="00D362B8" w:rsidRPr="00D362B8" w:rsidTr="00C20F88">
        <w:tc>
          <w:tcPr>
            <w:tcW w:w="3121"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Descripción del</w:t>
            </w:r>
          </w:p>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 xml:space="preserve">Compromiso </w:t>
            </w:r>
          </w:p>
        </w:tc>
        <w:tc>
          <w:tcPr>
            <w:tcW w:w="5933" w:type="dxa"/>
            <w:gridSpan w:val="4"/>
          </w:tcPr>
          <w:p w:rsidR="00D362B8" w:rsidRPr="00D362B8" w:rsidRDefault="00D362B8" w:rsidP="00C20F88">
            <w:pPr>
              <w:spacing w:line="276" w:lineRule="auto"/>
              <w:jc w:val="both"/>
              <w:rPr>
                <w:rFonts w:cstheme="minorHAnsi"/>
                <w:color w:val="000000" w:themeColor="text1"/>
              </w:rPr>
            </w:pPr>
          </w:p>
          <w:p w:rsidR="00D362B8" w:rsidRPr="00D362B8" w:rsidRDefault="00D362B8" w:rsidP="00C20F88">
            <w:pPr>
              <w:spacing w:line="276" w:lineRule="auto"/>
              <w:jc w:val="both"/>
              <w:rPr>
                <w:rFonts w:cstheme="minorHAnsi"/>
                <w:color w:val="000000" w:themeColor="text1"/>
              </w:rPr>
            </w:pPr>
            <w:r w:rsidRPr="00D362B8">
              <w:rPr>
                <w:rFonts w:cstheme="minorHAnsi"/>
                <w:color w:val="000000" w:themeColor="text1"/>
              </w:rPr>
              <w:t>En el portal WEB del Ministerio de Finanzas Públicas se publica información de la ejecución presupuestaria a través de la figura de fideicomiso y por medio de Organizaciones No Gubernamentales; asimismo, se publica información mensual relacionada con las modificaciones presupuestarias aprobadas.</w:t>
            </w:r>
          </w:p>
          <w:p w:rsidR="00D362B8" w:rsidRPr="00D362B8" w:rsidRDefault="00D362B8" w:rsidP="00C20F88">
            <w:pPr>
              <w:spacing w:line="276" w:lineRule="auto"/>
              <w:jc w:val="both"/>
              <w:rPr>
                <w:rFonts w:cstheme="minorHAnsi"/>
                <w:color w:val="000000" w:themeColor="text1"/>
              </w:rPr>
            </w:pPr>
          </w:p>
        </w:tc>
      </w:tr>
      <w:tr w:rsidR="00D362B8" w:rsidRPr="00D362B8" w:rsidTr="00C20F88">
        <w:tc>
          <w:tcPr>
            <w:tcW w:w="3121"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Relevancia</w:t>
            </w:r>
          </w:p>
          <w:p w:rsidR="00D362B8" w:rsidRPr="00D362B8" w:rsidRDefault="00D362B8" w:rsidP="00D362B8">
            <w:pPr>
              <w:autoSpaceDE w:val="0"/>
              <w:autoSpaceDN w:val="0"/>
              <w:adjustRightInd w:val="0"/>
              <w:rPr>
                <w:rFonts w:cstheme="minorHAnsi"/>
                <w:b/>
                <w:color w:val="000000" w:themeColor="text1"/>
                <w:sz w:val="24"/>
                <w:szCs w:val="24"/>
              </w:rPr>
            </w:pPr>
          </w:p>
        </w:tc>
        <w:tc>
          <w:tcPr>
            <w:tcW w:w="5933" w:type="dxa"/>
            <w:gridSpan w:val="4"/>
          </w:tcPr>
          <w:p w:rsidR="00D362B8" w:rsidRPr="00D362B8" w:rsidRDefault="00D362B8" w:rsidP="00C20F88">
            <w:pPr>
              <w:spacing w:line="276" w:lineRule="auto"/>
              <w:jc w:val="both"/>
              <w:rPr>
                <w:rFonts w:cstheme="minorHAnsi"/>
                <w:color w:val="000000" w:themeColor="text1"/>
              </w:rPr>
            </w:pPr>
          </w:p>
          <w:p w:rsidR="00D362B8" w:rsidRPr="00D362B8" w:rsidRDefault="00D362B8" w:rsidP="00C20F88">
            <w:pPr>
              <w:spacing w:line="276" w:lineRule="auto"/>
              <w:jc w:val="both"/>
              <w:rPr>
                <w:rFonts w:cstheme="minorHAnsi"/>
                <w:color w:val="000000" w:themeColor="text1"/>
              </w:rPr>
            </w:pPr>
            <w:r w:rsidRPr="00D362B8">
              <w:rPr>
                <w:rFonts w:cstheme="minorHAnsi"/>
                <w:color w:val="000000" w:themeColor="text1"/>
              </w:rPr>
              <w:t>Independientemente que se consideró la publicación de dicha información en este compromiso, cabe mencionar que la Ley Orgánica del Presupuesto y la Ley de Acceso a la Información Pública ya regulan esta materia, por lo que el Ministerio de Finanzas Públicas mensualmente publica en su página web la información requerida, para que la población tenga acceso al gasto público bajo estas modalidades de ejecución y sobre el régimen de modificaciones presupuestarias.</w:t>
            </w:r>
          </w:p>
          <w:p w:rsidR="00D362B8" w:rsidRPr="00D362B8" w:rsidRDefault="00D362B8" w:rsidP="00C20F88">
            <w:pPr>
              <w:spacing w:line="276" w:lineRule="auto"/>
              <w:jc w:val="both"/>
              <w:rPr>
                <w:rFonts w:cstheme="minorHAnsi"/>
                <w:color w:val="000000" w:themeColor="text1"/>
              </w:rPr>
            </w:pPr>
          </w:p>
        </w:tc>
      </w:tr>
      <w:tr w:rsidR="00D362B8" w:rsidRPr="00D362B8" w:rsidTr="00C20F88">
        <w:tc>
          <w:tcPr>
            <w:tcW w:w="3121"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color w:val="000000" w:themeColor="text1"/>
                <w:sz w:val="24"/>
                <w:szCs w:val="24"/>
              </w:rPr>
            </w:pPr>
            <w:r w:rsidRPr="00D362B8">
              <w:rPr>
                <w:rFonts w:cstheme="minorHAnsi"/>
                <w:b/>
                <w:color w:val="000000" w:themeColor="text1"/>
                <w:sz w:val="24"/>
                <w:szCs w:val="24"/>
              </w:rPr>
              <w:t>Ambición</w:t>
            </w:r>
          </w:p>
          <w:p w:rsidR="00D362B8" w:rsidRPr="00D362B8" w:rsidRDefault="00D362B8" w:rsidP="00D362B8">
            <w:pPr>
              <w:autoSpaceDE w:val="0"/>
              <w:autoSpaceDN w:val="0"/>
              <w:adjustRightInd w:val="0"/>
              <w:rPr>
                <w:rFonts w:cstheme="minorHAnsi"/>
                <w:b/>
                <w:color w:val="000000" w:themeColor="text1"/>
                <w:sz w:val="24"/>
                <w:szCs w:val="24"/>
              </w:rPr>
            </w:pPr>
          </w:p>
        </w:tc>
        <w:tc>
          <w:tcPr>
            <w:tcW w:w="5933" w:type="dxa"/>
            <w:gridSpan w:val="4"/>
          </w:tcPr>
          <w:p w:rsidR="00D362B8" w:rsidRPr="00D362B8" w:rsidRDefault="00D362B8" w:rsidP="00C20F88">
            <w:pPr>
              <w:spacing w:line="276" w:lineRule="auto"/>
              <w:jc w:val="both"/>
              <w:rPr>
                <w:rFonts w:cstheme="minorHAnsi"/>
                <w:color w:val="000000" w:themeColor="text1"/>
              </w:rPr>
            </w:pPr>
          </w:p>
          <w:p w:rsidR="00D362B8" w:rsidRPr="00D362B8" w:rsidRDefault="00D362B8" w:rsidP="00C20F88">
            <w:pPr>
              <w:spacing w:line="276" w:lineRule="auto"/>
              <w:jc w:val="both"/>
              <w:rPr>
                <w:rFonts w:cstheme="minorHAnsi"/>
                <w:color w:val="000000" w:themeColor="text1"/>
              </w:rPr>
            </w:pPr>
            <w:r w:rsidRPr="00D362B8">
              <w:rPr>
                <w:rFonts w:cstheme="minorHAnsi"/>
                <w:color w:val="000000" w:themeColor="text1"/>
              </w:rPr>
              <w:t xml:space="preserve">Se espera que los ciudadanos que consultan esta información en la página web del MINFIN encuentren los datos que buscan y que les sean de utilidad, para que puedan plantear inquietudes que ayuden a mejorar la presentación de los </w:t>
            </w:r>
            <w:r w:rsidRPr="00D362B8">
              <w:rPr>
                <w:rFonts w:cstheme="minorHAnsi"/>
                <w:color w:val="000000" w:themeColor="text1"/>
              </w:rPr>
              <w:lastRenderedPageBreak/>
              <w:t>mismos. El tema de los fideicomisos ha sido muy cuestionado por la opinión pública, por lo que al publicar amplia información sobre los mismos, se espera que el ciudadano conozca la forma en que se ejecutan los recursos públicos bajo esta modalidad.</w:t>
            </w:r>
          </w:p>
          <w:p w:rsidR="00D362B8" w:rsidRPr="00D362B8" w:rsidRDefault="00D362B8" w:rsidP="00C20F88">
            <w:pPr>
              <w:spacing w:line="276" w:lineRule="auto"/>
              <w:jc w:val="both"/>
              <w:rPr>
                <w:rFonts w:cstheme="minorHAnsi"/>
                <w:color w:val="000000" w:themeColor="text1"/>
              </w:rPr>
            </w:pPr>
          </w:p>
        </w:tc>
      </w:tr>
      <w:tr w:rsidR="00D362B8" w:rsidRPr="00D362B8" w:rsidTr="00C20F88">
        <w:tc>
          <w:tcPr>
            <w:tcW w:w="3121" w:type="dxa"/>
            <w:gridSpan w:val="2"/>
            <w:vMerge w:val="restart"/>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lastRenderedPageBreak/>
              <w:t>Cumplimiento</w:t>
            </w:r>
          </w:p>
        </w:tc>
        <w:tc>
          <w:tcPr>
            <w:tcW w:w="1370"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No iniciado</w:t>
            </w:r>
          </w:p>
        </w:tc>
        <w:tc>
          <w:tcPr>
            <w:tcW w:w="1452"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Limitado</w:t>
            </w:r>
          </w:p>
        </w:tc>
        <w:tc>
          <w:tcPr>
            <w:tcW w:w="1570"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Sustancial</w:t>
            </w:r>
          </w:p>
        </w:tc>
        <w:tc>
          <w:tcPr>
            <w:tcW w:w="1541" w:type="dxa"/>
            <w:shd w:val="clear" w:color="auto" w:fill="548DD4" w:themeFill="text2" w:themeFillTint="99"/>
          </w:tcPr>
          <w:p w:rsidR="00D362B8" w:rsidRPr="00D362B8" w:rsidRDefault="00D362B8" w:rsidP="00D362B8">
            <w:pPr>
              <w:jc w:val="center"/>
              <w:rPr>
                <w:rFonts w:cstheme="minorHAnsi"/>
                <w:b/>
                <w:color w:val="000000" w:themeColor="text1"/>
              </w:rPr>
            </w:pPr>
            <w:r w:rsidRPr="00D362B8">
              <w:rPr>
                <w:rFonts w:cstheme="minorHAnsi"/>
                <w:b/>
                <w:color w:val="000000" w:themeColor="text1"/>
              </w:rPr>
              <w:t>Completo</w:t>
            </w:r>
          </w:p>
        </w:tc>
      </w:tr>
      <w:tr w:rsidR="00D362B8" w:rsidRPr="00D362B8" w:rsidTr="00C20F88">
        <w:tc>
          <w:tcPr>
            <w:tcW w:w="3121" w:type="dxa"/>
            <w:gridSpan w:val="2"/>
            <w:vMerge/>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p>
        </w:tc>
        <w:tc>
          <w:tcPr>
            <w:tcW w:w="1370" w:type="dxa"/>
          </w:tcPr>
          <w:p w:rsidR="00D362B8" w:rsidRPr="00D362B8" w:rsidRDefault="00D362B8" w:rsidP="00D362B8">
            <w:pPr>
              <w:jc w:val="center"/>
              <w:rPr>
                <w:rFonts w:cstheme="minorHAnsi"/>
                <w:b/>
                <w:color w:val="000000" w:themeColor="text1"/>
              </w:rPr>
            </w:pPr>
          </w:p>
        </w:tc>
        <w:tc>
          <w:tcPr>
            <w:tcW w:w="1452" w:type="dxa"/>
          </w:tcPr>
          <w:p w:rsidR="00D362B8" w:rsidRPr="00D362B8" w:rsidRDefault="00D362B8" w:rsidP="00D362B8">
            <w:pPr>
              <w:jc w:val="center"/>
              <w:rPr>
                <w:rFonts w:cstheme="minorHAnsi"/>
                <w:b/>
                <w:color w:val="000000" w:themeColor="text1"/>
              </w:rPr>
            </w:pPr>
          </w:p>
        </w:tc>
        <w:tc>
          <w:tcPr>
            <w:tcW w:w="1570" w:type="dxa"/>
          </w:tcPr>
          <w:p w:rsidR="00D362B8" w:rsidRPr="00D362B8" w:rsidRDefault="00D362B8" w:rsidP="00D362B8">
            <w:pPr>
              <w:jc w:val="center"/>
              <w:rPr>
                <w:rFonts w:cstheme="minorHAnsi"/>
                <w:b/>
                <w:color w:val="000000" w:themeColor="text1"/>
              </w:rPr>
            </w:pPr>
          </w:p>
        </w:tc>
        <w:tc>
          <w:tcPr>
            <w:tcW w:w="1541" w:type="dxa"/>
            <w:shd w:val="clear" w:color="auto" w:fill="DBE5F1" w:themeFill="accent1" w:themeFillTint="33"/>
          </w:tcPr>
          <w:p w:rsidR="00D362B8" w:rsidRPr="00D362B8" w:rsidRDefault="00D362B8" w:rsidP="00D362B8">
            <w:pPr>
              <w:jc w:val="center"/>
              <w:rPr>
                <w:rFonts w:cstheme="minorHAnsi"/>
                <w:b/>
                <w:color w:val="000000" w:themeColor="text1"/>
                <w:sz w:val="36"/>
                <w:szCs w:val="36"/>
              </w:rPr>
            </w:pPr>
            <w:r w:rsidRPr="00D362B8">
              <w:rPr>
                <w:b/>
                <w:color w:val="000000" w:themeColor="text1"/>
                <w:sz w:val="28"/>
                <w:szCs w:val="28"/>
              </w:rPr>
              <w:t>X</w:t>
            </w:r>
          </w:p>
        </w:tc>
      </w:tr>
      <w:tr w:rsidR="00D362B8" w:rsidRPr="00D362B8" w:rsidTr="00C20F88">
        <w:tc>
          <w:tcPr>
            <w:tcW w:w="3121" w:type="dxa"/>
            <w:gridSpan w:val="2"/>
            <w:shd w:val="clear" w:color="auto" w:fill="DBE5F1" w:themeFill="accent1" w:themeFillTint="33"/>
            <w:vAlign w:val="center"/>
          </w:tcPr>
          <w:p w:rsidR="00D362B8" w:rsidRPr="00D362B8" w:rsidRDefault="00D362B8" w:rsidP="00D362B8">
            <w:pPr>
              <w:autoSpaceDE w:val="0"/>
              <w:autoSpaceDN w:val="0"/>
              <w:adjustRightInd w:val="0"/>
              <w:rPr>
                <w:rFonts w:cstheme="minorHAnsi"/>
                <w:b/>
                <w:iCs/>
                <w:color w:val="000000" w:themeColor="text1"/>
                <w:sz w:val="24"/>
                <w:szCs w:val="24"/>
              </w:rPr>
            </w:pPr>
            <w:r w:rsidRPr="00D362B8">
              <w:rPr>
                <w:rFonts w:cstheme="minorHAnsi"/>
                <w:b/>
                <w:color w:val="000000" w:themeColor="text1"/>
                <w:sz w:val="24"/>
                <w:szCs w:val="24"/>
              </w:rPr>
              <w:t>Descripción de los resultados</w:t>
            </w:r>
          </w:p>
        </w:tc>
        <w:tc>
          <w:tcPr>
            <w:tcW w:w="5933"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Esta es información sobre la ejecución presupuestaria de fideicomisos y de aportes a través de Organizaciones No Gubernamentales, según cifras que reporta el SICOIN y que todos los años se publica de forma mensual en la página web del MINFIN, de conformidad con la Ley Orgánica del Presupuesto y Ley de Acceso a la Información Pública.</w:t>
            </w:r>
          </w:p>
          <w:p w:rsidR="00D362B8" w:rsidRPr="00D362B8" w:rsidRDefault="00D362B8" w:rsidP="00D362B8">
            <w:pPr>
              <w:jc w:val="both"/>
              <w:rPr>
                <w:rFonts w:cstheme="minorHAnsi"/>
                <w:color w:val="000000" w:themeColor="text1"/>
              </w:rPr>
            </w:pPr>
          </w:p>
        </w:tc>
      </w:tr>
      <w:tr w:rsidR="00D362B8" w:rsidRPr="00D362B8" w:rsidTr="00C20F88">
        <w:tc>
          <w:tcPr>
            <w:tcW w:w="3121"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Fecha de conclusión</w:t>
            </w:r>
          </w:p>
        </w:tc>
        <w:tc>
          <w:tcPr>
            <w:tcW w:w="5933" w:type="dxa"/>
            <w:gridSpan w:val="4"/>
          </w:tcPr>
          <w:p w:rsidR="00D362B8" w:rsidRPr="00D362B8" w:rsidRDefault="00D362B8" w:rsidP="00D362B8">
            <w:pPr>
              <w:jc w:val="both"/>
              <w:rPr>
                <w:rFonts w:cstheme="minorHAnsi"/>
                <w:color w:val="000000" w:themeColor="text1"/>
              </w:rPr>
            </w:pPr>
            <w:r w:rsidRPr="00D362B8">
              <w:rPr>
                <w:rFonts w:cstheme="minorHAnsi"/>
                <w:color w:val="000000" w:themeColor="text1"/>
              </w:rPr>
              <w:t>Enero de 2015</w:t>
            </w:r>
          </w:p>
        </w:tc>
      </w:tr>
      <w:tr w:rsidR="00D362B8" w:rsidRPr="00D362B8" w:rsidTr="00C20F88">
        <w:trPr>
          <w:trHeight w:val="964"/>
        </w:trPr>
        <w:tc>
          <w:tcPr>
            <w:tcW w:w="3121" w:type="dxa"/>
            <w:gridSpan w:val="2"/>
            <w:shd w:val="clear" w:color="auto" w:fill="DBE5F1" w:themeFill="accent1" w:themeFillTint="33"/>
            <w:vAlign w:val="center"/>
          </w:tcPr>
          <w:p w:rsidR="00D362B8" w:rsidRPr="00D362B8" w:rsidRDefault="00D362B8" w:rsidP="00D362B8">
            <w:pPr>
              <w:rPr>
                <w:rFonts w:cstheme="minorHAnsi"/>
                <w:b/>
                <w:color w:val="000000" w:themeColor="text1"/>
                <w:sz w:val="24"/>
                <w:szCs w:val="24"/>
              </w:rPr>
            </w:pPr>
            <w:r w:rsidRPr="00D362B8">
              <w:rPr>
                <w:rFonts w:cstheme="minorHAnsi"/>
                <w:b/>
                <w:color w:val="000000" w:themeColor="text1"/>
                <w:sz w:val="24"/>
                <w:szCs w:val="24"/>
              </w:rPr>
              <w:t>Próximos pasos</w:t>
            </w:r>
          </w:p>
        </w:tc>
        <w:tc>
          <w:tcPr>
            <w:tcW w:w="5933" w:type="dxa"/>
            <w:gridSpan w:val="4"/>
          </w:tcPr>
          <w:p w:rsidR="00D362B8" w:rsidRPr="00D362B8" w:rsidRDefault="00D362B8" w:rsidP="00D362B8">
            <w:pPr>
              <w:jc w:val="both"/>
              <w:rPr>
                <w:rFonts w:cstheme="minorHAnsi"/>
                <w:color w:val="000000" w:themeColor="text1"/>
              </w:rPr>
            </w:pPr>
          </w:p>
          <w:p w:rsidR="00D362B8" w:rsidRPr="00D362B8" w:rsidRDefault="00D362B8" w:rsidP="00D362B8">
            <w:pPr>
              <w:jc w:val="both"/>
              <w:rPr>
                <w:rFonts w:cstheme="minorHAnsi"/>
                <w:color w:val="000000" w:themeColor="text1"/>
              </w:rPr>
            </w:pPr>
            <w:r w:rsidRPr="00D362B8">
              <w:rPr>
                <w:rFonts w:cstheme="minorHAnsi"/>
                <w:color w:val="000000" w:themeColor="text1"/>
              </w:rPr>
              <w:t>Se debe tener especial cuidado de estar publicando mensualmente dicha información, de conformidad con los datos que reporta el Sistema de Contabilidad Integrada (SICOIN).</w:t>
            </w:r>
          </w:p>
          <w:p w:rsidR="00D362B8" w:rsidRPr="00D362B8" w:rsidRDefault="00D362B8" w:rsidP="00D362B8">
            <w:pPr>
              <w:jc w:val="both"/>
              <w:rPr>
                <w:rFonts w:cstheme="minorHAnsi"/>
                <w:b/>
                <w:color w:val="000000" w:themeColor="text1"/>
              </w:rPr>
            </w:pPr>
          </w:p>
        </w:tc>
      </w:tr>
      <w:tr w:rsidR="00D362B8" w:rsidRPr="00D362B8" w:rsidTr="00D362B8">
        <w:tc>
          <w:tcPr>
            <w:tcW w:w="9054" w:type="dxa"/>
            <w:gridSpan w:val="6"/>
          </w:tcPr>
          <w:p w:rsidR="00D362B8" w:rsidRPr="00D362B8" w:rsidRDefault="00D362B8" w:rsidP="00D362B8">
            <w:pPr>
              <w:jc w:val="both"/>
              <w:rPr>
                <w:rFonts w:cstheme="minorHAnsi"/>
                <w:color w:val="000000" w:themeColor="text1"/>
              </w:rPr>
            </w:pPr>
            <w:r w:rsidRPr="00D362B8">
              <w:rPr>
                <w:rFonts w:cstheme="minorHAnsi"/>
                <w:b/>
                <w:color w:val="000000" w:themeColor="text1"/>
                <w:u w:val="single"/>
              </w:rPr>
              <w:t>Información adicional</w:t>
            </w:r>
            <w:r w:rsidRPr="00D362B8">
              <w:rPr>
                <w:rFonts w:cstheme="minorHAnsi"/>
                <w:b/>
                <w:color w:val="000000" w:themeColor="text1"/>
              </w:rPr>
              <w:t xml:space="preserve">: </w:t>
            </w:r>
            <w:r w:rsidRPr="00D362B8">
              <w:rPr>
                <w:rFonts w:cstheme="minorHAnsi"/>
                <w:color w:val="000000" w:themeColor="text1"/>
              </w:rPr>
              <w:t>Se puede consultar dicha información en:</w:t>
            </w:r>
          </w:p>
          <w:p w:rsidR="00D362B8" w:rsidRPr="00D362B8" w:rsidRDefault="00D362B8" w:rsidP="00D362B8">
            <w:pPr>
              <w:jc w:val="both"/>
              <w:rPr>
                <w:rFonts w:cstheme="minorHAnsi"/>
                <w:color w:val="000000" w:themeColor="text1"/>
                <w:sz w:val="16"/>
              </w:rPr>
            </w:pPr>
          </w:p>
          <w:p w:rsidR="00D362B8" w:rsidRPr="00D362B8" w:rsidRDefault="00547837" w:rsidP="00D362B8">
            <w:pPr>
              <w:jc w:val="both"/>
              <w:rPr>
                <w:rFonts w:cstheme="minorHAnsi"/>
                <w:b/>
                <w:color w:val="000000" w:themeColor="text1"/>
              </w:rPr>
            </w:pPr>
            <w:hyperlink r:id="rId237" w:history="1">
              <w:r w:rsidR="00D362B8" w:rsidRPr="00D362B8">
                <w:rPr>
                  <w:rFonts w:cstheme="minorHAnsi"/>
                  <w:color w:val="0000FF"/>
                  <w:u w:val="single"/>
                  <w:lang w:val="es-ES"/>
                </w:rPr>
                <w:t>http://transparencia.minfin.gob.gt/transparencia/FideicomisosActualizado.aspx?p1=1&amp;amp;id_menu=132&amp;amp;id_pagina=135&amp;amp;nombre=Ejecución%20Presupuestaria%20de%20Fideicomisos%20Actual</w:t>
              </w:r>
            </w:hyperlink>
          </w:p>
          <w:p w:rsidR="00D362B8" w:rsidRPr="00D362B8" w:rsidRDefault="00D362B8" w:rsidP="00D362B8">
            <w:pPr>
              <w:jc w:val="both"/>
              <w:rPr>
                <w:rFonts w:cstheme="minorHAnsi"/>
                <w:b/>
                <w:color w:val="000000" w:themeColor="text1"/>
              </w:rPr>
            </w:pPr>
          </w:p>
          <w:p w:rsidR="00D362B8" w:rsidRPr="00D362B8" w:rsidRDefault="00547837" w:rsidP="00D362B8">
            <w:pPr>
              <w:jc w:val="both"/>
              <w:rPr>
                <w:rFonts w:cstheme="minorHAnsi"/>
                <w:b/>
                <w:color w:val="000000" w:themeColor="text1"/>
              </w:rPr>
            </w:pPr>
            <w:hyperlink r:id="rId238" w:history="1">
              <w:r w:rsidR="00D362B8" w:rsidRPr="00D362B8">
                <w:rPr>
                  <w:rFonts w:cstheme="minorHAnsi"/>
                  <w:color w:val="0000FF"/>
                  <w:u w:val="single"/>
                  <w:lang w:val="es-ES"/>
                </w:rPr>
                <w:t>http://www.minfin.gob.gt/archivos/estadisticas/doc301.pdf</w:t>
              </w:r>
            </w:hyperlink>
          </w:p>
          <w:p w:rsidR="00D362B8" w:rsidRPr="00D362B8" w:rsidRDefault="00D362B8" w:rsidP="00D362B8">
            <w:pPr>
              <w:jc w:val="both"/>
              <w:rPr>
                <w:rFonts w:cstheme="minorHAnsi"/>
                <w:b/>
                <w:color w:val="000000" w:themeColor="text1"/>
              </w:rPr>
            </w:pPr>
          </w:p>
          <w:p w:rsidR="00D362B8" w:rsidRPr="00D362B8" w:rsidRDefault="00547837" w:rsidP="00D362B8">
            <w:pPr>
              <w:jc w:val="both"/>
              <w:rPr>
                <w:rFonts w:cstheme="minorHAnsi"/>
                <w:b/>
                <w:color w:val="000000" w:themeColor="text1"/>
              </w:rPr>
            </w:pPr>
            <w:hyperlink r:id="rId239" w:history="1">
              <w:r w:rsidR="00D362B8" w:rsidRPr="00D362B8">
                <w:rPr>
                  <w:rFonts w:cstheme="minorHAnsi"/>
                  <w:color w:val="0000FF"/>
                  <w:u w:val="single"/>
                  <w:lang w:val="es-ES"/>
                </w:rPr>
                <w:t>http://</w:t>
              </w:r>
            </w:hyperlink>
            <w:hyperlink r:id="rId240" w:history="1">
              <w:r w:rsidR="00D362B8" w:rsidRPr="00D362B8">
                <w:rPr>
                  <w:rFonts w:cstheme="minorHAnsi"/>
                  <w:color w:val="0000FF"/>
                  <w:u w:val="single"/>
                  <w:lang w:val="es-ES"/>
                </w:rPr>
                <w:t>www.minfin.gob.gt/index.php/2012-07-20-01-26-02/2marcolegal?id=2288</w:t>
              </w:r>
            </w:hyperlink>
          </w:p>
          <w:p w:rsidR="00D362B8" w:rsidRPr="00D362B8" w:rsidRDefault="00D362B8" w:rsidP="00D362B8">
            <w:pPr>
              <w:jc w:val="both"/>
              <w:rPr>
                <w:rFonts w:cstheme="minorHAnsi"/>
                <w:b/>
                <w:color w:val="000000" w:themeColor="text1"/>
              </w:rPr>
            </w:pPr>
          </w:p>
          <w:p w:rsidR="00D362B8" w:rsidRPr="00D362B8" w:rsidRDefault="00547837" w:rsidP="00D362B8">
            <w:pPr>
              <w:jc w:val="both"/>
              <w:rPr>
                <w:rFonts w:cstheme="minorHAnsi"/>
                <w:color w:val="0000FF"/>
                <w:u w:val="single"/>
                <w:lang w:val="es-ES"/>
              </w:rPr>
            </w:pPr>
            <w:hyperlink r:id="rId241" w:history="1">
              <w:r w:rsidR="00D362B8" w:rsidRPr="00D362B8">
                <w:rPr>
                  <w:rFonts w:cstheme="minorHAnsi"/>
                  <w:color w:val="0000FF"/>
                  <w:u w:val="single"/>
                  <w:lang w:val="es-ES"/>
                </w:rPr>
                <w:t>http://www.minfin.gob.gt/downloads/informe_medio_anio/informes_230215.pdf</w:t>
              </w:r>
            </w:hyperlink>
          </w:p>
          <w:p w:rsidR="00D362B8" w:rsidRPr="00D362B8" w:rsidRDefault="00D362B8" w:rsidP="00D362B8">
            <w:pPr>
              <w:jc w:val="both"/>
              <w:rPr>
                <w:rFonts w:cstheme="minorHAnsi"/>
                <w:b/>
                <w:color w:val="000000" w:themeColor="text1"/>
                <w:lang w:val="es-ES"/>
              </w:rPr>
            </w:pPr>
          </w:p>
        </w:tc>
      </w:tr>
    </w:tbl>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Pr="00D362B8" w:rsidRDefault="00D362B8" w:rsidP="00D362B8"/>
    <w:p w:rsidR="00D362B8" w:rsidRDefault="00D362B8" w:rsidP="00D362B8"/>
    <w:tbl>
      <w:tblPr>
        <w:tblStyle w:val="Tablaconcuadrcula"/>
        <w:tblW w:w="0" w:type="auto"/>
        <w:tblLook w:val="04A0" w:firstRow="1" w:lastRow="0" w:firstColumn="1" w:lastColumn="0" w:noHBand="0" w:noVBand="1"/>
      </w:tblPr>
      <w:tblGrid>
        <w:gridCol w:w="3105"/>
        <w:gridCol w:w="1354"/>
        <w:gridCol w:w="1472"/>
        <w:gridCol w:w="1574"/>
        <w:gridCol w:w="1549"/>
      </w:tblGrid>
      <w:tr w:rsidR="00D362B8" w:rsidRPr="00D362B8" w:rsidTr="00D362B8">
        <w:tc>
          <w:tcPr>
            <w:tcW w:w="9054" w:type="dxa"/>
            <w:gridSpan w:val="5"/>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362B8" w:rsidRPr="00D362B8" w:rsidRDefault="00D362B8" w:rsidP="00297BB5">
            <w:pPr>
              <w:numPr>
                <w:ilvl w:val="0"/>
                <w:numId w:val="22"/>
              </w:numPr>
              <w:tabs>
                <w:tab w:val="left" w:pos="709"/>
              </w:tabs>
              <w:spacing w:line="360" w:lineRule="auto"/>
              <w:rPr>
                <w:rFonts w:cs="Arial"/>
                <w:b/>
                <w:color w:val="0070C0"/>
                <w:sz w:val="28"/>
                <w:szCs w:val="24"/>
                <w:shd w:val="clear" w:color="auto" w:fill="FFFFFF"/>
              </w:rPr>
            </w:pPr>
            <w:r w:rsidRPr="00D362B8">
              <w:rPr>
                <w:b/>
                <w:sz w:val="28"/>
                <w:szCs w:val="24"/>
              </w:rPr>
              <w:lastRenderedPageBreak/>
              <w:t>Gobierno Electrónico y Mejoras en la Calidad de los Servicios Públicos</w:t>
            </w:r>
          </w:p>
        </w:tc>
      </w:tr>
      <w:tr w:rsidR="00D362B8" w:rsidRPr="00D362B8" w:rsidTr="00C20F88">
        <w:tc>
          <w:tcPr>
            <w:tcW w:w="30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t>Secretaría/Ministerio</w:t>
            </w:r>
          </w:p>
          <w:p w:rsidR="00D362B8" w:rsidRPr="00D362B8" w:rsidRDefault="00D362B8" w:rsidP="00D362B8">
            <w:pPr>
              <w:rPr>
                <w:b/>
                <w:color w:val="000000" w:themeColor="text1"/>
                <w:sz w:val="24"/>
              </w:rPr>
            </w:pPr>
            <w:r w:rsidRPr="00D362B8">
              <w:rPr>
                <w:rFonts w:cs="Gotham-Book"/>
                <w:b/>
                <w:color w:val="000000" w:themeColor="text1"/>
                <w:sz w:val="24"/>
              </w:rPr>
              <w:t>Responsable</w:t>
            </w:r>
          </w:p>
        </w:tc>
        <w:tc>
          <w:tcPr>
            <w:tcW w:w="5956" w:type="dxa"/>
            <w:gridSpan w:val="4"/>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color w:val="000000" w:themeColor="text1"/>
              </w:rPr>
            </w:pPr>
            <w:r w:rsidRPr="00D362B8">
              <w:t>Comisión Presidencial de Transparencia y Gobierno Electrónico</w:t>
            </w:r>
          </w:p>
        </w:tc>
      </w:tr>
      <w:tr w:rsidR="00D362B8" w:rsidRPr="00D362B8" w:rsidTr="00C20F88">
        <w:tc>
          <w:tcPr>
            <w:tcW w:w="30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t>Nombre de la persona responsable</w:t>
            </w:r>
          </w:p>
        </w:tc>
        <w:tc>
          <w:tcPr>
            <w:tcW w:w="5956" w:type="dxa"/>
            <w:gridSpan w:val="4"/>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color w:val="000000" w:themeColor="text1"/>
              </w:rPr>
            </w:pPr>
            <w:r w:rsidRPr="00D362B8">
              <w:rPr>
                <w:color w:val="000000" w:themeColor="text1"/>
              </w:rPr>
              <w:t xml:space="preserve">Joel </w:t>
            </w:r>
            <w:proofErr w:type="spellStart"/>
            <w:r w:rsidRPr="00D362B8">
              <w:rPr>
                <w:color w:val="000000" w:themeColor="text1"/>
              </w:rPr>
              <w:t>Peñate</w:t>
            </w:r>
            <w:proofErr w:type="spellEnd"/>
          </w:p>
        </w:tc>
      </w:tr>
      <w:tr w:rsidR="00D362B8" w:rsidRPr="00D362B8" w:rsidTr="00C20F88">
        <w:tc>
          <w:tcPr>
            <w:tcW w:w="30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rPr>
                <w:b/>
                <w:color w:val="000000" w:themeColor="text1"/>
                <w:sz w:val="24"/>
              </w:rPr>
            </w:pPr>
            <w:r w:rsidRPr="00D362B8">
              <w:rPr>
                <w:rFonts w:cs="Gotham-Book"/>
                <w:b/>
                <w:color w:val="000000" w:themeColor="text1"/>
                <w:sz w:val="24"/>
              </w:rPr>
              <w:t>Puesto</w:t>
            </w:r>
          </w:p>
        </w:tc>
        <w:tc>
          <w:tcPr>
            <w:tcW w:w="5956" w:type="dxa"/>
            <w:gridSpan w:val="4"/>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color w:val="000000" w:themeColor="text1"/>
              </w:rPr>
            </w:pPr>
            <w:r w:rsidRPr="00D362B8">
              <w:rPr>
                <w:color w:val="000000" w:themeColor="text1"/>
              </w:rPr>
              <w:t>Director de Gobierno Electrónico</w:t>
            </w:r>
          </w:p>
        </w:tc>
      </w:tr>
      <w:tr w:rsidR="00D362B8" w:rsidRPr="00D362B8" w:rsidTr="00C20F88">
        <w:tc>
          <w:tcPr>
            <w:tcW w:w="30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t>Correo electrónico</w:t>
            </w:r>
          </w:p>
        </w:tc>
        <w:tc>
          <w:tcPr>
            <w:tcW w:w="5956" w:type="dxa"/>
            <w:gridSpan w:val="4"/>
            <w:tcBorders>
              <w:top w:val="single" w:sz="4" w:space="0" w:color="auto"/>
              <w:left w:val="single" w:sz="4" w:space="0" w:color="auto"/>
              <w:bottom w:val="single" w:sz="4" w:space="0" w:color="auto"/>
              <w:right w:val="single" w:sz="4" w:space="0" w:color="auto"/>
            </w:tcBorders>
            <w:hideMark/>
          </w:tcPr>
          <w:p w:rsidR="00D362B8" w:rsidRPr="00D362B8" w:rsidRDefault="00547837" w:rsidP="00D362B8">
            <w:pPr>
              <w:jc w:val="both"/>
              <w:rPr>
                <w:rFonts w:ascii="Arial" w:hAnsi="Arial" w:cs="Arial"/>
                <w:color w:val="0000FF"/>
                <w:sz w:val="20"/>
                <w:szCs w:val="20"/>
                <w:u w:val="single"/>
              </w:rPr>
            </w:pPr>
            <w:hyperlink r:id="rId242" w:history="1">
              <w:r w:rsidR="00D362B8" w:rsidRPr="00D362B8">
                <w:rPr>
                  <w:rFonts w:ascii="Arial" w:hAnsi="Arial" w:cs="Arial"/>
                  <w:color w:val="0000FF"/>
                  <w:sz w:val="20"/>
                  <w:szCs w:val="20"/>
                  <w:u w:val="single"/>
                </w:rPr>
                <w:t>jgiron@transparencia.gob.gt</w:t>
              </w:r>
            </w:hyperlink>
          </w:p>
        </w:tc>
      </w:tr>
      <w:tr w:rsidR="00D362B8" w:rsidRPr="00D362B8" w:rsidTr="00C20F88">
        <w:tc>
          <w:tcPr>
            <w:tcW w:w="30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rPr>
                <w:b/>
                <w:color w:val="000000" w:themeColor="text1"/>
                <w:sz w:val="24"/>
              </w:rPr>
            </w:pPr>
            <w:r w:rsidRPr="00D362B8">
              <w:rPr>
                <w:rFonts w:cs="Gotham-Book"/>
                <w:b/>
                <w:color w:val="000000" w:themeColor="text1"/>
                <w:sz w:val="24"/>
              </w:rPr>
              <w:t>Teléfono</w:t>
            </w:r>
          </w:p>
        </w:tc>
        <w:tc>
          <w:tcPr>
            <w:tcW w:w="5956" w:type="dxa"/>
            <w:gridSpan w:val="4"/>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color w:val="000000" w:themeColor="text1"/>
              </w:rPr>
            </w:pPr>
            <w:r w:rsidRPr="00D362B8">
              <w:rPr>
                <w:color w:val="000000" w:themeColor="text1"/>
              </w:rPr>
              <w:t>2318-3400</w:t>
            </w:r>
          </w:p>
        </w:tc>
      </w:tr>
      <w:tr w:rsidR="00D362B8" w:rsidRPr="00D362B8" w:rsidTr="00C20F88">
        <w:tc>
          <w:tcPr>
            <w:tcW w:w="30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rPr>
                <w:b/>
                <w:color w:val="000000" w:themeColor="text1"/>
                <w:sz w:val="24"/>
              </w:rPr>
            </w:pPr>
            <w:r w:rsidRPr="00D362B8">
              <w:rPr>
                <w:rFonts w:cs="Gotham-Book"/>
                <w:b/>
                <w:color w:val="000000" w:themeColor="text1"/>
                <w:sz w:val="24"/>
              </w:rPr>
              <w:t>Objetivo principal</w:t>
            </w:r>
          </w:p>
        </w:tc>
        <w:tc>
          <w:tcPr>
            <w:tcW w:w="5956" w:type="dxa"/>
            <w:gridSpan w:val="4"/>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pPr>
          </w:p>
          <w:p w:rsidR="00D362B8" w:rsidRPr="00D362B8" w:rsidRDefault="00D362B8" w:rsidP="00D362B8">
            <w:pPr>
              <w:jc w:val="both"/>
            </w:pPr>
            <w:r w:rsidRPr="00D362B8">
              <w:t xml:space="preserve">Estandarizar todos los portales de los sujetos obligados para un mejor funcionamiento de los mismos así como para ejercer las auditorías </w:t>
            </w:r>
            <w:r w:rsidR="00D206DC">
              <w:t>a los mismos</w:t>
            </w:r>
          </w:p>
          <w:p w:rsidR="00D362B8" w:rsidRPr="00D362B8" w:rsidRDefault="00D362B8" w:rsidP="00D362B8">
            <w:pPr>
              <w:jc w:val="both"/>
              <w:rPr>
                <w:rFonts w:ascii="Times New Roman" w:hAnsi="Times New Roman"/>
                <w:bCs/>
              </w:rPr>
            </w:pPr>
          </w:p>
        </w:tc>
      </w:tr>
      <w:tr w:rsidR="00D362B8" w:rsidRPr="00D362B8" w:rsidTr="00C20F88">
        <w:tc>
          <w:tcPr>
            <w:tcW w:w="30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t>Breve descripción del</w:t>
            </w:r>
          </w:p>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t xml:space="preserve">Compromiso </w:t>
            </w:r>
          </w:p>
        </w:tc>
        <w:tc>
          <w:tcPr>
            <w:tcW w:w="5956" w:type="dxa"/>
            <w:gridSpan w:val="4"/>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Creación de portales de Gobierno Abierto, Trasparencia y Acceso a la Información de los obligados y su actualización mensual.</w:t>
            </w:r>
          </w:p>
          <w:p w:rsidR="00D362B8" w:rsidRPr="00D362B8" w:rsidRDefault="00D362B8" w:rsidP="00D362B8">
            <w:pPr>
              <w:jc w:val="both"/>
              <w:rPr>
                <w:color w:val="000000" w:themeColor="text1"/>
              </w:rPr>
            </w:pPr>
          </w:p>
        </w:tc>
      </w:tr>
      <w:tr w:rsidR="00D362B8" w:rsidRPr="00D362B8" w:rsidTr="00C20F88">
        <w:tc>
          <w:tcPr>
            <w:tcW w:w="30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t>Relevancia</w:t>
            </w:r>
          </w:p>
          <w:p w:rsidR="00D362B8" w:rsidRPr="00D362B8" w:rsidRDefault="00D362B8" w:rsidP="00D362B8">
            <w:pPr>
              <w:autoSpaceDE w:val="0"/>
              <w:autoSpaceDN w:val="0"/>
              <w:adjustRightInd w:val="0"/>
              <w:rPr>
                <w:b/>
                <w:color w:val="000000" w:themeColor="text1"/>
                <w:sz w:val="24"/>
              </w:rPr>
            </w:pPr>
            <w:r w:rsidRPr="00D362B8">
              <w:rPr>
                <w:rFonts w:cs="Gotham-BookItalic"/>
                <w:b/>
                <w:iCs/>
                <w:color w:val="000000" w:themeColor="text1"/>
                <w:sz w:val="24"/>
              </w:rPr>
              <w:t xml:space="preserve"> </w:t>
            </w:r>
          </w:p>
        </w:tc>
        <w:tc>
          <w:tcPr>
            <w:tcW w:w="5956" w:type="dxa"/>
            <w:gridSpan w:val="4"/>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Estandarización y buen funcionamiento de cada portal web de las instituciones del sector público den a conocer la información  que manejan de una forma transparente y razonable a la sociedad.</w:t>
            </w:r>
          </w:p>
          <w:p w:rsidR="00D362B8" w:rsidRPr="00D362B8" w:rsidRDefault="00D362B8" w:rsidP="00D362B8">
            <w:pPr>
              <w:jc w:val="both"/>
              <w:rPr>
                <w:color w:val="000000" w:themeColor="text1"/>
              </w:rPr>
            </w:pPr>
          </w:p>
        </w:tc>
      </w:tr>
      <w:tr w:rsidR="00D362B8" w:rsidRPr="00D362B8" w:rsidTr="00C20F88">
        <w:tc>
          <w:tcPr>
            <w:tcW w:w="30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t>Ambición</w:t>
            </w:r>
          </w:p>
          <w:p w:rsidR="00D362B8" w:rsidRPr="00D362B8" w:rsidRDefault="00D362B8" w:rsidP="00D362B8">
            <w:pPr>
              <w:rPr>
                <w:rFonts w:cs="Gotham-BookItalic"/>
                <w:b/>
                <w:iCs/>
                <w:color w:val="000000" w:themeColor="text1"/>
                <w:sz w:val="24"/>
              </w:rPr>
            </w:pPr>
          </w:p>
        </w:tc>
        <w:tc>
          <w:tcPr>
            <w:tcW w:w="5956" w:type="dxa"/>
            <w:gridSpan w:val="4"/>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Estandarización y Fortalecimiento de los Portales Web de las instituciones Gubernamentales involucradas.</w:t>
            </w:r>
          </w:p>
          <w:p w:rsidR="00D362B8" w:rsidRPr="00D362B8" w:rsidRDefault="00D362B8" w:rsidP="00D362B8">
            <w:pPr>
              <w:jc w:val="both"/>
              <w:rPr>
                <w:color w:val="000000" w:themeColor="text1"/>
              </w:rPr>
            </w:pPr>
          </w:p>
        </w:tc>
      </w:tr>
      <w:tr w:rsidR="00D362B8" w:rsidRPr="00D362B8" w:rsidTr="00C20F88">
        <w:tc>
          <w:tcPr>
            <w:tcW w:w="309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rPr>
                <w:b/>
                <w:color w:val="000000" w:themeColor="text1"/>
                <w:sz w:val="24"/>
              </w:rPr>
            </w:pPr>
            <w:r w:rsidRPr="00D362B8">
              <w:rPr>
                <w:rFonts w:cs="Gotham-Book"/>
                <w:b/>
                <w:color w:val="000000" w:themeColor="text1"/>
                <w:sz w:val="24"/>
              </w:rPr>
              <w:t>Cumplimiento</w:t>
            </w:r>
          </w:p>
        </w:tc>
        <w:tc>
          <w:tcPr>
            <w:tcW w:w="1365"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362B8" w:rsidRPr="00D362B8" w:rsidRDefault="00D362B8" w:rsidP="00D362B8">
            <w:pPr>
              <w:jc w:val="center"/>
              <w:rPr>
                <w:b/>
                <w:color w:val="000000" w:themeColor="text1"/>
              </w:rPr>
            </w:pPr>
            <w:r w:rsidRPr="00D362B8">
              <w:rPr>
                <w:rFonts w:cs="Gotham-Book"/>
                <w:b/>
                <w:color w:val="000000" w:themeColor="text1"/>
              </w:rPr>
              <w:t>No iniciado</w:t>
            </w:r>
          </w:p>
        </w:tc>
        <w:tc>
          <w:tcPr>
            <w:tcW w:w="1492"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362B8" w:rsidRPr="00D362B8" w:rsidRDefault="00D362B8" w:rsidP="00D362B8">
            <w:pPr>
              <w:jc w:val="center"/>
              <w:rPr>
                <w:b/>
                <w:color w:val="000000" w:themeColor="text1"/>
              </w:rPr>
            </w:pPr>
            <w:r w:rsidRPr="00D362B8">
              <w:rPr>
                <w:rFonts w:cs="Gotham-Book"/>
                <w:b/>
                <w:color w:val="000000" w:themeColor="text1"/>
              </w:rPr>
              <w:t>Limitado</w:t>
            </w:r>
          </w:p>
        </w:tc>
        <w:tc>
          <w:tcPr>
            <w:tcW w:w="1558"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362B8" w:rsidRPr="00D362B8" w:rsidRDefault="00D362B8" w:rsidP="00D362B8">
            <w:pPr>
              <w:jc w:val="center"/>
              <w:rPr>
                <w:b/>
                <w:color w:val="000000" w:themeColor="text1"/>
              </w:rPr>
            </w:pPr>
            <w:r w:rsidRPr="00D362B8">
              <w:rPr>
                <w:rFonts w:cs="Gotham-Book"/>
                <w:b/>
                <w:color w:val="000000" w:themeColor="text1"/>
              </w:rPr>
              <w:t>Sustancial</w:t>
            </w:r>
          </w:p>
        </w:tc>
        <w:tc>
          <w:tcPr>
            <w:tcW w:w="1541"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362B8" w:rsidRPr="00D362B8" w:rsidRDefault="00D362B8" w:rsidP="00D362B8">
            <w:pPr>
              <w:jc w:val="center"/>
              <w:rPr>
                <w:b/>
                <w:color w:val="000000" w:themeColor="text1"/>
              </w:rPr>
            </w:pPr>
            <w:r w:rsidRPr="00D362B8">
              <w:rPr>
                <w:rFonts w:cs="Gotham-Book"/>
                <w:b/>
                <w:color w:val="000000" w:themeColor="text1"/>
              </w:rPr>
              <w:t>Completo</w:t>
            </w:r>
          </w:p>
        </w:tc>
      </w:tr>
      <w:tr w:rsidR="00D362B8" w:rsidRPr="00D362B8" w:rsidTr="00C20F88">
        <w:tc>
          <w:tcPr>
            <w:tcW w:w="3098"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rPr>
                <w:b/>
                <w:color w:val="000000" w:themeColor="text1"/>
                <w:sz w:val="24"/>
              </w:rPr>
            </w:pPr>
          </w:p>
        </w:tc>
        <w:tc>
          <w:tcPr>
            <w:tcW w:w="1365" w:type="dxa"/>
            <w:tcBorders>
              <w:top w:val="single" w:sz="4" w:space="0" w:color="auto"/>
              <w:left w:val="single" w:sz="4" w:space="0" w:color="auto"/>
              <w:bottom w:val="single" w:sz="4" w:space="0" w:color="auto"/>
              <w:right w:val="single" w:sz="4" w:space="0" w:color="auto"/>
            </w:tcBorders>
          </w:tcPr>
          <w:p w:rsidR="00D362B8" w:rsidRPr="00D362B8" w:rsidRDefault="00D362B8" w:rsidP="00D362B8">
            <w:pPr>
              <w:jc w:val="both"/>
              <w:rPr>
                <w:b/>
                <w:color w:val="000000" w:themeColor="text1"/>
              </w:rPr>
            </w:pPr>
          </w:p>
        </w:tc>
        <w:tc>
          <w:tcPr>
            <w:tcW w:w="1492" w:type="dxa"/>
            <w:tcBorders>
              <w:top w:val="single" w:sz="4" w:space="0" w:color="auto"/>
              <w:left w:val="single" w:sz="4" w:space="0" w:color="auto"/>
              <w:bottom w:val="single" w:sz="4" w:space="0" w:color="auto"/>
              <w:right w:val="single" w:sz="4" w:space="0" w:color="auto"/>
            </w:tcBorders>
          </w:tcPr>
          <w:p w:rsidR="00D362B8" w:rsidRPr="00D362B8" w:rsidRDefault="00D362B8" w:rsidP="00D362B8">
            <w:pPr>
              <w:jc w:val="both"/>
              <w:rPr>
                <w:b/>
                <w:color w:val="000000" w:themeColor="text1"/>
              </w:rPr>
            </w:pPr>
          </w:p>
        </w:tc>
        <w:tc>
          <w:tcPr>
            <w:tcW w:w="155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62B8" w:rsidRPr="00D362B8" w:rsidRDefault="001C1CC3" w:rsidP="00D362B8">
            <w:pPr>
              <w:jc w:val="center"/>
              <w:rPr>
                <w:b/>
                <w:color w:val="000000" w:themeColor="text1"/>
                <w:sz w:val="28"/>
                <w:szCs w:val="28"/>
              </w:rPr>
            </w:pPr>
            <w:r w:rsidRPr="00D362B8">
              <w:rPr>
                <w:b/>
                <w:color w:val="000000" w:themeColor="text1"/>
                <w:sz w:val="28"/>
                <w:szCs w:val="28"/>
              </w:rPr>
              <w:t>X</w:t>
            </w:r>
          </w:p>
        </w:tc>
        <w:tc>
          <w:tcPr>
            <w:tcW w:w="1541" w:type="dxa"/>
            <w:tcBorders>
              <w:top w:val="single" w:sz="4" w:space="0" w:color="auto"/>
              <w:left w:val="single" w:sz="4" w:space="0" w:color="auto"/>
              <w:bottom w:val="single" w:sz="4" w:space="0" w:color="auto"/>
              <w:right w:val="single" w:sz="4" w:space="0" w:color="auto"/>
            </w:tcBorders>
          </w:tcPr>
          <w:p w:rsidR="00D362B8" w:rsidRPr="00D362B8" w:rsidRDefault="00D362B8" w:rsidP="00D362B8">
            <w:pPr>
              <w:jc w:val="both"/>
              <w:rPr>
                <w:b/>
                <w:color w:val="000000" w:themeColor="text1"/>
              </w:rPr>
            </w:pPr>
          </w:p>
        </w:tc>
      </w:tr>
      <w:tr w:rsidR="00D362B8" w:rsidRPr="00D362B8" w:rsidTr="00C20F88">
        <w:tc>
          <w:tcPr>
            <w:tcW w:w="30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362B8" w:rsidRPr="00D362B8" w:rsidRDefault="00D362B8" w:rsidP="00D362B8">
            <w:pPr>
              <w:autoSpaceDE w:val="0"/>
              <w:autoSpaceDN w:val="0"/>
              <w:adjustRightInd w:val="0"/>
              <w:rPr>
                <w:rFonts w:cs="Gotham-Book"/>
                <w:b/>
                <w:color w:val="000000" w:themeColor="text1"/>
                <w:sz w:val="24"/>
              </w:rPr>
            </w:pPr>
            <w:r w:rsidRPr="00D362B8">
              <w:rPr>
                <w:rFonts w:cs="Gotham-Book"/>
                <w:b/>
                <w:color w:val="000000" w:themeColor="text1"/>
                <w:sz w:val="24"/>
              </w:rPr>
              <w:t>Descripción de los resultados</w:t>
            </w:r>
          </w:p>
        </w:tc>
        <w:tc>
          <w:tcPr>
            <w:tcW w:w="5956" w:type="dxa"/>
            <w:gridSpan w:val="4"/>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color w:val="000000" w:themeColor="text1"/>
              </w:rPr>
            </w:pPr>
            <w:r w:rsidRPr="00D362B8">
              <w:rPr>
                <w:color w:val="000000" w:themeColor="text1"/>
              </w:rPr>
              <w:t>Creación de portales en las instituciones públicas.</w:t>
            </w:r>
          </w:p>
        </w:tc>
      </w:tr>
      <w:tr w:rsidR="00D362B8" w:rsidRPr="00D362B8" w:rsidTr="00C20F88">
        <w:tc>
          <w:tcPr>
            <w:tcW w:w="30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rPr>
                <w:b/>
                <w:color w:val="000000" w:themeColor="text1"/>
                <w:sz w:val="24"/>
              </w:rPr>
            </w:pPr>
            <w:r w:rsidRPr="00D362B8">
              <w:rPr>
                <w:rFonts w:cs="Gotham-Book"/>
                <w:b/>
                <w:color w:val="000000" w:themeColor="text1"/>
                <w:sz w:val="24"/>
              </w:rPr>
              <w:t>Fecha de conclusión</w:t>
            </w:r>
          </w:p>
        </w:tc>
        <w:tc>
          <w:tcPr>
            <w:tcW w:w="5956" w:type="dxa"/>
            <w:gridSpan w:val="4"/>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color w:val="000000" w:themeColor="text1"/>
              </w:rPr>
            </w:pPr>
            <w:r w:rsidRPr="00D362B8">
              <w:rPr>
                <w:color w:val="000000" w:themeColor="text1"/>
              </w:rPr>
              <w:t>Junio 2016</w:t>
            </w:r>
          </w:p>
        </w:tc>
      </w:tr>
      <w:tr w:rsidR="00D362B8" w:rsidRPr="00D362B8" w:rsidTr="00C20F88">
        <w:tc>
          <w:tcPr>
            <w:tcW w:w="30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62B8" w:rsidRPr="00D362B8" w:rsidRDefault="00D362B8" w:rsidP="00D362B8">
            <w:pPr>
              <w:rPr>
                <w:b/>
                <w:color w:val="000000" w:themeColor="text1"/>
                <w:sz w:val="24"/>
              </w:rPr>
            </w:pPr>
            <w:r w:rsidRPr="00D362B8">
              <w:rPr>
                <w:rFonts w:cs="Gotham-Book"/>
                <w:b/>
                <w:color w:val="000000" w:themeColor="text1"/>
                <w:sz w:val="24"/>
              </w:rPr>
              <w:t>Próximos pasos</w:t>
            </w:r>
          </w:p>
        </w:tc>
        <w:tc>
          <w:tcPr>
            <w:tcW w:w="5956" w:type="dxa"/>
            <w:gridSpan w:val="4"/>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color w:val="000000" w:themeColor="text1"/>
              </w:rPr>
            </w:pPr>
          </w:p>
          <w:p w:rsidR="00D362B8" w:rsidRPr="00D362B8" w:rsidRDefault="00D362B8" w:rsidP="00D362B8">
            <w:pPr>
              <w:jc w:val="both"/>
              <w:rPr>
                <w:color w:val="000000" w:themeColor="text1"/>
              </w:rPr>
            </w:pPr>
            <w:r w:rsidRPr="00D362B8">
              <w:rPr>
                <w:color w:val="000000" w:themeColor="text1"/>
              </w:rPr>
              <w:t>Reunión con las 3 instituciones (Ministerio de Trabajo y Previsión Social, Ministerio de Economía y Ministerio de Cultura y Deportes) para la creación de portal de Datos Abiertos</w:t>
            </w:r>
          </w:p>
          <w:p w:rsidR="00D362B8" w:rsidRPr="00D362B8" w:rsidRDefault="00D362B8" w:rsidP="00D362B8">
            <w:pPr>
              <w:jc w:val="both"/>
              <w:rPr>
                <w:color w:val="000000" w:themeColor="text1"/>
              </w:rPr>
            </w:pPr>
            <w:r w:rsidRPr="00D362B8">
              <w:rPr>
                <w:color w:val="000000" w:themeColor="text1"/>
              </w:rPr>
              <w:t>.</w:t>
            </w:r>
          </w:p>
        </w:tc>
      </w:tr>
      <w:tr w:rsidR="00D362B8" w:rsidRPr="00D362B8" w:rsidTr="00D362B8">
        <w:tc>
          <w:tcPr>
            <w:tcW w:w="9054" w:type="dxa"/>
            <w:gridSpan w:val="5"/>
            <w:tcBorders>
              <w:top w:val="single" w:sz="4" w:space="0" w:color="auto"/>
              <w:left w:val="single" w:sz="4" w:space="0" w:color="auto"/>
              <w:bottom w:val="single" w:sz="4" w:space="0" w:color="auto"/>
              <w:right w:val="single" w:sz="4" w:space="0" w:color="auto"/>
            </w:tcBorders>
            <w:hideMark/>
          </w:tcPr>
          <w:p w:rsidR="00D362B8" w:rsidRPr="00D362B8" w:rsidRDefault="00D362B8" w:rsidP="00D362B8">
            <w:pPr>
              <w:jc w:val="both"/>
              <w:rPr>
                <w:rFonts w:cs="Gotham-Book"/>
                <w:b/>
                <w:color w:val="000000" w:themeColor="text1"/>
              </w:rPr>
            </w:pPr>
            <w:r w:rsidRPr="00D362B8">
              <w:rPr>
                <w:rFonts w:cs="Gotham-Book"/>
                <w:b/>
                <w:color w:val="000000" w:themeColor="text1"/>
              </w:rPr>
              <w:t xml:space="preserve">Información adicional: </w:t>
            </w:r>
          </w:p>
          <w:p w:rsidR="00D362B8" w:rsidRPr="00D362B8" w:rsidRDefault="00547837" w:rsidP="00D362B8">
            <w:pPr>
              <w:jc w:val="both"/>
              <w:rPr>
                <w:b/>
                <w:color w:val="000000" w:themeColor="text1"/>
              </w:rPr>
            </w:pPr>
            <w:hyperlink r:id="rId243" w:history="1">
              <w:r w:rsidR="00D362B8" w:rsidRPr="00D362B8">
                <w:rPr>
                  <w:b/>
                  <w:color w:val="0000FF"/>
                  <w:u w:val="single"/>
                </w:rPr>
                <w:t>http://gobiernoabierto.transparencia.gob.gt/images/compromisos/gobierno/compromiso_26_de_sociedad_civil.pdf</w:t>
              </w:r>
            </w:hyperlink>
          </w:p>
          <w:p w:rsidR="00D362B8" w:rsidRPr="00D362B8" w:rsidRDefault="00D362B8" w:rsidP="00D362B8">
            <w:pPr>
              <w:jc w:val="both"/>
              <w:rPr>
                <w:b/>
                <w:color w:val="000000" w:themeColor="text1"/>
              </w:rPr>
            </w:pPr>
          </w:p>
          <w:p w:rsidR="00D362B8" w:rsidRPr="00D362B8" w:rsidRDefault="00547837" w:rsidP="00C20F88">
            <w:pPr>
              <w:jc w:val="both"/>
              <w:rPr>
                <w:b/>
                <w:color w:val="000000" w:themeColor="text1"/>
              </w:rPr>
            </w:pPr>
            <w:hyperlink r:id="rId244" w:history="1">
              <w:r w:rsidR="00D362B8" w:rsidRPr="00D362B8">
                <w:rPr>
                  <w:b/>
                  <w:color w:val="0000FF"/>
                  <w:u w:val="single"/>
                </w:rPr>
                <w:t>http://www.transparencia.gob.gt/docus/adjuntos_sustantivas/egob/manual_de_normativas_para_web_institucionales_revisado_18022015.pdf</w:t>
              </w:r>
            </w:hyperlink>
          </w:p>
        </w:tc>
      </w:tr>
    </w:tbl>
    <w:p w:rsidR="005A56D4" w:rsidRPr="00453003" w:rsidRDefault="005A56D4" w:rsidP="00297BB5">
      <w:pPr>
        <w:pStyle w:val="Ttulo1"/>
        <w:numPr>
          <w:ilvl w:val="0"/>
          <w:numId w:val="11"/>
        </w:numPr>
        <w:ind w:hanging="720"/>
        <w:jc w:val="center"/>
        <w:rPr>
          <w:u w:val="single"/>
        </w:rPr>
      </w:pPr>
      <w:bookmarkStart w:id="146" w:name="_Toc428787074"/>
      <w:bookmarkStart w:id="147" w:name="_Toc428794295"/>
      <w:bookmarkStart w:id="148" w:name="_Toc428796082"/>
      <w:bookmarkStart w:id="149" w:name="_Toc428800189"/>
      <w:bookmarkStart w:id="150" w:name="_Toc428800418"/>
      <w:bookmarkStart w:id="151" w:name="_Toc428803021"/>
      <w:bookmarkStart w:id="152" w:name="_Toc431283347"/>
      <w:bookmarkStart w:id="153" w:name="_Toc431286962"/>
      <w:bookmarkStart w:id="154" w:name="_Toc431289019"/>
      <w:r w:rsidRPr="00453003">
        <w:rPr>
          <w:u w:val="single"/>
        </w:rPr>
        <w:lastRenderedPageBreak/>
        <w:t>AVANCES  EN RELACIÓN A LOS CRITERIOS DE ELEGIBILIDAD</w:t>
      </w:r>
      <w:bookmarkEnd w:id="146"/>
      <w:bookmarkEnd w:id="147"/>
      <w:bookmarkEnd w:id="148"/>
      <w:bookmarkEnd w:id="149"/>
      <w:bookmarkEnd w:id="150"/>
      <w:bookmarkEnd w:id="151"/>
      <w:bookmarkEnd w:id="152"/>
      <w:bookmarkEnd w:id="153"/>
      <w:bookmarkEnd w:id="154"/>
      <w:r w:rsidR="00010DC3">
        <w:rPr>
          <w:u w:val="single"/>
        </w:rPr>
        <w:fldChar w:fldCharType="begin"/>
      </w:r>
      <w:r w:rsidR="00010DC3">
        <w:instrText xml:space="preserve"> XE "</w:instrText>
      </w:r>
      <w:r w:rsidR="00010DC3" w:rsidRPr="003B6DB6">
        <w:rPr>
          <w:u w:val="single"/>
        </w:rPr>
        <w:instrText>AVANCES  EN RELACIÓN A LOS CRITERIOS DE ELEGIBILIDAD</w:instrText>
      </w:r>
      <w:r w:rsidR="00010DC3">
        <w:instrText xml:space="preserve">" </w:instrText>
      </w:r>
      <w:r w:rsidR="00010DC3">
        <w:rPr>
          <w:u w:val="single"/>
        </w:rPr>
        <w:fldChar w:fldCharType="end"/>
      </w:r>
    </w:p>
    <w:p w:rsidR="001E3564" w:rsidRPr="00453003" w:rsidRDefault="001E3564" w:rsidP="00453003">
      <w:pPr>
        <w:jc w:val="center"/>
        <w:rPr>
          <w:u w:val="single"/>
        </w:rPr>
      </w:pPr>
    </w:p>
    <w:p w:rsidR="00D362B8" w:rsidRDefault="00D362B8" w:rsidP="00D46851">
      <w:pPr>
        <w:ind w:firstLine="360"/>
        <w:jc w:val="both"/>
        <w:rPr>
          <w:sz w:val="28"/>
          <w:szCs w:val="28"/>
        </w:rPr>
      </w:pPr>
      <w:r>
        <w:rPr>
          <w:sz w:val="28"/>
          <w:szCs w:val="28"/>
        </w:rPr>
        <w:t xml:space="preserve">La Comisión Presidencial de Transparencia y Gobierno Electrónico, punto de contacto de la Alianza de Gobierno Abierto y ente coordinador del cumplimiento del Plan </w:t>
      </w:r>
      <w:r w:rsidR="00C12DAB">
        <w:rPr>
          <w:sz w:val="28"/>
          <w:szCs w:val="28"/>
        </w:rPr>
        <w:t xml:space="preserve">Nacional </w:t>
      </w:r>
      <w:r>
        <w:rPr>
          <w:sz w:val="28"/>
          <w:szCs w:val="28"/>
        </w:rPr>
        <w:t>de Acción de Gobierno Abierto 2014-2016</w:t>
      </w:r>
      <w:r w:rsidR="00C12DAB">
        <w:rPr>
          <w:sz w:val="28"/>
          <w:szCs w:val="28"/>
        </w:rPr>
        <w:t>,</w:t>
      </w:r>
      <w:r>
        <w:rPr>
          <w:sz w:val="28"/>
          <w:szCs w:val="28"/>
        </w:rPr>
        <w:t xml:space="preserve"> creó el Portal Web de Gobierno Abierto con la finalidad que toda la población, analistas e investigadores </w:t>
      </w:r>
      <w:r w:rsidR="004112EE">
        <w:rPr>
          <w:sz w:val="28"/>
          <w:szCs w:val="28"/>
        </w:rPr>
        <w:t xml:space="preserve">tengan acceso a </w:t>
      </w:r>
      <w:r>
        <w:rPr>
          <w:sz w:val="28"/>
          <w:szCs w:val="28"/>
        </w:rPr>
        <w:t xml:space="preserve">los avances y </w:t>
      </w:r>
      <w:r w:rsidR="00C12DAB">
        <w:rPr>
          <w:sz w:val="28"/>
          <w:szCs w:val="28"/>
        </w:rPr>
        <w:t xml:space="preserve">el </w:t>
      </w:r>
      <w:r>
        <w:rPr>
          <w:sz w:val="28"/>
          <w:szCs w:val="28"/>
        </w:rPr>
        <w:t xml:space="preserve">nivel de cumplimiento de cada uno de los compromisos. </w:t>
      </w:r>
    </w:p>
    <w:p w:rsidR="005A56D4" w:rsidRDefault="00D362B8" w:rsidP="000E0F12">
      <w:pPr>
        <w:jc w:val="both"/>
        <w:rPr>
          <w:rStyle w:val="Hipervnculo"/>
          <w:sz w:val="28"/>
          <w:szCs w:val="28"/>
          <w:lang w:val="en-US"/>
        </w:rPr>
      </w:pPr>
      <w:r w:rsidRPr="00D362B8">
        <w:rPr>
          <w:sz w:val="28"/>
          <w:szCs w:val="28"/>
          <w:lang w:val="en-US"/>
        </w:rPr>
        <w:t xml:space="preserve">Link: </w:t>
      </w:r>
      <w:hyperlink r:id="rId245" w:history="1">
        <w:r w:rsidRPr="00434EDB">
          <w:rPr>
            <w:rStyle w:val="Hipervnculo"/>
            <w:sz w:val="28"/>
            <w:szCs w:val="28"/>
            <w:lang w:val="en-US"/>
          </w:rPr>
          <w:t>http://gobiernoabierto.transparencia.gob.gt/</w:t>
        </w:r>
      </w:hyperlink>
    </w:p>
    <w:p w:rsidR="001E3564" w:rsidRPr="00030ED0" w:rsidRDefault="005A56D4" w:rsidP="00297BB5">
      <w:pPr>
        <w:pStyle w:val="Ttulo1"/>
        <w:numPr>
          <w:ilvl w:val="0"/>
          <w:numId w:val="11"/>
        </w:numPr>
        <w:ind w:left="-283" w:hanging="993"/>
        <w:jc w:val="center"/>
        <w:rPr>
          <w:u w:val="single"/>
        </w:rPr>
      </w:pPr>
      <w:bookmarkStart w:id="155" w:name="_Toc428787075"/>
      <w:bookmarkStart w:id="156" w:name="_Toc428794296"/>
      <w:bookmarkStart w:id="157" w:name="_Toc428796083"/>
      <w:bookmarkStart w:id="158" w:name="_Toc428800190"/>
      <w:bookmarkStart w:id="159" w:name="_Toc428800419"/>
      <w:bookmarkStart w:id="160" w:name="_Toc428803022"/>
      <w:bookmarkStart w:id="161" w:name="_Toc431283348"/>
      <w:bookmarkStart w:id="162" w:name="_Toc431286963"/>
      <w:bookmarkStart w:id="163" w:name="_Toc431289020"/>
      <w:r w:rsidRPr="00030ED0">
        <w:rPr>
          <w:u w:val="single"/>
        </w:rPr>
        <w:t xml:space="preserve">APRENDIZAJE Y </w:t>
      </w:r>
      <w:r w:rsidR="00EC1DA7" w:rsidRPr="00030ED0">
        <w:rPr>
          <w:u w:val="single"/>
        </w:rPr>
        <w:t>COLABORACIÓN</w:t>
      </w:r>
      <w:r w:rsidRPr="00030ED0">
        <w:rPr>
          <w:u w:val="single"/>
        </w:rPr>
        <w:t xml:space="preserve"> ENTRE PAÍSES</w:t>
      </w:r>
      <w:bookmarkEnd w:id="155"/>
      <w:bookmarkEnd w:id="156"/>
      <w:bookmarkEnd w:id="157"/>
      <w:bookmarkEnd w:id="158"/>
      <w:bookmarkEnd w:id="159"/>
      <w:bookmarkEnd w:id="160"/>
      <w:bookmarkEnd w:id="161"/>
      <w:bookmarkEnd w:id="162"/>
      <w:bookmarkEnd w:id="163"/>
      <w:r w:rsidR="00010DC3">
        <w:rPr>
          <w:u w:val="single"/>
        </w:rPr>
        <w:fldChar w:fldCharType="begin"/>
      </w:r>
      <w:r w:rsidR="00010DC3">
        <w:instrText xml:space="preserve"> XE "</w:instrText>
      </w:r>
      <w:r w:rsidR="00010DC3" w:rsidRPr="00343D21">
        <w:rPr>
          <w:u w:val="single"/>
        </w:rPr>
        <w:instrText>APRENDIZAJE Y COLABORACIÓN ENTRE PAÍSES</w:instrText>
      </w:r>
      <w:r w:rsidR="00010DC3">
        <w:instrText xml:space="preserve">" </w:instrText>
      </w:r>
      <w:r w:rsidR="00010DC3">
        <w:rPr>
          <w:u w:val="single"/>
        </w:rPr>
        <w:fldChar w:fldCharType="end"/>
      </w:r>
    </w:p>
    <w:p w:rsidR="00D46851" w:rsidRDefault="00D46851" w:rsidP="00F10EA2">
      <w:pPr>
        <w:ind w:left="851" w:hanging="720"/>
        <w:jc w:val="both"/>
        <w:rPr>
          <w:rFonts w:cs="Arial"/>
          <w:color w:val="141414"/>
          <w:sz w:val="28"/>
          <w:szCs w:val="28"/>
          <w:shd w:val="clear" w:color="auto" w:fill="FFFFFF"/>
        </w:rPr>
      </w:pPr>
    </w:p>
    <w:p w:rsidR="00453003" w:rsidRPr="00453003" w:rsidRDefault="00453003" w:rsidP="00C12DAB">
      <w:pPr>
        <w:ind w:firstLine="360"/>
        <w:jc w:val="both"/>
        <w:rPr>
          <w:sz w:val="28"/>
          <w:szCs w:val="28"/>
        </w:rPr>
      </w:pPr>
      <w:r w:rsidRPr="00453003">
        <w:rPr>
          <w:rFonts w:cs="Arial"/>
          <w:color w:val="141414"/>
          <w:sz w:val="28"/>
          <w:szCs w:val="28"/>
          <w:shd w:val="clear" w:color="auto" w:fill="FFFFFF"/>
        </w:rPr>
        <w:t>En marzo de 2014</w:t>
      </w:r>
      <w:r w:rsidR="00C12DAB">
        <w:rPr>
          <w:rFonts w:cs="Arial"/>
          <w:color w:val="141414"/>
          <w:sz w:val="28"/>
          <w:szCs w:val="28"/>
          <w:shd w:val="clear" w:color="auto" w:fill="FFFFFF"/>
        </w:rPr>
        <w:t xml:space="preserve"> Guatemala participó</w:t>
      </w:r>
      <w:r w:rsidRPr="00453003">
        <w:rPr>
          <w:rFonts w:cs="Arial"/>
          <w:color w:val="141414"/>
          <w:sz w:val="28"/>
          <w:szCs w:val="28"/>
          <w:shd w:val="clear" w:color="auto" w:fill="FFFFFF"/>
        </w:rPr>
        <w:t xml:space="preserve"> en el </w:t>
      </w:r>
      <w:r w:rsidR="00C12DAB">
        <w:rPr>
          <w:rFonts w:cs="Arial"/>
          <w:color w:val="141414"/>
          <w:sz w:val="28"/>
          <w:szCs w:val="28"/>
          <w:shd w:val="clear" w:color="auto" w:fill="FFFFFF"/>
        </w:rPr>
        <w:t>“</w:t>
      </w:r>
      <w:r w:rsidRPr="00453003">
        <w:rPr>
          <w:sz w:val="28"/>
          <w:szCs w:val="28"/>
        </w:rPr>
        <w:t>Seminario Regional sobre Gobi</w:t>
      </w:r>
      <w:r>
        <w:rPr>
          <w:sz w:val="28"/>
          <w:szCs w:val="28"/>
        </w:rPr>
        <w:t>erno Abierto en América Latina</w:t>
      </w:r>
      <w:r w:rsidR="00C12DAB">
        <w:rPr>
          <w:sz w:val="28"/>
          <w:szCs w:val="28"/>
        </w:rPr>
        <w:t>,</w:t>
      </w:r>
      <w:r>
        <w:rPr>
          <w:sz w:val="28"/>
          <w:szCs w:val="28"/>
        </w:rPr>
        <w:t xml:space="preserve"> </w:t>
      </w:r>
      <w:r w:rsidRPr="00453003">
        <w:rPr>
          <w:sz w:val="28"/>
          <w:szCs w:val="28"/>
        </w:rPr>
        <w:t xml:space="preserve"> Logros y desafíos</w:t>
      </w:r>
      <w:r w:rsidR="00C12DAB">
        <w:rPr>
          <w:sz w:val="28"/>
          <w:szCs w:val="28"/>
        </w:rPr>
        <w:t>”</w:t>
      </w:r>
      <w:r w:rsidRPr="00453003">
        <w:rPr>
          <w:sz w:val="28"/>
          <w:szCs w:val="28"/>
        </w:rPr>
        <w:t xml:space="preserve">, celebrado en Bogotá, Colombia; donde </w:t>
      </w:r>
      <w:r w:rsidR="00C12DAB">
        <w:rPr>
          <w:sz w:val="28"/>
          <w:szCs w:val="28"/>
        </w:rPr>
        <w:t>se discutieron</w:t>
      </w:r>
      <w:r w:rsidRPr="00453003">
        <w:rPr>
          <w:sz w:val="28"/>
          <w:szCs w:val="28"/>
        </w:rPr>
        <w:t xml:space="preserve"> los logros y desafíos que enfrentan </w:t>
      </w:r>
      <w:r w:rsidR="001D5B6D">
        <w:rPr>
          <w:sz w:val="28"/>
          <w:szCs w:val="28"/>
        </w:rPr>
        <w:t>los</w:t>
      </w:r>
      <w:r w:rsidRPr="00453003">
        <w:rPr>
          <w:sz w:val="28"/>
          <w:szCs w:val="28"/>
        </w:rPr>
        <w:t xml:space="preserve"> gobierno</w:t>
      </w:r>
      <w:r w:rsidR="001D5B6D">
        <w:rPr>
          <w:sz w:val="28"/>
          <w:szCs w:val="28"/>
        </w:rPr>
        <w:t>s</w:t>
      </w:r>
      <w:r w:rsidR="00C12DAB">
        <w:rPr>
          <w:sz w:val="28"/>
          <w:szCs w:val="28"/>
        </w:rPr>
        <w:t xml:space="preserve"> en la región</w:t>
      </w:r>
      <w:r w:rsidR="004112EE">
        <w:rPr>
          <w:sz w:val="28"/>
          <w:szCs w:val="28"/>
        </w:rPr>
        <w:t>,</w:t>
      </w:r>
      <w:r w:rsidR="00C12DAB">
        <w:rPr>
          <w:sz w:val="28"/>
          <w:szCs w:val="28"/>
        </w:rPr>
        <w:t xml:space="preserve"> para</w:t>
      </w:r>
      <w:r w:rsidRPr="00453003">
        <w:rPr>
          <w:sz w:val="28"/>
          <w:szCs w:val="28"/>
        </w:rPr>
        <w:t xml:space="preserve"> posicionar las prácticas e instituciones de América Latina en una perspectiva global. El seminario también contó con la presencia de numerosas organizaciones de la sociedad civil y organizaciones multilaterales.</w:t>
      </w:r>
    </w:p>
    <w:p w:rsidR="00453003" w:rsidRDefault="00453003" w:rsidP="00453003">
      <w:pPr>
        <w:spacing w:after="100" w:afterAutospacing="1" w:line="240" w:lineRule="auto"/>
        <w:ind w:firstLine="708"/>
        <w:jc w:val="both"/>
        <w:rPr>
          <w:sz w:val="28"/>
          <w:szCs w:val="28"/>
        </w:rPr>
      </w:pPr>
      <w:r w:rsidRPr="00453003">
        <w:rPr>
          <w:sz w:val="28"/>
          <w:szCs w:val="28"/>
        </w:rPr>
        <w:t>Los países discutieron los resultados preliminares del informe de la OCDE sobre Gobi</w:t>
      </w:r>
      <w:r w:rsidR="00C12DAB">
        <w:rPr>
          <w:sz w:val="28"/>
          <w:szCs w:val="28"/>
        </w:rPr>
        <w:t>erno Abierto en América Latina,</w:t>
      </w:r>
      <w:r w:rsidRPr="00453003">
        <w:rPr>
          <w:sz w:val="28"/>
          <w:szCs w:val="28"/>
        </w:rPr>
        <w:t xml:space="preserve"> </w:t>
      </w:r>
      <w:r w:rsidR="00C12DAB">
        <w:rPr>
          <w:sz w:val="28"/>
          <w:szCs w:val="28"/>
        </w:rPr>
        <w:t xml:space="preserve">lo cual </w:t>
      </w:r>
      <w:r w:rsidRPr="00453003">
        <w:rPr>
          <w:sz w:val="28"/>
          <w:szCs w:val="28"/>
        </w:rPr>
        <w:t>ha contribuido a desarrollar sus principales conclusiones. En las sesiones temáticas sobre los temas de estrategias de gobierno abierto, datos abiertos y el acceso a información</w:t>
      </w:r>
      <w:r w:rsidR="00C12DAB">
        <w:rPr>
          <w:sz w:val="28"/>
          <w:szCs w:val="28"/>
        </w:rPr>
        <w:t>,</w:t>
      </w:r>
      <w:r w:rsidRPr="00453003">
        <w:rPr>
          <w:sz w:val="28"/>
          <w:szCs w:val="28"/>
        </w:rPr>
        <w:t xml:space="preserve"> </w:t>
      </w:r>
      <w:r w:rsidR="00645431">
        <w:rPr>
          <w:sz w:val="28"/>
          <w:szCs w:val="28"/>
        </w:rPr>
        <w:t xml:space="preserve">se </w:t>
      </w:r>
      <w:r w:rsidRPr="00453003">
        <w:rPr>
          <w:sz w:val="28"/>
          <w:szCs w:val="28"/>
        </w:rPr>
        <w:t>identifica</w:t>
      </w:r>
      <w:r w:rsidR="00C12DAB">
        <w:rPr>
          <w:sz w:val="28"/>
          <w:szCs w:val="28"/>
        </w:rPr>
        <w:t>n</w:t>
      </w:r>
      <w:r w:rsidRPr="00453003">
        <w:rPr>
          <w:sz w:val="28"/>
          <w:szCs w:val="28"/>
        </w:rPr>
        <w:t xml:space="preserve"> los desafíos comunes y </w:t>
      </w:r>
      <w:r w:rsidR="00C12DAB">
        <w:rPr>
          <w:sz w:val="28"/>
          <w:szCs w:val="28"/>
        </w:rPr>
        <w:t>acordaron</w:t>
      </w:r>
      <w:r w:rsidRPr="00453003">
        <w:rPr>
          <w:sz w:val="28"/>
          <w:szCs w:val="28"/>
        </w:rPr>
        <w:t xml:space="preserve"> los próximos pasos que se deben </w:t>
      </w:r>
      <w:r w:rsidR="004112EE">
        <w:rPr>
          <w:sz w:val="28"/>
          <w:szCs w:val="28"/>
        </w:rPr>
        <w:t xml:space="preserve">dar </w:t>
      </w:r>
      <w:r w:rsidRPr="00453003">
        <w:rPr>
          <w:sz w:val="28"/>
          <w:szCs w:val="28"/>
        </w:rPr>
        <w:t>p</w:t>
      </w:r>
      <w:r>
        <w:rPr>
          <w:sz w:val="28"/>
          <w:szCs w:val="28"/>
        </w:rPr>
        <w:t>ara mejorar el diálogo regional.</w:t>
      </w:r>
    </w:p>
    <w:p w:rsidR="00453003" w:rsidRDefault="00453003" w:rsidP="00453003">
      <w:pPr>
        <w:spacing w:after="100" w:afterAutospacing="1" w:line="240" w:lineRule="auto"/>
        <w:ind w:firstLine="708"/>
        <w:jc w:val="both"/>
        <w:rPr>
          <w:sz w:val="28"/>
          <w:szCs w:val="28"/>
        </w:rPr>
      </w:pPr>
    </w:p>
    <w:p w:rsidR="00453003" w:rsidRPr="00453003" w:rsidRDefault="00453003" w:rsidP="00453003">
      <w:pPr>
        <w:spacing w:after="100" w:afterAutospacing="1" w:line="240" w:lineRule="auto"/>
        <w:ind w:firstLine="708"/>
        <w:jc w:val="both"/>
        <w:rPr>
          <w:rFonts w:cs="Arial"/>
          <w:color w:val="141414"/>
          <w:sz w:val="28"/>
          <w:szCs w:val="28"/>
          <w:shd w:val="clear" w:color="auto" w:fill="FFFFFF"/>
        </w:rPr>
      </w:pPr>
    </w:p>
    <w:p w:rsidR="00453003" w:rsidRPr="00453003" w:rsidRDefault="00453003" w:rsidP="005A56D4">
      <w:pPr>
        <w:spacing w:after="100" w:afterAutospacing="1" w:line="240" w:lineRule="auto"/>
        <w:ind w:firstLine="708"/>
        <w:jc w:val="both"/>
        <w:rPr>
          <w:rFonts w:cs="Arial"/>
          <w:color w:val="141414"/>
          <w:sz w:val="36"/>
          <w:szCs w:val="28"/>
          <w:shd w:val="clear" w:color="auto" w:fill="FFFFFF"/>
        </w:rPr>
      </w:pPr>
    </w:p>
    <w:p w:rsidR="00EC1DA7" w:rsidRDefault="00EC1DA7" w:rsidP="005A56D4">
      <w:pPr>
        <w:spacing w:after="100" w:afterAutospacing="1" w:line="240" w:lineRule="auto"/>
        <w:ind w:firstLine="708"/>
        <w:jc w:val="both"/>
        <w:rPr>
          <w:rFonts w:cs="Arial"/>
          <w:color w:val="141414"/>
          <w:sz w:val="28"/>
          <w:szCs w:val="28"/>
          <w:shd w:val="clear" w:color="auto" w:fill="FFFFFF"/>
        </w:rPr>
      </w:pPr>
      <w:r>
        <w:rPr>
          <w:rFonts w:cs="Arial"/>
          <w:color w:val="141414"/>
          <w:sz w:val="28"/>
          <w:szCs w:val="28"/>
          <w:shd w:val="clear" w:color="auto" w:fill="FFFFFF"/>
        </w:rPr>
        <w:lastRenderedPageBreak/>
        <w:t xml:space="preserve">Guatemala participó en el intercambio de buenas prácticas y desafíos del Gobierno Abierto  durante la realización  </w:t>
      </w:r>
      <w:r w:rsidR="009949D8">
        <w:rPr>
          <w:rFonts w:cs="Arial"/>
          <w:color w:val="141414"/>
          <w:sz w:val="28"/>
          <w:szCs w:val="28"/>
          <w:shd w:val="clear" w:color="auto" w:fill="FFFFFF"/>
        </w:rPr>
        <w:t>del Coloquio Iberoamericano  de Gobierno Abierto</w:t>
      </w:r>
      <w:r w:rsidR="00645431">
        <w:rPr>
          <w:rFonts w:cs="Arial"/>
          <w:color w:val="141414"/>
          <w:sz w:val="28"/>
          <w:szCs w:val="28"/>
          <w:shd w:val="clear" w:color="auto" w:fill="FFFFFF"/>
        </w:rPr>
        <w:t>, el cual</w:t>
      </w:r>
      <w:r w:rsidR="009949D8">
        <w:rPr>
          <w:rFonts w:cs="Arial"/>
          <w:color w:val="141414"/>
          <w:sz w:val="28"/>
          <w:szCs w:val="28"/>
          <w:shd w:val="clear" w:color="auto" w:fill="FFFFFF"/>
        </w:rPr>
        <w:t xml:space="preserve"> </w:t>
      </w:r>
      <w:r w:rsidR="00645431">
        <w:rPr>
          <w:rFonts w:cs="Arial"/>
          <w:color w:val="141414"/>
          <w:sz w:val="28"/>
          <w:szCs w:val="28"/>
          <w:shd w:val="clear" w:color="auto" w:fill="FFFFFF"/>
        </w:rPr>
        <w:t>se realizó los días</w:t>
      </w:r>
      <w:r w:rsidR="009949D8">
        <w:rPr>
          <w:rFonts w:cs="Arial"/>
          <w:color w:val="141414"/>
          <w:sz w:val="28"/>
          <w:szCs w:val="28"/>
          <w:shd w:val="clear" w:color="auto" w:fill="FFFFFF"/>
        </w:rPr>
        <w:t xml:space="preserve"> 4 y 5 de septiembre de 2014 en Asunción, Paraguay.</w:t>
      </w:r>
    </w:p>
    <w:p w:rsidR="00645431" w:rsidRDefault="009156BE" w:rsidP="00895AA1">
      <w:pPr>
        <w:pStyle w:val="Default"/>
        <w:ind w:firstLine="708"/>
        <w:jc w:val="both"/>
        <w:rPr>
          <w:sz w:val="28"/>
          <w:szCs w:val="22"/>
        </w:rPr>
      </w:pPr>
      <w:r w:rsidRPr="009156BE">
        <w:rPr>
          <w:sz w:val="28"/>
          <w:szCs w:val="22"/>
        </w:rPr>
        <w:t>Del 19 al 21 de enero del 2015</w:t>
      </w:r>
      <w:r w:rsidR="00645431">
        <w:rPr>
          <w:sz w:val="28"/>
          <w:szCs w:val="22"/>
        </w:rPr>
        <w:t>,</w:t>
      </w:r>
      <w:r w:rsidRPr="009156BE">
        <w:rPr>
          <w:sz w:val="28"/>
          <w:szCs w:val="22"/>
        </w:rPr>
        <w:t xml:space="preserve"> se llevó a cabo en</w:t>
      </w:r>
      <w:r w:rsidR="00645431">
        <w:rPr>
          <w:sz w:val="28"/>
          <w:szCs w:val="22"/>
        </w:rPr>
        <w:t xml:space="preserve"> la ciudad de</w:t>
      </w:r>
      <w:r w:rsidRPr="009156BE">
        <w:rPr>
          <w:sz w:val="28"/>
          <w:szCs w:val="22"/>
        </w:rPr>
        <w:t xml:space="preserve"> Guatemala un seminario sobre Gobierno Abierto para funcionarios y representantes de la sociedad civil </w:t>
      </w:r>
      <w:r w:rsidR="00645431">
        <w:rPr>
          <w:sz w:val="28"/>
          <w:szCs w:val="22"/>
        </w:rPr>
        <w:t>guatemalteca,</w:t>
      </w:r>
      <w:r w:rsidRPr="009156BE">
        <w:rPr>
          <w:sz w:val="28"/>
          <w:szCs w:val="22"/>
        </w:rPr>
        <w:t xml:space="preserve"> organizado a solicitud del Gobierno de Guatemala</w:t>
      </w:r>
      <w:r w:rsidR="00645431">
        <w:rPr>
          <w:sz w:val="28"/>
          <w:szCs w:val="22"/>
        </w:rPr>
        <w:t>,</w:t>
      </w:r>
      <w:r w:rsidRPr="009156BE">
        <w:rPr>
          <w:sz w:val="28"/>
          <w:szCs w:val="22"/>
        </w:rPr>
        <w:t xml:space="preserve"> por una delegación de especialistas de la OCDE</w:t>
      </w:r>
      <w:r w:rsidR="00895AA1">
        <w:rPr>
          <w:sz w:val="28"/>
          <w:szCs w:val="22"/>
        </w:rPr>
        <w:t xml:space="preserve"> y representantes de los Gobierno</w:t>
      </w:r>
      <w:r w:rsidR="00645431">
        <w:rPr>
          <w:sz w:val="28"/>
          <w:szCs w:val="22"/>
        </w:rPr>
        <w:t>s</w:t>
      </w:r>
      <w:r w:rsidR="00895AA1">
        <w:rPr>
          <w:sz w:val="28"/>
          <w:szCs w:val="22"/>
        </w:rPr>
        <w:t xml:space="preserve"> de Costa Rica y Brasil</w:t>
      </w:r>
      <w:r w:rsidRPr="009156BE">
        <w:rPr>
          <w:sz w:val="28"/>
          <w:szCs w:val="22"/>
        </w:rPr>
        <w:t xml:space="preserve">. El seminario se realizó con el apoyo financiero de la Embajada del Reino Unido en Guatemala y fue organizado conjuntamente con la Comisión Presidencial </w:t>
      </w:r>
      <w:r w:rsidR="00645431">
        <w:rPr>
          <w:sz w:val="28"/>
          <w:szCs w:val="22"/>
        </w:rPr>
        <w:t xml:space="preserve">de </w:t>
      </w:r>
      <w:r w:rsidRPr="009156BE">
        <w:rPr>
          <w:sz w:val="28"/>
          <w:szCs w:val="22"/>
        </w:rPr>
        <w:t>Transparencia y Gobierno Electrónico (COPRET). El objetivo del evento fue compartir los principios y las mejores prácticas de la OECD sobre la elaboración e implementación de políticas de gobierno abierto del sector público y de la sociedad civil guatemalteca</w:t>
      </w:r>
      <w:r w:rsidR="00645431">
        <w:rPr>
          <w:sz w:val="28"/>
          <w:szCs w:val="22"/>
        </w:rPr>
        <w:t>, así como</w:t>
      </w:r>
      <w:r w:rsidRPr="009156BE">
        <w:rPr>
          <w:sz w:val="28"/>
          <w:szCs w:val="22"/>
        </w:rPr>
        <w:t xml:space="preserve"> aumentar las capacidades de los funcionarios públicos y</w:t>
      </w:r>
      <w:r w:rsidR="00645431">
        <w:rPr>
          <w:sz w:val="28"/>
          <w:szCs w:val="22"/>
        </w:rPr>
        <w:t xml:space="preserve"> de</w:t>
      </w:r>
      <w:r w:rsidRPr="009156BE">
        <w:rPr>
          <w:sz w:val="28"/>
          <w:szCs w:val="22"/>
        </w:rPr>
        <w:t xml:space="preserve"> las organizac</w:t>
      </w:r>
      <w:r w:rsidR="00645431">
        <w:rPr>
          <w:sz w:val="28"/>
          <w:szCs w:val="22"/>
        </w:rPr>
        <w:t>iones de la Sociedad C</w:t>
      </w:r>
      <w:r w:rsidRPr="009156BE">
        <w:rPr>
          <w:sz w:val="28"/>
          <w:szCs w:val="22"/>
        </w:rPr>
        <w:t>ivil para implementar el plan de acción de la AGA</w:t>
      </w:r>
      <w:r w:rsidR="00645431">
        <w:rPr>
          <w:sz w:val="28"/>
          <w:szCs w:val="22"/>
        </w:rPr>
        <w:t>.</w:t>
      </w:r>
    </w:p>
    <w:p w:rsidR="009156BE" w:rsidRPr="009156BE" w:rsidRDefault="009156BE" w:rsidP="00895AA1">
      <w:pPr>
        <w:pStyle w:val="Default"/>
        <w:ind w:firstLine="708"/>
        <w:jc w:val="both"/>
        <w:rPr>
          <w:sz w:val="28"/>
          <w:szCs w:val="22"/>
        </w:rPr>
      </w:pPr>
    </w:p>
    <w:p w:rsidR="009156BE" w:rsidRDefault="009156BE" w:rsidP="005A56D4">
      <w:pPr>
        <w:spacing w:after="100" w:afterAutospacing="1" w:line="240" w:lineRule="auto"/>
        <w:ind w:firstLine="708"/>
        <w:jc w:val="both"/>
        <w:rPr>
          <w:rFonts w:cs="Arial"/>
          <w:color w:val="141414"/>
          <w:sz w:val="28"/>
          <w:szCs w:val="28"/>
          <w:shd w:val="clear" w:color="auto" w:fill="FFFFFF"/>
        </w:rPr>
      </w:pPr>
      <w:r w:rsidRPr="009156BE">
        <w:rPr>
          <w:sz w:val="28"/>
        </w:rPr>
        <w:t xml:space="preserve">El evento realizado tuvo gran afluencia, </w:t>
      </w:r>
      <w:r w:rsidR="00645431">
        <w:rPr>
          <w:sz w:val="28"/>
        </w:rPr>
        <w:t xml:space="preserve">ya que </w:t>
      </w:r>
      <w:r w:rsidRPr="009156BE">
        <w:rPr>
          <w:sz w:val="28"/>
        </w:rPr>
        <w:t>asistieron alrededor de 80 participantes entre</w:t>
      </w:r>
      <w:r w:rsidR="00645431">
        <w:rPr>
          <w:sz w:val="28"/>
        </w:rPr>
        <w:t xml:space="preserve"> funcionarios y miembros de la Sociedad C</w:t>
      </w:r>
      <w:r w:rsidRPr="009156BE">
        <w:rPr>
          <w:sz w:val="28"/>
        </w:rPr>
        <w:t xml:space="preserve">ivil. </w:t>
      </w:r>
    </w:p>
    <w:p w:rsidR="005A56D4" w:rsidRDefault="005A56D4" w:rsidP="005A56D4">
      <w:pPr>
        <w:spacing w:after="100" w:afterAutospacing="1" w:line="240" w:lineRule="auto"/>
        <w:ind w:firstLine="708"/>
        <w:jc w:val="both"/>
        <w:rPr>
          <w:rFonts w:cs="Arial"/>
          <w:color w:val="141414"/>
          <w:sz w:val="28"/>
          <w:szCs w:val="28"/>
          <w:shd w:val="clear" w:color="auto" w:fill="FFFFFF"/>
        </w:rPr>
      </w:pPr>
      <w:r>
        <w:rPr>
          <w:rFonts w:cs="Arial"/>
          <w:color w:val="141414"/>
          <w:sz w:val="28"/>
          <w:szCs w:val="28"/>
          <w:shd w:val="clear" w:color="auto" w:fill="FFFFFF"/>
        </w:rPr>
        <w:t xml:space="preserve"> El  27 de  febrero de  2015, durante </w:t>
      </w:r>
      <w:r w:rsidR="00645431">
        <w:rPr>
          <w:rFonts w:cs="Arial"/>
          <w:color w:val="141414"/>
          <w:sz w:val="28"/>
          <w:szCs w:val="28"/>
          <w:shd w:val="clear" w:color="auto" w:fill="FFFFFF"/>
        </w:rPr>
        <w:t xml:space="preserve">la </w:t>
      </w:r>
      <w:r>
        <w:rPr>
          <w:rFonts w:cs="Arial"/>
          <w:color w:val="141414"/>
          <w:sz w:val="28"/>
          <w:szCs w:val="28"/>
          <w:shd w:val="clear" w:color="auto" w:fill="FFFFFF"/>
        </w:rPr>
        <w:t>visita in situ del Mecanismo de Seguimiento de la Convención Interamericana contra la</w:t>
      </w:r>
      <w:r w:rsidR="00645431">
        <w:rPr>
          <w:rFonts w:cs="Arial"/>
          <w:color w:val="141414"/>
          <w:sz w:val="28"/>
          <w:szCs w:val="28"/>
          <w:shd w:val="clear" w:color="auto" w:fill="FFFFFF"/>
        </w:rPr>
        <w:t xml:space="preserve"> Corrupción MESICIC, Guatemala </w:t>
      </w:r>
      <w:r>
        <w:rPr>
          <w:rFonts w:cs="Arial"/>
          <w:color w:val="141414"/>
          <w:sz w:val="28"/>
          <w:szCs w:val="28"/>
          <w:shd w:val="clear" w:color="auto" w:fill="FFFFFF"/>
        </w:rPr>
        <w:t xml:space="preserve">brindó colaboración a la República de Panamá </w:t>
      </w:r>
      <w:r w:rsidR="00645431">
        <w:rPr>
          <w:rFonts w:cs="Arial"/>
          <w:color w:val="141414"/>
          <w:sz w:val="28"/>
          <w:szCs w:val="28"/>
          <w:shd w:val="clear" w:color="auto" w:fill="FFFFFF"/>
        </w:rPr>
        <w:t>por medio</w:t>
      </w:r>
      <w:r>
        <w:rPr>
          <w:rFonts w:cs="Arial"/>
          <w:color w:val="141414"/>
          <w:sz w:val="28"/>
          <w:szCs w:val="28"/>
          <w:shd w:val="clear" w:color="auto" w:fill="FFFFFF"/>
        </w:rPr>
        <w:t xml:space="preserve"> del Licenciado  Antonio Lam</w:t>
      </w:r>
      <w:r w:rsidR="00645431">
        <w:rPr>
          <w:rFonts w:cs="Arial"/>
          <w:color w:val="141414"/>
          <w:sz w:val="28"/>
          <w:szCs w:val="28"/>
          <w:shd w:val="clear" w:color="auto" w:fill="FFFFFF"/>
        </w:rPr>
        <w:t>,</w:t>
      </w:r>
      <w:r>
        <w:rPr>
          <w:rFonts w:cs="Arial"/>
          <w:color w:val="141414"/>
          <w:sz w:val="28"/>
          <w:szCs w:val="28"/>
          <w:shd w:val="clear" w:color="auto" w:fill="FFFFFF"/>
        </w:rPr>
        <w:t xml:space="preserve"> con respecto a la forma en la cual debe hacerse la consulta ciudadana y participación en la elaboración del Plan de Acción Nacional de Gobierno Abierto.</w:t>
      </w:r>
    </w:p>
    <w:p w:rsidR="00366D3C" w:rsidRPr="00DB32F8" w:rsidRDefault="00D362B8" w:rsidP="00DB32F8">
      <w:pPr>
        <w:spacing w:after="100" w:afterAutospacing="1" w:line="240" w:lineRule="auto"/>
        <w:ind w:firstLine="708"/>
        <w:jc w:val="both"/>
        <w:rPr>
          <w:rFonts w:cs="Arial"/>
          <w:color w:val="141414"/>
          <w:sz w:val="28"/>
          <w:szCs w:val="28"/>
          <w:shd w:val="clear" w:color="auto" w:fill="FFFFFF"/>
        </w:rPr>
      </w:pPr>
      <w:r>
        <w:rPr>
          <w:rFonts w:cs="Arial"/>
          <w:color w:val="141414"/>
          <w:sz w:val="28"/>
          <w:szCs w:val="28"/>
          <w:shd w:val="clear" w:color="auto" w:fill="FFFFFF"/>
        </w:rPr>
        <w:t xml:space="preserve">El 16 de julio </w:t>
      </w:r>
      <w:r w:rsidR="00645431">
        <w:rPr>
          <w:rFonts w:cs="Arial"/>
          <w:color w:val="141414"/>
          <w:sz w:val="28"/>
          <w:szCs w:val="28"/>
          <w:shd w:val="clear" w:color="auto" w:fill="FFFFFF"/>
        </w:rPr>
        <w:t xml:space="preserve">de </w:t>
      </w:r>
      <w:r>
        <w:rPr>
          <w:rFonts w:cs="Arial"/>
          <w:color w:val="141414"/>
          <w:sz w:val="28"/>
          <w:szCs w:val="28"/>
          <w:shd w:val="clear" w:color="auto" w:fill="FFFFFF"/>
        </w:rPr>
        <w:t>2015</w:t>
      </w:r>
      <w:r w:rsidR="00645431">
        <w:rPr>
          <w:rFonts w:cs="Arial"/>
          <w:color w:val="141414"/>
          <w:sz w:val="28"/>
          <w:szCs w:val="28"/>
          <w:shd w:val="clear" w:color="auto" w:fill="FFFFFF"/>
        </w:rPr>
        <w:t>,</w:t>
      </w:r>
      <w:r>
        <w:rPr>
          <w:rFonts w:cs="Arial"/>
          <w:color w:val="141414"/>
          <w:sz w:val="28"/>
          <w:szCs w:val="28"/>
          <w:shd w:val="clear" w:color="auto" w:fill="FFFFFF"/>
        </w:rPr>
        <w:t xml:space="preserve"> se realizó una teleconferencia  en la que participaron representantes de COPRET y representantes del  Programa Estudiantil  Juventud Siglo XXI de México, con el objetivo de intercambiar experiencias sobre  la participación en temas de Gobierno Abierto de niños y jóvenes; además se contó con la participación  </w:t>
      </w:r>
      <w:r w:rsidR="00645431">
        <w:rPr>
          <w:rFonts w:cs="Arial"/>
          <w:color w:val="141414"/>
          <w:sz w:val="28"/>
          <w:szCs w:val="28"/>
          <w:shd w:val="clear" w:color="auto" w:fill="FFFFFF"/>
        </w:rPr>
        <w:t xml:space="preserve">de representantes </w:t>
      </w:r>
      <w:r>
        <w:rPr>
          <w:rFonts w:cs="Arial"/>
          <w:color w:val="141414"/>
          <w:sz w:val="28"/>
          <w:szCs w:val="28"/>
          <w:shd w:val="clear" w:color="auto" w:fill="FFFFFF"/>
        </w:rPr>
        <w:t xml:space="preserve">del </w:t>
      </w:r>
      <w:r w:rsidRPr="00D362B8">
        <w:rPr>
          <w:rFonts w:cs="Arial"/>
          <w:color w:val="141414"/>
          <w:sz w:val="28"/>
          <w:szCs w:val="28"/>
          <w:shd w:val="clear" w:color="auto" w:fill="FFFFFF"/>
        </w:rPr>
        <w:t>Gob</w:t>
      </w:r>
      <w:r w:rsidR="00332B2C">
        <w:rPr>
          <w:rFonts w:cs="Arial"/>
          <w:color w:val="141414"/>
          <w:sz w:val="28"/>
          <w:szCs w:val="28"/>
          <w:shd w:val="clear" w:color="auto" w:fill="FFFFFF"/>
        </w:rPr>
        <w:t xml:space="preserve">ierno local, </w:t>
      </w:r>
      <w:r w:rsidR="00645431">
        <w:rPr>
          <w:rFonts w:cs="Arial"/>
          <w:color w:val="141414"/>
          <w:sz w:val="28"/>
          <w:szCs w:val="28"/>
          <w:shd w:val="clear" w:color="auto" w:fill="FFFFFF"/>
        </w:rPr>
        <w:t xml:space="preserve">el </w:t>
      </w:r>
      <w:r w:rsidR="00332B2C">
        <w:rPr>
          <w:rFonts w:cs="Arial"/>
          <w:color w:val="141414"/>
          <w:sz w:val="28"/>
          <w:szCs w:val="28"/>
          <w:shd w:val="clear" w:color="auto" w:fill="FFFFFF"/>
        </w:rPr>
        <w:t>Alcalde de</w:t>
      </w:r>
      <w:r w:rsidR="00645431">
        <w:rPr>
          <w:rFonts w:cs="Arial"/>
          <w:color w:val="141414"/>
          <w:sz w:val="28"/>
          <w:szCs w:val="28"/>
          <w:shd w:val="clear" w:color="auto" w:fill="FFFFFF"/>
        </w:rPr>
        <w:t>l Municipio de</w:t>
      </w:r>
      <w:r w:rsidR="00332B2C">
        <w:rPr>
          <w:rFonts w:cs="Arial"/>
          <w:color w:val="141414"/>
          <w:sz w:val="28"/>
          <w:szCs w:val="28"/>
          <w:shd w:val="clear" w:color="auto" w:fill="FFFFFF"/>
        </w:rPr>
        <w:t xml:space="preserve"> Tecámac, </w:t>
      </w:r>
      <w:r w:rsidR="00645431">
        <w:rPr>
          <w:rFonts w:cs="Arial"/>
          <w:color w:val="141414"/>
          <w:sz w:val="28"/>
          <w:szCs w:val="28"/>
          <w:shd w:val="clear" w:color="auto" w:fill="FFFFFF"/>
        </w:rPr>
        <w:t xml:space="preserve">una </w:t>
      </w:r>
      <w:r w:rsidRPr="00D362B8">
        <w:rPr>
          <w:rFonts w:cs="Arial"/>
          <w:color w:val="141414"/>
          <w:sz w:val="28"/>
          <w:szCs w:val="28"/>
          <w:shd w:val="clear" w:color="auto" w:fill="FFFFFF"/>
        </w:rPr>
        <w:t>Di</w:t>
      </w:r>
      <w:r w:rsidR="00332B2C">
        <w:rPr>
          <w:rFonts w:cs="Arial"/>
          <w:color w:val="141414"/>
          <w:sz w:val="28"/>
          <w:szCs w:val="28"/>
          <w:shd w:val="clear" w:color="auto" w:fill="FFFFFF"/>
        </w:rPr>
        <w:t xml:space="preserve">rectora de primaria de gobierno, </w:t>
      </w:r>
      <w:r w:rsidR="00645431">
        <w:rPr>
          <w:rFonts w:cs="Arial"/>
          <w:color w:val="141414"/>
          <w:sz w:val="28"/>
          <w:szCs w:val="28"/>
          <w:shd w:val="clear" w:color="auto" w:fill="FFFFFF"/>
        </w:rPr>
        <w:t xml:space="preserve">el </w:t>
      </w:r>
      <w:r w:rsidRPr="00D362B8">
        <w:rPr>
          <w:rFonts w:cs="Arial"/>
          <w:color w:val="141414"/>
          <w:sz w:val="28"/>
          <w:szCs w:val="28"/>
          <w:shd w:val="clear" w:color="auto" w:fill="FFFFFF"/>
        </w:rPr>
        <w:t>Presidente de  A</w:t>
      </w:r>
      <w:r w:rsidR="00332B2C">
        <w:rPr>
          <w:rFonts w:cs="Arial"/>
          <w:color w:val="141414"/>
          <w:sz w:val="28"/>
          <w:szCs w:val="28"/>
          <w:shd w:val="clear" w:color="auto" w:fill="FFFFFF"/>
        </w:rPr>
        <w:t>s</w:t>
      </w:r>
      <w:r w:rsidRPr="00D362B8">
        <w:rPr>
          <w:rFonts w:cs="Arial"/>
          <w:color w:val="141414"/>
          <w:sz w:val="28"/>
          <w:szCs w:val="28"/>
          <w:shd w:val="clear" w:color="auto" w:fill="FFFFFF"/>
        </w:rPr>
        <w:t>o</w:t>
      </w:r>
      <w:r w:rsidR="00DB32F8">
        <w:rPr>
          <w:rFonts w:cs="Arial"/>
          <w:color w:val="141414"/>
          <w:sz w:val="28"/>
          <w:szCs w:val="28"/>
          <w:shd w:val="clear" w:color="auto" w:fill="FFFFFF"/>
        </w:rPr>
        <w:t>ciación de Empresarios locales</w:t>
      </w:r>
      <w:r w:rsidR="00185A10">
        <w:rPr>
          <w:rFonts w:cs="Arial"/>
          <w:color w:val="141414"/>
          <w:sz w:val="28"/>
          <w:szCs w:val="28"/>
          <w:shd w:val="clear" w:color="auto" w:fill="FFFFFF"/>
        </w:rPr>
        <w:t xml:space="preserve"> de México</w:t>
      </w:r>
      <w:r w:rsidR="00DB32F8">
        <w:rPr>
          <w:rFonts w:cs="Arial"/>
          <w:color w:val="141414"/>
          <w:sz w:val="28"/>
          <w:szCs w:val="28"/>
          <w:shd w:val="clear" w:color="auto" w:fill="FFFFFF"/>
        </w:rPr>
        <w:t>.</w:t>
      </w:r>
    </w:p>
    <w:p w:rsidR="00DB32F8" w:rsidRDefault="00DB32F8" w:rsidP="000E0F12">
      <w:pPr>
        <w:jc w:val="both"/>
        <w:rPr>
          <w:sz w:val="28"/>
          <w:szCs w:val="28"/>
        </w:rPr>
      </w:pPr>
    </w:p>
    <w:p w:rsidR="005A56D4" w:rsidRPr="00453003" w:rsidRDefault="005A56D4" w:rsidP="00297BB5">
      <w:pPr>
        <w:pStyle w:val="Ttulo1"/>
        <w:numPr>
          <w:ilvl w:val="0"/>
          <w:numId w:val="11"/>
        </w:numPr>
        <w:ind w:left="709" w:hanging="709"/>
        <w:rPr>
          <w:u w:val="single"/>
        </w:rPr>
      </w:pPr>
      <w:bookmarkStart w:id="164" w:name="_Toc428787076"/>
      <w:bookmarkStart w:id="165" w:name="_Toc428794297"/>
      <w:bookmarkStart w:id="166" w:name="_Toc428796084"/>
      <w:bookmarkStart w:id="167" w:name="_Toc428800191"/>
      <w:bookmarkStart w:id="168" w:name="_Toc428800420"/>
      <w:bookmarkStart w:id="169" w:name="_Toc428803023"/>
      <w:bookmarkStart w:id="170" w:name="_Toc431283349"/>
      <w:bookmarkStart w:id="171" w:name="_Toc431286964"/>
      <w:bookmarkStart w:id="172" w:name="_Toc431289021"/>
      <w:r w:rsidRPr="00453003">
        <w:rPr>
          <w:u w:val="single"/>
        </w:rPr>
        <w:t>CONCLUSIONES, OTRAS INICIATIVAS Y SIGUIENTES PASOS</w:t>
      </w:r>
      <w:bookmarkEnd w:id="164"/>
      <w:bookmarkEnd w:id="165"/>
      <w:bookmarkEnd w:id="166"/>
      <w:bookmarkEnd w:id="167"/>
      <w:bookmarkEnd w:id="168"/>
      <w:bookmarkEnd w:id="169"/>
      <w:bookmarkEnd w:id="170"/>
      <w:bookmarkEnd w:id="171"/>
      <w:bookmarkEnd w:id="172"/>
      <w:r w:rsidR="00010DC3">
        <w:rPr>
          <w:u w:val="single"/>
        </w:rPr>
        <w:fldChar w:fldCharType="begin"/>
      </w:r>
      <w:r w:rsidR="00010DC3">
        <w:instrText xml:space="preserve"> XE "</w:instrText>
      </w:r>
      <w:r w:rsidR="00010DC3" w:rsidRPr="00EE45F7">
        <w:rPr>
          <w:u w:val="single"/>
        </w:rPr>
        <w:instrText>CONCLUSIONES, OTRAS INICIATIVAS Y SIGUIENTES PASOS</w:instrText>
      </w:r>
      <w:r w:rsidR="00010DC3">
        <w:instrText xml:space="preserve">" </w:instrText>
      </w:r>
      <w:r w:rsidR="00010DC3">
        <w:rPr>
          <w:u w:val="single"/>
        </w:rPr>
        <w:fldChar w:fldCharType="end"/>
      </w:r>
    </w:p>
    <w:p w:rsidR="001E3564" w:rsidRPr="001E3564" w:rsidRDefault="001E3564" w:rsidP="001E3564"/>
    <w:p w:rsidR="00771D37" w:rsidRDefault="00771D37" w:rsidP="00645431">
      <w:pPr>
        <w:ind w:firstLine="360"/>
        <w:jc w:val="both"/>
        <w:rPr>
          <w:sz w:val="28"/>
          <w:szCs w:val="28"/>
        </w:rPr>
      </w:pPr>
      <w:r>
        <w:rPr>
          <w:sz w:val="28"/>
          <w:szCs w:val="28"/>
        </w:rPr>
        <w:t>El G</w:t>
      </w:r>
      <w:r w:rsidR="000B4CD3" w:rsidRPr="000B4CD3">
        <w:rPr>
          <w:sz w:val="28"/>
          <w:szCs w:val="28"/>
        </w:rPr>
        <w:t xml:space="preserve">obierno </w:t>
      </w:r>
      <w:r>
        <w:rPr>
          <w:sz w:val="28"/>
          <w:szCs w:val="28"/>
        </w:rPr>
        <w:t>A</w:t>
      </w:r>
      <w:r w:rsidR="000B4CD3" w:rsidRPr="000B4CD3">
        <w:rPr>
          <w:sz w:val="28"/>
          <w:szCs w:val="28"/>
        </w:rPr>
        <w:t>bierto</w:t>
      </w:r>
      <w:r>
        <w:rPr>
          <w:sz w:val="28"/>
          <w:szCs w:val="28"/>
        </w:rPr>
        <w:t xml:space="preserve"> durante la implementación del Segundo Plan de Acción Nacional 2014-2016 de Guatemala, </w:t>
      </w:r>
      <w:r w:rsidR="00645431">
        <w:rPr>
          <w:sz w:val="28"/>
          <w:szCs w:val="28"/>
        </w:rPr>
        <w:t>evidencia</w:t>
      </w:r>
      <w:r>
        <w:rPr>
          <w:sz w:val="28"/>
          <w:szCs w:val="28"/>
        </w:rPr>
        <w:t xml:space="preserve"> que es el</w:t>
      </w:r>
      <w:r w:rsidR="000B4CD3" w:rsidRPr="000B4CD3">
        <w:rPr>
          <w:sz w:val="28"/>
          <w:szCs w:val="28"/>
        </w:rPr>
        <w:t xml:space="preserve"> medio</w:t>
      </w:r>
      <w:r>
        <w:rPr>
          <w:sz w:val="28"/>
          <w:szCs w:val="28"/>
        </w:rPr>
        <w:t xml:space="preserve"> necesario</w:t>
      </w:r>
      <w:r w:rsidR="000B4CD3" w:rsidRPr="000B4CD3">
        <w:rPr>
          <w:sz w:val="28"/>
          <w:szCs w:val="28"/>
        </w:rPr>
        <w:t xml:space="preserve"> para promover la transparencia, la colaboración y la participación</w:t>
      </w:r>
      <w:r>
        <w:rPr>
          <w:sz w:val="28"/>
          <w:szCs w:val="28"/>
        </w:rPr>
        <w:t>.</w:t>
      </w:r>
    </w:p>
    <w:p w:rsidR="005A56D4" w:rsidRDefault="000B4CD3" w:rsidP="00645431">
      <w:pPr>
        <w:ind w:firstLine="360"/>
        <w:jc w:val="both"/>
        <w:rPr>
          <w:sz w:val="28"/>
          <w:szCs w:val="28"/>
        </w:rPr>
      </w:pPr>
      <w:r w:rsidRPr="000B4CD3">
        <w:rPr>
          <w:sz w:val="28"/>
          <w:szCs w:val="28"/>
        </w:rPr>
        <w:t xml:space="preserve">La transparencia, </w:t>
      </w:r>
      <w:r w:rsidR="00645431">
        <w:rPr>
          <w:sz w:val="28"/>
          <w:szCs w:val="28"/>
        </w:rPr>
        <w:t xml:space="preserve">es </w:t>
      </w:r>
      <w:r w:rsidRPr="000B4CD3">
        <w:rPr>
          <w:sz w:val="28"/>
          <w:szCs w:val="28"/>
        </w:rPr>
        <w:t>entendida como proactiva donde el ciudadano es el propietario y consumidor final de la información</w:t>
      </w:r>
      <w:r w:rsidR="00771D37">
        <w:rPr>
          <w:sz w:val="28"/>
          <w:szCs w:val="28"/>
        </w:rPr>
        <w:t xml:space="preserve"> proveniente de los servicios públicos</w:t>
      </w:r>
      <w:r w:rsidRPr="000B4CD3">
        <w:rPr>
          <w:sz w:val="28"/>
          <w:szCs w:val="28"/>
        </w:rPr>
        <w:t xml:space="preserve">. La colaboración </w:t>
      </w:r>
      <w:r w:rsidR="00771D37">
        <w:rPr>
          <w:sz w:val="28"/>
          <w:szCs w:val="28"/>
        </w:rPr>
        <w:t>del Gobierno y las organizaciones de la sociedad civil,  en la cual se hace evidente</w:t>
      </w:r>
      <w:r w:rsidRPr="000B4CD3">
        <w:rPr>
          <w:sz w:val="28"/>
          <w:szCs w:val="28"/>
        </w:rPr>
        <w:t xml:space="preserve"> el compromiso de los ciudadanos y demás agentes involucrados a participar y trabajar en conjunto con la Administración para la mejora de los servicios públicos</w:t>
      </w:r>
      <w:r w:rsidR="00771D37">
        <w:rPr>
          <w:sz w:val="28"/>
          <w:szCs w:val="28"/>
        </w:rPr>
        <w:t xml:space="preserve">, </w:t>
      </w:r>
      <w:r w:rsidR="00DB32F8">
        <w:rPr>
          <w:sz w:val="28"/>
          <w:szCs w:val="28"/>
        </w:rPr>
        <w:t>así</w:t>
      </w:r>
      <w:r w:rsidR="00771D37">
        <w:rPr>
          <w:sz w:val="28"/>
          <w:szCs w:val="28"/>
        </w:rPr>
        <w:t xml:space="preserve"> como del proceso conjunto en el </w:t>
      </w:r>
      <w:r w:rsidRPr="000B4CD3">
        <w:rPr>
          <w:sz w:val="28"/>
          <w:szCs w:val="28"/>
        </w:rPr>
        <w:t xml:space="preserve"> diseño e implementación de política</w:t>
      </w:r>
      <w:r w:rsidR="00645431">
        <w:rPr>
          <w:sz w:val="28"/>
          <w:szCs w:val="28"/>
        </w:rPr>
        <w:t>s</w:t>
      </w:r>
      <w:r w:rsidRPr="000B4CD3">
        <w:rPr>
          <w:sz w:val="28"/>
          <w:szCs w:val="28"/>
        </w:rPr>
        <w:t xml:space="preserve"> públicas, </w:t>
      </w:r>
      <w:r w:rsidR="00645431">
        <w:rPr>
          <w:sz w:val="28"/>
          <w:szCs w:val="28"/>
        </w:rPr>
        <w:t xml:space="preserve">y </w:t>
      </w:r>
      <w:r w:rsidRPr="000B4CD3">
        <w:rPr>
          <w:sz w:val="28"/>
          <w:szCs w:val="28"/>
        </w:rPr>
        <w:t>la transversalid</w:t>
      </w:r>
      <w:r w:rsidR="00645431">
        <w:rPr>
          <w:sz w:val="28"/>
          <w:szCs w:val="28"/>
        </w:rPr>
        <w:t>ad e interoperabilidad que debe</w:t>
      </w:r>
      <w:r w:rsidRPr="000B4CD3">
        <w:rPr>
          <w:sz w:val="28"/>
          <w:szCs w:val="28"/>
        </w:rPr>
        <w:t xml:space="preserve"> existir a lo interno y entre los distintos entes y órganos estatales</w:t>
      </w:r>
      <w:r w:rsidR="00771D37">
        <w:rPr>
          <w:sz w:val="28"/>
          <w:szCs w:val="28"/>
        </w:rPr>
        <w:t>, como ha quedado evidenciado</w:t>
      </w:r>
      <w:r w:rsidR="00645431">
        <w:rPr>
          <w:sz w:val="28"/>
          <w:szCs w:val="28"/>
        </w:rPr>
        <w:t>,</w:t>
      </w:r>
      <w:r w:rsidR="00771D37">
        <w:rPr>
          <w:sz w:val="28"/>
          <w:szCs w:val="28"/>
        </w:rPr>
        <w:t xml:space="preserve"> al haber incluido no solamente a la</w:t>
      </w:r>
      <w:r w:rsidR="004929BF">
        <w:rPr>
          <w:sz w:val="28"/>
          <w:szCs w:val="28"/>
        </w:rPr>
        <w:t>s</w:t>
      </w:r>
      <w:r w:rsidR="00771D37">
        <w:rPr>
          <w:sz w:val="28"/>
          <w:szCs w:val="28"/>
        </w:rPr>
        <w:t xml:space="preserve"> entidades que son responsables directos, sino también a los 14 Ministerios de Estado</w:t>
      </w:r>
      <w:r w:rsidR="00185A10">
        <w:rPr>
          <w:sz w:val="28"/>
          <w:szCs w:val="28"/>
        </w:rPr>
        <w:t>.</w:t>
      </w:r>
    </w:p>
    <w:p w:rsidR="00EC1DA7" w:rsidRDefault="00EC1DA7" w:rsidP="00645431">
      <w:pPr>
        <w:ind w:firstLine="360"/>
        <w:jc w:val="both"/>
        <w:rPr>
          <w:sz w:val="28"/>
          <w:szCs w:val="28"/>
        </w:rPr>
      </w:pPr>
      <w:r>
        <w:rPr>
          <w:sz w:val="28"/>
          <w:szCs w:val="28"/>
        </w:rPr>
        <w:t xml:space="preserve">Existe </w:t>
      </w:r>
      <w:r w:rsidR="0036515C">
        <w:rPr>
          <w:sz w:val="28"/>
          <w:szCs w:val="28"/>
        </w:rPr>
        <w:t xml:space="preserve"> importantes elementos que han sido transversales en cumplimiento de los compromisos contenidos</w:t>
      </w:r>
      <w:r>
        <w:rPr>
          <w:sz w:val="28"/>
          <w:szCs w:val="28"/>
        </w:rPr>
        <w:t xml:space="preserve"> en el Plan de Acción de Gobierno Abierto 2014-2016, </w:t>
      </w:r>
      <w:r w:rsidR="00645431">
        <w:rPr>
          <w:sz w:val="28"/>
          <w:szCs w:val="28"/>
        </w:rPr>
        <w:t>el cual consiste en</w:t>
      </w:r>
      <w:r>
        <w:rPr>
          <w:sz w:val="28"/>
          <w:szCs w:val="28"/>
        </w:rPr>
        <w:t>:</w:t>
      </w:r>
    </w:p>
    <w:p w:rsidR="00771D37" w:rsidRDefault="00AE2C1B" w:rsidP="00645431">
      <w:pPr>
        <w:ind w:firstLine="360"/>
        <w:jc w:val="both"/>
        <w:rPr>
          <w:sz w:val="28"/>
          <w:szCs w:val="28"/>
        </w:rPr>
      </w:pPr>
      <w:r>
        <w:rPr>
          <w:sz w:val="28"/>
          <w:szCs w:val="28"/>
        </w:rPr>
        <w:t>La apertura de datos públicos  y el gobierno electrónico</w:t>
      </w:r>
      <w:r w:rsidR="00EA3DFB" w:rsidRPr="00453003">
        <w:rPr>
          <w:sz w:val="28"/>
          <w:szCs w:val="28"/>
        </w:rPr>
        <w:t>, que busca</w:t>
      </w:r>
      <w:r>
        <w:rPr>
          <w:sz w:val="28"/>
          <w:szCs w:val="28"/>
        </w:rPr>
        <w:t>n</w:t>
      </w:r>
      <w:r w:rsidR="00EE7888">
        <w:rPr>
          <w:sz w:val="28"/>
          <w:szCs w:val="28"/>
        </w:rPr>
        <w:t xml:space="preserve"> la transparencia,</w:t>
      </w:r>
      <w:r w:rsidR="00EA3DFB" w:rsidRPr="00453003">
        <w:rPr>
          <w:sz w:val="28"/>
          <w:szCs w:val="28"/>
        </w:rPr>
        <w:t xml:space="preserve"> mayor eficiencia</w:t>
      </w:r>
      <w:r w:rsidR="00EE7888">
        <w:rPr>
          <w:sz w:val="28"/>
          <w:szCs w:val="28"/>
        </w:rPr>
        <w:t xml:space="preserve"> y mejora en la calidad </w:t>
      </w:r>
      <w:r w:rsidR="00EA3DFB" w:rsidRPr="00453003">
        <w:rPr>
          <w:sz w:val="28"/>
          <w:szCs w:val="28"/>
        </w:rPr>
        <w:t>de</w:t>
      </w:r>
      <w:r w:rsidR="00EC1DA7" w:rsidRPr="00453003">
        <w:rPr>
          <w:sz w:val="28"/>
          <w:szCs w:val="28"/>
        </w:rPr>
        <w:t xml:space="preserve"> </w:t>
      </w:r>
      <w:r w:rsidR="00EA3DFB" w:rsidRPr="00453003">
        <w:rPr>
          <w:sz w:val="28"/>
          <w:szCs w:val="28"/>
        </w:rPr>
        <w:t>l</w:t>
      </w:r>
      <w:r w:rsidR="00EC1DA7" w:rsidRPr="00453003">
        <w:rPr>
          <w:sz w:val="28"/>
          <w:szCs w:val="28"/>
        </w:rPr>
        <w:t>os</w:t>
      </w:r>
      <w:r w:rsidR="00EA3DFB" w:rsidRPr="00453003">
        <w:rPr>
          <w:sz w:val="28"/>
          <w:szCs w:val="28"/>
        </w:rPr>
        <w:t xml:space="preserve"> servicio</w:t>
      </w:r>
      <w:r w:rsidR="00EC1DA7" w:rsidRPr="00453003">
        <w:rPr>
          <w:sz w:val="28"/>
          <w:szCs w:val="28"/>
        </w:rPr>
        <w:t>s</w:t>
      </w:r>
      <w:r w:rsidR="00EA3DFB" w:rsidRPr="00453003">
        <w:rPr>
          <w:sz w:val="28"/>
          <w:szCs w:val="28"/>
        </w:rPr>
        <w:t xml:space="preserve"> público</w:t>
      </w:r>
      <w:r w:rsidR="00EC1DA7" w:rsidRPr="00453003">
        <w:rPr>
          <w:sz w:val="28"/>
          <w:szCs w:val="28"/>
        </w:rPr>
        <w:t>s</w:t>
      </w:r>
      <w:r w:rsidR="00EA3DFB" w:rsidRPr="00453003">
        <w:rPr>
          <w:sz w:val="28"/>
          <w:szCs w:val="28"/>
        </w:rPr>
        <w:t>, permitiendo reutilizar los datos públicos</w:t>
      </w:r>
      <w:r w:rsidR="009949D8" w:rsidRPr="00453003">
        <w:rPr>
          <w:sz w:val="28"/>
          <w:szCs w:val="28"/>
        </w:rPr>
        <w:t>,</w:t>
      </w:r>
      <w:r>
        <w:rPr>
          <w:sz w:val="28"/>
          <w:szCs w:val="28"/>
        </w:rPr>
        <w:t xml:space="preserve"> estandarización de portales</w:t>
      </w:r>
      <w:r w:rsidR="00EA3DFB" w:rsidRPr="00453003">
        <w:rPr>
          <w:sz w:val="28"/>
          <w:szCs w:val="28"/>
        </w:rPr>
        <w:t xml:space="preserve">  y la rendición de cuentas ante los c</w:t>
      </w:r>
      <w:r w:rsidR="00EC1DA7" w:rsidRPr="00453003">
        <w:rPr>
          <w:sz w:val="28"/>
          <w:szCs w:val="28"/>
        </w:rPr>
        <w:t>iudadanos</w:t>
      </w:r>
      <w:r w:rsidR="009949D8" w:rsidRPr="00453003">
        <w:rPr>
          <w:sz w:val="28"/>
          <w:szCs w:val="28"/>
        </w:rPr>
        <w:t>.</w:t>
      </w:r>
    </w:p>
    <w:p w:rsidR="0036515C" w:rsidRDefault="0036515C" w:rsidP="0036515C">
      <w:pPr>
        <w:ind w:firstLine="360"/>
        <w:jc w:val="both"/>
        <w:rPr>
          <w:sz w:val="28"/>
          <w:szCs w:val="28"/>
        </w:rPr>
      </w:pPr>
      <w:r>
        <w:rPr>
          <w:sz w:val="28"/>
          <w:szCs w:val="28"/>
        </w:rPr>
        <w:t xml:space="preserve">Datos que era impensable pudiesen estar al alcance del ciudadano, hoy son de fácil acceso,  como lo son el grado de  ejecución de préstamos  y donaciones por parte del Organismo Ejecutivo, que se encuentran publicados en la página de Gobierno Abierto, de igual forma la información actualizada de los  recursos destinados  a la atención  de daños provocados por desastres </w:t>
      </w:r>
      <w:r>
        <w:rPr>
          <w:sz w:val="28"/>
          <w:szCs w:val="28"/>
        </w:rPr>
        <w:lastRenderedPageBreak/>
        <w:t>naturales que esta publicada y actualizada en los portales web de CONRED y Sistemas N7 y J7, los mapeos comunitarios, los cuales a cargo de SEGEPLAN;  además existe  gran avance en transparentar  las exenciones y exoneraciones de impuestos por parte de SAT,  la institucionalización del primer nivel en salud  para dar cumplimiento a los artículos 76 y 77 del Decreto Número  13-</w:t>
      </w:r>
      <w:r w:rsidRPr="008402F9">
        <w:rPr>
          <w:sz w:val="28"/>
          <w:szCs w:val="28"/>
        </w:rPr>
        <w:t>2013</w:t>
      </w:r>
      <w:r>
        <w:rPr>
          <w:sz w:val="28"/>
          <w:szCs w:val="28"/>
        </w:rPr>
        <w:t>.</w:t>
      </w:r>
      <w:r w:rsidR="00785DA5">
        <w:rPr>
          <w:sz w:val="28"/>
          <w:szCs w:val="28"/>
        </w:rPr>
        <w:t xml:space="preserve"> En el caso de </w:t>
      </w:r>
      <w:r w:rsidR="00785DA5">
        <w:rPr>
          <w:sz w:val="28"/>
          <w:szCs w:val="28"/>
        </w:rPr>
        <w:t>las mesas técnicas de Gobierno Abierto, Intersectorial, Académica y  sector salud,</w:t>
      </w:r>
      <w:r w:rsidR="00785DA5">
        <w:rPr>
          <w:sz w:val="28"/>
          <w:szCs w:val="28"/>
        </w:rPr>
        <w:t xml:space="preserve"> que son un compromiso de gobierno abierto,</w:t>
      </w:r>
      <w:r w:rsidR="00785DA5">
        <w:rPr>
          <w:sz w:val="28"/>
          <w:szCs w:val="28"/>
        </w:rPr>
        <w:t xml:space="preserve"> representan un mecanismo de dialogo y búsqueda de soluciones a determinada temática, a</w:t>
      </w:r>
      <w:bookmarkStart w:id="173" w:name="_GoBack"/>
      <w:bookmarkEnd w:id="173"/>
      <w:r w:rsidR="00785DA5">
        <w:rPr>
          <w:sz w:val="28"/>
          <w:szCs w:val="28"/>
        </w:rPr>
        <w:t xml:space="preserve"> las cuales se debe dar continuidad.</w:t>
      </w:r>
    </w:p>
    <w:p w:rsidR="0036515C" w:rsidRDefault="0036515C" w:rsidP="0036515C">
      <w:pPr>
        <w:ind w:firstLine="360"/>
        <w:jc w:val="both"/>
        <w:rPr>
          <w:sz w:val="28"/>
          <w:szCs w:val="28"/>
        </w:rPr>
      </w:pPr>
      <w:proofErr w:type="spellStart"/>
      <w:r>
        <w:rPr>
          <w:sz w:val="28"/>
          <w:szCs w:val="28"/>
        </w:rPr>
        <w:t>Asi</w:t>
      </w:r>
      <w:proofErr w:type="spellEnd"/>
      <w:r>
        <w:rPr>
          <w:sz w:val="28"/>
          <w:szCs w:val="28"/>
        </w:rPr>
        <w:t xml:space="preserve"> mismo,  de acuerdo a lo reportado por el Ministerio de Finanzas Públicas, existen avances sustanciales, habiendo descrito  un avance completo en la publicación de metas  de recaudación tributaria anual  y fiscalización; actualización  de los portales de internet de fideicomisos, </w:t>
      </w:r>
      <w:proofErr w:type="spellStart"/>
      <w:r>
        <w:rPr>
          <w:sz w:val="28"/>
          <w:szCs w:val="28"/>
        </w:rPr>
        <w:t>Ongs</w:t>
      </w:r>
      <w:proofErr w:type="spellEnd"/>
      <w:r>
        <w:rPr>
          <w:sz w:val="28"/>
          <w:szCs w:val="28"/>
        </w:rPr>
        <w:t xml:space="preserve"> y modificaciones presupuestarias; de igual forma el representante del Ministerio de Finanzas Públicas en la mesa técnica de gobierno abierto</w:t>
      </w:r>
      <w:r w:rsidR="001754FE">
        <w:rPr>
          <w:sz w:val="28"/>
          <w:szCs w:val="28"/>
        </w:rPr>
        <w:t xml:space="preserve">, Licenciado José Antonio </w:t>
      </w:r>
      <w:proofErr w:type="spellStart"/>
      <w:r w:rsidR="001754FE">
        <w:rPr>
          <w:sz w:val="28"/>
          <w:szCs w:val="28"/>
        </w:rPr>
        <w:t>Menendez</w:t>
      </w:r>
      <w:proofErr w:type="spellEnd"/>
      <w:r w:rsidR="001754FE">
        <w:rPr>
          <w:sz w:val="28"/>
          <w:szCs w:val="28"/>
        </w:rPr>
        <w:t xml:space="preserve"> señaló en la última reunión celebrada el 21 de septiembre  2015 que ellos están abiertos a que si existen algunas acciones adicionales que  se considere necesario incorporar en los compromisos que ellos describen como completos, estarían en la disposición de poder evaluar si las pueden incorporar. </w:t>
      </w:r>
    </w:p>
    <w:p w:rsidR="00F71D3E" w:rsidRDefault="00AE075E" w:rsidP="00645431">
      <w:pPr>
        <w:ind w:firstLine="360"/>
        <w:jc w:val="both"/>
        <w:rPr>
          <w:sz w:val="28"/>
          <w:szCs w:val="28"/>
        </w:rPr>
      </w:pPr>
      <w:r>
        <w:rPr>
          <w:sz w:val="28"/>
          <w:szCs w:val="28"/>
        </w:rPr>
        <w:t>Sin duda alguna</w:t>
      </w:r>
      <w:r w:rsidR="005E6E1A">
        <w:rPr>
          <w:sz w:val="28"/>
          <w:szCs w:val="28"/>
        </w:rPr>
        <w:t>,</w:t>
      </w:r>
      <w:r>
        <w:rPr>
          <w:sz w:val="28"/>
          <w:szCs w:val="28"/>
        </w:rPr>
        <w:t xml:space="preserve"> durante el primer año de implementación del Plan </w:t>
      </w:r>
      <w:r w:rsidR="005E6E1A">
        <w:rPr>
          <w:sz w:val="28"/>
          <w:szCs w:val="28"/>
        </w:rPr>
        <w:t xml:space="preserve">Nacional </w:t>
      </w:r>
      <w:r>
        <w:rPr>
          <w:sz w:val="28"/>
          <w:szCs w:val="28"/>
        </w:rPr>
        <w:t xml:space="preserve">de Acción </w:t>
      </w:r>
      <w:r w:rsidR="005E6E1A">
        <w:rPr>
          <w:sz w:val="28"/>
          <w:szCs w:val="28"/>
        </w:rPr>
        <w:t xml:space="preserve">de Gobierno Abierto 2014-2016, </w:t>
      </w:r>
      <w:r>
        <w:rPr>
          <w:sz w:val="28"/>
          <w:szCs w:val="28"/>
        </w:rPr>
        <w:t>se</w:t>
      </w:r>
      <w:r w:rsidR="00420F02">
        <w:rPr>
          <w:sz w:val="28"/>
          <w:szCs w:val="28"/>
        </w:rPr>
        <w:t xml:space="preserve"> </w:t>
      </w:r>
      <w:r>
        <w:rPr>
          <w:sz w:val="28"/>
          <w:szCs w:val="28"/>
        </w:rPr>
        <w:t>detectar</w:t>
      </w:r>
      <w:r w:rsidR="00AE2C1B">
        <w:rPr>
          <w:sz w:val="28"/>
          <w:szCs w:val="28"/>
        </w:rPr>
        <w:t>on</w:t>
      </w:r>
      <w:r>
        <w:rPr>
          <w:sz w:val="28"/>
          <w:szCs w:val="28"/>
        </w:rPr>
        <w:t xml:space="preserve"> algunos </w:t>
      </w:r>
      <w:r w:rsidRPr="00F10EA2">
        <w:rPr>
          <w:b/>
          <w:sz w:val="28"/>
          <w:szCs w:val="28"/>
        </w:rPr>
        <w:t>inconvenientes y desafíos</w:t>
      </w:r>
      <w:r>
        <w:rPr>
          <w:sz w:val="28"/>
          <w:szCs w:val="28"/>
        </w:rPr>
        <w:t xml:space="preserve"> para el logro del cumplimiento d</w:t>
      </w:r>
      <w:r w:rsidR="005E6E1A">
        <w:rPr>
          <w:sz w:val="28"/>
          <w:szCs w:val="28"/>
        </w:rPr>
        <w:t>e los compromisos, siendo estos:</w:t>
      </w:r>
      <w:r>
        <w:rPr>
          <w:sz w:val="28"/>
          <w:szCs w:val="28"/>
        </w:rPr>
        <w:t xml:space="preserve"> </w:t>
      </w:r>
      <w:r w:rsidR="005E6E1A">
        <w:rPr>
          <w:sz w:val="28"/>
          <w:szCs w:val="28"/>
        </w:rPr>
        <w:t xml:space="preserve">a) </w:t>
      </w:r>
      <w:r>
        <w:rPr>
          <w:sz w:val="28"/>
          <w:szCs w:val="28"/>
        </w:rPr>
        <w:t xml:space="preserve">el marco normativo y </w:t>
      </w:r>
      <w:r w:rsidR="005E6E1A">
        <w:rPr>
          <w:sz w:val="28"/>
          <w:szCs w:val="28"/>
        </w:rPr>
        <w:t xml:space="preserve">b) </w:t>
      </w:r>
      <w:r>
        <w:rPr>
          <w:sz w:val="28"/>
          <w:szCs w:val="28"/>
        </w:rPr>
        <w:t xml:space="preserve">la capacidad institucional; además es importante  señalar que  será </w:t>
      </w:r>
      <w:r w:rsidR="005E6E1A">
        <w:rPr>
          <w:sz w:val="28"/>
          <w:szCs w:val="28"/>
        </w:rPr>
        <w:t xml:space="preserve">de vital importancia </w:t>
      </w:r>
      <w:r>
        <w:rPr>
          <w:sz w:val="28"/>
          <w:szCs w:val="28"/>
        </w:rPr>
        <w:t xml:space="preserve">la voluntad política para sostener el </w:t>
      </w:r>
      <w:r w:rsidR="005E6E1A">
        <w:rPr>
          <w:sz w:val="28"/>
          <w:szCs w:val="28"/>
        </w:rPr>
        <w:t xml:space="preserve">citado </w:t>
      </w:r>
      <w:r>
        <w:rPr>
          <w:sz w:val="28"/>
          <w:szCs w:val="28"/>
        </w:rPr>
        <w:t>Plan durante el cambio</w:t>
      </w:r>
      <w:r w:rsidR="00F71D3E">
        <w:rPr>
          <w:sz w:val="28"/>
          <w:szCs w:val="28"/>
        </w:rPr>
        <w:t xml:space="preserve"> de gobierno.</w:t>
      </w:r>
    </w:p>
    <w:p w:rsidR="00737BCB" w:rsidRDefault="005E6E1A" w:rsidP="00645431">
      <w:pPr>
        <w:ind w:firstLine="360"/>
        <w:jc w:val="both"/>
        <w:rPr>
          <w:sz w:val="28"/>
          <w:szCs w:val="28"/>
        </w:rPr>
      </w:pPr>
      <w:r>
        <w:rPr>
          <w:sz w:val="28"/>
          <w:szCs w:val="28"/>
        </w:rPr>
        <w:t>Cabe destacar,</w:t>
      </w:r>
      <w:r w:rsidR="00737BCB">
        <w:rPr>
          <w:sz w:val="28"/>
          <w:szCs w:val="28"/>
        </w:rPr>
        <w:t xml:space="preserve"> que a la fecha, de los 48 compromisos de Gobierno Abierto, 6 tienen un avance de cumplimiento Limitado,</w:t>
      </w:r>
      <w:r>
        <w:rPr>
          <w:sz w:val="28"/>
          <w:szCs w:val="28"/>
        </w:rPr>
        <w:t xml:space="preserve"> que corresponde a </w:t>
      </w:r>
      <w:r w:rsidR="00937E5F">
        <w:rPr>
          <w:sz w:val="28"/>
          <w:szCs w:val="28"/>
        </w:rPr>
        <w:t>12.50</w:t>
      </w:r>
      <w:r>
        <w:rPr>
          <w:sz w:val="28"/>
          <w:szCs w:val="28"/>
        </w:rPr>
        <w:t>% del total de compromisos,</w:t>
      </w:r>
      <w:r w:rsidR="00737BCB">
        <w:rPr>
          <w:sz w:val="28"/>
          <w:szCs w:val="28"/>
        </w:rPr>
        <w:t xml:space="preserve"> 14 tienen avance sustancial</w:t>
      </w:r>
      <w:r>
        <w:rPr>
          <w:sz w:val="28"/>
          <w:szCs w:val="28"/>
        </w:rPr>
        <w:t>,</w:t>
      </w:r>
      <w:r w:rsidR="00737BCB">
        <w:rPr>
          <w:sz w:val="28"/>
          <w:szCs w:val="28"/>
        </w:rPr>
        <w:t xml:space="preserve"> </w:t>
      </w:r>
      <w:r>
        <w:rPr>
          <w:sz w:val="28"/>
          <w:szCs w:val="28"/>
        </w:rPr>
        <w:t xml:space="preserve">que corresponde a </w:t>
      </w:r>
      <w:r w:rsidR="00937E5F">
        <w:rPr>
          <w:sz w:val="28"/>
          <w:szCs w:val="28"/>
        </w:rPr>
        <w:t>29.16</w:t>
      </w:r>
      <w:r>
        <w:rPr>
          <w:sz w:val="28"/>
          <w:szCs w:val="28"/>
        </w:rPr>
        <w:t xml:space="preserve">% del total de compromisos </w:t>
      </w:r>
      <w:r w:rsidR="00737BCB">
        <w:rPr>
          <w:sz w:val="28"/>
          <w:szCs w:val="28"/>
        </w:rPr>
        <w:t xml:space="preserve">y  28 tienen </w:t>
      </w:r>
      <w:r w:rsidR="001D5B6D">
        <w:rPr>
          <w:sz w:val="28"/>
          <w:szCs w:val="28"/>
        </w:rPr>
        <w:t>cumplimiento COMPLETO</w:t>
      </w:r>
      <w:r>
        <w:rPr>
          <w:sz w:val="28"/>
          <w:szCs w:val="28"/>
        </w:rPr>
        <w:t>,</w:t>
      </w:r>
      <w:r w:rsidRPr="005E6E1A">
        <w:rPr>
          <w:sz w:val="28"/>
          <w:szCs w:val="28"/>
        </w:rPr>
        <w:t xml:space="preserve"> </w:t>
      </w:r>
      <w:r>
        <w:rPr>
          <w:sz w:val="28"/>
          <w:szCs w:val="28"/>
        </w:rPr>
        <w:t>que corresponde al</w:t>
      </w:r>
      <w:r w:rsidR="001D5B6D">
        <w:rPr>
          <w:sz w:val="28"/>
          <w:szCs w:val="28"/>
        </w:rPr>
        <w:t xml:space="preserve"> </w:t>
      </w:r>
      <w:r w:rsidR="00937E5F">
        <w:rPr>
          <w:sz w:val="28"/>
          <w:szCs w:val="28"/>
        </w:rPr>
        <w:t>58.33</w:t>
      </w:r>
      <w:r w:rsidR="001D5B6D">
        <w:rPr>
          <w:sz w:val="28"/>
          <w:szCs w:val="28"/>
        </w:rPr>
        <w:t>% sobre los 48 compromisos del Plan.</w:t>
      </w:r>
    </w:p>
    <w:p w:rsidR="00737BCB" w:rsidRDefault="00737BCB" w:rsidP="00645431">
      <w:pPr>
        <w:ind w:firstLine="360"/>
        <w:jc w:val="both"/>
        <w:rPr>
          <w:sz w:val="28"/>
          <w:szCs w:val="28"/>
        </w:rPr>
      </w:pPr>
      <w:r>
        <w:rPr>
          <w:sz w:val="28"/>
          <w:szCs w:val="28"/>
        </w:rPr>
        <w:lastRenderedPageBreak/>
        <w:t>Todas las instituciones responsables directas del Plan se encuentran comprometidas a continuar trabaja</w:t>
      </w:r>
      <w:r w:rsidR="001D5B6D">
        <w:rPr>
          <w:sz w:val="28"/>
          <w:szCs w:val="28"/>
        </w:rPr>
        <w:t>ndo en el cumplimiento de los 20</w:t>
      </w:r>
      <w:r>
        <w:rPr>
          <w:sz w:val="28"/>
          <w:szCs w:val="28"/>
        </w:rPr>
        <w:t xml:space="preserve"> compromisos que aún están pendientes de completar, por lo que se espera</w:t>
      </w:r>
      <w:r w:rsidR="001D5B6D">
        <w:rPr>
          <w:sz w:val="28"/>
          <w:szCs w:val="28"/>
        </w:rPr>
        <w:t xml:space="preserve"> que en el primer semestre del </w:t>
      </w:r>
      <w:r>
        <w:rPr>
          <w:sz w:val="28"/>
          <w:szCs w:val="28"/>
        </w:rPr>
        <w:t xml:space="preserve"> año</w:t>
      </w:r>
      <w:r w:rsidR="001D5B6D">
        <w:rPr>
          <w:sz w:val="28"/>
          <w:szCs w:val="28"/>
        </w:rPr>
        <w:t xml:space="preserve"> 2016</w:t>
      </w:r>
      <w:r w:rsidR="001754FE">
        <w:rPr>
          <w:sz w:val="28"/>
          <w:szCs w:val="28"/>
        </w:rPr>
        <w:t>, los 20 compromisos alcancen</w:t>
      </w:r>
      <w:r>
        <w:rPr>
          <w:sz w:val="28"/>
          <w:szCs w:val="28"/>
        </w:rPr>
        <w:t xml:space="preserve"> avances </w:t>
      </w:r>
      <w:r w:rsidRPr="001D5B6D">
        <w:rPr>
          <w:sz w:val="28"/>
          <w:szCs w:val="28"/>
        </w:rPr>
        <w:t>sustanciales o completos.</w:t>
      </w:r>
    </w:p>
    <w:p w:rsidR="00AE2C1B" w:rsidRDefault="0036515C" w:rsidP="00645431">
      <w:pPr>
        <w:ind w:firstLine="360"/>
        <w:jc w:val="both"/>
        <w:rPr>
          <w:sz w:val="28"/>
          <w:szCs w:val="28"/>
        </w:rPr>
      </w:pPr>
      <w:r>
        <w:rPr>
          <w:sz w:val="28"/>
          <w:szCs w:val="28"/>
        </w:rPr>
        <w:t xml:space="preserve"> </w:t>
      </w:r>
    </w:p>
    <w:p w:rsidR="0092101E" w:rsidRPr="00F10EA2" w:rsidRDefault="0092101E" w:rsidP="00297BB5">
      <w:pPr>
        <w:pStyle w:val="Ttulo1"/>
        <w:numPr>
          <w:ilvl w:val="1"/>
          <w:numId w:val="11"/>
        </w:numPr>
        <w:ind w:left="851" w:hanging="851"/>
        <w:jc w:val="both"/>
      </w:pPr>
      <w:bookmarkStart w:id="174" w:name="_Toc431283350"/>
      <w:bookmarkStart w:id="175" w:name="_Toc431286965"/>
      <w:bookmarkStart w:id="176" w:name="_Toc431289022"/>
      <w:r w:rsidRPr="00F10EA2">
        <w:t>COYUNTURA POL</w:t>
      </w:r>
      <w:r w:rsidR="00D46851" w:rsidRPr="00F10EA2">
        <w:t>Í</w:t>
      </w:r>
      <w:r w:rsidRPr="00F10EA2">
        <w:t>TICA DE GUATEMALA DE ABRIL A SEPTIEMBRE DE 2015</w:t>
      </w:r>
      <w:bookmarkEnd w:id="174"/>
      <w:bookmarkEnd w:id="175"/>
      <w:bookmarkEnd w:id="176"/>
      <w:r w:rsidR="00010DC3" w:rsidRPr="00F10EA2">
        <w:fldChar w:fldCharType="begin"/>
      </w:r>
      <w:r w:rsidR="00010DC3" w:rsidRPr="00F10EA2">
        <w:instrText xml:space="preserve"> XE "COYUNTURA POLITICA DE GUATEMALA DE ABRIL A SEPTIEMBRE DE 2015" </w:instrText>
      </w:r>
      <w:r w:rsidR="00010DC3" w:rsidRPr="00F10EA2">
        <w:fldChar w:fldCharType="end"/>
      </w:r>
    </w:p>
    <w:p w:rsidR="00F53BB2" w:rsidRDefault="00F53BB2" w:rsidP="0092101E">
      <w:pPr>
        <w:ind w:firstLine="360"/>
        <w:jc w:val="both"/>
        <w:rPr>
          <w:rFonts w:cs="Arial"/>
          <w:color w:val="000000" w:themeColor="text1"/>
          <w:sz w:val="28"/>
          <w:szCs w:val="28"/>
          <w:lang w:val="es-MX"/>
        </w:rPr>
      </w:pPr>
    </w:p>
    <w:p w:rsidR="00F10EA2" w:rsidRDefault="00F10EA2" w:rsidP="0092101E">
      <w:pPr>
        <w:ind w:firstLine="360"/>
        <w:jc w:val="both"/>
        <w:rPr>
          <w:rFonts w:cs="Arial"/>
          <w:color w:val="000000" w:themeColor="text1"/>
          <w:sz w:val="28"/>
          <w:szCs w:val="28"/>
          <w:lang w:val="es-MX"/>
        </w:rPr>
      </w:pPr>
      <w:r>
        <w:rPr>
          <w:rFonts w:cs="Arial"/>
          <w:color w:val="000000" w:themeColor="text1"/>
          <w:sz w:val="28"/>
          <w:szCs w:val="28"/>
          <w:lang w:val="es-MX"/>
        </w:rPr>
        <w:t>Durante la reuni</w:t>
      </w:r>
      <w:r w:rsidR="00F53BB2">
        <w:rPr>
          <w:rFonts w:cs="Arial"/>
          <w:color w:val="000000" w:themeColor="text1"/>
          <w:sz w:val="28"/>
          <w:szCs w:val="28"/>
          <w:lang w:val="es-MX"/>
        </w:rPr>
        <w:t>ón  de Mes Técnica de Gobierno Abierto que se realiz</w:t>
      </w:r>
      <w:r w:rsidR="00C95BE9">
        <w:rPr>
          <w:rFonts w:cs="Arial"/>
          <w:color w:val="000000" w:themeColor="text1"/>
          <w:sz w:val="28"/>
          <w:szCs w:val="28"/>
          <w:lang w:val="es-MX"/>
        </w:rPr>
        <w:t>ó el 21 de septiembre</w:t>
      </w:r>
      <w:r w:rsidR="00F53BB2">
        <w:rPr>
          <w:rFonts w:cs="Arial"/>
          <w:color w:val="000000" w:themeColor="text1"/>
          <w:sz w:val="28"/>
          <w:szCs w:val="28"/>
          <w:lang w:val="es-MX"/>
        </w:rPr>
        <w:t xml:space="preserve"> de 2015,  las organizaciones de sociedad civil indicaro</w:t>
      </w:r>
      <w:r w:rsidR="00B92A7C">
        <w:rPr>
          <w:rFonts w:cs="Arial"/>
          <w:color w:val="000000" w:themeColor="text1"/>
          <w:sz w:val="28"/>
          <w:szCs w:val="28"/>
          <w:lang w:val="es-MX"/>
        </w:rPr>
        <w:t>n que era imprescindible incluir</w:t>
      </w:r>
      <w:r w:rsidR="00F53BB2">
        <w:rPr>
          <w:rFonts w:cs="Arial"/>
          <w:color w:val="000000" w:themeColor="text1"/>
          <w:sz w:val="28"/>
          <w:szCs w:val="28"/>
          <w:lang w:val="es-MX"/>
        </w:rPr>
        <w:t xml:space="preserve"> como parte del Informe de autoevaluación, un resumen </w:t>
      </w:r>
      <w:r w:rsidR="00B92A7C">
        <w:rPr>
          <w:rFonts w:cs="Arial"/>
          <w:color w:val="000000" w:themeColor="text1"/>
          <w:sz w:val="28"/>
          <w:szCs w:val="28"/>
          <w:lang w:val="es-MX"/>
        </w:rPr>
        <w:t xml:space="preserve">sobre  la coyuntura política en </w:t>
      </w:r>
      <w:r w:rsidR="00F53BB2">
        <w:rPr>
          <w:rFonts w:cs="Arial"/>
          <w:color w:val="000000" w:themeColor="text1"/>
          <w:sz w:val="28"/>
          <w:szCs w:val="28"/>
          <w:lang w:val="es-MX"/>
        </w:rPr>
        <w:t>Guatemala</w:t>
      </w:r>
      <w:r w:rsidR="00B92A7C">
        <w:rPr>
          <w:rFonts w:cs="Arial"/>
          <w:color w:val="000000" w:themeColor="text1"/>
          <w:sz w:val="28"/>
          <w:szCs w:val="28"/>
          <w:lang w:val="es-MX"/>
        </w:rPr>
        <w:t xml:space="preserve"> de abril  a septiembre 2015;  en ese sentido a continuación se describe que</w:t>
      </w:r>
      <w:r w:rsidR="004D1EFB">
        <w:rPr>
          <w:rFonts w:cs="Arial"/>
          <w:color w:val="000000" w:themeColor="text1"/>
          <w:sz w:val="28"/>
          <w:szCs w:val="28"/>
          <w:lang w:val="es-MX"/>
        </w:rPr>
        <w:t xml:space="preserve">: </w:t>
      </w:r>
    </w:p>
    <w:p w:rsidR="0092101E" w:rsidRPr="0092101E" w:rsidRDefault="00CB6664" w:rsidP="0092101E">
      <w:pPr>
        <w:ind w:firstLine="360"/>
        <w:jc w:val="both"/>
        <w:rPr>
          <w:rFonts w:cs="Arial"/>
          <w:color w:val="000000" w:themeColor="text1"/>
          <w:sz w:val="28"/>
          <w:szCs w:val="28"/>
        </w:rPr>
      </w:pPr>
      <w:r>
        <w:rPr>
          <w:rFonts w:cs="Arial"/>
          <w:color w:val="000000" w:themeColor="text1"/>
          <w:sz w:val="28"/>
          <w:szCs w:val="28"/>
          <w:lang w:val="es-MX"/>
        </w:rPr>
        <w:t>E</w:t>
      </w:r>
      <w:r w:rsidR="0092101E" w:rsidRPr="0092101E">
        <w:rPr>
          <w:rFonts w:cs="Arial"/>
          <w:color w:val="000000" w:themeColor="text1"/>
          <w:sz w:val="28"/>
          <w:szCs w:val="28"/>
          <w:lang w:val="es-MX"/>
        </w:rPr>
        <w:t>n Guatemala</w:t>
      </w:r>
      <w:r>
        <w:rPr>
          <w:rFonts w:cs="Arial"/>
          <w:color w:val="000000" w:themeColor="text1"/>
          <w:sz w:val="28"/>
          <w:szCs w:val="28"/>
          <w:lang w:val="es-MX"/>
        </w:rPr>
        <w:t xml:space="preserve"> se suscitó una crisis política,</w:t>
      </w:r>
      <w:r w:rsidR="0092101E" w:rsidRPr="0092101E">
        <w:rPr>
          <w:rFonts w:cs="Arial"/>
          <w:color w:val="000000" w:themeColor="text1"/>
          <w:sz w:val="28"/>
          <w:szCs w:val="28"/>
          <w:lang w:val="es-MX"/>
        </w:rPr>
        <w:t xml:space="preserve"> derivad</w:t>
      </w:r>
      <w:r>
        <w:rPr>
          <w:rFonts w:cs="Arial"/>
          <w:color w:val="000000" w:themeColor="text1"/>
          <w:sz w:val="28"/>
          <w:szCs w:val="28"/>
          <w:lang w:val="es-MX"/>
        </w:rPr>
        <w:t>a</w:t>
      </w:r>
      <w:r w:rsidR="0092101E" w:rsidRPr="0092101E">
        <w:rPr>
          <w:rFonts w:cs="Arial"/>
          <w:color w:val="000000" w:themeColor="text1"/>
          <w:sz w:val="28"/>
          <w:szCs w:val="28"/>
          <w:lang w:val="es-MX"/>
        </w:rPr>
        <w:t xml:space="preserve"> de </w:t>
      </w:r>
      <w:r w:rsidR="0092101E" w:rsidRPr="0092101E">
        <w:rPr>
          <w:rFonts w:cs="Arial"/>
          <w:color w:val="000000" w:themeColor="text1"/>
          <w:sz w:val="28"/>
          <w:szCs w:val="28"/>
        </w:rPr>
        <w:t xml:space="preserve">un caso de corrupción en el Gobierno, </w:t>
      </w:r>
      <w:r>
        <w:rPr>
          <w:rFonts w:cs="Arial"/>
          <w:color w:val="000000" w:themeColor="text1"/>
          <w:sz w:val="28"/>
          <w:szCs w:val="28"/>
        </w:rPr>
        <w:t xml:space="preserve">cuando </w:t>
      </w:r>
      <w:r w:rsidR="0092101E" w:rsidRPr="0092101E">
        <w:rPr>
          <w:rFonts w:cs="Arial"/>
          <w:color w:val="000000" w:themeColor="text1"/>
          <w:sz w:val="28"/>
          <w:szCs w:val="28"/>
        </w:rPr>
        <w:t>el</w:t>
      </w:r>
      <w:r w:rsidR="0092101E" w:rsidRPr="0092101E">
        <w:rPr>
          <w:rStyle w:val="apple-converted-space"/>
          <w:rFonts w:cs="Arial"/>
          <w:color w:val="000000" w:themeColor="text1"/>
          <w:sz w:val="28"/>
          <w:szCs w:val="28"/>
        </w:rPr>
        <w:t> </w:t>
      </w:r>
      <w:hyperlink r:id="rId246" w:tooltip="16 de abril" w:history="1">
        <w:r w:rsidR="0092101E" w:rsidRPr="0092101E">
          <w:rPr>
            <w:rStyle w:val="Hipervnculo"/>
            <w:rFonts w:cs="Arial"/>
            <w:color w:val="000000" w:themeColor="text1"/>
            <w:sz w:val="28"/>
            <w:szCs w:val="28"/>
            <w:u w:val="none"/>
          </w:rPr>
          <w:t>16 de abril</w:t>
        </w:r>
      </w:hyperlink>
      <w:r w:rsidR="0092101E" w:rsidRPr="0092101E">
        <w:rPr>
          <w:rStyle w:val="apple-converted-space"/>
          <w:rFonts w:cs="Arial"/>
          <w:color w:val="000000" w:themeColor="text1"/>
          <w:sz w:val="28"/>
          <w:szCs w:val="28"/>
        </w:rPr>
        <w:t> </w:t>
      </w:r>
      <w:r w:rsidR="0092101E" w:rsidRPr="0092101E">
        <w:rPr>
          <w:rFonts w:cs="Arial"/>
          <w:color w:val="000000" w:themeColor="text1"/>
          <w:sz w:val="28"/>
          <w:szCs w:val="28"/>
        </w:rPr>
        <w:t>de</w:t>
      </w:r>
      <w:r w:rsidR="0092101E" w:rsidRPr="0092101E">
        <w:rPr>
          <w:rStyle w:val="apple-converted-space"/>
          <w:rFonts w:cs="Arial"/>
          <w:color w:val="000000" w:themeColor="text1"/>
          <w:sz w:val="28"/>
          <w:szCs w:val="28"/>
        </w:rPr>
        <w:t> </w:t>
      </w:r>
      <w:hyperlink r:id="rId247" w:tooltip="2015" w:history="1">
        <w:r w:rsidR="0092101E" w:rsidRPr="0092101E">
          <w:rPr>
            <w:rStyle w:val="Hipervnculo"/>
            <w:rFonts w:cs="Arial"/>
            <w:color w:val="000000" w:themeColor="text1"/>
            <w:sz w:val="28"/>
            <w:szCs w:val="28"/>
            <w:u w:val="none"/>
          </w:rPr>
          <w:t>2015</w:t>
        </w:r>
      </w:hyperlink>
      <w:r w:rsidR="0092101E" w:rsidRPr="0092101E">
        <w:rPr>
          <w:rStyle w:val="apple-converted-space"/>
          <w:rFonts w:cs="Arial"/>
          <w:color w:val="000000" w:themeColor="text1"/>
          <w:sz w:val="28"/>
          <w:szCs w:val="28"/>
        </w:rPr>
        <w:t> </w:t>
      </w:r>
      <w:r w:rsidR="0092101E" w:rsidRPr="0092101E">
        <w:rPr>
          <w:rFonts w:cs="Arial"/>
          <w:color w:val="000000" w:themeColor="text1"/>
          <w:sz w:val="28"/>
          <w:szCs w:val="28"/>
        </w:rPr>
        <w:t>la</w:t>
      </w:r>
      <w:r w:rsidR="0092101E" w:rsidRPr="0092101E">
        <w:rPr>
          <w:rStyle w:val="apple-converted-space"/>
          <w:rFonts w:cs="Arial"/>
          <w:color w:val="000000" w:themeColor="text1"/>
          <w:sz w:val="28"/>
          <w:szCs w:val="28"/>
        </w:rPr>
        <w:t>  </w:t>
      </w:r>
      <w:r w:rsidR="0092101E" w:rsidRPr="0092101E">
        <w:rPr>
          <w:rFonts w:cs="Arial"/>
          <w:color w:val="000000" w:themeColor="text1"/>
          <w:sz w:val="28"/>
          <w:szCs w:val="28"/>
        </w:rPr>
        <w:t>Comisión Internacional contra la Impunidad en Guatemala -</w:t>
      </w:r>
      <w:hyperlink r:id="rId248" w:tooltip="CICIG" w:history="1">
        <w:r w:rsidR="0092101E" w:rsidRPr="0092101E">
          <w:rPr>
            <w:rStyle w:val="Hipervnculo"/>
            <w:rFonts w:cs="Arial"/>
            <w:color w:val="000000" w:themeColor="text1"/>
            <w:sz w:val="28"/>
            <w:szCs w:val="28"/>
            <w:u w:val="none"/>
          </w:rPr>
          <w:t>CICIG</w:t>
        </w:r>
      </w:hyperlink>
      <w:r w:rsidR="0092101E" w:rsidRPr="0092101E">
        <w:rPr>
          <w:rStyle w:val="Hipervnculo"/>
          <w:rFonts w:cs="Arial"/>
          <w:color w:val="000000" w:themeColor="text1"/>
          <w:sz w:val="28"/>
          <w:szCs w:val="28"/>
          <w:u w:val="none"/>
        </w:rPr>
        <w:t>-</w:t>
      </w:r>
      <w:r w:rsidR="0092101E" w:rsidRPr="0092101E">
        <w:rPr>
          <w:rFonts w:cs="Arial"/>
          <w:color w:val="000000" w:themeColor="text1"/>
          <w:sz w:val="28"/>
          <w:szCs w:val="28"/>
        </w:rPr>
        <w:t xml:space="preserve"> dio a conocer  a la sociedad guatemalteca </w:t>
      </w:r>
      <w:r>
        <w:rPr>
          <w:rFonts w:cs="Arial"/>
          <w:color w:val="000000" w:themeColor="text1"/>
          <w:sz w:val="28"/>
          <w:szCs w:val="28"/>
        </w:rPr>
        <w:t xml:space="preserve">información que revelaba la participación de funcionarios públicos de alto nivel, </w:t>
      </w:r>
      <w:r w:rsidR="0092101E" w:rsidRPr="0092101E">
        <w:rPr>
          <w:rFonts w:cs="Arial"/>
          <w:color w:val="000000" w:themeColor="text1"/>
          <w:sz w:val="28"/>
          <w:szCs w:val="28"/>
        </w:rPr>
        <w:t xml:space="preserve">y accionó legalmente </w:t>
      </w:r>
      <w:r>
        <w:rPr>
          <w:rFonts w:cs="Arial"/>
          <w:color w:val="000000" w:themeColor="text1"/>
          <w:sz w:val="28"/>
          <w:szCs w:val="28"/>
        </w:rPr>
        <w:t xml:space="preserve">incluso contra </w:t>
      </w:r>
      <w:r w:rsidR="0092101E" w:rsidRPr="0092101E">
        <w:rPr>
          <w:rFonts w:cs="Arial"/>
          <w:color w:val="000000" w:themeColor="text1"/>
          <w:sz w:val="28"/>
          <w:szCs w:val="28"/>
        </w:rPr>
        <w:t>el expresidente</w:t>
      </w:r>
      <w:r w:rsidR="0092101E" w:rsidRPr="0092101E">
        <w:rPr>
          <w:rStyle w:val="apple-converted-space"/>
          <w:rFonts w:cs="Arial"/>
          <w:color w:val="000000" w:themeColor="text1"/>
          <w:sz w:val="28"/>
          <w:szCs w:val="28"/>
        </w:rPr>
        <w:t> </w:t>
      </w:r>
      <w:hyperlink r:id="rId249" w:tooltip="Otto Pérez Molina" w:history="1">
        <w:r w:rsidR="0092101E" w:rsidRPr="0092101E">
          <w:rPr>
            <w:rStyle w:val="Hipervnculo"/>
            <w:rFonts w:cs="Arial"/>
            <w:color w:val="000000" w:themeColor="text1"/>
            <w:sz w:val="28"/>
            <w:szCs w:val="28"/>
            <w:u w:val="none"/>
          </w:rPr>
          <w:t>Otto Pérez Molina</w:t>
        </w:r>
      </w:hyperlink>
      <w:r w:rsidR="0092101E" w:rsidRPr="0092101E">
        <w:rPr>
          <w:rFonts w:cs="Arial"/>
          <w:color w:val="000000" w:themeColor="text1"/>
          <w:sz w:val="28"/>
          <w:szCs w:val="28"/>
        </w:rPr>
        <w:t xml:space="preserve">, la </w:t>
      </w:r>
      <w:proofErr w:type="spellStart"/>
      <w:r w:rsidR="0092101E" w:rsidRPr="0092101E">
        <w:rPr>
          <w:rFonts w:cs="Arial"/>
          <w:color w:val="000000" w:themeColor="text1"/>
          <w:sz w:val="28"/>
          <w:szCs w:val="28"/>
        </w:rPr>
        <w:t>exvicepresidenta</w:t>
      </w:r>
      <w:proofErr w:type="spellEnd"/>
      <w:r w:rsidR="0092101E" w:rsidRPr="0092101E">
        <w:rPr>
          <w:rFonts w:cs="Arial"/>
          <w:color w:val="000000" w:themeColor="text1"/>
          <w:sz w:val="28"/>
          <w:szCs w:val="28"/>
        </w:rPr>
        <w:t xml:space="preserve"> Ingrid Roxana Baldetti, el exsecretario privado de la Vicepresidencia, Juan Carlos Monzón y dos exsuperintendentes de la</w:t>
      </w:r>
      <w:r w:rsidR="0092101E" w:rsidRPr="0092101E">
        <w:rPr>
          <w:rStyle w:val="apple-converted-space"/>
          <w:rFonts w:cs="Arial"/>
          <w:color w:val="000000" w:themeColor="text1"/>
          <w:sz w:val="28"/>
          <w:szCs w:val="28"/>
        </w:rPr>
        <w:t> </w:t>
      </w:r>
      <w:r w:rsidR="0092101E" w:rsidRPr="0092101E">
        <w:rPr>
          <w:rFonts w:cs="Arial"/>
          <w:color w:val="000000" w:themeColor="text1"/>
          <w:sz w:val="28"/>
          <w:szCs w:val="28"/>
        </w:rPr>
        <w:t>Superintendencia de Administración Tributaria -</w:t>
      </w:r>
      <w:hyperlink r:id="rId250" w:tooltip="Superintendencia de Administración Tributaria de Guatemala" w:history="1">
        <w:r w:rsidR="0092101E" w:rsidRPr="0092101E">
          <w:rPr>
            <w:rStyle w:val="Hipervnculo"/>
            <w:rFonts w:cs="Arial"/>
            <w:color w:val="000000" w:themeColor="text1"/>
            <w:sz w:val="28"/>
            <w:szCs w:val="28"/>
            <w:u w:val="none"/>
          </w:rPr>
          <w:t>SAT</w:t>
        </w:r>
      </w:hyperlink>
      <w:r w:rsidR="0092101E" w:rsidRPr="0092101E">
        <w:rPr>
          <w:rStyle w:val="apple-converted-space"/>
          <w:rFonts w:cs="Arial"/>
          <w:color w:val="000000" w:themeColor="text1"/>
          <w:sz w:val="28"/>
          <w:szCs w:val="28"/>
        </w:rPr>
        <w:t> -, todo ello</w:t>
      </w:r>
      <w:r w:rsidR="0092101E" w:rsidRPr="0092101E">
        <w:rPr>
          <w:rFonts w:cs="Arial"/>
          <w:color w:val="000000" w:themeColor="text1"/>
          <w:sz w:val="28"/>
          <w:szCs w:val="28"/>
        </w:rPr>
        <w:t xml:space="preserve"> </w:t>
      </w:r>
      <w:r>
        <w:rPr>
          <w:rFonts w:cs="Arial"/>
          <w:color w:val="000000" w:themeColor="text1"/>
          <w:sz w:val="28"/>
          <w:szCs w:val="28"/>
        </w:rPr>
        <w:t xml:space="preserve">al denunciar que se trataba de </w:t>
      </w:r>
      <w:r w:rsidR="0092101E" w:rsidRPr="0092101E">
        <w:rPr>
          <w:rFonts w:cs="Arial"/>
          <w:color w:val="000000" w:themeColor="text1"/>
          <w:sz w:val="28"/>
          <w:szCs w:val="28"/>
        </w:rPr>
        <w:t xml:space="preserve">una sofisticada red de contrabando aduanero denominada “La Línea”. </w:t>
      </w:r>
      <w:r w:rsidR="0092101E" w:rsidRPr="0092101E">
        <w:rPr>
          <w:rStyle w:val="apple-converted-space"/>
          <w:rFonts w:cs="Arial"/>
          <w:color w:val="000000" w:themeColor="text1"/>
          <w:sz w:val="28"/>
          <w:szCs w:val="28"/>
        </w:rPr>
        <w:t> L</w:t>
      </w:r>
      <w:r w:rsidR="0092101E" w:rsidRPr="0092101E">
        <w:rPr>
          <w:rFonts w:cs="Arial"/>
          <w:color w:val="000000" w:themeColor="text1"/>
          <w:sz w:val="28"/>
          <w:szCs w:val="28"/>
        </w:rPr>
        <w:t>a situación se tornó difícil para la administración de</w:t>
      </w:r>
      <w:r>
        <w:rPr>
          <w:rFonts w:cs="Arial"/>
          <w:color w:val="000000" w:themeColor="text1"/>
          <w:sz w:val="28"/>
          <w:szCs w:val="28"/>
        </w:rPr>
        <w:t>l expresidente</w:t>
      </w:r>
      <w:r w:rsidR="0092101E" w:rsidRPr="0092101E">
        <w:rPr>
          <w:rFonts w:cs="Arial"/>
          <w:color w:val="000000" w:themeColor="text1"/>
          <w:sz w:val="28"/>
          <w:szCs w:val="28"/>
        </w:rPr>
        <w:t xml:space="preserve"> Pérez Molina, </w:t>
      </w:r>
      <w:r>
        <w:rPr>
          <w:rFonts w:cs="Arial"/>
          <w:color w:val="000000" w:themeColor="text1"/>
          <w:sz w:val="28"/>
          <w:szCs w:val="28"/>
        </w:rPr>
        <w:t xml:space="preserve">especialmente luego de </w:t>
      </w:r>
      <w:r w:rsidR="0092101E" w:rsidRPr="0092101E">
        <w:rPr>
          <w:rFonts w:cs="Arial"/>
          <w:color w:val="000000" w:themeColor="text1"/>
          <w:sz w:val="28"/>
          <w:szCs w:val="28"/>
        </w:rPr>
        <w:t xml:space="preserve">que la </w:t>
      </w:r>
      <w:proofErr w:type="spellStart"/>
      <w:r w:rsidR="0092101E" w:rsidRPr="0092101E">
        <w:rPr>
          <w:rFonts w:cs="Arial"/>
          <w:color w:val="000000" w:themeColor="text1"/>
          <w:sz w:val="28"/>
          <w:szCs w:val="28"/>
        </w:rPr>
        <w:t>exvicepresidenta</w:t>
      </w:r>
      <w:proofErr w:type="spellEnd"/>
      <w:r w:rsidR="0092101E" w:rsidRPr="0092101E">
        <w:rPr>
          <w:rStyle w:val="apple-converted-space"/>
          <w:rFonts w:cs="Arial"/>
          <w:color w:val="000000" w:themeColor="text1"/>
          <w:sz w:val="28"/>
          <w:szCs w:val="28"/>
        </w:rPr>
        <w:t xml:space="preserve"> Roxana </w:t>
      </w:r>
      <w:hyperlink r:id="rId251" w:tooltip="Roxana Baldetti" w:history="1">
        <w:r w:rsidR="0092101E" w:rsidRPr="0092101E">
          <w:rPr>
            <w:rStyle w:val="Hipervnculo"/>
            <w:rFonts w:cs="Arial"/>
            <w:color w:val="000000" w:themeColor="text1"/>
            <w:sz w:val="28"/>
            <w:szCs w:val="28"/>
            <w:u w:val="none"/>
          </w:rPr>
          <w:t>Baldetti</w:t>
        </w:r>
      </w:hyperlink>
      <w:r w:rsidR="0092101E" w:rsidRPr="0092101E">
        <w:rPr>
          <w:rStyle w:val="apple-converted-space"/>
          <w:rFonts w:cs="Arial"/>
          <w:color w:val="000000" w:themeColor="text1"/>
          <w:sz w:val="28"/>
          <w:szCs w:val="28"/>
        </w:rPr>
        <w:t> </w:t>
      </w:r>
      <w:r w:rsidR="0092101E" w:rsidRPr="0092101E">
        <w:rPr>
          <w:rFonts w:cs="Arial"/>
          <w:color w:val="000000" w:themeColor="text1"/>
          <w:sz w:val="28"/>
          <w:szCs w:val="28"/>
        </w:rPr>
        <w:t xml:space="preserve">renunció a su cargo el día 8 de mayo del 2015, aunado a las </w:t>
      </w:r>
      <w:r>
        <w:rPr>
          <w:rFonts w:cs="Arial"/>
          <w:color w:val="000000" w:themeColor="text1"/>
          <w:sz w:val="28"/>
          <w:szCs w:val="28"/>
        </w:rPr>
        <w:t xml:space="preserve">manifestaciones ciudadanas pacíficas realizadas cada sábado durante </w:t>
      </w:r>
      <w:r w:rsidR="0092101E" w:rsidRPr="0092101E">
        <w:rPr>
          <w:rFonts w:cs="Arial"/>
          <w:color w:val="000000" w:themeColor="text1"/>
          <w:sz w:val="28"/>
          <w:szCs w:val="28"/>
        </w:rPr>
        <w:t>seis semanas consecutivas</w:t>
      </w:r>
      <w:r>
        <w:rPr>
          <w:rFonts w:cs="Arial"/>
          <w:color w:val="000000" w:themeColor="text1"/>
          <w:sz w:val="28"/>
          <w:szCs w:val="28"/>
        </w:rPr>
        <w:t>,</w:t>
      </w:r>
      <w:r w:rsidR="0092101E" w:rsidRPr="0092101E">
        <w:rPr>
          <w:rFonts w:cs="Arial"/>
          <w:color w:val="000000" w:themeColor="text1"/>
          <w:sz w:val="28"/>
          <w:szCs w:val="28"/>
        </w:rPr>
        <w:t xml:space="preserve"> </w:t>
      </w:r>
      <w:r>
        <w:rPr>
          <w:rFonts w:cs="Arial"/>
          <w:color w:val="000000" w:themeColor="text1"/>
          <w:sz w:val="28"/>
          <w:szCs w:val="28"/>
        </w:rPr>
        <w:t xml:space="preserve">con la intervención de </w:t>
      </w:r>
      <w:r w:rsidR="0092101E" w:rsidRPr="0092101E">
        <w:rPr>
          <w:rFonts w:cs="Arial"/>
          <w:color w:val="000000" w:themeColor="text1"/>
          <w:sz w:val="28"/>
          <w:szCs w:val="28"/>
        </w:rPr>
        <w:t>guatemaltecos de diversos sectores</w:t>
      </w:r>
      <w:r>
        <w:rPr>
          <w:rFonts w:cs="Arial"/>
          <w:color w:val="000000" w:themeColor="text1"/>
          <w:sz w:val="28"/>
          <w:szCs w:val="28"/>
        </w:rPr>
        <w:t xml:space="preserve"> exigiendo </w:t>
      </w:r>
      <w:r w:rsidR="0092101E" w:rsidRPr="0092101E">
        <w:rPr>
          <w:rFonts w:cs="Arial"/>
          <w:color w:val="000000" w:themeColor="text1"/>
          <w:sz w:val="28"/>
          <w:szCs w:val="28"/>
        </w:rPr>
        <w:t>la renuncia del binomio presidencial.</w:t>
      </w:r>
    </w:p>
    <w:p w:rsidR="0092101E" w:rsidRPr="003A2D55" w:rsidRDefault="0092101E" w:rsidP="003A2D55">
      <w:pPr>
        <w:pStyle w:val="Sinespaciado"/>
        <w:jc w:val="both"/>
        <w:rPr>
          <w:sz w:val="28"/>
          <w:szCs w:val="28"/>
        </w:rPr>
      </w:pPr>
      <w:r w:rsidRPr="003A2D55">
        <w:rPr>
          <w:sz w:val="28"/>
          <w:szCs w:val="28"/>
        </w:rPr>
        <w:lastRenderedPageBreak/>
        <w:t>El 20 de mayo de 2015, la</w:t>
      </w:r>
      <w:r w:rsidRPr="003A2D55">
        <w:rPr>
          <w:rStyle w:val="apple-converted-space"/>
          <w:rFonts w:eastAsiaTheme="majorEastAsia" w:cs="Arial"/>
          <w:color w:val="000000" w:themeColor="text1"/>
          <w:sz w:val="28"/>
          <w:szCs w:val="28"/>
        </w:rPr>
        <w:t> </w:t>
      </w:r>
      <w:hyperlink r:id="rId252" w:tooltip="CICIG" w:history="1">
        <w:r w:rsidRPr="003A2D55">
          <w:rPr>
            <w:rStyle w:val="Hipervnculo"/>
            <w:rFonts w:cs="Arial"/>
            <w:color w:val="000000" w:themeColor="text1"/>
            <w:sz w:val="28"/>
            <w:szCs w:val="28"/>
            <w:u w:val="none"/>
          </w:rPr>
          <w:t>CICIG</w:t>
        </w:r>
      </w:hyperlink>
      <w:r w:rsidRPr="003A2D55">
        <w:rPr>
          <w:rStyle w:val="apple-converted-space"/>
          <w:rFonts w:eastAsiaTheme="majorEastAsia" w:cs="Arial"/>
          <w:color w:val="000000" w:themeColor="text1"/>
          <w:sz w:val="28"/>
          <w:szCs w:val="28"/>
        </w:rPr>
        <w:t> </w:t>
      </w:r>
      <w:r w:rsidRPr="003A2D55">
        <w:rPr>
          <w:sz w:val="28"/>
          <w:szCs w:val="28"/>
        </w:rPr>
        <w:t>y el Ministerio Público en conferencia de prensa d</w:t>
      </w:r>
      <w:r w:rsidR="00CB6664" w:rsidRPr="003A2D55">
        <w:rPr>
          <w:sz w:val="28"/>
          <w:szCs w:val="28"/>
        </w:rPr>
        <w:t>ieron</w:t>
      </w:r>
      <w:r w:rsidRPr="003A2D55">
        <w:rPr>
          <w:sz w:val="28"/>
          <w:szCs w:val="28"/>
        </w:rPr>
        <w:t xml:space="preserve"> a conocer un nuevo caso de corrupción de gran escala, esta vez, en el</w:t>
      </w:r>
      <w:r w:rsidRPr="003A2D55">
        <w:rPr>
          <w:rStyle w:val="apple-converted-space"/>
          <w:rFonts w:eastAsiaTheme="majorEastAsia" w:cs="Arial"/>
          <w:color w:val="000000" w:themeColor="text1"/>
          <w:sz w:val="28"/>
          <w:szCs w:val="28"/>
        </w:rPr>
        <w:t> </w:t>
      </w:r>
      <w:hyperlink r:id="rId253" w:tooltip="Instituto Guatemalteco de Seguridad Social" w:history="1">
        <w:r w:rsidRPr="003A2D55">
          <w:rPr>
            <w:rStyle w:val="Hipervnculo"/>
            <w:rFonts w:cs="Arial"/>
            <w:color w:val="000000" w:themeColor="text1"/>
            <w:sz w:val="28"/>
            <w:szCs w:val="28"/>
            <w:u w:val="none"/>
          </w:rPr>
          <w:t>Instituto Guatemalteco de Seguridad Social</w:t>
        </w:r>
      </w:hyperlink>
      <w:r w:rsidRPr="003A2D55">
        <w:rPr>
          <w:rStyle w:val="apple-converted-space"/>
          <w:rFonts w:eastAsiaTheme="majorEastAsia" w:cs="Arial"/>
          <w:color w:val="000000" w:themeColor="text1"/>
          <w:sz w:val="28"/>
          <w:szCs w:val="28"/>
        </w:rPr>
        <w:t> -</w:t>
      </w:r>
      <w:r w:rsidRPr="003A2D55">
        <w:rPr>
          <w:sz w:val="28"/>
          <w:szCs w:val="28"/>
        </w:rPr>
        <w:t xml:space="preserve">IGSS-; los miembros de la Junta Directiva del IGSS </w:t>
      </w:r>
      <w:r w:rsidR="00CB6664" w:rsidRPr="003A2D55">
        <w:rPr>
          <w:sz w:val="28"/>
          <w:szCs w:val="28"/>
        </w:rPr>
        <w:t>fueron</w:t>
      </w:r>
      <w:r w:rsidRPr="003A2D55">
        <w:rPr>
          <w:sz w:val="28"/>
          <w:szCs w:val="28"/>
        </w:rPr>
        <w:t xml:space="preserve">  acusados </w:t>
      </w:r>
      <w:r w:rsidR="00CB6664" w:rsidRPr="003A2D55">
        <w:rPr>
          <w:sz w:val="28"/>
          <w:szCs w:val="28"/>
        </w:rPr>
        <w:t>de</w:t>
      </w:r>
      <w:r w:rsidRPr="003A2D55">
        <w:rPr>
          <w:sz w:val="28"/>
          <w:szCs w:val="28"/>
        </w:rPr>
        <w:t xml:space="preserve"> haber otorgado un contrato de forma anómala, a la empresa mexicana Pisa, </w:t>
      </w:r>
      <w:r w:rsidR="00CB6664" w:rsidRPr="003A2D55">
        <w:rPr>
          <w:sz w:val="28"/>
          <w:szCs w:val="28"/>
        </w:rPr>
        <w:t xml:space="preserve">la que se había comprometido a prestar </w:t>
      </w:r>
      <w:r w:rsidRPr="003A2D55">
        <w:rPr>
          <w:sz w:val="28"/>
          <w:szCs w:val="28"/>
        </w:rPr>
        <w:t>el tratamiento de</w:t>
      </w:r>
      <w:r w:rsidRPr="003A2D55">
        <w:rPr>
          <w:rStyle w:val="apple-converted-space"/>
          <w:rFonts w:eastAsiaTheme="majorEastAsia" w:cs="Arial"/>
          <w:color w:val="000000" w:themeColor="text1"/>
          <w:sz w:val="28"/>
          <w:szCs w:val="28"/>
        </w:rPr>
        <w:t> </w:t>
      </w:r>
      <w:hyperlink r:id="rId254" w:tooltip="Diálisis peritoneal" w:history="1">
        <w:r w:rsidRPr="003A2D55">
          <w:rPr>
            <w:rStyle w:val="Hipervnculo"/>
            <w:rFonts w:cs="Arial"/>
            <w:color w:val="000000" w:themeColor="text1"/>
            <w:sz w:val="28"/>
            <w:szCs w:val="28"/>
            <w:u w:val="none"/>
          </w:rPr>
          <w:t>diálisis peritoneal</w:t>
        </w:r>
      </w:hyperlink>
      <w:r w:rsidRPr="003A2D55">
        <w:rPr>
          <w:rStyle w:val="Hipervnculo"/>
          <w:rFonts w:cs="Arial"/>
          <w:color w:val="000000" w:themeColor="text1"/>
          <w:sz w:val="28"/>
          <w:szCs w:val="28"/>
          <w:u w:val="none"/>
        </w:rPr>
        <w:t xml:space="preserve"> a los pacientes de la referida institución</w:t>
      </w:r>
      <w:r w:rsidR="00CB6664" w:rsidRPr="003A2D55">
        <w:rPr>
          <w:rStyle w:val="Hipervnculo"/>
          <w:rFonts w:cs="Arial"/>
          <w:color w:val="000000" w:themeColor="text1"/>
          <w:sz w:val="28"/>
          <w:szCs w:val="28"/>
          <w:u w:val="none"/>
        </w:rPr>
        <w:t xml:space="preserve">, sin contar </w:t>
      </w:r>
      <w:r w:rsidRPr="003A2D55">
        <w:rPr>
          <w:sz w:val="28"/>
          <w:szCs w:val="28"/>
        </w:rPr>
        <w:t xml:space="preserve">con la infraestructura necesaria para prestar el servicio, </w:t>
      </w:r>
      <w:r w:rsidR="00CB6664" w:rsidRPr="003A2D55">
        <w:rPr>
          <w:sz w:val="28"/>
          <w:szCs w:val="28"/>
        </w:rPr>
        <w:t xml:space="preserve">lo cual se asoció con </w:t>
      </w:r>
      <w:r w:rsidRPr="003A2D55">
        <w:rPr>
          <w:sz w:val="28"/>
          <w:szCs w:val="28"/>
        </w:rPr>
        <w:t xml:space="preserve">decenas de casos clínicos </w:t>
      </w:r>
      <w:r w:rsidR="00CB6664" w:rsidRPr="003A2D55">
        <w:rPr>
          <w:sz w:val="28"/>
          <w:szCs w:val="28"/>
        </w:rPr>
        <w:t xml:space="preserve">de pacientes </w:t>
      </w:r>
      <w:r w:rsidRPr="003A2D55">
        <w:rPr>
          <w:sz w:val="28"/>
          <w:szCs w:val="28"/>
        </w:rPr>
        <w:t>con peritonitis</w:t>
      </w:r>
      <w:r w:rsidR="00CB6664" w:rsidRPr="003A2D55">
        <w:rPr>
          <w:sz w:val="28"/>
          <w:szCs w:val="28"/>
        </w:rPr>
        <w:t xml:space="preserve">, así como con </w:t>
      </w:r>
      <w:r w:rsidRPr="003A2D55">
        <w:rPr>
          <w:sz w:val="28"/>
          <w:szCs w:val="28"/>
        </w:rPr>
        <w:t>al menos diez fallecidos, generando que el IGSS rescindiera el contrato el 13 de mayo de 2015</w:t>
      </w:r>
      <w:r w:rsidR="00CB6664" w:rsidRPr="003A2D55">
        <w:rPr>
          <w:sz w:val="28"/>
          <w:szCs w:val="28"/>
        </w:rPr>
        <w:t>.</w:t>
      </w:r>
      <w:r w:rsidRPr="003A2D55">
        <w:rPr>
          <w:sz w:val="28"/>
          <w:szCs w:val="28"/>
        </w:rPr>
        <w:t xml:space="preserve"> </w:t>
      </w:r>
      <w:r w:rsidR="00CB6664" w:rsidRPr="003A2D55">
        <w:rPr>
          <w:sz w:val="28"/>
          <w:szCs w:val="28"/>
        </w:rPr>
        <w:t>P</w:t>
      </w:r>
      <w:r w:rsidRPr="003A2D55">
        <w:rPr>
          <w:sz w:val="28"/>
          <w:szCs w:val="28"/>
        </w:rPr>
        <w:t>osteriormente se hizo público otro caso conocido como el</w:t>
      </w:r>
      <w:r w:rsidRPr="003A2D55">
        <w:rPr>
          <w:rStyle w:val="apple-converted-space"/>
          <w:rFonts w:eastAsiaTheme="majorEastAsia" w:cs="Arial"/>
          <w:color w:val="000000" w:themeColor="text1"/>
          <w:sz w:val="28"/>
          <w:szCs w:val="28"/>
        </w:rPr>
        <w:t> “</w:t>
      </w:r>
      <w:hyperlink r:id="rId255" w:tooltip="Caso Redes en Guatemala" w:history="1">
        <w:r w:rsidRPr="003A2D55">
          <w:rPr>
            <w:rStyle w:val="Hipervnculo"/>
            <w:rFonts w:cs="Arial"/>
            <w:color w:val="000000" w:themeColor="text1"/>
            <w:sz w:val="28"/>
            <w:szCs w:val="28"/>
            <w:u w:val="none"/>
          </w:rPr>
          <w:t>Caso Redes</w:t>
        </w:r>
      </w:hyperlink>
      <w:r w:rsidRPr="003A2D55">
        <w:rPr>
          <w:rStyle w:val="Hipervnculo"/>
          <w:rFonts w:cs="Arial"/>
          <w:color w:val="000000" w:themeColor="text1"/>
          <w:sz w:val="28"/>
          <w:szCs w:val="28"/>
          <w:u w:val="none"/>
        </w:rPr>
        <w:t>”</w:t>
      </w:r>
      <w:r w:rsidRPr="003A2D55">
        <w:rPr>
          <w:sz w:val="28"/>
          <w:szCs w:val="28"/>
        </w:rPr>
        <w:t>, en donde se involucró al exsecretario privado de la Presidencia, Gustavo Martínez, yerno del expresidente Pérez Molina.</w:t>
      </w:r>
    </w:p>
    <w:p w:rsidR="0092101E" w:rsidRPr="0092101E" w:rsidRDefault="0092101E" w:rsidP="0092101E">
      <w:pPr>
        <w:pStyle w:val="NormalWeb"/>
        <w:shd w:val="clear" w:color="auto" w:fill="FFFFFF"/>
        <w:spacing w:before="120" w:beforeAutospacing="0" w:after="120" w:afterAutospacing="0" w:line="336" w:lineRule="atLeast"/>
        <w:ind w:firstLine="360"/>
        <w:jc w:val="both"/>
        <w:rPr>
          <w:rFonts w:asciiTheme="minorHAnsi" w:hAnsiTheme="minorHAnsi" w:cs="Arial"/>
          <w:color w:val="000000" w:themeColor="text1"/>
          <w:sz w:val="28"/>
          <w:szCs w:val="28"/>
          <w:shd w:val="clear" w:color="auto" w:fill="FFFFFF"/>
        </w:rPr>
      </w:pPr>
      <w:r w:rsidRPr="0092101E">
        <w:rPr>
          <w:rFonts w:asciiTheme="minorHAnsi" w:hAnsiTheme="minorHAnsi" w:cs="Arial"/>
          <w:color w:val="000000" w:themeColor="text1"/>
          <w:sz w:val="28"/>
          <w:szCs w:val="28"/>
          <w:shd w:val="clear" w:color="auto" w:fill="FFFFFF"/>
        </w:rPr>
        <w:t xml:space="preserve">Tras la renuncia de </w:t>
      </w:r>
      <w:r w:rsidR="00CB6664">
        <w:rPr>
          <w:rFonts w:asciiTheme="minorHAnsi" w:hAnsiTheme="minorHAnsi" w:cs="Arial"/>
          <w:color w:val="000000" w:themeColor="text1"/>
          <w:sz w:val="28"/>
          <w:szCs w:val="28"/>
          <w:shd w:val="clear" w:color="auto" w:fill="FFFFFF"/>
        </w:rPr>
        <w:t xml:space="preserve">la ex vicepresidenta </w:t>
      </w:r>
      <w:r w:rsidRPr="0092101E">
        <w:rPr>
          <w:rFonts w:asciiTheme="minorHAnsi" w:hAnsiTheme="minorHAnsi" w:cs="Arial"/>
          <w:color w:val="000000" w:themeColor="text1"/>
          <w:sz w:val="28"/>
          <w:szCs w:val="28"/>
          <w:shd w:val="clear" w:color="auto" w:fill="FFFFFF"/>
        </w:rPr>
        <w:t xml:space="preserve">Baldetti Elías, el expresidente Pérez Molina </w:t>
      </w:r>
      <w:r w:rsidR="00CB6664">
        <w:rPr>
          <w:rFonts w:asciiTheme="minorHAnsi" w:hAnsiTheme="minorHAnsi" w:cs="Arial"/>
          <w:color w:val="000000" w:themeColor="text1"/>
          <w:sz w:val="28"/>
          <w:szCs w:val="28"/>
          <w:shd w:val="clear" w:color="auto" w:fill="FFFFFF"/>
        </w:rPr>
        <w:t>propuso</w:t>
      </w:r>
      <w:r w:rsidRPr="0092101E">
        <w:rPr>
          <w:rFonts w:asciiTheme="minorHAnsi" w:hAnsiTheme="minorHAnsi" w:cs="Arial"/>
          <w:color w:val="000000" w:themeColor="text1"/>
          <w:sz w:val="28"/>
          <w:szCs w:val="28"/>
          <w:shd w:val="clear" w:color="auto" w:fill="FFFFFF"/>
        </w:rPr>
        <w:t xml:space="preserve"> una terna al</w:t>
      </w:r>
      <w:r w:rsidRPr="0092101E">
        <w:rPr>
          <w:rStyle w:val="apple-converted-space"/>
          <w:rFonts w:asciiTheme="minorHAnsi" w:eastAsiaTheme="majorEastAsia" w:hAnsiTheme="minorHAnsi" w:cs="Arial"/>
          <w:color w:val="000000" w:themeColor="text1"/>
          <w:sz w:val="28"/>
          <w:szCs w:val="28"/>
          <w:shd w:val="clear" w:color="auto" w:fill="FFFFFF"/>
        </w:rPr>
        <w:t> </w:t>
      </w:r>
      <w:hyperlink r:id="rId256" w:tooltip="Congreso de la República de Guatemala" w:history="1">
        <w:r w:rsidRPr="0092101E">
          <w:rPr>
            <w:rStyle w:val="Hipervnculo"/>
            <w:rFonts w:asciiTheme="minorHAnsi" w:hAnsiTheme="minorHAnsi" w:cs="Arial"/>
            <w:color w:val="000000" w:themeColor="text1"/>
            <w:sz w:val="28"/>
            <w:szCs w:val="28"/>
            <w:u w:val="none"/>
            <w:shd w:val="clear" w:color="auto" w:fill="FFFFFF"/>
          </w:rPr>
          <w:t>Congreso de la República</w:t>
        </w:r>
      </w:hyperlink>
      <w:r w:rsidRPr="0092101E">
        <w:rPr>
          <w:rStyle w:val="apple-converted-space"/>
          <w:rFonts w:asciiTheme="minorHAnsi" w:eastAsiaTheme="majorEastAsia" w:hAnsiTheme="minorHAnsi" w:cs="Arial"/>
          <w:color w:val="000000" w:themeColor="text1"/>
          <w:sz w:val="28"/>
          <w:szCs w:val="28"/>
          <w:shd w:val="clear" w:color="auto" w:fill="FFFFFF"/>
        </w:rPr>
        <w:t> </w:t>
      </w:r>
      <w:r w:rsidRPr="0092101E">
        <w:rPr>
          <w:rFonts w:asciiTheme="minorHAnsi" w:hAnsiTheme="minorHAnsi" w:cs="Arial"/>
          <w:color w:val="000000" w:themeColor="text1"/>
          <w:sz w:val="28"/>
          <w:szCs w:val="28"/>
          <w:shd w:val="clear" w:color="auto" w:fill="FFFFFF"/>
        </w:rPr>
        <w:t xml:space="preserve">para designar </w:t>
      </w:r>
      <w:r w:rsidR="00CB6664">
        <w:rPr>
          <w:rFonts w:asciiTheme="minorHAnsi" w:hAnsiTheme="minorHAnsi" w:cs="Arial"/>
          <w:color w:val="000000" w:themeColor="text1"/>
          <w:sz w:val="28"/>
          <w:szCs w:val="28"/>
          <w:shd w:val="clear" w:color="auto" w:fill="FFFFFF"/>
        </w:rPr>
        <w:t>sustituto</w:t>
      </w:r>
      <w:r w:rsidRPr="0092101E">
        <w:rPr>
          <w:rFonts w:asciiTheme="minorHAnsi" w:hAnsiTheme="minorHAnsi" w:cs="Arial"/>
          <w:color w:val="000000" w:themeColor="text1"/>
          <w:sz w:val="28"/>
          <w:szCs w:val="28"/>
          <w:shd w:val="clear" w:color="auto" w:fill="FFFFFF"/>
        </w:rPr>
        <w:t>; los miembros de la</w:t>
      </w:r>
      <w:r w:rsidRPr="0092101E">
        <w:rPr>
          <w:rStyle w:val="apple-converted-space"/>
          <w:rFonts w:asciiTheme="minorHAnsi" w:eastAsiaTheme="majorEastAsia" w:hAnsiTheme="minorHAnsi" w:cs="Arial"/>
          <w:color w:val="000000" w:themeColor="text1"/>
          <w:sz w:val="28"/>
          <w:szCs w:val="28"/>
          <w:shd w:val="clear" w:color="auto" w:fill="FFFFFF"/>
        </w:rPr>
        <w:t> </w:t>
      </w:r>
      <w:hyperlink r:id="rId257" w:tooltip="Ternas vicepresidenciales en Guatemala en 2015 (aún no redactado)" w:history="1">
        <w:r w:rsidRPr="0092101E">
          <w:rPr>
            <w:rStyle w:val="Hipervnculo"/>
            <w:rFonts w:asciiTheme="minorHAnsi" w:hAnsiTheme="minorHAnsi" w:cs="Arial"/>
            <w:color w:val="000000" w:themeColor="text1"/>
            <w:sz w:val="28"/>
            <w:szCs w:val="28"/>
            <w:u w:val="none"/>
            <w:shd w:val="clear" w:color="auto" w:fill="FFFFFF"/>
          </w:rPr>
          <w:t>terna</w:t>
        </w:r>
      </w:hyperlink>
      <w:r w:rsidRPr="0092101E">
        <w:rPr>
          <w:rStyle w:val="apple-converted-space"/>
          <w:rFonts w:asciiTheme="minorHAnsi" w:eastAsiaTheme="majorEastAsia" w:hAnsiTheme="minorHAnsi" w:cs="Arial"/>
          <w:color w:val="000000" w:themeColor="text1"/>
          <w:sz w:val="28"/>
          <w:szCs w:val="28"/>
          <w:shd w:val="clear" w:color="auto" w:fill="FFFFFF"/>
        </w:rPr>
        <w:t> </w:t>
      </w:r>
      <w:r w:rsidR="006A5EAA">
        <w:rPr>
          <w:rStyle w:val="apple-converted-space"/>
          <w:rFonts w:asciiTheme="minorHAnsi" w:eastAsiaTheme="majorEastAsia" w:hAnsiTheme="minorHAnsi" w:cs="Arial"/>
          <w:color w:val="000000" w:themeColor="text1"/>
          <w:sz w:val="28"/>
          <w:szCs w:val="28"/>
          <w:shd w:val="clear" w:color="auto" w:fill="FFFFFF"/>
        </w:rPr>
        <w:t>fueron</w:t>
      </w:r>
      <w:r w:rsidRPr="0092101E">
        <w:rPr>
          <w:rStyle w:val="apple-converted-space"/>
          <w:rFonts w:asciiTheme="minorHAnsi" w:eastAsiaTheme="majorEastAsia" w:hAnsiTheme="minorHAnsi" w:cs="Arial"/>
          <w:color w:val="000000" w:themeColor="text1"/>
          <w:sz w:val="28"/>
          <w:szCs w:val="28"/>
          <w:shd w:val="clear" w:color="auto" w:fill="FFFFFF"/>
        </w:rPr>
        <w:t> </w:t>
      </w:r>
      <w:hyperlink r:id="rId258" w:tooltip="Adela de Torrebiarte" w:history="1">
        <w:r w:rsidRPr="0092101E">
          <w:rPr>
            <w:rStyle w:val="Hipervnculo"/>
            <w:rFonts w:asciiTheme="minorHAnsi" w:hAnsiTheme="minorHAnsi" w:cs="Arial"/>
            <w:color w:val="000000" w:themeColor="text1"/>
            <w:sz w:val="28"/>
            <w:szCs w:val="28"/>
            <w:u w:val="none"/>
            <w:shd w:val="clear" w:color="auto" w:fill="FFFFFF"/>
          </w:rPr>
          <w:t xml:space="preserve">Adela Camacho de </w:t>
        </w:r>
        <w:proofErr w:type="spellStart"/>
        <w:r w:rsidRPr="0092101E">
          <w:rPr>
            <w:rStyle w:val="Hipervnculo"/>
            <w:rFonts w:asciiTheme="minorHAnsi" w:hAnsiTheme="minorHAnsi" w:cs="Arial"/>
            <w:color w:val="000000" w:themeColor="text1"/>
            <w:sz w:val="28"/>
            <w:szCs w:val="28"/>
            <w:u w:val="none"/>
            <w:shd w:val="clear" w:color="auto" w:fill="FFFFFF"/>
          </w:rPr>
          <w:t>Torrebiarte</w:t>
        </w:r>
        <w:proofErr w:type="spellEnd"/>
      </w:hyperlink>
      <w:r w:rsidRPr="0092101E">
        <w:rPr>
          <w:rFonts w:asciiTheme="minorHAnsi" w:hAnsiTheme="minorHAnsi" w:cs="Arial"/>
          <w:color w:val="000000" w:themeColor="text1"/>
          <w:sz w:val="28"/>
          <w:szCs w:val="28"/>
          <w:shd w:val="clear" w:color="auto" w:fill="FFFFFF"/>
        </w:rPr>
        <w:t>, el</w:t>
      </w:r>
      <w:r w:rsidRPr="0092101E">
        <w:rPr>
          <w:rStyle w:val="apple-converted-space"/>
          <w:rFonts w:asciiTheme="minorHAnsi" w:eastAsiaTheme="majorEastAsia" w:hAnsiTheme="minorHAnsi" w:cs="Arial"/>
          <w:color w:val="000000" w:themeColor="text1"/>
          <w:sz w:val="28"/>
          <w:szCs w:val="28"/>
          <w:shd w:val="clear" w:color="auto" w:fill="FFFFFF"/>
        </w:rPr>
        <w:t> </w:t>
      </w:r>
      <w:r w:rsidR="006A5EAA">
        <w:rPr>
          <w:rStyle w:val="apple-converted-space"/>
          <w:rFonts w:asciiTheme="minorHAnsi" w:eastAsiaTheme="majorEastAsia" w:hAnsiTheme="minorHAnsi" w:cs="Arial"/>
          <w:color w:val="000000" w:themeColor="text1"/>
          <w:sz w:val="28"/>
          <w:szCs w:val="28"/>
          <w:shd w:val="clear" w:color="auto" w:fill="FFFFFF"/>
        </w:rPr>
        <w:t xml:space="preserve">entonces </w:t>
      </w:r>
      <w:hyperlink r:id="rId259" w:tooltip="Ministerio de Trabajo y Previsión Social de Guatemala" w:history="1">
        <w:r w:rsidRPr="0092101E">
          <w:rPr>
            <w:rStyle w:val="Hipervnculo"/>
            <w:rFonts w:asciiTheme="minorHAnsi" w:hAnsiTheme="minorHAnsi" w:cs="Arial"/>
            <w:color w:val="000000" w:themeColor="text1"/>
            <w:sz w:val="28"/>
            <w:szCs w:val="28"/>
            <w:u w:val="none"/>
            <w:shd w:val="clear" w:color="auto" w:fill="FFFFFF"/>
          </w:rPr>
          <w:t>Ministro de Trabajo</w:t>
        </w:r>
      </w:hyperlink>
      <w:r w:rsidRPr="0092101E">
        <w:rPr>
          <w:rStyle w:val="apple-converted-space"/>
          <w:rFonts w:asciiTheme="minorHAnsi" w:eastAsiaTheme="majorEastAsia" w:hAnsiTheme="minorHAnsi" w:cs="Arial"/>
          <w:color w:val="000000" w:themeColor="text1"/>
          <w:sz w:val="28"/>
          <w:szCs w:val="28"/>
          <w:shd w:val="clear" w:color="auto" w:fill="FFFFFF"/>
        </w:rPr>
        <w:t> </w:t>
      </w:r>
      <w:r w:rsidRPr="0092101E">
        <w:rPr>
          <w:rFonts w:asciiTheme="minorHAnsi" w:hAnsiTheme="minorHAnsi" w:cs="Arial"/>
          <w:color w:val="000000" w:themeColor="text1"/>
          <w:sz w:val="28"/>
          <w:szCs w:val="28"/>
          <w:shd w:val="clear" w:color="auto" w:fill="FFFFFF"/>
        </w:rPr>
        <w:t xml:space="preserve">Carlos Contreras y Adrián Zapata. El </w:t>
      </w:r>
      <w:r w:rsidR="006A5EAA">
        <w:rPr>
          <w:rFonts w:asciiTheme="minorHAnsi" w:hAnsiTheme="minorHAnsi" w:cs="Arial"/>
          <w:color w:val="000000" w:themeColor="text1"/>
          <w:sz w:val="28"/>
          <w:szCs w:val="28"/>
          <w:shd w:val="clear" w:color="auto" w:fill="FFFFFF"/>
        </w:rPr>
        <w:t>C</w:t>
      </w:r>
      <w:r w:rsidRPr="0092101E">
        <w:rPr>
          <w:rFonts w:asciiTheme="minorHAnsi" w:hAnsiTheme="minorHAnsi" w:cs="Arial"/>
          <w:color w:val="000000" w:themeColor="text1"/>
          <w:sz w:val="28"/>
          <w:szCs w:val="28"/>
          <w:shd w:val="clear" w:color="auto" w:fill="FFFFFF"/>
        </w:rPr>
        <w:t xml:space="preserve">ongreso rechazó la terna porque Contreras tenía prohibición constitucional ya que era el Ministro de Trabajo; ante esto, el expresidente envió una segunda terna, que incluía al diputado Oliverio García Rodas en lugar de Contreras, pero esta fue nuevamente rechazada por el </w:t>
      </w:r>
      <w:r w:rsidR="006A5EAA">
        <w:rPr>
          <w:rFonts w:asciiTheme="minorHAnsi" w:hAnsiTheme="minorHAnsi" w:cs="Arial"/>
          <w:color w:val="000000" w:themeColor="text1"/>
          <w:sz w:val="28"/>
          <w:szCs w:val="28"/>
          <w:shd w:val="clear" w:color="auto" w:fill="FFFFFF"/>
        </w:rPr>
        <w:t>C</w:t>
      </w:r>
      <w:r w:rsidRPr="0092101E">
        <w:rPr>
          <w:rFonts w:asciiTheme="minorHAnsi" w:hAnsiTheme="minorHAnsi" w:cs="Arial"/>
          <w:color w:val="000000" w:themeColor="text1"/>
          <w:sz w:val="28"/>
          <w:szCs w:val="28"/>
          <w:shd w:val="clear" w:color="auto" w:fill="FFFFFF"/>
        </w:rPr>
        <w:t xml:space="preserve">ongreso. Finalmente, el expresidente envió una tercera terna, esta vez incluyendo al magistrado </w:t>
      </w:r>
      <w:r w:rsidR="006A5EAA">
        <w:rPr>
          <w:rFonts w:asciiTheme="minorHAnsi" w:hAnsiTheme="minorHAnsi" w:cs="Arial"/>
          <w:color w:val="000000" w:themeColor="text1"/>
          <w:sz w:val="28"/>
          <w:szCs w:val="28"/>
          <w:shd w:val="clear" w:color="auto" w:fill="FFFFFF"/>
        </w:rPr>
        <w:t xml:space="preserve">Alejandro </w:t>
      </w:r>
      <w:r w:rsidRPr="0092101E">
        <w:rPr>
          <w:rFonts w:asciiTheme="minorHAnsi" w:hAnsiTheme="minorHAnsi" w:cs="Arial"/>
          <w:color w:val="000000" w:themeColor="text1"/>
          <w:sz w:val="28"/>
          <w:szCs w:val="28"/>
          <w:shd w:val="clear" w:color="auto" w:fill="FFFFFF"/>
        </w:rPr>
        <w:t>Maldonado Aguirre</w:t>
      </w:r>
      <w:r w:rsidR="006A5EAA">
        <w:rPr>
          <w:rFonts w:asciiTheme="minorHAnsi" w:hAnsiTheme="minorHAnsi" w:cs="Arial"/>
          <w:color w:val="000000" w:themeColor="text1"/>
          <w:sz w:val="28"/>
          <w:szCs w:val="28"/>
          <w:shd w:val="clear" w:color="auto" w:fill="FFFFFF"/>
        </w:rPr>
        <w:t>, quien resultó electo por el Congreso, y fue juramentado</w:t>
      </w:r>
      <w:r w:rsidRPr="0092101E">
        <w:rPr>
          <w:rFonts w:asciiTheme="minorHAnsi" w:hAnsiTheme="minorHAnsi" w:cs="Arial"/>
          <w:color w:val="000000" w:themeColor="text1"/>
          <w:sz w:val="28"/>
          <w:szCs w:val="28"/>
          <w:shd w:val="clear" w:color="auto" w:fill="FFFFFF"/>
        </w:rPr>
        <w:t xml:space="preserve"> para  el cargo de Vicepresidente de la República el 14 de mayo 2015.  </w:t>
      </w:r>
    </w:p>
    <w:p w:rsidR="0092101E" w:rsidRPr="0092101E" w:rsidRDefault="0092101E" w:rsidP="0092101E">
      <w:pPr>
        <w:pStyle w:val="NormalWeb"/>
        <w:shd w:val="clear" w:color="auto" w:fill="FFFFFF"/>
        <w:spacing w:before="120" w:beforeAutospacing="0" w:after="120" w:afterAutospacing="0" w:line="336" w:lineRule="atLeast"/>
        <w:ind w:firstLine="360"/>
        <w:jc w:val="both"/>
        <w:rPr>
          <w:rFonts w:asciiTheme="minorHAnsi" w:hAnsiTheme="minorHAnsi" w:cs="Arial"/>
          <w:color w:val="000000" w:themeColor="text1"/>
          <w:sz w:val="28"/>
          <w:szCs w:val="28"/>
        </w:rPr>
      </w:pPr>
      <w:r w:rsidRPr="0092101E">
        <w:rPr>
          <w:rFonts w:asciiTheme="minorHAnsi" w:hAnsiTheme="minorHAnsi" w:cs="Arial"/>
          <w:color w:val="000000" w:themeColor="text1"/>
          <w:sz w:val="28"/>
          <w:szCs w:val="28"/>
        </w:rPr>
        <w:t>El 21 de agosto de 2015 la CICIG y el Ministerio Público solicitaron orden de captura contra la ex</w:t>
      </w:r>
      <w:r w:rsidR="006A5EAA">
        <w:rPr>
          <w:rFonts w:asciiTheme="minorHAnsi" w:hAnsiTheme="minorHAnsi" w:cs="Arial"/>
          <w:color w:val="000000" w:themeColor="text1"/>
          <w:sz w:val="28"/>
          <w:szCs w:val="28"/>
        </w:rPr>
        <w:t xml:space="preserve"> </w:t>
      </w:r>
      <w:r w:rsidRPr="0092101E">
        <w:rPr>
          <w:rFonts w:asciiTheme="minorHAnsi" w:hAnsiTheme="minorHAnsi" w:cs="Arial"/>
          <w:color w:val="000000" w:themeColor="text1"/>
          <w:sz w:val="28"/>
          <w:szCs w:val="28"/>
        </w:rPr>
        <w:t>vicepresidenta</w:t>
      </w:r>
      <w:r w:rsidRPr="0092101E">
        <w:rPr>
          <w:rStyle w:val="apple-converted-space"/>
          <w:rFonts w:asciiTheme="minorHAnsi" w:eastAsiaTheme="majorEastAsia" w:hAnsiTheme="minorHAnsi" w:cs="Arial"/>
          <w:color w:val="000000" w:themeColor="text1"/>
          <w:sz w:val="28"/>
          <w:szCs w:val="28"/>
        </w:rPr>
        <w:t> </w:t>
      </w:r>
      <w:hyperlink r:id="rId260" w:tooltip="Roxana Baldetti" w:history="1">
        <w:r w:rsidRPr="0092101E">
          <w:rPr>
            <w:rStyle w:val="Hipervnculo"/>
            <w:rFonts w:asciiTheme="minorHAnsi" w:hAnsiTheme="minorHAnsi" w:cs="Arial"/>
            <w:color w:val="000000" w:themeColor="text1"/>
            <w:sz w:val="28"/>
            <w:szCs w:val="28"/>
            <w:u w:val="none"/>
          </w:rPr>
          <w:t>Roxana Baldetti</w:t>
        </w:r>
      </w:hyperlink>
      <w:r w:rsidRPr="0092101E">
        <w:rPr>
          <w:rStyle w:val="apple-converted-space"/>
          <w:rFonts w:asciiTheme="minorHAnsi" w:eastAsiaTheme="majorEastAsia" w:hAnsiTheme="minorHAnsi" w:cs="Arial"/>
          <w:color w:val="000000" w:themeColor="text1"/>
          <w:sz w:val="28"/>
          <w:szCs w:val="28"/>
        </w:rPr>
        <w:t> </w:t>
      </w:r>
      <w:r w:rsidRPr="0092101E">
        <w:rPr>
          <w:rFonts w:asciiTheme="minorHAnsi" w:hAnsiTheme="minorHAnsi" w:cs="Arial"/>
          <w:color w:val="000000" w:themeColor="text1"/>
          <w:sz w:val="28"/>
          <w:szCs w:val="28"/>
        </w:rPr>
        <w:t xml:space="preserve">y </w:t>
      </w:r>
      <w:r w:rsidR="006A5EAA">
        <w:rPr>
          <w:rFonts w:asciiTheme="minorHAnsi" w:hAnsiTheme="minorHAnsi" w:cs="Arial"/>
          <w:color w:val="000000" w:themeColor="text1"/>
          <w:sz w:val="28"/>
          <w:szCs w:val="28"/>
        </w:rPr>
        <w:t xml:space="preserve">promovieron </w:t>
      </w:r>
      <w:r w:rsidRPr="0092101E">
        <w:rPr>
          <w:rFonts w:asciiTheme="minorHAnsi" w:hAnsiTheme="minorHAnsi" w:cs="Arial"/>
          <w:color w:val="000000" w:themeColor="text1"/>
          <w:sz w:val="28"/>
          <w:szCs w:val="28"/>
        </w:rPr>
        <w:t>antejuicio contra el expresidente</w:t>
      </w:r>
      <w:r w:rsidRPr="0092101E">
        <w:rPr>
          <w:rStyle w:val="apple-converted-space"/>
          <w:rFonts w:asciiTheme="minorHAnsi" w:eastAsiaTheme="majorEastAsia" w:hAnsiTheme="minorHAnsi" w:cs="Arial"/>
          <w:color w:val="000000" w:themeColor="text1"/>
          <w:sz w:val="28"/>
          <w:szCs w:val="28"/>
        </w:rPr>
        <w:t> </w:t>
      </w:r>
      <w:hyperlink r:id="rId261" w:tooltip="Otto Pérez Molina" w:history="1">
        <w:r w:rsidRPr="0092101E">
          <w:rPr>
            <w:rStyle w:val="Hipervnculo"/>
            <w:rFonts w:asciiTheme="minorHAnsi" w:hAnsiTheme="minorHAnsi" w:cs="Arial"/>
            <w:color w:val="000000" w:themeColor="text1"/>
            <w:sz w:val="28"/>
            <w:szCs w:val="28"/>
            <w:u w:val="none"/>
          </w:rPr>
          <w:t>Otto Pérez Molina</w:t>
        </w:r>
      </w:hyperlink>
      <w:r w:rsidR="006A5EAA">
        <w:rPr>
          <w:rStyle w:val="Hipervnculo"/>
          <w:rFonts w:asciiTheme="minorHAnsi" w:hAnsiTheme="minorHAnsi" w:cs="Arial"/>
          <w:color w:val="000000" w:themeColor="text1"/>
          <w:sz w:val="28"/>
          <w:szCs w:val="28"/>
          <w:u w:val="none"/>
        </w:rPr>
        <w:t>, para levantar la inmunidad con el objeto de perseguirlo penalmente</w:t>
      </w:r>
      <w:r w:rsidRPr="0092101E">
        <w:rPr>
          <w:rStyle w:val="apple-converted-space"/>
          <w:rFonts w:asciiTheme="minorHAnsi" w:eastAsiaTheme="majorEastAsia" w:hAnsiTheme="minorHAnsi" w:cs="Arial"/>
          <w:color w:val="000000" w:themeColor="text1"/>
          <w:sz w:val="28"/>
          <w:szCs w:val="28"/>
        </w:rPr>
        <w:t> </w:t>
      </w:r>
      <w:r w:rsidRPr="0092101E">
        <w:rPr>
          <w:rFonts w:asciiTheme="minorHAnsi" w:hAnsiTheme="minorHAnsi" w:cs="Arial"/>
          <w:color w:val="000000" w:themeColor="text1"/>
          <w:sz w:val="28"/>
          <w:szCs w:val="28"/>
        </w:rPr>
        <w:t>por los delitos de cohecho pasivo, asociación ilícita y caso especial de defraudación aduanera.</w:t>
      </w:r>
      <w:r w:rsidRPr="0092101E">
        <w:rPr>
          <w:rStyle w:val="apple-converted-space"/>
          <w:rFonts w:asciiTheme="minorHAnsi" w:eastAsiaTheme="majorEastAsia" w:hAnsiTheme="minorHAnsi" w:cs="Arial"/>
          <w:color w:val="000000" w:themeColor="text1"/>
          <w:sz w:val="28"/>
          <w:szCs w:val="28"/>
        </w:rPr>
        <w:t> </w:t>
      </w:r>
      <w:r w:rsidRPr="0092101E">
        <w:rPr>
          <w:rFonts w:asciiTheme="minorHAnsi" w:hAnsiTheme="minorHAnsi" w:cs="Arial"/>
          <w:color w:val="000000" w:themeColor="text1"/>
          <w:sz w:val="28"/>
          <w:szCs w:val="28"/>
        </w:rPr>
        <w:t>En conferencia de prensa ambas entidades informaron que las evidencias obtenidas durante los operativos del 16 de abril de 2015 demostraron que Juan Carlos Monzón no era el líder de (La Línea), sino que lo habrían sido el expresidente  y la ex</w:t>
      </w:r>
      <w:r w:rsidR="006A5EAA">
        <w:rPr>
          <w:rFonts w:asciiTheme="minorHAnsi" w:hAnsiTheme="minorHAnsi" w:cs="Arial"/>
          <w:color w:val="000000" w:themeColor="text1"/>
          <w:sz w:val="28"/>
          <w:szCs w:val="28"/>
        </w:rPr>
        <w:t xml:space="preserve"> </w:t>
      </w:r>
      <w:r w:rsidRPr="0092101E">
        <w:rPr>
          <w:rFonts w:asciiTheme="minorHAnsi" w:hAnsiTheme="minorHAnsi" w:cs="Arial"/>
          <w:color w:val="000000" w:themeColor="text1"/>
          <w:sz w:val="28"/>
          <w:szCs w:val="28"/>
        </w:rPr>
        <w:t>vicepresidenta</w:t>
      </w:r>
      <w:r w:rsidR="006A5EAA">
        <w:rPr>
          <w:rFonts w:asciiTheme="minorHAnsi" w:hAnsiTheme="minorHAnsi" w:cs="Arial"/>
          <w:color w:val="000000" w:themeColor="text1"/>
          <w:sz w:val="28"/>
          <w:szCs w:val="28"/>
        </w:rPr>
        <w:t xml:space="preserve">, quien </w:t>
      </w:r>
      <w:r w:rsidRPr="0092101E">
        <w:rPr>
          <w:rFonts w:asciiTheme="minorHAnsi" w:hAnsiTheme="minorHAnsi" w:cs="Arial"/>
          <w:color w:val="000000" w:themeColor="text1"/>
          <w:sz w:val="28"/>
          <w:szCs w:val="28"/>
        </w:rPr>
        <w:t>fue ligada a proceso y enviada a prisión preventiva.</w:t>
      </w:r>
    </w:p>
    <w:p w:rsidR="0092101E" w:rsidRPr="0092101E" w:rsidRDefault="0092101E" w:rsidP="0092101E">
      <w:pPr>
        <w:pStyle w:val="NormalWeb"/>
        <w:shd w:val="clear" w:color="auto" w:fill="FFFFFF"/>
        <w:spacing w:before="120" w:beforeAutospacing="0" w:after="120" w:afterAutospacing="0" w:line="336" w:lineRule="atLeast"/>
        <w:ind w:firstLine="360"/>
        <w:jc w:val="both"/>
        <w:rPr>
          <w:rFonts w:asciiTheme="minorHAnsi" w:hAnsiTheme="minorHAnsi" w:cs="Arial"/>
          <w:color w:val="000000" w:themeColor="text1"/>
          <w:sz w:val="28"/>
          <w:szCs w:val="28"/>
        </w:rPr>
      </w:pPr>
      <w:r w:rsidRPr="0092101E">
        <w:rPr>
          <w:rFonts w:asciiTheme="minorHAnsi" w:hAnsiTheme="minorHAnsi" w:cs="Arial"/>
          <w:color w:val="000000" w:themeColor="text1"/>
          <w:sz w:val="28"/>
          <w:szCs w:val="28"/>
        </w:rPr>
        <w:t xml:space="preserve">Finalmente, el 2 de septiembre de 2015 el expresidente Pérez Molina presentó su renuncia ante el Congreso de la República, la cual fue aceptada </w:t>
      </w:r>
      <w:r w:rsidRPr="0092101E">
        <w:rPr>
          <w:rFonts w:asciiTheme="minorHAnsi" w:hAnsiTheme="minorHAnsi" w:cs="Arial"/>
          <w:color w:val="000000" w:themeColor="text1"/>
          <w:sz w:val="28"/>
          <w:szCs w:val="28"/>
        </w:rPr>
        <w:lastRenderedPageBreak/>
        <w:t xml:space="preserve">el 3 de septiembre, </w:t>
      </w:r>
      <w:r w:rsidR="006A5EAA">
        <w:rPr>
          <w:rFonts w:asciiTheme="minorHAnsi" w:hAnsiTheme="minorHAnsi" w:cs="Arial"/>
          <w:color w:val="000000" w:themeColor="text1"/>
          <w:sz w:val="28"/>
          <w:szCs w:val="28"/>
        </w:rPr>
        <w:t xml:space="preserve">habiendo sido </w:t>
      </w:r>
      <w:r w:rsidRPr="0092101E">
        <w:rPr>
          <w:rFonts w:asciiTheme="minorHAnsi" w:hAnsiTheme="minorHAnsi" w:cs="Arial"/>
          <w:color w:val="000000" w:themeColor="text1"/>
          <w:sz w:val="28"/>
          <w:szCs w:val="28"/>
        </w:rPr>
        <w:t>ligado a proceso y enviado a prisión preventiva</w:t>
      </w:r>
      <w:r w:rsidR="006A5EAA">
        <w:rPr>
          <w:rFonts w:asciiTheme="minorHAnsi" w:hAnsiTheme="minorHAnsi" w:cs="Arial"/>
          <w:color w:val="000000" w:themeColor="text1"/>
          <w:sz w:val="28"/>
          <w:szCs w:val="28"/>
        </w:rPr>
        <w:t xml:space="preserve">; por tal razón, </w:t>
      </w:r>
      <w:r w:rsidRPr="0092101E">
        <w:rPr>
          <w:rFonts w:asciiTheme="minorHAnsi" w:hAnsiTheme="minorHAnsi" w:cs="Arial"/>
          <w:color w:val="000000" w:themeColor="text1"/>
          <w:sz w:val="28"/>
          <w:szCs w:val="28"/>
        </w:rPr>
        <w:t xml:space="preserve">el Congreso de la República juramentó al </w:t>
      </w:r>
      <w:r w:rsidR="006A5EAA">
        <w:rPr>
          <w:rFonts w:asciiTheme="minorHAnsi" w:hAnsiTheme="minorHAnsi" w:cs="Arial"/>
          <w:color w:val="000000" w:themeColor="text1"/>
          <w:sz w:val="28"/>
          <w:szCs w:val="28"/>
        </w:rPr>
        <w:t>L</w:t>
      </w:r>
      <w:r w:rsidRPr="0092101E">
        <w:rPr>
          <w:rFonts w:asciiTheme="minorHAnsi" w:hAnsiTheme="minorHAnsi" w:cs="Arial"/>
          <w:color w:val="000000" w:themeColor="text1"/>
          <w:sz w:val="28"/>
          <w:szCs w:val="28"/>
        </w:rPr>
        <w:t>icenciado</w:t>
      </w:r>
      <w:r w:rsidRPr="0092101E">
        <w:rPr>
          <w:rStyle w:val="apple-converted-space"/>
          <w:rFonts w:asciiTheme="minorHAnsi" w:eastAsiaTheme="majorEastAsia" w:hAnsiTheme="minorHAnsi" w:cs="Arial"/>
          <w:color w:val="000000" w:themeColor="text1"/>
          <w:sz w:val="28"/>
          <w:szCs w:val="28"/>
        </w:rPr>
        <w:t> </w:t>
      </w:r>
      <w:hyperlink r:id="rId262" w:tooltip="Alejandro Maldonado Aguirre" w:history="1">
        <w:r w:rsidRPr="0092101E">
          <w:rPr>
            <w:rStyle w:val="Hipervnculo"/>
            <w:rFonts w:asciiTheme="minorHAnsi" w:hAnsiTheme="minorHAnsi" w:cs="Arial"/>
            <w:color w:val="000000" w:themeColor="text1"/>
            <w:sz w:val="28"/>
            <w:szCs w:val="28"/>
            <w:u w:val="none"/>
          </w:rPr>
          <w:t>Alejandro Maldonado Aguirre</w:t>
        </w:r>
      </w:hyperlink>
      <w:r w:rsidRPr="0092101E">
        <w:rPr>
          <w:rStyle w:val="apple-converted-space"/>
          <w:rFonts w:asciiTheme="minorHAnsi" w:eastAsiaTheme="majorEastAsia" w:hAnsiTheme="minorHAnsi" w:cs="Arial"/>
          <w:color w:val="000000" w:themeColor="text1"/>
          <w:sz w:val="28"/>
          <w:szCs w:val="28"/>
        </w:rPr>
        <w:t> </w:t>
      </w:r>
      <w:r w:rsidRPr="0092101E">
        <w:rPr>
          <w:rFonts w:asciiTheme="minorHAnsi" w:hAnsiTheme="minorHAnsi" w:cs="Arial"/>
          <w:color w:val="000000" w:themeColor="text1"/>
          <w:sz w:val="28"/>
          <w:szCs w:val="28"/>
        </w:rPr>
        <w:t xml:space="preserve">como el Presidente de la República de Guatemala. </w:t>
      </w:r>
    </w:p>
    <w:p w:rsidR="0092101E" w:rsidRPr="0092101E" w:rsidRDefault="006A5EAA" w:rsidP="0092101E">
      <w:pPr>
        <w:pStyle w:val="NormalWeb"/>
        <w:shd w:val="clear" w:color="auto" w:fill="FFFFFF"/>
        <w:spacing w:before="120" w:beforeAutospacing="0" w:after="120" w:afterAutospacing="0" w:line="336" w:lineRule="atLeast"/>
        <w:ind w:firstLine="360"/>
        <w:jc w:val="both"/>
        <w:rPr>
          <w:rFonts w:asciiTheme="minorHAnsi" w:hAnsiTheme="minorHAnsi" w:cs="Arial"/>
          <w:color w:val="000000" w:themeColor="text1"/>
          <w:sz w:val="28"/>
          <w:szCs w:val="28"/>
          <w:shd w:val="clear" w:color="auto" w:fill="FFFFFF"/>
        </w:rPr>
      </w:pPr>
      <w:r>
        <w:rPr>
          <w:rFonts w:asciiTheme="minorHAnsi" w:hAnsiTheme="minorHAnsi" w:cs="Arial"/>
          <w:color w:val="000000" w:themeColor="text1"/>
          <w:sz w:val="28"/>
          <w:szCs w:val="28"/>
          <w:shd w:val="clear" w:color="auto" w:fill="FFFFFF"/>
        </w:rPr>
        <w:t>D</w:t>
      </w:r>
      <w:r w:rsidR="0092101E" w:rsidRPr="0092101E">
        <w:rPr>
          <w:rFonts w:asciiTheme="minorHAnsi" w:hAnsiTheme="minorHAnsi" w:cs="Arial"/>
          <w:color w:val="000000" w:themeColor="text1"/>
          <w:sz w:val="28"/>
          <w:szCs w:val="28"/>
          <w:shd w:val="clear" w:color="auto" w:fill="FFFFFF"/>
        </w:rPr>
        <w:t xml:space="preserve">esde la renuncia de Roxana Baldetti el clamor de los ciudadanos no se hizo esperar, ya que sábado a sábado se reunían en la plaza de la Constitución para manifestar su descontento y solicitar la renuncia del mandatario. El  licenciado Alejandro Maldonado fue juramentado como Presidente de Guatemala el 3 de septiembre por el Congreso de la República luego de ser conocida y aprobada por el pleno de forma oficial la renuncia de Otto Pérez. De </w:t>
      </w:r>
      <w:r>
        <w:rPr>
          <w:rFonts w:asciiTheme="minorHAnsi" w:hAnsiTheme="minorHAnsi" w:cs="Arial"/>
          <w:color w:val="000000" w:themeColor="text1"/>
          <w:sz w:val="28"/>
          <w:szCs w:val="28"/>
          <w:shd w:val="clear" w:color="auto" w:fill="FFFFFF"/>
        </w:rPr>
        <w:t xml:space="preserve">conformidad con </w:t>
      </w:r>
      <w:r w:rsidR="0092101E" w:rsidRPr="0092101E">
        <w:rPr>
          <w:rFonts w:asciiTheme="minorHAnsi" w:hAnsiTheme="minorHAnsi" w:cs="Arial"/>
          <w:color w:val="000000" w:themeColor="text1"/>
          <w:sz w:val="28"/>
          <w:szCs w:val="28"/>
          <w:shd w:val="clear" w:color="auto" w:fill="FFFFFF"/>
        </w:rPr>
        <w:t xml:space="preserve">la Constitución de la República de Guatemala, </w:t>
      </w:r>
      <w:r>
        <w:rPr>
          <w:rFonts w:asciiTheme="minorHAnsi" w:hAnsiTheme="minorHAnsi" w:cs="Arial"/>
          <w:color w:val="000000" w:themeColor="text1"/>
          <w:sz w:val="28"/>
          <w:szCs w:val="28"/>
          <w:shd w:val="clear" w:color="auto" w:fill="FFFFFF"/>
        </w:rPr>
        <w:t xml:space="preserve">esta situación imponía que se designara nuevo vicepresidente, por lo que el nuevo presidente debía </w:t>
      </w:r>
      <w:r w:rsidR="0092101E" w:rsidRPr="0092101E">
        <w:rPr>
          <w:rFonts w:asciiTheme="minorHAnsi" w:hAnsiTheme="minorHAnsi" w:cs="Arial"/>
          <w:color w:val="000000" w:themeColor="text1"/>
          <w:sz w:val="28"/>
          <w:szCs w:val="28"/>
          <w:shd w:val="clear" w:color="auto" w:fill="FFFFFF"/>
        </w:rPr>
        <w:t xml:space="preserve">presentar al </w:t>
      </w:r>
      <w:r>
        <w:rPr>
          <w:rFonts w:asciiTheme="minorHAnsi" w:hAnsiTheme="minorHAnsi" w:cs="Arial"/>
          <w:color w:val="000000" w:themeColor="text1"/>
          <w:sz w:val="28"/>
          <w:szCs w:val="28"/>
          <w:shd w:val="clear" w:color="auto" w:fill="FFFFFF"/>
        </w:rPr>
        <w:t>C</w:t>
      </w:r>
      <w:r w:rsidR="0092101E" w:rsidRPr="0092101E">
        <w:rPr>
          <w:rFonts w:asciiTheme="minorHAnsi" w:hAnsiTheme="minorHAnsi" w:cs="Arial"/>
          <w:color w:val="000000" w:themeColor="text1"/>
          <w:sz w:val="28"/>
          <w:szCs w:val="28"/>
          <w:shd w:val="clear" w:color="auto" w:fill="FFFFFF"/>
        </w:rPr>
        <w:t xml:space="preserve">ongreso una terna para </w:t>
      </w:r>
      <w:r>
        <w:rPr>
          <w:rFonts w:asciiTheme="minorHAnsi" w:hAnsiTheme="minorHAnsi" w:cs="Arial"/>
          <w:color w:val="000000" w:themeColor="text1"/>
          <w:sz w:val="28"/>
          <w:szCs w:val="28"/>
          <w:shd w:val="clear" w:color="auto" w:fill="FFFFFF"/>
        </w:rPr>
        <w:t>elegir entre ella</w:t>
      </w:r>
      <w:r w:rsidR="0092101E" w:rsidRPr="0092101E">
        <w:rPr>
          <w:rFonts w:asciiTheme="minorHAnsi" w:hAnsiTheme="minorHAnsi" w:cs="Arial"/>
          <w:color w:val="000000" w:themeColor="text1"/>
          <w:sz w:val="28"/>
          <w:szCs w:val="28"/>
          <w:shd w:val="clear" w:color="auto" w:fill="FFFFFF"/>
        </w:rPr>
        <w:t>.</w:t>
      </w:r>
    </w:p>
    <w:p w:rsidR="0092101E" w:rsidRPr="0092101E" w:rsidRDefault="0092101E" w:rsidP="0092101E">
      <w:pPr>
        <w:pStyle w:val="NormalWeb"/>
        <w:shd w:val="clear" w:color="auto" w:fill="FFFFFF"/>
        <w:spacing w:before="120" w:beforeAutospacing="0" w:after="120" w:afterAutospacing="0" w:line="336" w:lineRule="atLeast"/>
        <w:ind w:firstLine="360"/>
        <w:jc w:val="both"/>
        <w:rPr>
          <w:rFonts w:asciiTheme="minorHAnsi" w:hAnsiTheme="minorHAnsi" w:cs="Arial"/>
          <w:color w:val="000000" w:themeColor="text1"/>
          <w:sz w:val="28"/>
          <w:szCs w:val="28"/>
          <w:shd w:val="clear" w:color="auto" w:fill="FFFFFF"/>
        </w:rPr>
      </w:pPr>
      <w:r w:rsidRPr="0092101E">
        <w:rPr>
          <w:rFonts w:asciiTheme="minorHAnsi" w:hAnsiTheme="minorHAnsi" w:cs="Arial"/>
          <w:color w:val="000000" w:themeColor="text1"/>
          <w:sz w:val="28"/>
          <w:szCs w:val="28"/>
          <w:shd w:val="clear" w:color="auto" w:fill="FFFFFF"/>
        </w:rPr>
        <w:t>El 16 de septiembre el Congreso de la República eligió como vicepresidente</w:t>
      </w:r>
      <w:r w:rsidRPr="0092101E">
        <w:rPr>
          <w:rStyle w:val="apple-converted-space"/>
          <w:rFonts w:asciiTheme="minorHAnsi" w:eastAsiaTheme="majorEastAsia" w:hAnsiTheme="minorHAnsi" w:cs="Arial"/>
          <w:color w:val="000000" w:themeColor="text1"/>
          <w:sz w:val="28"/>
          <w:szCs w:val="28"/>
          <w:shd w:val="clear" w:color="auto" w:fill="FFFFFF"/>
        </w:rPr>
        <w:t> </w:t>
      </w:r>
      <w:r w:rsidR="006A5EAA">
        <w:rPr>
          <w:rStyle w:val="apple-converted-space"/>
          <w:rFonts w:asciiTheme="minorHAnsi" w:eastAsiaTheme="majorEastAsia" w:hAnsiTheme="minorHAnsi" w:cs="Arial"/>
          <w:color w:val="000000" w:themeColor="text1"/>
          <w:sz w:val="28"/>
          <w:szCs w:val="28"/>
          <w:shd w:val="clear" w:color="auto" w:fill="FFFFFF"/>
        </w:rPr>
        <w:t xml:space="preserve">al Doctor </w:t>
      </w:r>
      <w:hyperlink r:id="rId263" w:tooltip="Juan Alfonso Fuentes" w:history="1">
        <w:r w:rsidRPr="0092101E">
          <w:rPr>
            <w:rStyle w:val="Hipervnculo"/>
            <w:rFonts w:asciiTheme="minorHAnsi" w:hAnsiTheme="minorHAnsi" w:cs="Arial"/>
            <w:color w:val="000000" w:themeColor="text1"/>
            <w:sz w:val="28"/>
            <w:szCs w:val="28"/>
            <w:u w:val="none"/>
            <w:shd w:val="clear" w:color="auto" w:fill="FFFFFF"/>
          </w:rPr>
          <w:t>Alfonso Fuentes Soria</w:t>
        </w:r>
      </w:hyperlink>
      <w:r w:rsidRPr="0092101E">
        <w:rPr>
          <w:rFonts w:asciiTheme="minorHAnsi" w:hAnsiTheme="minorHAnsi" w:cs="Arial"/>
          <w:color w:val="000000" w:themeColor="text1"/>
          <w:sz w:val="28"/>
          <w:szCs w:val="28"/>
          <w:shd w:val="clear" w:color="auto" w:fill="FFFFFF"/>
        </w:rPr>
        <w:t xml:space="preserve">, </w:t>
      </w:r>
      <w:r w:rsidR="006A5EAA">
        <w:rPr>
          <w:rFonts w:asciiTheme="minorHAnsi" w:hAnsiTheme="minorHAnsi" w:cs="Arial"/>
          <w:color w:val="000000" w:themeColor="text1"/>
          <w:sz w:val="28"/>
          <w:szCs w:val="28"/>
          <w:shd w:val="clear" w:color="auto" w:fill="FFFFFF"/>
        </w:rPr>
        <w:t xml:space="preserve">y el Presidente </w:t>
      </w:r>
      <w:r w:rsidRPr="0092101E">
        <w:rPr>
          <w:rFonts w:asciiTheme="minorHAnsi" w:hAnsiTheme="minorHAnsi" w:cs="Arial"/>
          <w:color w:val="000000" w:themeColor="text1"/>
          <w:sz w:val="28"/>
          <w:szCs w:val="28"/>
          <w:shd w:val="clear" w:color="auto" w:fill="FFFFFF"/>
        </w:rPr>
        <w:t xml:space="preserve">Maldonado Aguirre comenzó </w:t>
      </w:r>
      <w:r w:rsidR="006A5EAA">
        <w:rPr>
          <w:rFonts w:asciiTheme="minorHAnsi" w:hAnsiTheme="minorHAnsi" w:cs="Arial"/>
          <w:color w:val="000000" w:themeColor="text1"/>
          <w:sz w:val="28"/>
          <w:szCs w:val="28"/>
          <w:shd w:val="clear" w:color="auto" w:fill="FFFFFF"/>
        </w:rPr>
        <w:t xml:space="preserve">a decidir los relevos </w:t>
      </w:r>
      <w:r w:rsidRPr="0092101E">
        <w:rPr>
          <w:rFonts w:asciiTheme="minorHAnsi" w:hAnsiTheme="minorHAnsi" w:cs="Arial"/>
          <w:color w:val="000000" w:themeColor="text1"/>
          <w:sz w:val="28"/>
          <w:szCs w:val="28"/>
          <w:shd w:val="clear" w:color="auto" w:fill="FFFFFF"/>
        </w:rPr>
        <w:t xml:space="preserve">de los Ministros del gobierno de Pérez Molina </w:t>
      </w:r>
      <w:r w:rsidR="006A5EAA">
        <w:rPr>
          <w:rFonts w:asciiTheme="minorHAnsi" w:hAnsiTheme="minorHAnsi" w:cs="Arial"/>
          <w:color w:val="000000" w:themeColor="text1"/>
          <w:sz w:val="28"/>
          <w:szCs w:val="28"/>
          <w:shd w:val="clear" w:color="auto" w:fill="FFFFFF"/>
        </w:rPr>
        <w:t xml:space="preserve">nombrando </w:t>
      </w:r>
      <w:r w:rsidRPr="0092101E">
        <w:rPr>
          <w:rFonts w:asciiTheme="minorHAnsi" w:hAnsiTheme="minorHAnsi" w:cs="Arial"/>
          <w:color w:val="000000" w:themeColor="text1"/>
          <w:sz w:val="28"/>
          <w:szCs w:val="28"/>
          <w:shd w:val="clear" w:color="auto" w:fill="FFFFFF"/>
        </w:rPr>
        <w:t>sustitutos para finalizar el período 2012-2016.</w:t>
      </w:r>
    </w:p>
    <w:p w:rsidR="0092101E" w:rsidRPr="0092101E" w:rsidRDefault="0092101E" w:rsidP="0092101E">
      <w:pPr>
        <w:pStyle w:val="NormalWeb"/>
        <w:shd w:val="clear" w:color="auto" w:fill="FFFFFF"/>
        <w:spacing w:before="120" w:beforeAutospacing="0" w:after="120" w:afterAutospacing="0" w:line="336" w:lineRule="atLeast"/>
        <w:ind w:firstLine="360"/>
        <w:jc w:val="both"/>
        <w:rPr>
          <w:rFonts w:asciiTheme="minorHAnsi" w:hAnsiTheme="minorHAnsi" w:cs="Arial"/>
          <w:color w:val="000000" w:themeColor="text1"/>
          <w:sz w:val="28"/>
          <w:szCs w:val="28"/>
          <w:shd w:val="clear" w:color="auto" w:fill="FFFFFF"/>
        </w:rPr>
      </w:pPr>
      <w:r w:rsidRPr="0092101E">
        <w:rPr>
          <w:rFonts w:asciiTheme="minorHAnsi" w:hAnsiTheme="minorHAnsi" w:cs="Arial"/>
          <w:color w:val="000000" w:themeColor="text1"/>
          <w:sz w:val="28"/>
          <w:szCs w:val="28"/>
          <w:shd w:val="clear" w:color="auto" w:fill="FFFFFF"/>
        </w:rPr>
        <w:t>También es importante resaltar que durante este período de inestabilidad que política, varios funcionarios públicos presentaron sus cartas de renuncia al expresidente Otto Pérez Molina y otros fueron separados de sus cargos, como es el caso de la ex</w:t>
      </w:r>
      <w:r w:rsidR="006A5EAA">
        <w:rPr>
          <w:rFonts w:asciiTheme="minorHAnsi" w:hAnsiTheme="minorHAnsi" w:cs="Arial"/>
          <w:color w:val="000000" w:themeColor="text1"/>
          <w:sz w:val="28"/>
          <w:szCs w:val="28"/>
          <w:shd w:val="clear" w:color="auto" w:fill="FFFFFF"/>
        </w:rPr>
        <w:t xml:space="preserve"> </w:t>
      </w:r>
      <w:r w:rsidRPr="0092101E">
        <w:rPr>
          <w:rFonts w:asciiTheme="minorHAnsi" w:hAnsiTheme="minorHAnsi" w:cs="Arial"/>
          <w:color w:val="000000" w:themeColor="text1"/>
          <w:sz w:val="28"/>
          <w:szCs w:val="28"/>
          <w:shd w:val="clear" w:color="auto" w:fill="FFFFFF"/>
        </w:rPr>
        <w:t>comisionada de Transparencia, Verónica Taracena</w:t>
      </w:r>
      <w:r w:rsidR="006A5EAA">
        <w:rPr>
          <w:rFonts w:asciiTheme="minorHAnsi" w:hAnsiTheme="minorHAnsi" w:cs="Arial"/>
          <w:color w:val="000000" w:themeColor="text1"/>
          <w:sz w:val="28"/>
          <w:szCs w:val="28"/>
          <w:shd w:val="clear" w:color="auto" w:fill="FFFFFF"/>
        </w:rPr>
        <w:t xml:space="preserve">, quien fue sustituida por </w:t>
      </w:r>
      <w:r w:rsidRPr="0092101E">
        <w:rPr>
          <w:rFonts w:asciiTheme="minorHAnsi" w:hAnsiTheme="minorHAnsi" w:cs="Arial"/>
          <w:color w:val="000000" w:themeColor="text1"/>
          <w:sz w:val="28"/>
          <w:szCs w:val="28"/>
          <w:shd w:val="clear" w:color="auto" w:fill="FFFFFF"/>
        </w:rPr>
        <w:t xml:space="preserve">el Licenciado  Marlon </w:t>
      </w:r>
      <w:r w:rsidR="006A5EAA">
        <w:rPr>
          <w:rFonts w:asciiTheme="minorHAnsi" w:hAnsiTheme="minorHAnsi" w:cs="Arial"/>
          <w:color w:val="000000" w:themeColor="text1"/>
          <w:sz w:val="28"/>
          <w:szCs w:val="28"/>
          <w:shd w:val="clear" w:color="auto" w:fill="FFFFFF"/>
        </w:rPr>
        <w:t xml:space="preserve">Josué </w:t>
      </w:r>
      <w:r w:rsidRPr="0092101E">
        <w:rPr>
          <w:rFonts w:asciiTheme="minorHAnsi" w:hAnsiTheme="minorHAnsi" w:cs="Arial"/>
          <w:color w:val="000000" w:themeColor="text1"/>
          <w:sz w:val="28"/>
          <w:szCs w:val="28"/>
          <w:shd w:val="clear" w:color="auto" w:fill="FFFFFF"/>
        </w:rPr>
        <w:t xml:space="preserve">Barahona </w:t>
      </w:r>
      <w:r w:rsidR="006A5EAA">
        <w:rPr>
          <w:rFonts w:asciiTheme="minorHAnsi" w:hAnsiTheme="minorHAnsi" w:cs="Arial"/>
          <w:color w:val="000000" w:themeColor="text1"/>
          <w:sz w:val="28"/>
          <w:szCs w:val="28"/>
          <w:shd w:val="clear" w:color="auto" w:fill="FFFFFF"/>
        </w:rPr>
        <w:t xml:space="preserve">Catalán, </w:t>
      </w:r>
      <w:r w:rsidRPr="0092101E">
        <w:rPr>
          <w:rFonts w:asciiTheme="minorHAnsi" w:hAnsiTheme="minorHAnsi" w:cs="Arial"/>
          <w:color w:val="000000" w:themeColor="text1"/>
          <w:sz w:val="28"/>
          <w:szCs w:val="28"/>
          <w:shd w:val="clear" w:color="auto" w:fill="FFFFFF"/>
        </w:rPr>
        <w:t>quien actualmente desempeña el cargo</w:t>
      </w:r>
      <w:r w:rsidR="006A5EAA">
        <w:rPr>
          <w:rFonts w:asciiTheme="minorHAnsi" w:hAnsiTheme="minorHAnsi" w:cs="Arial"/>
          <w:color w:val="000000" w:themeColor="text1"/>
          <w:sz w:val="28"/>
          <w:szCs w:val="28"/>
          <w:shd w:val="clear" w:color="auto" w:fill="FFFFFF"/>
        </w:rPr>
        <w:t xml:space="preserve"> y fue nombrado a propuesta del ahora </w:t>
      </w:r>
      <w:r w:rsidR="004D1EFB">
        <w:rPr>
          <w:rFonts w:asciiTheme="minorHAnsi" w:hAnsiTheme="minorHAnsi" w:cs="Arial"/>
          <w:color w:val="000000" w:themeColor="text1"/>
          <w:sz w:val="28"/>
          <w:szCs w:val="28"/>
          <w:shd w:val="clear" w:color="auto" w:fill="FFFFFF"/>
        </w:rPr>
        <w:t>Presidente C</w:t>
      </w:r>
      <w:r w:rsidR="006A5EAA">
        <w:rPr>
          <w:rFonts w:asciiTheme="minorHAnsi" w:hAnsiTheme="minorHAnsi" w:cs="Arial"/>
          <w:color w:val="000000" w:themeColor="text1"/>
          <w:sz w:val="28"/>
          <w:szCs w:val="28"/>
          <w:shd w:val="clear" w:color="auto" w:fill="FFFFFF"/>
        </w:rPr>
        <w:t>onstitucional de la República, Licenciado Alejandro Maldonado Aguirre</w:t>
      </w:r>
      <w:r w:rsidRPr="0092101E">
        <w:rPr>
          <w:rFonts w:asciiTheme="minorHAnsi" w:hAnsiTheme="minorHAnsi" w:cs="Arial"/>
          <w:color w:val="000000" w:themeColor="text1"/>
          <w:sz w:val="28"/>
          <w:szCs w:val="28"/>
          <w:shd w:val="clear" w:color="auto" w:fill="FFFFFF"/>
        </w:rPr>
        <w:t xml:space="preserve">.   </w:t>
      </w:r>
    </w:p>
    <w:p w:rsidR="00291388" w:rsidRPr="00291388" w:rsidRDefault="0092101E" w:rsidP="00291388">
      <w:pPr>
        <w:pStyle w:val="NormalWeb"/>
        <w:shd w:val="clear" w:color="auto" w:fill="FFFFFF"/>
        <w:spacing w:before="120" w:beforeAutospacing="0" w:after="120" w:afterAutospacing="0" w:line="336" w:lineRule="atLeast"/>
        <w:ind w:firstLine="360"/>
        <w:jc w:val="both"/>
        <w:rPr>
          <w:rFonts w:asciiTheme="minorHAnsi" w:hAnsiTheme="minorHAnsi" w:cs="Arial"/>
          <w:color w:val="000000" w:themeColor="text1"/>
          <w:sz w:val="28"/>
          <w:szCs w:val="28"/>
        </w:rPr>
      </w:pPr>
      <w:r w:rsidRPr="0092101E">
        <w:rPr>
          <w:rFonts w:asciiTheme="minorHAnsi" w:hAnsiTheme="minorHAnsi" w:cs="Arial"/>
          <w:color w:val="000000" w:themeColor="text1"/>
          <w:sz w:val="28"/>
          <w:szCs w:val="28"/>
          <w:shd w:val="clear" w:color="auto" w:fill="FFFFFF"/>
        </w:rPr>
        <w:t>Cabe mencionar que de mayo a julio</w:t>
      </w:r>
      <w:r w:rsidR="006A5EAA">
        <w:rPr>
          <w:rFonts w:asciiTheme="minorHAnsi" w:hAnsiTheme="minorHAnsi" w:cs="Arial"/>
          <w:color w:val="000000" w:themeColor="text1"/>
          <w:sz w:val="28"/>
          <w:szCs w:val="28"/>
          <w:shd w:val="clear" w:color="auto" w:fill="FFFFFF"/>
        </w:rPr>
        <w:t xml:space="preserve"> de 2015</w:t>
      </w:r>
      <w:r w:rsidRPr="0092101E">
        <w:rPr>
          <w:rFonts w:asciiTheme="minorHAnsi" w:hAnsiTheme="minorHAnsi" w:cs="Arial"/>
          <w:color w:val="000000" w:themeColor="text1"/>
          <w:sz w:val="28"/>
          <w:szCs w:val="28"/>
          <w:shd w:val="clear" w:color="auto" w:fill="FFFFFF"/>
        </w:rPr>
        <w:t>, la Comisión Presidencial de Transparencia, institución coordinadora  del Plan Nacional de Acción de Gobierno Abierto 2014-2016 no contó con autoridad superior, producto de la separación del cargo de la ex</w:t>
      </w:r>
      <w:r w:rsidR="006A5EAA">
        <w:rPr>
          <w:rFonts w:asciiTheme="minorHAnsi" w:hAnsiTheme="minorHAnsi" w:cs="Arial"/>
          <w:color w:val="000000" w:themeColor="text1"/>
          <w:sz w:val="28"/>
          <w:szCs w:val="28"/>
          <w:shd w:val="clear" w:color="auto" w:fill="FFFFFF"/>
        </w:rPr>
        <w:t xml:space="preserve"> </w:t>
      </w:r>
      <w:r w:rsidRPr="0092101E">
        <w:rPr>
          <w:rFonts w:asciiTheme="minorHAnsi" w:hAnsiTheme="minorHAnsi" w:cs="Arial"/>
          <w:color w:val="000000" w:themeColor="text1"/>
          <w:sz w:val="28"/>
          <w:szCs w:val="28"/>
          <w:shd w:val="clear" w:color="auto" w:fill="FFFFFF"/>
        </w:rPr>
        <w:t xml:space="preserve">comisionada,   sin embargo la Dirección de Iniciativas de Transparencia de COPRET tuvo la oportunidad de informar al Vicepresidente Alejandro Maldonado Aguirre sobre los compromisos internacionales y nacionales que se </w:t>
      </w:r>
      <w:r w:rsidR="006A5EAA">
        <w:rPr>
          <w:rFonts w:asciiTheme="minorHAnsi" w:hAnsiTheme="minorHAnsi" w:cs="Arial"/>
          <w:color w:val="000000" w:themeColor="text1"/>
          <w:sz w:val="28"/>
          <w:szCs w:val="28"/>
          <w:shd w:val="clear" w:color="auto" w:fill="FFFFFF"/>
        </w:rPr>
        <w:t>han adquirido</w:t>
      </w:r>
      <w:r w:rsidRPr="0092101E">
        <w:rPr>
          <w:rFonts w:asciiTheme="minorHAnsi" w:hAnsiTheme="minorHAnsi" w:cs="Arial"/>
          <w:color w:val="000000" w:themeColor="text1"/>
          <w:sz w:val="28"/>
          <w:szCs w:val="28"/>
          <w:shd w:val="clear" w:color="auto" w:fill="FFFFFF"/>
        </w:rPr>
        <w:t xml:space="preserve"> en materia de Transparencia y lo necesario que era continuar con el trabajo técnico para poder cumplir. En el caso de Gobierno Abierto se realizaron diversas reuniones técnicas a las cuales asistieron representantes de las diversas </w:t>
      </w:r>
      <w:r w:rsidRPr="0092101E">
        <w:rPr>
          <w:rFonts w:asciiTheme="minorHAnsi" w:hAnsiTheme="minorHAnsi" w:cs="Arial"/>
          <w:color w:val="000000" w:themeColor="text1"/>
          <w:sz w:val="28"/>
          <w:szCs w:val="28"/>
          <w:shd w:val="clear" w:color="auto" w:fill="FFFFFF"/>
        </w:rPr>
        <w:lastRenderedPageBreak/>
        <w:t xml:space="preserve">instituciones responsables de los 48 compromisos y sociedad civil, con el objetivo de avanzar en el proceso de Autoevaluación  de Medio Término que Guatemala debe presentar durante el mes de septiembre 2015 a la Alianza de Gobierno Abierto,  por lo que al momento de ser nombrado el nuevo Comisionado de Transparencia fue posible  presentarle la primera versión del </w:t>
      </w:r>
      <w:r w:rsidR="00B26A08">
        <w:rPr>
          <w:rFonts w:asciiTheme="minorHAnsi" w:hAnsiTheme="minorHAnsi" w:cs="Arial"/>
          <w:color w:val="000000" w:themeColor="text1"/>
          <w:sz w:val="28"/>
          <w:szCs w:val="28"/>
          <w:shd w:val="clear" w:color="auto" w:fill="FFFFFF"/>
        </w:rPr>
        <w:t xml:space="preserve">informe y, con su impulso, </w:t>
      </w:r>
      <w:r w:rsidRPr="0092101E">
        <w:rPr>
          <w:rFonts w:asciiTheme="minorHAnsi" w:hAnsiTheme="minorHAnsi" w:cs="Arial"/>
          <w:color w:val="000000" w:themeColor="text1"/>
          <w:sz w:val="28"/>
          <w:szCs w:val="28"/>
          <w:shd w:val="clear" w:color="auto" w:fill="FFFFFF"/>
        </w:rPr>
        <w:t>se procedió a convocar  para las celebración de la</w:t>
      </w:r>
      <w:r w:rsidR="004D1EFB">
        <w:rPr>
          <w:rFonts w:asciiTheme="minorHAnsi" w:hAnsiTheme="minorHAnsi" w:cs="Arial"/>
          <w:color w:val="000000" w:themeColor="text1"/>
          <w:sz w:val="28"/>
          <w:szCs w:val="28"/>
          <w:shd w:val="clear" w:color="auto" w:fill="FFFFFF"/>
        </w:rPr>
        <w:t>s</w:t>
      </w:r>
      <w:r w:rsidRPr="0092101E">
        <w:rPr>
          <w:rFonts w:asciiTheme="minorHAnsi" w:hAnsiTheme="minorHAnsi" w:cs="Arial"/>
          <w:color w:val="000000" w:themeColor="text1"/>
          <w:sz w:val="28"/>
          <w:szCs w:val="28"/>
          <w:shd w:val="clear" w:color="auto" w:fill="FFFFFF"/>
        </w:rPr>
        <w:t xml:space="preserve"> m</w:t>
      </w:r>
      <w:r w:rsidR="00291388">
        <w:rPr>
          <w:rFonts w:asciiTheme="minorHAnsi" w:hAnsiTheme="minorHAnsi" w:cs="Arial"/>
          <w:color w:val="000000" w:themeColor="text1"/>
          <w:sz w:val="28"/>
          <w:szCs w:val="28"/>
          <w:shd w:val="clear" w:color="auto" w:fill="FFFFFF"/>
        </w:rPr>
        <w:t>esa</w:t>
      </w:r>
      <w:r w:rsidR="004D1EFB">
        <w:rPr>
          <w:rFonts w:asciiTheme="minorHAnsi" w:hAnsiTheme="minorHAnsi" w:cs="Arial"/>
          <w:color w:val="000000" w:themeColor="text1"/>
          <w:sz w:val="28"/>
          <w:szCs w:val="28"/>
          <w:shd w:val="clear" w:color="auto" w:fill="FFFFFF"/>
        </w:rPr>
        <w:t>s</w:t>
      </w:r>
      <w:r w:rsidR="00291388">
        <w:rPr>
          <w:rFonts w:asciiTheme="minorHAnsi" w:hAnsiTheme="minorHAnsi" w:cs="Arial"/>
          <w:color w:val="000000" w:themeColor="text1"/>
          <w:sz w:val="28"/>
          <w:szCs w:val="28"/>
          <w:shd w:val="clear" w:color="auto" w:fill="FFFFFF"/>
        </w:rPr>
        <w:t xml:space="preserve"> técnica de Gobierno Abierto</w:t>
      </w:r>
      <w:r w:rsidR="004D1EFB">
        <w:rPr>
          <w:rFonts w:asciiTheme="minorHAnsi" w:hAnsiTheme="minorHAnsi" w:cs="Arial"/>
          <w:color w:val="000000" w:themeColor="text1"/>
          <w:sz w:val="28"/>
          <w:szCs w:val="28"/>
          <w:shd w:val="clear" w:color="auto" w:fill="FFFFFF"/>
        </w:rPr>
        <w:t>, habiéndose podido continuar con informar sobre el avance de cumplimiento de los compromisos de Gobierno Abierto y el  Informe de Autoevaluación de Medio Término de los 48 compromisos que conforman el Plan Nacional de Acción Nacional de Gobierno Abierto 2014-2016.</w:t>
      </w:r>
    </w:p>
    <w:p w:rsidR="00291388" w:rsidRPr="00291388" w:rsidRDefault="004D1EFB" w:rsidP="00297BB5">
      <w:pPr>
        <w:pStyle w:val="Ttulo1"/>
        <w:numPr>
          <w:ilvl w:val="0"/>
          <w:numId w:val="11"/>
        </w:numPr>
        <w:ind w:left="284" w:hanging="284"/>
        <w:jc w:val="center"/>
        <w:rPr>
          <w:u w:val="single"/>
        </w:rPr>
      </w:pPr>
      <w:bookmarkStart w:id="177" w:name="_Toc431283351"/>
      <w:bookmarkStart w:id="178" w:name="_Toc431286966"/>
      <w:bookmarkStart w:id="179" w:name="_Toc431289023"/>
      <w:r w:rsidRPr="004D1EFB">
        <w:t xml:space="preserve">    </w:t>
      </w:r>
      <w:r w:rsidR="00291388">
        <w:rPr>
          <w:u w:val="single"/>
        </w:rPr>
        <w:t>PROCESO DE VALIDACION DEL INFORME DE AUTOEVALUACIÓN</w:t>
      </w:r>
      <w:bookmarkEnd w:id="177"/>
      <w:bookmarkEnd w:id="178"/>
      <w:bookmarkEnd w:id="179"/>
      <w:r w:rsidR="00010DC3">
        <w:rPr>
          <w:u w:val="single"/>
        </w:rPr>
        <w:fldChar w:fldCharType="begin"/>
      </w:r>
      <w:r w:rsidR="00010DC3">
        <w:instrText xml:space="preserve"> XE "</w:instrText>
      </w:r>
      <w:r w:rsidR="00010DC3" w:rsidRPr="00CF68F4">
        <w:rPr>
          <w:u w:val="single"/>
        </w:rPr>
        <w:instrText>PROCESO DE VALIADACION DEL INFORME DE AUTOEVALUACIÓN</w:instrText>
      </w:r>
      <w:r w:rsidR="00010DC3">
        <w:instrText xml:space="preserve">" </w:instrText>
      </w:r>
      <w:r w:rsidR="00010DC3">
        <w:rPr>
          <w:u w:val="single"/>
        </w:rPr>
        <w:fldChar w:fldCharType="end"/>
      </w:r>
    </w:p>
    <w:p w:rsidR="00B92A7C" w:rsidRDefault="00B92A7C" w:rsidP="0092101E">
      <w:pPr>
        <w:ind w:firstLine="708"/>
        <w:jc w:val="both"/>
        <w:rPr>
          <w:sz w:val="28"/>
          <w:szCs w:val="28"/>
        </w:rPr>
      </w:pPr>
    </w:p>
    <w:p w:rsidR="0092101E" w:rsidRPr="0092101E" w:rsidRDefault="0092101E" w:rsidP="0092101E">
      <w:pPr>
        <w:ind w:firstLine="708"/>
        <w:jc w:val="both"/>
        <w:rPr>
          <w:sz w:val="28"/>
          <w:szCs w:val="28"/>
        </w:rPr>
      </w:pPr>
      <w:r w:rsidRPr="0092101E">
        <w:rPr>
          <w:sz w:val="28"/>
          <w:szCs w:val="28"/>
        </w:rPr>
        <w:t>Como parte de</w:t>
      </w:r>
      <w:r w:rsidR="00B92A7C">
        <w:rPr>
          <w:sz w:val="28"/>
          <w:szCs w:val="28"/>
        </w:rPr>
        <w:t xml:space="preserve"> </w:t>
      </w:r>
      <w:r w:rsidRPr="0092101E">
        <w:rPr>
          <w:sz w:val="28"/>
          <w:szCs w:val="28"/>
        </w:rPr>
        <w:t>l</w:t>
      </w:r>
      <w:r w:rsidR="00B92A7C">
        <w:rPr>
          <w:sz w:val="28"/>
          <w:szCs w:val="28"/>
        </w:rPr>
        <w:t>a</w:t>
      </w:r>
      <w:r w:rsidRPr="0092101E">
        <w:rPr>
          <w:sz w:val="28"/>
          <w:szCs w:val="28"/>
        </w:rPr>
        <w:t xml:space="preserve"> </w:t>
      </w:r>
      <w:r w:rsidR="0061224E">
        <w:rPr>
          <w:sz w:val="28"/>
          <w:szCs w:val="28"/>
        </w:rPr>
        <w:t>elaboración</w:t>
      </w:r>
      <w:r w:rsidRPr="0092101E">
        <w:rPr>
          <w:sz w:val="28"/>
          <w:szCs w:val="28"/>
        </w:rPr>
        <w:t xml:space="preserve"> del Informe de Autoevaluación del Segundo Plan Nacional de Acción de Gobierno Abierto 2014-2016 de Guatemala, se realizó un proceso de consulta del borrador del informe de Autoevaluación preparado por la Comisión Presidencial de Transparencia y Gobierno Electrónico (COPRET)</w:t>
      </w:r>
      <w:r w:rsidR="0061224E">
        <w:rPr>
          <w:sz w:val="28"/>
          <w:szCs w:val="28"/>
        </w:rPr>
        <w:t>,</w:t>
      </w:r>
      <w:r w:rsidRPr="0092101E">
        <w:rPr>
          <w:sz w:val="28"/>
          <w:szCs w:val="28"/>
        </w:rPr>
        <w:t xml:space="preserve"> </w:t>
      </w:r>
      <w:r w:rsidR="00B92A7C">
        <w:rPr>
          <w:sz w:val="28"/>
          <w:szCs w:val="28"/>
        </w:rPr>
        <w:t>mismo que</w:t>
      </w:r>
      <w:r w:rsidRPr="0092101E">
        <w:rPr>
          <w:sz w:val="28"/>
          <w:szCs w:val="28"/>
        </w:rPr>
        <w:t xml:space="preserve"> se publicó en el portal web de Gobierno Abierto por periodo de 3 semanas</w:t>
      </w:r>
      <w:r w:rsidR="004D1EFB">
        <w:rPr>
          <w:sz w:val="28"/>
          <w:szCs w:val="28"/>
        </w:rPr>
        <w:t xml:space="preserve">,  que corresponde del  </w:t>
      </w:r>
      <w:r w:rsidR="0050313B">
        <w:rPr>
          <w:sz w:val="28"/>
          <w:szCs w:val="28"/>
        </w:rPr>
        <w:t xml:space="preserve">4 al 25 de septiembre 2015, y </w:t>
      </w:r>
      <w:r w:rsidR="00B92A7C">
        <w:rPr>
          <w:sz w:val="28"/>
          <w:szCs w:val="28"/>
        </w:rPr>
        <w:t>que a</w:t>
      </w:r>
      <w:r w:rsidR="0050313B">
        <w:rPr>
          <w:sz w:val="28"/>
          <w:szCs w:val="28"/>
        </w:rPr>
        <w:t xml:space="preserve"> la fecha, aún se encuentra abierto el espacio por cualquier comentario o sugerencia que  los ciudadanos quieran realizar  a</w:t>
      </w:r>
      <w:r w:rsidR="00B92A7C">
        <w:rPr>
          <w:sz w:val="28"/>
          <w:szCs w:val="28"/>
        </w:rPr>
        <w:t>l respecto</w:t>
      </w:r>
      <w:r w:rsidR="0050313B">
        <w:rPr>
          <w:sz w:val="28"/>
          <w:szCs w:val="28"/>
        </w:rPr>
        <w:t>, e</w:t>
      </w:r>
      <w:r w:rsidR="00291388">
        <w:rPr>
          <w:sz w:val="28"/>
          <w:szCs w:val="28"/>
        </w:rPr>
        <w:t>l link</w:t>
      </w:r>
      <w:r w:rsidR="0050313B">
        <w:rPr>
          <w:sz w:val="28"/>
          <w:szCs w:val="28"/>
        </w:rPr>
        <w:t xml:space="preserve"> donde </w:t>
      </w:r>
      <w:r w:rsidR="00B92A7C">
        <w:rPr>
          <w:sz w:val="28"/>
          <w:szCs w:val="28"/>
        </w:rPr>
        <w:t>se encuentra</w:t>
      </w:r>
      <w:r w:rsidR="0050313B">
        <w:rPr>
          <w:sz w:val="28"/>
          <w:szCs w:val="28"/>
        </w:rPr>
        <w:t xml:space="preserve"> publicada es</w:t>
      </w:r>
      <w:r w:rsidR="00B92A7C">
        <w:rPr>
          <w:sz w:val="28"/>
          <w:szCs w:val="28"/>
        </w:rPr>
        <w:t xml:space="preserve"> el siguiente</w:t>
      </w:r>
      <w:r w:rsidR="00291388">
        <w:rPr>
          <w:sz w:val="28"/>
          <w:szCs w:val="28"/>
        </w:rPr>
        <w:t xml:space="preserve">: </w:t>
      </w:r>
      <w:hyperlink r:id="rId264" w:history="1">
        <w:r w:rsidRPr="0092101E">
          <w:rPr>
            <w:rStyle w:val="Hipervnculo"/>
            <w:sz w:val="28"/>
            <w:szCs w:val="28"/>
          </w:rPr>
          <w:t>http://gobiernoabierto.transparencia.gob.gt/seguimiento/informe-autoevaluacion-2014-2016?start=4</w:t>
        </w:r>
      </w:hyperlink>
      <w:r w:rsidR="00B92A7C">
        <w:rPr>
          <w:sz w:val="28"/>
          <w:szCs w:val="28"/>
        </w:rPr>
        <w:t xml:space="preserve">, mismo que </w:t>
      </w:r>
      <w:r w:rsidR="0050313B">
        <w:rPr>
          <w:sz w:val="28"/>
          <w:szCs w:val="28"/>
        </w:rPr>
        <w:t>se hizo del conocimiento  de</w:t>
      </w:r>
      <w:r w:rsidRPr="0092101E">
        <w:rPr>
          <w:sz w:val="28"/>
          <w:szCs w:val="28"/>
        </w:rPr>
        <w:t xml:space="preserve"> las Organizaciones de Sociedad Civil</w:t>
      </w:r>
      <w:r w:rsidR="0050313B">
        <w:rPr>
          <w:sz w:val="28"/>
          <w:szCs w:val="28"/>
        </w:rPr>
        <w:t xml:space="preserve"> e</w:t>
      </w:r>
      <w:r w:rsidRPr="0092101E">
        <w:rPr>
          <w:sz w:val="28"/>
          <w:szCs w:val="28"/>
        </w:rPr>
        <w:t xml:space="preserve"> instituciones de Gobierno que </w:t>
      </w:r>
      <w:r w:rsidR="0050313B">
        <w:rPr>
          <w:sz w:val="28"/>
          <w:szCs w:val="28"/>
        </w:rPr>
        <w:t xml:space="preserve">participan </w:t>
      </w:r>
      <w:r w:rsidRPr="0092101E">
        <w:rPr>
          <w:sz w:val="28"/>
          <w:szCs w:val="28"/>
        </w:rPr>
        <w:t xml:space="preserve"> </w:t>
      </w:r>
      <w:r w:rsidR="0050313B">
        <w:rPr>
          <w:sz w:val="28"/>
          <w:szCs w:val="28"/>
        </w:rPr>
        <w:t>en</w:t>
      </w:r>
      <w:r w:rsidRPr="0092101E">
        <w:rPr>
          <w:sz w:val="28"/>
          <w:szCs w:val="28"/>
        </w:rPr>
        <w:t xml:space="preserve"> la Mesa Técnica de Gobierno Abierto</w:t>
      </w:r>
      <w:r w:rsidR="0050313B">
        <w:rPr>
          <w:sz w:val="28"/>
          <w:szCs w:val="28"/>
        </w:rPr>
        <w:t xml:space="preserve"> por medio de correos electrónicos</w:t>
      </w:r>
      <w:r w:rsidRPr="0092101E">
        <w:rPr>
          <w:sz w:val="28"/>
          <w:szCs w:val="28"/>
        </w:rPr>
        <w:t>, como proceso de consulta de la Autoevaluación.</w:t>
      </w:r>
    </w:p>
    <w:p w:rsidR="0092101E" w:rsidRDefault="00B92A7C" w:rsidP="0092101E">
      <w:pPr>
        <w:ind w:firstLine="708"/>
        <w:jc w:val="both"/>
        <w:rPr>
          <w:sz w:val="28"/>
          <w:szCs w:val="28"/>
        </w:rPr>
      </w:pPr>
      <w:r>
        <w:rPr>
          <w:sz w:val="28"/>
          <w:szCs w:val="28"/>
        </w:rPr>
        <w:t>Además</w:t>
      </w:r>
      <w:r w:rsidR="0061224E">
        <w:rPr>
          <w:sz w:val="28"/>
          <w:szCs w:val="28"/>
        </w:rPr>
        <w:t>,</w:t>
      </w:r>
      <w:r w:rsidR="0092101E" w:rsidRPr="0092101E">
        <w:rPr>
          <w:sz w:val="28"/>
          <w:szCs w:val="28"/>
        </w:rPr>
        <w:t xml:space="preserve"> se creó un  espacio para comentarios y aportaciones de l</w:t>
      </w:r>
      <w:r w:rsidR="0050313B">
        <w:rPr>
          <w:sz w:val="28"/>
          <w:szCs w:val="28"/>
        </w:rPr>
        <w:t>os ciudadanos</w:t>
      </w:r>
      <w:r w:rsidR="0092101E" w:rsidRPr="0092101E">
        <w:rPr>
          <w:sz w:val="28"/>
          <w:szCs w:val="28"/>
        </w:rPr>
        <w:t xml:space="preserve"> en general como parte del proceso de consulta, </w:t>
      </w:r>
      <w:r w:rsidR="0050313B">
        <w:rPr>
          <w:sz w:val="28"/>
          <w:szCs w:val="28"/>
        </w:rPr>
        <w:t>a la fecha  habían sido recibidos</w:t>
      </w:r>
      <w:r w:rsidR="0092101E" w:rsidRPr="0092101E">
        <w:rPr>
          <w:sz w:val="28"/>
          <w:szCs w:val="28"/>
        </w:rPr>
        <w:t xml:space="preserve"> 10 comentarios</w:t>
      </w:r>
      <w:r w:rsidR="0050313B">
        <w:rPr>
          <w:sz w:val="28"/>
          <w:szCs w:val="28"/>
        </w:rPr>
        <w:t xml:space="preserve"> ciudadanos,  donde resalta que uno de los principales desafíos es</w:t>
      </w:r>
      <w:r w:rsidR="0092101E" w:rsidRPr="0092101E">
        <w:rPr>
          <w:sz w:val="28"/>
          <w:szCs w:val="28"/>
        </w:rPr>
        <w:t xml:space="preserve"> crear </w:t>
      </w:r>
      <w:r w:rsidR="0050313B">
        <w:rPr>
          <w:sz w:val="28"/>
          <w:szCs w:val="28"/>
        </w:rPr>
        <w:t>mayores</w:t>
      </w:r>
      <w:r w:rsidR="0092101E" w:rsidRPr="0092101E">
        <w:rPr>
          <w:sz w:val="28"/>
          <w:szCs w:val="28"/>
        </w:rPr>
        <w:t xml:space="preserve"> mecanismo</w:t>
      </w:r>
      <w:r w:rsidR="0050313B">
        <w:rPr>
          <w:sz w:val="28"/>
          <w:szCs w:val="28"/>
        </w:rPr>
        <w:t>s</w:t>
      </w:r>
      <w:r w:rsidR="0092101E" w:rsidRPr="0092101E">
        <w:rPr>
          <w:sz w:val="28"/>
          <w:szCs w:val="28"/>
        </w:rPr>
        <w:t xml:space="preserve"> de </w:t>
      </w:r>
      <w:r w:rsidR="005345C5">
        <w:rPr>
          <w:sz w:val="28"/>
          <w:szCs w:val="28"/>
        </w:rPr>
        <w:t xml:space="preserve">promoción y </w:t>
      </w:r>
      <w:r w:rsidR="0092101E" w:rsidRPr="0092101E">
        <w:rPr>
          <w:sz w:val="28"/>
          <w:szCs w:val="28"/>
        </w:rPr>
        <w:t>public</w:t>
      </w:r>
      <w:r w:rsidR="0061224E">
        <w:rPr>
          <w:sz w:val="28"/>
          <w:szCs w:val="28"/>
        </w:rPr>
        <w:t>idad</w:t>
      </w:r>
      <w:r w:rsidR="0092101E" w:rsidRPr="0092101E">
        <w:rPr>
          <w:sz w:val="28"/>
          <w:szCs w:val="28"/>
        </w:rPr>
        <w:t xml:space="preserve"> para este tipo de documentos</w:t>
      </w:r>
      <w:r w:rsidR="0061224E">
        <w:rPr>
          <w:sz w:val="28"/>
          <w:szCs w:val="28"/>
        </w:rPr>
        <w:t>,</w:t>
      </w:r>
      <w:r w:rsidR="0092101E" w:rsidRPr="0092101E">
        <w:rPr>
          <w:sz w:val="28"/>
          <w:szCs w:val="28"/>
        </w:rPr>
        <w:t xml:space="preserve"> </w:t>
      </w:r>
      <w:r w:rsidR="0061224E">
        <w:rPr>
          <w:sz w:val="28"/>
          <w:szCs w:val="28"/>
        </w:rPr>
        <w:t xml:space="preserve">por ser de </w:t>
      </w:r>
      <w:r w:rsidR="0092101E" w:rsidRPr="0092101E">
        <w:rPr>
          <w:sz w:val="28"/>
          <w:szCs w:val="28"/>
        </w:rPr>
        <w:t xml:space="preserve">suma importancia a nivel </w:t>
      </w:r>
      <w:r w:rsidR="0050313B">
        <w:rPr>
          <w:sz w:val="28"/>
          <w:szCs w:val="28"/>
        </w:rPr>
        <w:t>nacional</w:t>
      </w:r>
      <w:r w:rsidR="0092101E">
        <w:rPr>
          <w:sz w:val="28"/>
          <w:szCs w:val="28"/>
        </w:rPr>
        <w:t>.</w:t>
      </w:r>
    </w:p>
    <w:p w:rsidR="005345C5" w:rsidRDefault="005345C5" w:rsidP="0092101E">
      <w:pPr>
        <w:ind w:firstLine="708"/>
        <w:jc w:val="both"/>
        <w:rPr>
          <w:sz w:val="28"/>
          <w:szCs w:val="28"/>
        </w:rPr>
      </w:pPr>
    </w:p>
    <w:p w:rsidR="005345C5" w:rsidRDefault="001C1CC3" w:rsidP="0092101E">
      <w:pPr>
        <w:ind w:firstLine="708"/>
        <w:jc w:val="both"/>
        <w:rPr>
          <w:sz w:val="28"/>
          <w:szCs w:val="28"/>
        </w:rPr>
      </w:pPr>
      <w:r w:rsidRPr="0092101E">
        <w:rPr>
          <w:noProof/>
          <w:sz w:val="28"/>
          <w:szCs w:val="28"/>
          <w:lang w:eastAsia="es-GT"/>
        </w:rPr>
        <w:drawing>
          <wp:anchor distT="0" distB="0" distL="114300" distR="114300" simplePos="0" relativeHeight="251768320" behindDoc="0" locked="0" layoutInCell="1" allowOverlap="1" wp14:anchorId="26CD553D" wp14:editId="2E4BBEC8">
            <wp:simplePos x="0" y="0"/>
            <wp:positionH relativeFrom="column">
              <wp:posOffset>1380490</wp:posOffset>
            </wp:positionH>
            <wp:positionV relativeFrom="paragraph">
              <wp:posOffset>142240</wp:posOffset>
            </wp:positionV>
            <wp:extent cx="3057525" cy="2821940"/>
            <wp:effectExtent l="171450" t="171450" r="390525" b="3594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5">
                      <a:extLst>
                        <a:ext uri="{28A0092B-C50C-407E-A947-70E740481C1C}">
                          <a14:useLocalDpi xmlns:a14="http://schemas.microsoft.com/office/drawing/2010/main" val="0"/>
                        </a:ext>
                      </a:extLst>
                    </a:blip>
                    <a:srcRect l="32994" t="6046" r="32653" b="3245"/>
                    <a:stretch/>
                  </pic:blipFill>
                  <pic:spPr bwMode="auto">
                    <a:xfrm>
                      <a:off x="0" y="0"/>
                      <a:ext cx="3057525" cy="28219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45C5" w:rsidRDefault="005345C5" w:rsidP="0092101E">
      <w:pPr>
        <w:ind w:firstLine="708"/>
        <w:jc w:val="both"/>
        <w:rPr>
          <w:sz w:val="28"/>
          <w:szCs w:val="28"/>
        </w:rPr>
      </w:pPr>
    </w:p>
    <w:p w:rsidR="005345C5" w:rsidRDefault="005345C5" w:rsidP="0092101E">
      <w:pPr>
        <w:ind w:firstLine="708"/>
        <w:jc w:val="both"/>
        <w:rPr>
          <w:sz w:val="28"/>
          <w:szCs w:val="28"/>
        </w:rPr>
      </w:pPr>
    </w:p>
    <w:p w:rsidR="001C1CC3" w:rsidRDefault="001C1CC3" w:rsidP="0092101E">
      <w:pPr>
        <w:ind w:firstLine="708"/>
        <w:jc w:val="both"/>
        <w:rPr>
          <w:sz w:val="28"/>
          <w:szCs w:val="28"/>
        </w:rPr>
      </w:pPr>
    </w:p>
    <w:p w:rsidR="001C1CC3" w:rsidRDefault="001C1CC3" w:rsidP="0092101E">
      <w:pPr>
        <w:ind w:firstLine="708"/>
        <w:jc w:val="both"/>
        <w:rPr>
          <w:sz w:val="28"/>
          <w:szCs w:val="28"/>
        </w:rPr>
      </w:pPr>
    </w:p>
    <w:p w:rsidR="001C1CC3" w:rsidRDefault="001C1CC3" w:rsidP="0092101E">
      <w:pPr>
        <w:ind w:firstLine="708"/>
        <w:jc w:val="both"/>
        <w:rPr>
          <w:sz w:val="28"/>
          <w:szCs w:val="28"/>
        </w:rPr>
      </w:pPr>
    </w:p>
    <w:p w:rsidR="001C1CC3" w:rsidRDefault="001C1CC3" w:rsidP="0092101E">
      <w:pPr>
        <w:ind w:firstLine="708"/>
        <w:jc w:val="both"/>
        <w:rPr>
          <w:sz w:val="28"/>
          <w:szCs w:val="28"/>
        </w:rPr>
      </w:pPr>
    </w:p>
    <w:p w:rsidR="001C1CC3" w:rsidRDefault="001C1CC3" w:rsidP="0092101E">
      <w:pPr>
        <w:ind w:firstLine="708"/>
        <w:jc w:val="both"/>
        <w:rPr>
          <w:sz w:val="28"/>
          <w:szCs w:val="28"/>
        </w:rPr>
      </w:pPr>
    </w:p>
    <w:p w:rsidR="001C1CC3" w:rsidRDefault="001C1CC3" w:rsidP="0092101E">
      <w:pPr>
        <w:ind w:firstLine="708"/>
        <w:jc w:val="both"/>
        <w:rPr>
          <w:sz w:val="28"/>
          <w:szCs w:val="28"/>
        </w:rPr>
      </w:pPr>
    </w:p>
    <w:p w:rsidR="00EB3F67" w:rsidRDefault="005345C5" w:rsidP="0092101E">
      <w:pPr>
        <w:ind w:firstLine="708"/>
        <w:jc w:val="both"/>
        <w:rPr>
          <w:sz w:val="28"/>
          <w:szCs w:val="28"/>
        </w:rPr>
      </w:pPr>
      <w:r>
        <w:rPr>
          <w:sz w:val="28"/>
          <w:szCs w:val="28"/>
        </w:rPr>
        <w:t>P</w:t>
      </w:r>
      <w:r w:rsidR="00EB3F67">
        <w:rPr>
          <w:sz w:val="28"/>
          <w:szCs w:val="28"/>
        </w:rPr>
        <w:t>osterior</w:t>
      </w:r>
      <w:r>
        <w:rPr>
          <w:sz w:val="28"/>
          <w:szCs w:val="28"/>
        </w:rPr>
        <w:t xml:space="preserve">mente </w:t>
      </w:r>
      <w:r w:rsidR="00EB3F67">
        <w:rPr>
          <w:sz w:val="28"/>
          <w:szCs w:val="28"/>
        </w:rPr>
        <w:t xml:space="preserve">a la entregada la Autoevaluación a la Alianza de Gobierno Abierto, esta será publicada mediante un botón/acceso </w:t>
      </w:r>
      <w:r w:rsidR="00E06D1A">
        <w:rPr>
          <w:sz w:val="28"/>
          <w:szCs w:val="28"/>
        </w:rPr>
        <w:t>específico</w:t>
      </w:r>
      <w:r w:rsidR="00EB3F67">
        <w:rPr>
          <w:sz w:val="28"/>
          <w:szCs w:val="28"/>
        </w:rPr>
        <w:t xml:space="preserve"> dentro de las herramientas de portales web  del Organismo Ejecutivo, para que la población en general pueda conocer el documento y continuar ingresando sus comentarios.  </w:t>
      </w:r>
    </w:p>
    <w:p w:rsidR="00C95BE9" w:rsidRDefault="0050313B" w:rsidP="0092101E">
      <w:pPr>
        <w:ind w:firstLine="708"/>
        <w:jc w:val="both"/>
        <w:rPr>
          <w:sz w:val="28"/>
          <w:szCs w:val="28"/>
        </w:rPr>
      </w:pPr>
      <w:r>
        <w:rPr>
          <w:sz w:val="28"/>
          <w:szCs w:val="28"/>
        </w:rPr>
        <w:t xml:space="preserve">A continuación el detalle de los </w:t>
      </w:r>
      <w:r w:rsidR="005345C5">
        <w:rPr>
          <w:sz w:val="28"/>
          <w:szCs w:val="28"/>
        </w:rPr>
        <w:t>comentarios recibidos, los cuales también pueden ser consultados  en el espacio destinado al Informe de Autoevaluación dentro del portal de Transparencia</w:t>
      </w:r>
      <w:r>
        <w:rPr>
          <w:sz w:val="28"/>
          <w:szCs w:val="28"/>
        </w:rPr>
        <w:t>:</w:t>
      </w:r>
    </w:p>
    <w:tbl>
      <w:tblPr>
        <w:tblW w:w="10900" w:type="dxa"/>
        <w:tblInd w:w="-1026" w:type="dxa"/>
        <w:tblCellMar>
          <w:left w:w="70" w:type="dxa"/>
          <w:right w:w="70" w:type="dxa"/>
        </w:tblCellMar>
        <w:tblLook w:val="04A0" w:firstRow="1" w:lastRow="0" w:firstColumn="1" w:lastColumn="0" w:noHBand="0" w:noVBand="1"/>
      </w:tblPr>
      <w:tblGrid>
        <w:gridCol w:w="440"/>
        <w:gridCol w:w="10460"/>
      </w:tblGrid>
      <w:tr w:rsidR="00C95BE9" w:rsidRPr="00C95BE9" w:rsidTr="00C95BE9">
        <w:trPr>
          <w:trHeight w:val="390"/>
        </w:trPr>
        <w:tc>
          <w:tcPr>
            <w:tcW w:w="44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jc w:val="right"/>
              <w:rPr>
                <w:rFonts w:ascii="Calibri" w:eastAsia="Times New Roman" w:hAnsi="Calibri" w:cs="Times New Roman"/>
                <w:b/>
                <w:bCs/>
                <w:color w:val="000000"/>
                <w:sz w:val="28"/>
                <w:szCs w:val="28"/>
                <w:lang w:eastAsia="es-GT"/>
              </w:rPr>
            </w:pPr>
            <w:r w:rsidRPr="00C95BE9">
              <w:rPr>
                <w:rFonts w:ascii="Calibri" w:eastAsia="Times New Roman" w:hAnsi="Calibri" w:cs="Times New Roman"/>
                <w:b/>
                <w:bCs/>
                <w:color w:val="000000"/>
                <w:sz w:val="28"/>
                <w:szCs w:val="28"/>
                <w:lang w:eastAsia="es-GT"/>
              </w:rPr>
              <w:t>1</w:t>
            </w:r>
          </w:p>
        </w:tc>
        <w:tc>
          <w:tcPr>
            <w:tcW w:w="10460" w:type="dxa"/>
            <w:tcBorders>
              <w:top w:val="single" w:sz="8" w:space="0" w:color="auto"/>
              <w:left w:val="nil"/>
              <w:bottom w:val="single" w:sz="8" w:space="0" w:color="auto"/>
              <w:right w:val="single" w:sz="8" w:space="0" w:color="auto"/>
            </w:tcBorders>
            <w:shd w:val="clear" w:color="000000" w:fill="2F75B5"/>
            <w:noWrap/>
            <w:vAlign w:val="bottom"/>
            <w:hideMark/>
          </w:tcPr>
          <w:p w:rsidR="00C95BE9" w:rsidRPr="00C95BE9" w:rsidRDefault="00C95BE9" w:rsidP="00C95BE9">
            <w:pPr>
              <w:spacing w:after="0" w:line="240" w:lineRule="auto"/>
              <w:rPr>
                <w:rFonts w:ascii="Arial" w:eastAsia="Times New Roman" w:hAnsi="Arial" w:cs="Arial"/>
                <w:b/>
                <w:bCs/>
                <w:color w:val="FFFFFF"/>
                <w:lang w:eastAsia="es-GT"/>
              </w:rPr>
            </w:pPr>
            <w:r w:rsidRPr="00C95BE9">
              <w:rPr>
                <w:rFonts w:ascii="Arial" w:eastAsia="Times New Roman" w:hAnsi="Arial" w:cs="Arial"/>
                <w:b/>
                <w:bCs/>
                <w:color w:val="FFFFFF"/>
                <w:lang w:eastAsia="es-GT"/>
              </w:rPr>
              <w:t xml:space="preserve">Viernes, 25 Septiembre 2015 12:08 Enviado por: </w:t>
            </w:r>
            <w:proofErr w:type="spellStart"/>
            <w:r w:rsidRPr="00C95BE9">
              <w:rPr>
                <w:rFonts w:ascii="Arial" w:eastAsia="Times New Roman" w:hAnsi="Arial" w:cs="Arial"/>
                <w:b/>
                <w:bCs/>
                <w:color w:val="FFFFFF"/>
                <w:lang w:eastAsia="es-GT"/>
              </w:rPr>
              <w:t>Josue</w:t>
            </w:r>
            <w:proofErr w:type="spellEnd"/>
            <w:r w:rsidRPr="00C95BE9">
              <w:rPr>
                <w:rFonts w:ascii="Arial" w:eastAsia="Times New Roman" w:hAnsi="Arial" w:cs="Arial"/>
                <w:b/>
                <w:bCs/>
                <w:color w:val="FFFFFF"/>
                <w:lang w:eastAsia="es-GT"/>
              </w:rPr>
              <w:t xml:space="preserve"> David Palacios </w:t>
            </w:r>
          </w:p>
        </w:tc>
      </w:tr>
      <w:tr w:rsidR="00C95BE9" w:rsidRPr="00C95BE9" w:rsidTr="00C95BE9">
        <w:trPr>
          <w:trHeight w:val="2070"/>
        </w:trPr>
        <w:tc>
          <w:tcPr>
            <w:tcW w:w="44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rPr>
                <w:rFonts w:ascii="Calibri" w:eastAsia="Times New Roman" w:hAnsi="Calibri" w:cs="Times New Roman"/>
                <w:b/>
                <w:bCs/>
                <w:color w:val="000000"/>
                <w:sz w:val="28"/>
                <w:szCs w:val="28"/>
                <w:lang w:eastAsia="es-GT"/>
              </w:rPr>
            </w:pPr>
          </w:p>
        </w:tc>
        <w:tc>
          <w:tcPr>
            <w:tcW w:w="10460" w:type="dxa"/>
            <w:tcBorders>
              <w:top w:val="nil"/>
              <w:left w:val="single" w:sz="4" w:space="0" w:color="auto"/>
              <w:bottom w:val="single" w:sz="4" w:space="0" w:color="auto"/>
              <w:right w:val="single" w:sz="4" w:space="0" w:color="auto"/>
            </w:tcBorders>
            <w:shd w:val="clear" w:color="auto" w:fill="auto"/>
            <w:vAlign w:val="center"/>
            <w:hideMark/>
          </w:tcPr>
          <w:p w:rsidR="00C95BE9" w:rsidRPr="00C95BE9" w:rsidRDefault="00C95BE9" w:rsidP="00C95BE9">
            <w:pPr>
              <w:spacing w:after="0" w:line="240" w:lineRule="auto"/>
              <w:rPr>
                <w:rFonts w:ascii="Arial" w:eastAsia="Times New Roman" w:hAnsi="Arial" w:cs="Arial"/>
                <w:color w:val="333333"/>
                <w:sz w:val="26"/>
                <w:szCs w:val="26"/>
                <w:lang w:eastAsia="es-GT"/>
              </w:rPr>
            </w:pPr>
            <w:r w:rsidRPr="00C95BE9">
              <w:rPr>
                <w:rFonts w:ascii="Arial" w:eastAsia="Times New Roman" w:hAnsi="Arial" w:cs="Arial"/>
                <w:color w:val="333333"/>
                <w:sz w:val="26"/>
                <w:szCs w:val="26"/>
                <w:lang w:eastAsia="es-GT"/>
              </w:rPr>
              <w:t xml:space="preserve">Informe de auto evaluación de medio término del segundo plan de acción. </w:t>
            </w:r>
            <w:proofErr w:type="spellStart"/>
            <w:r w:rsidRPr="00C95BE9">
              <w:rPr>
                <w:rFonts w:ascii="Arial" w:eastAsia="Times New Roman" w:hAnsi="Arial" w:cs="Arial"/>
                <w:color w:val="333333"/>
                <w:sz w:val="26"/>
                <w:szCs w:val="26"/>
                <w:lang w:eastAsia="es-GT"/>
              </w:rPr>
              <w:t>Esta</w:t>
            </w:r>
            <w:proofErr w:type="spellEnd"/>
            <w:r w:rsidRPr="00C95BE9">
              <w:rPr>
                <w:rFonts w:ascii="Arial" w:eastAsia="Times New Roman" w:hAnsi="Arial" w:cs="Arial"/>
                <w:color w:val="333333"/>
                <w:sz w:val="26"/>
                <w:szCs w:val="26"/>
                <w:lang w:eastAsia="es-GT"/>
              </w:rPr>
              <w:t xml:space="preserve"> muy bien el documento pero tengo curiosidad de los que aparecen con el 100% de cumplimiento. ¿Porque no han hecho publicidad de esto? Poco o nada se sabe de estos avances. Deben de hacerlos con </w:t>
            </w:r>
            <w:proofErr w:type="spellStart"/>
            <w:proofErr w:type="gramStart"/>
            <w:r w:rsidRPr="00C95BE9">
              <w:rPr>
                <w:rFonts w:ascii="Arial" w:eastAsia="Times New Roman" w:hAnsi="Arial" w:cs="Arial"/>
                <w:color w:val="333333"/>
                <w:sz w:val="26"/>
                <w:szCs w:val="26"/>
                <w:lang w:eastAsia="es-GT"/>
              </w:rPr>
              <w:t>mas</w:t>
            </w:r>
            <w:proofErr w:type="spellEnd"/>
            <w:proofErr w:type="gramEnd"/>
            <w:r w:rsidRPr="00C95BE9">
              <w:rPr>
                <w:rFonts w:ascii="Arial" w:eastAsia="Times New Roman" w:hAnsi="Arial" w:cs="Arial"/>
                <w:color w:val="333333"/>
                <w:sz w:val="26"/>
                <w:szCs w:val="26"/>
                <w:lang w:eastAsia="es-GT"/>
              </w:rPr>
              <w:t xml:space="preserve"> tiempo para la </w:t>
            </w:r>
            <w:proofErr w:type="spellStart"/>
            <w:r w:rsidRPr="00C95BE9">
              <w:rPr>
                <w:rFonts w:ascii="Arial" w:eastAsia="Times New Roman" w:hAnsi="Arial" w:cs="Arial"/>
                <w:color w:val="333333"/>
                <w:sz w:val="26"/>
                <w:szCs w:val="26"/>
                <w:lang w:eastAsia="es-GT"/>
              </w:rPr>
              <w:t>evalución</w:t>
            </w:r>
            <w:proofErr w:type="spellEnd"/>
            <w:r w:rsidRPr="00C95BE9">
              <w:rPr>
                <w:rFonts w:ascii="Arial" w:eastAsia="Times New Roman" w:hAnsi="Arial" w:cs="Arial"/>
                <w:color w:val="333333"/>
                <w:sz w:val="26"/>
                <w:szCs w:val="26"/>
                <w:lang w:eastAsia="es-GT"/>
              </w:rPr>
              <w:t xml:space="preserve"> y luego publicar por todos los medios posibles. Que salga menos el presidente y pongan </w:t>
            </w:r>
            <w:proofErr w:type="spellStart"/>
            <w:r w:rsidRPr="00C95BE9">
              <w:rPr>
                <w:rFonts w:ascii="Arial" w:eastAsia="Times New Roman" w:hAnsi="Arial" w:cs="Arial"/>
                <w:color w:val="333333"/>
                <w:sz w:val="26"/>
                <w:szCs w:val="26"/>
                <w:lang w:eastAsia="es-GT"/>
              </w:rPr>
              <w:t>mas</w:t>
            </w:r>
            <w:proofErr w:type="spellEnd"/>
            <w:r w:rsidRPr="00C95BE9">
              <w:rPr>
                <w:rFonts w:ascii="Arial" w:eastAsia="Times New Roman" w:hAnsi="Arial" w:cs="Arial"/>
                <w:color w:val="333333"/>
                <w:sz w:val="26"/>
                <w:szCs w:val="26"/>
                <w:lang w:eastAsia="es-GT"/>
              </w:rPr>
              <w:t xml:space="preserve"> estos temas importantes.</w:t>
            </w:r>
          </w:p>
        </w:tc>
      </w:tr>
      <w:tr w:rsidR="00C95BE9" w:rsidRPr="00C95BE9" w:rsidTr="00C95BE9">
        <w:trPr>
          <w:trHeight w:val="375"/>
        </w:trPr>
        <w:tc>
          <w:tcPr>
            <w:tcW w:w="44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rPr>
                <w:rFonts w:ascii="Calibri" w:eastAsia="Times New Roman" w:hAnsi="Calibri" w:cs="Times New Roman"/>
                <w:b/>
                <w:bCs/>
                <w:color w:val="000000"/>
                <w:sz w:val="28"/>
                <w:szCs w:val="28"/>
                <w:lang w:eastAsia="es-GT"/>
              </w:rPr>
            </w:pPr>
          </w:p>
        </w:tc>
        <w:tc>
          <w:tcPr>
            <w:tcW w:w="10460" w:type="dxa"/>
            <w:tcBorders>
              <w:top w:val="nil"/>
              <w:left w:val="nil"/>
              <w:bottom w:val="nil"/>
              <w:right w:val="nil"/>
            </w:tcBorders>
            <w:shd w:val="clear" w:color="auto" w:fill="auto"/>
            <w:vAlign w:val="center"/>
            <w:hideMark/>
          </w:tcPr>
          <w:p w:rsidR="00C95BE9" w:rsidRPr="00C95BE9" w:rsidRDefault="00C95BE9" w:rsidP="00C95BE9">
            <w:pPr>
              <w:spacing w:after="0" w:line="240" w:lineRule="auto"/>
              <w:rPr>
                <w:rFonts w:ascii="Arial" w:eastAsia="Times New Roman" w:hAnsi="Arial" w:cs="Arial"/>
                <w:color w:val="333333"/>
                <w:sz w:val="26"/>
                <w:szCs w:val="26"/>
                <w:lang w:eastAsia="es-GT"/>
              </w:rPr>
            </w:pPr>
          </w:p>
        </w:tc>
      </w:tr>
      <w:tr w:rsidR="00C95BE9" w:rsidRPr="00C95BE9" w:rsidTr="00C95BE9">
        <w:trPr>
          <w:trHeight w:val="390"/>
        </w:trPr>
        <w:tc>
          <w:tcPr>
            <w:tcW w:w="44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rPr>
                <w:rFonts w:ascii="Calibri" w:eastAsia="Times New Roman" w:hAnsi="Calibri" w:cs="Times New Roman"/>
                <w:b/>
                <w:bCs/>
                <w:color w:val="000000"/>
                <w:sz w:val="28"/>
                <w:szCs w:val="28"/>
                <w:lang w:eastAsia="es-GT"/>
              </w:rPr>
            </w:pPr>
          </w:p>
        </w:tc>
        <w:tc>
          <w:tcPr>
            <w:tcW w:w="1046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rPr>
                <w:rFonts w:ascii="Calibri" w:eastAsia="Times New Roman" w:hAnsi="Calibri" w:cs="Times New Roman"/>
                <w:color w:val="000000"/>
                <w:lang w:eastAsia="es-GT"/>
              </w:rPr>
            </w:pPr>
          </w:p>
        </w:tc>
      </w:tr>
      <w:tr w:rsidR="00C95BE9" w:rsidRPr="00C95BE9" w:rsidTr="00C95BE9">
        <w:trPr>
          <w:trHeight w:val="390"/>
        </w:trPr>
        <w:tc>
          <w:tcPr>
            <w:tcW w:w="44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jc w:val="right"/>
              <w:rPr>
                <w:rFonts w:ascii="Calibri" w:eastAsia="Times New Roman" w:hAnsi="Calibri" w:cs="Times New Roman"/>
                <w:b/>
                <w:bCs/>
                <w:color w:val="000000"/>
                <w:sz w:val="28"/>
                <w:szCs w:val="28"/>
                <w:lang w:eastAsia="es-GT"/>
              </w:rPr>
            </w:pPr>
            <w:r w:rsidRPr="00C95BE9">
              <w:rPr>
                <w:rFonts w:ascii="Calibri" w:eastAsia="Times New Roman" w:hAnsi="Calibri" w:cs="Times New Roman"/>
                <w:b/>
                <w:bCs/>
                <w:color w:val="000000"/>
                <w:sz w:val="28"/>
                <w:szCs w:val="28"/>
                <w:lang w:eastAsia="es-GT"/>
              </w:rPr>
              <w:lastRenderedPageBreak/>
              <w:t>2</w:t>
            </w:r>
          </w:p>
        </w:tc>
        <w:tc>
          <w:tcPr>
            <w:tcW w:w="10460" w:type="dxa"/>
            <w:tcBorders>
              <w:top w:val="single" w:sz="8" w:space="0" w:color="auto"/>
              <w:left w:val="nil"/>
              <w:bottom w:val="single" w:sz="8" w:space="0" w:color="auto"/>
              <w:right w:val="single" w:sz="8" w:space="0" w:color="auto"/>
            </w:tcBorders>
            <w:shd w:val="clear" w:color="000000" w:fill="2F75B5"/>
            <w:noWrap/>
            <w:vAlign w:val="bottom"/>
            <w:hideMark/>
          </w:tcPr>
          <w:p w:rsidR="00C95BE9" w:rsidRPr="00C95BE9" w:rsidRDefault="00C95BE9" w:rsidP="00C95BE9">
            <w:pPr>
              <w:spacing w:after="0" w:line="240" w:lineRule="auto"/>
              <w:rPr>
                <w:rFonts w:ascii="Arial" w:eastAsia="Times New Roman" w:hAnsi="Arial" w:cs="Arial"/>
                <w:b/>
                <w:bCs/>
                <w:color w:val="FFFFFF"/>
                <w:lang w:eastAsia="es-GT"/>
              </w:rPr>
            </w:pPr>
            <w:r w:rsidRPr="00C95BE9">
              <w:rPr>
                <w:rFonts w:ascii="Arial" w:eastAsia="Times New Roman" w:hAnsi="Arial" w:cs="Arial"/>
                <w:b/>
                <w:bCs/>
                <w:color w:val="FFFFFF"/>
                <w:lang w:eastAsia="es-GT"/>
              </w:rPr>
              <w:t xml:space="preserve">Viernes, 25 Septiembre 2015 12:03 Enviado por: </w:t>
            </w:r>
            <w:proofErr w:type="spellStart"/>
            <w:r w:rsidRPr="00C95BE9">
              <w:rPr>
                <w:rFonts w:ascii="Arial" w:eastAsia="Times New Roman" w:hAnsi="Arial" w:cs="Arial"/>
                <w:b/>
                <w:bCs/>
                <w:color w:val="FFFFFF"/>
                <w:lang w:eastAsia="es-GT"/>
              </w:rPr>
              <w:t>Ovidia</w:t>
            </w:r>
            <w:proofErr w:type="spellEnd"/>
            <w:r w:rsidRPr="00C95BE9">
              <w:rPr>
                <w:rFonts w:ascii="Arial" w:eastAsia="Times New Roman" w:hAnsi="Arial" w:cs="Arial"/>
                <w:b/>
                <w:bCs/>
                <w:color w:val="FFFFFF"/>
                <w:lang w:eastAsia="es-GT"/>
              </w:rPr>
              <w:t xml:space="preserve"> Reyes </w:t>
            </w:r>
          </w:p>
        </w:tc>
      </w:tr>
      <w:tr w:rsidR="00C95BE9" w:rsidRPr="00C95BE9" w:rsidTr="00C95BE9">
        <w:trPr>
          <w:trHeight w:val="2070"/>
        </w:trPr>
        <w:tc>
          <w:tcPr>
            <w:tcW w:w="44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rPr>
                <w:rFonts w:ascii="Calibri" w:eastAsia="Times New Roman" w:hAnsi="Calibri" w:cs="Times New Roman"/>
                <w:b/>
                <w:bCs/>
                <w:color w:val="000000"/>
                <w:sz w:val="28"/>
                <w:szCs w:val="28"/>
                <w:lang w:eastAsia="es-GT"/>
              </w:rPr>
            </w:pPr>
          </w:p>
        </w:tc>
        <w:tc>
          <w:tcPr>
            <w:tcW w:w="10460" w:type="dxa"/>
            <w:tcBorders>
              <w:top w:val="nil"/>
              <w:left w:val="single" w:sz="4" w:space="0" w:color="auto"/>
              <w:bottom w:val="single" w:sz="4" w:space="0" w:color="auto"/>
              <w:right w:val="single" w:sz="4" w:space="0" w:color="auto"/>
            </w:tcBorders>
            <w:shd w:val="clear" w:color="auto" w:fill="auto"/>
            <w:vAlign w:val="center"/>
            <w:hideMark/>
          </w:tcPr>
          <w:p w:rsidR="00C95BE9" w:rsidRPr="00C95BE9" w:rsidRDefault="00C95BE9" w:rsidP="00C95BE9">
            <w:pPr>
              <w:spacing w:after="0" w:line="240" w:lineRule="auto"/>
              <w:rPr>
                <w:rFonts w:ascii="Arial" w:eastAsia="Times New Roman" w:hAnsi="Arial" w:cs="Arial"/>
                <w:color w:val="333333"/>
                <w:sz w:val="26"/>
                <w:szCs w:val="26"/>
                <w:lang w:eastAsia="es-GT"/>
              </w:rPr>
            </w:pPr>
            <w:r w:rsidRPr="00C95BE9">
              <w:rPr>
                <w:rFonts w:ascii="Arial" w:eastAsia="Times New Roman" w:hAnsi="Arial" w:cs="Arial"/>
                <w:color w:val="333333"/>
                <w:sz w:val="26"/>
                <w:szCs w:val="26"/>
                <w:lang w:eastAsia="es-GT"/>
              </w:rPr>
              <w:t>Interesante saber que a pesar de la situación que atraviesa el país en cuanto a la corrupción, donde se ha perdido la confianza, hay funcionarios y empleados públicos que trabajan con transparencia, y aunque no se mucho del tema tan solo lo que pude leer, me atrevo a decir que se puede tener la confianza que hay mucha gente honrada que lucha por un país mejor, y con este documento se demuestra el esfuerzo de ciudadanos con buenos principios.</w:t>
            </w:r>
          </w:p>
        </w:tc>
      </w:tr>
      <w:tr w:rsidR="00C95BE9" w:rsidRPr="00C95BE9" w:rsidTr="00C95BE9">
        <w:trPr>
          <w:trHeight w:val="375"/>
        </w:trPr>
        <w:tc>
          <w:tcPr>
            <w:tcW w:w="44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rPr>
                <w:rFonts w:ascii="Calibri" w:eastAsia="Times New Roman" w:hAnsi="Calibri" w:cs="Times New Roman"/>
                <w:b/>
                <w:bCs/>
                <w:color w:val="000000"/>
                <w:sz w:val="28"/>
                <w:szCs w:val="28"/>
                <w:lang w:eastAsia="es-GT"/>
              </w:rPr>
            </w:pPr>
          </w:p>
        </w:tc>
        <w:tc>
          <w:tcPr>
            <w:tcW w:w="10460" w:type="dxa"/>
            <w:tcBorders>
              <w:top w:val="nil"/>
              <w:left w:val="nil"/>
              <w:bottom w:val="nil"/>
              <w:right w:val="nil"/>
            </w:tcBorders>
            <w:shd w:val="clear" w:color="auto" w:fill="auto"/>
            <w:vAlign w:val="center"/>
            <w:hideMark/>
          </w:tcPr>
          <w:p w:rsidR="00C95BE9" w:rsidRPr="00C95BE9" w:rsidRDefault="00C95BE9" w:rsidP="00C95BE9">
            <w:pPr>
              <w:spacing w:after="0" w:line="240" w:lineRule="auto"/>
              <w:rPr>
                <w:rFonts w:ascii="Arial" w:eastAsia="Times New Roman" w:hAnsi="Arial" w:cs="Arial"/>
                <w:color w:val="333333"/>
                <w:sz w:val="26"/>
                <w:szCs w:val="26"/>
                <w:lang w:eastAsia="es-GT"/>
              </w:rPr>
            </w:pPr>
          </w:p>
        </w:tc>
      </w:tr>
      <w:tr w:rsidR="00C95BE9" w:rsidRPr="00C95BE9" w:rsidTr="00C95BE9">
        <w:trPr>
          <w:trHeight w:val="390"/>
        </w:trPr>
        <w:tc>
          <w:tcPr>
            <w:tcW w:w="44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rPr>
                <w:rFonts w:ascii="Calibri" w:eastAsia="Times New Roman" w:hAnsi="Calibri" w:cs="Times New Roman"/>
                <w:b/>
                <w:bCs/>
                <w:color w:val="000000"/>
                <w:sz w:val="28"/>
                <w:szCs w:val="28"/>
                <w:lang w:eastAsia="es-GT"/>
              </w:rPr>
            </w:pPr>
          </w:p>
        </w:tc>
        <w:tc>
          <w:tcPr>
            <w:tcW w:w="1046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rPr>
                <w:rFonts w:ascii="Calibri" w:eastAsia="Times New Roman" w:hAnsi="Calibri" w:cs="Times New Roman"/>
                <w:color w:val="000000"/>
                <w:lang w:eastAsia="es-GT"/>
              </w:rPr>
            </w:pPr>
          </w:p>
        </w:tc>
      </w:tr>
      <w:tr w:rsidR="00C95BE9" w:rsidRPr="00C95BE9" w:rsidTr="00C95BE9">
        <w:trPr>
          <w:trHeight w:val="390"/>
        </w:trPr>
        <w:tc>
          <w:tcPr>
            <w:tcW w:w="44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jc w:val="right"/>
              <w:rPr>
                <w:rFonts w:ascii="Calibri" w:eastAsia="Times New Roman" w:hAnsi="Calibri" w:cs="Times New Roman"/>
                <w:b/>
                <w:bCs/>
                <w:color w:val="000000"/>
                <w:sz w:val="28"/>
                <w:szCs w:val="28"/>
                <w:lang w:eastAsia="es-GT"/>
              </w:rPr>
            </w:pPr>
            <w:r w:rsidRPr="00C95BE9">
              <w:rPr>
                <w:rFonts w:ascii="Calibri" w:eastAsia="Times New Roman" w:hAnsi="Calibri" w:cs="Times New Roman"/>
                <w:b/>
                <w:bCs/>
                <w:color w:val="000000"/>
                <w:sz w:val="28"/>
                <w:szCs w:val="28"/>
                <w:lang w:eastAsia="es-GT"/>
              </w:rPr>
              <w:t>3</w:t>
            </w:r>
          </w:p>
        </w:tc>
        <w:tc>
          <w:tcPr>
            <w:tcW w:w="10460" w:type="dxa"/>
            <w:tcBorders>
              <w:top w:val="single" w:sz="8" w:space="0" w:color="auto"/>
              <w:left w:val="nil"/>
              <w:bottom w:val="single" w:sz="8" w:space="0" w:color="auto"/>
              <w:right w:val="single" w:sz="8" w:space="0" w:color="auto"/>
            </w:tcBorders>
            <w:shd w:val="clear" w:color="000000" w:fill="2F75B5"/>
            <w:noWrap/>
            <w:vAlign w:val="bottom"/>
            <w:hideMark/>
          </w:tcPr>
          <w:p w:rsidR="00C95BE9" w:rsidRPr="00C95BE9" w:rsidRDefault="00C95BE9" w:rsidP="00C95BE9">
            <w:pPr>
              <w:spacing w:after="0" w:line="240" w:lineRule="auto"/>
              <w:rPr>
                <w:rFonts w:ascii="Arial" w:eastAsia="Times New Roman" w:hAnsi="Arial" w:cs="Arial"/>
                <w:b/>
                <w:bCs/>
                <w:color w:val="FFFFFF"/>
                <w:lang w:eastAsia="es-GT"/>
              </w:rPr>
            </w:pPr>
            <w:r w:rsidRPr="00C95BE9">
              <w:rPr>
                <w:rFonts w:ascii="Arial" w:eastAsia="Times New Roman" w:hAnsi="Arial" w:cs="Arial"/>
                <w:b/>
                <w:bCs/>
                <w:color w:val="FFFFFF"/>
                <w:lang w:eastAsia="es-GT"/>
              </w:rPr>
              <w:t>Viernes, 25 Septiembre 2015 11:36 Enviado por: Ingrese su nombre...</w:t>
            </w:r>
            <w:proofErr w:type="spellStart"/>
            <w:r w:rsidRPr="00C95BE9">
              <w:rPr>
                <w:rFonts w:ascii="Arial" w:eastAsia="Times New Roman" w:hAnsi="Arial" w:cs="Arial"/>
                <w:b/>
                <w:bCs/>
                <w:color w:val="FFFFFF"/>
                <w:lang w:eastAsia="es-GT"/>
              </w:rPr>
              <w:t>jorge</w:t>
            </w:r>
            <w:proofErr w:type="spellEnd"/>
            <w:r w:rsidRPr="00C95BE9">
              <w:rPr>
                <w:rFonts w:ascii="Arial" w:eastAsia="Times New Roman" w:hAnsi="Arial" w:cs="Arial"/>
                <w:b/>
                <w:bCs/>
                <w:color w:val="FFFFFF"/>
                <w:lang w:eastAsia="es-GT"/>
              </w:rPr>
              <w:t xml:space="preserve"> </w:t>
            </w:r>
            <w:proofErr w:type="spellStart"/>
            <w:r w:rsidRPr="00C95BE9">
              <w:rPr>
                <w:rFonts w:ascii="Arial" w:eastAsia="Times New Roman" w:hAnsi="Arial" w:cs="Arial"/>
                <w:b/>
                <w:bCs/>
                <w:color w:val="FFFFFF"/>
                <w:lang w:eastAsia="es-GT"/>
              </w:rPr>
              <w:t>luis</w:t>
            </w:r>
            <w:proofErr w:type="spellEnd"/>
            <w:r w:rsidRPr="00C95BE9">
              <w:rPr>
                <w:rFonts w:ascii="Arial" w:eastAsia="Times New Roman" w:hAnsi="Arial" w:cs="Arial"/>
                <w:b/>
                <w:bCs/>
                <w:color w:val="FFFFFF"/>
                <w:lang w:eastAsia="es-GT"/>
              </w:rPr>
              <w:t xml:space="preserve"> </w:t>
            </w:r>
            <w:proofErr w:type="spellStart"/>
            <w:r w:rsidRPr="00C95BE9">
              <w:rPr>
                <w:rFonts w:ascii="Arial" w:eastAsia="Times New Roman" w:hAnsi="Arial" w:cs="Arial"/>
                <w:b/>
                <w:bCs/>
                <w:color w:val="FFFFFF"/>
                <w:lang w:eastAsia="es-GT"/>
              </w:rPr>
              <w:t>ramirez</w:t>
            </w:r>
            <w:proofErr w:type="spellEnd"/>
            <w:r w:rsidRPr="00C95BE9">
              <w:rPr>
                <w:rFonts w:ascii="Arial" w:eastAsia="Times New Roman" w:hAnsi="Arial" w:cs="Arial"/>
                <w:b/>
                <w:bCs/>
                <w:color w:val="FFFFFF"/>
                <w:lang w:eastAsia="es-GT"/>
              </w:rPr>
              <w:t xml:space="preserve"> </w:t>
            </w:r>
            <w:proofErr w:type="spellStart"/>
            <w:r w:rsidRPr="00C95BE9">
              <w:rPr>
                <w:rFonts w:ascii="Arial" w:eastAsia="Times New Roman" w:hAnsi="Arial" w:cs="Arial"/>
                <w:b/>
                <w:bCs/>
                <w:color w:val="FFFFFF"/>
                <w:lang w:eastAsia="es-GT"/>
              </w:rPr>
              <w:t>sanchez</w:t>
            </w:r>
            <w:proofErr w:type="spellEnd"/>
            <w:r w:rsidRPr="00C95BE9">
              <w:rPr>
                <w:rFonts w:ascii="Arial" w:eastAsia="Times New Roman" w:hAnsi="Arial" w:cs="Arial"/>
                <w:b/>
                <w:bCs/>
                <w:color w:val="FFFFFF"/>
                <w:lang w:eastAsia="es-GT"/>
              </w:rPr>
              <w:t xml:space="preserve"> </w:t>
            </w:r>
          </w:p>
        </w:tc>
      </w:tr>
      <w:tr w:rsidR="00C95BE9" w:rsidRPr="00C95BE9" w:rsidTr="00C95BE9">
        <w:trPr>
          <w:trHeight w:val="690"/>
        </w:trPr>
        <w:tc>
          <w:tcPr>
            <w:tcW w:w="44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rPr>
                <w:rFonts w:ascii="Calibri" w:eastAsia="Times New Roman" w:hAnsi="Calibri" w:cs="Times New Roman"/>
                <w:b/>
                <w:bCs/>
                <w:color w:val="000000"/>
                <w:sz w:val="28"/>
                <w:szCs w:val="28"/>
                <w:lang w:eastAsia="es-GT"/>
              </w:rPr>
            </w:pPr>
          </w:p>
        </w:tc>
        <w:tc>
          <w:tcPr>
            <w:tcW w:w="10460" w:type="dxa"/>
            <w:tcBorders>
              <w:top w:val="nil"/>
              <w:left w:val="single" w:sz="4" w:space="0" w:color="auto"/>
              <w:bottom w:val="single" w:sz="4" w:space="0" w:color="auto"/>
              <w:right w:val="single" w:sz="4" w:space="0" w:color="auto"/>
            </w:tcBorders>
            <w:shd w:val="clear" w:color="auto" w:fill="auto"/>
            <w:vAlign w:val="center"/>
            <w:hideMark/>
          </w:tcPr>
          <w:p w:rsidR="00C95BE9" w:rsidRPr="00C95BE9" w:rsidRDefault="00C95BE9" w:rsidP="00C95BE9">
            <w:pPr>
              <w:spacing w:after="0" w:line="240" w:lineRule="auto"/>
              <w:rPr>
                <w:rFonts w:ascii="Arial" w:eastAsia="Times New Roman" w:hAnsi="Arial" w:cs="Arial"/>
                <w:color w:val="333333"/>
                <w:sz w:val="26"/>
                <w:szCs w:val="26"/>
                <w:lang w:eastAsia="es-GT"/>
              </w:rPr>
            </w:pPr>
            <w:r w:rsidRPr="00C95BE9">
              <w:rPr>
                <w:rFonts w:ascii="Arial" w:eastAsia="Times New Roman" w:hAnsi="Arial" w:cs="Arial"/>
                <w:color w:val="333333"/>
                <w:sz w:val="26"/>
                <w:szCs w:val="26"/>
                <w:lang w:eastAsia="es-GT"/>
              </w:rPr>
              <w:t xml:space="preserve">Guatemala esta </w:t>
            </w:r>
            <w:proofErr w:type="spellStart"/>
            <w:r w:rsidRPr="00C95BE9">
              <w:rPr>
                <w:rFonts w:ascii="Arial" w:eastAsia="Times New Roman" w:hAnsi="Arial" w:cs="Arial"/>
                <w:color w:val="333333"/>
                <w:sz w:val="26"/>
                <w:szCs w:val="26"/>
                <w:lang w:eastAsia="es-GT"/>
              </w:rPr>
              <w:t>dano</w:t>
            </w:r>
            <w:proofErr w:type="spellEnd"/>
            <w:r w:rsidRPr="00C95BE9">
              <w:rPr>
                <w:rFonts w:ascii="Arial" w:eastAsia="Times New Roman" w:hAnsi="Arial" w:cs="Arial"/>
                <w:color w:val="333333"/>
                <w:sz w:val="26"/>
                <w:szCs w:val="26"/>
                <w:lang w:eastAsia="es-GT"/>
              </w:rPr>
              <w:t xml:space="preserve"> pasos gigantescos y es bueno que las personas </w:t>
            </w:r>
            <w:proofErr w:type="spellStart"/>
            <w:r w:rsidRPr="00C95BE9">
              <w:rPr>
                <w:rFonts w:ascii="Arial" w:eastAsia="Times New Roman" w:hAnsi="Arial" w:cs="Arial"/>
                <w:color w:val="333333"/>
                <w:sz w:val="26"/>
                <w:szCs w:val="26"/>
                <w:lang w:eastAsia="es-GT"/>
              </w:rPr>
              <w:t>esten</w:t>
            </w:r>
            <w:proofErr w:type="spellEnd"/>
            <w:r w:rsidRPr="00C95BE9">
              <w:rPr>
                <w:rFonts w:ascii="Arial" w:eastAsia="Times New Roman" w:hAnsi="Arial" w:cs="Arial"/>
                <w:color w:val="333333"/>
                <w:sz w:val="26"/>
                <w:szCs w:val="26"/>
                <w:lang w:eastAsia="es-GT"/>
              </w:rPr>
              <w:t xml:space="preserve"> interesadas y debemos divulgar las iniciativas planteadas</w:t>
            </w:r>
          </w:p>
        </w:tc>
      </w:tr>
      <w:tr w:rsidR="00C95BE9" w:rsidRPr="00C95BE9" w:rsidTr="00C95BE9">
        <w:trPr>
          <w:trHeight w:val="375"/>
        </w:trPr>
        <w:tc>
          <w:tcPr>
            <w:tcW w:w="44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rPr>
                <w:rFonts w:ascii="Calibri" w:eastAsia="Times New Roman" w:hAnsi="Calibri" w:cs="Times New Roman"/>
                <w:b/>
                <w:bCs/>
                <w:color w:val="000000"/>
                <w:sz w:val="28"/>
                <w:szCs w:val="28"/>
                <w:lang w:eastAsia="es-GT"/>
              </w:rPr>
            </w:pPr>
          </w:p>
        </w:tc>
        <w:tc>
          <w:tcPr>
            <w:tcW w:w="10460" w:type="dxa"/>
            <w:tcBorders>
              <w:top w:val="nil"/>
              <w:left w:val="nil"/>
              <w:bottom w:val="nil"/>
              <w:right w:val="nil"/>
            </w:tcBorders>
            <w:shd w:val="clear" w:color="auto" w:fill="auto"/>
            <w:vAlign w:val="center"/>
            <w:hideMark/>
          </w:tcPr>
          <w:p w:rsidR="00C95BE9" w:rsidRPr="00C95BE9" w:rsidRDefault="00C95BE9" w:rsidP="00C95BE9">
            <w:pPr>
              <w:spacing w:after="0" w:line="240" w:lineRule="auto"/>
              <w:rPr>
                <w:rFonts w:ascii="Arial" w:eastAsia="Times New Roman" w:hAnsi="Arial" w:cs="Arial"/>
                <w:color w:val="333333"/>
                <w:sz w:val="26"/>
                <w:szCs w:val="26"/>
                <w:lang w:eastAsia="es-GT"/>
              </w:rPr>
            </w:pPr>
          </w:p>
        </w:tc>
      </w:tr>
      <w:tr w:rsidR="00C95BE9" w:rsidRPr="00C95BE9" w:rsidTr="00C95BE9">
        <w:trPr>
          <w:trHeight w:val="390"/>
        </w:trPr>
        <w:tc>
          <w:tcPr>
            <w:tcW w:w="44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rPr>
                <w:rFonts w:ascii="Calibri" w:eastAsia="Times New Roman" w:hAnsi="Calibri" w:cs="Times New Roman"/>
                <w:b/>
                <w:bCs/>
                <w:color w:val="000000"/>
                <w:sz w:val="28"/>
                <w:szCs w:val="28"/>
                <w:lang w:eastAsia="es-GT"/>
              </w:rPr>
            </w:pPr>
          </w:p>
        </w:tc>
        <w:tc>
          <w:tcPr>
            <w:tcW w:w="10460" w:type="dxa"/>
            <w:tcBorders>
              <w:top w:val="nil"/>
              <w:left w:val="nil"/>
              <w:bottom w:val="nil"/>
              <w:right w:val="nil"/>
            </w:tcBorders>
            <w:shd w:val="clear" w:color="auto" w:fill="auto"/>
            <w:noWrap/>
            <w:vAlign w:val="bottom"/>
            <w:hideMark/>
          </w:tcPr>
          <w:p w:rsidR="00C95BE9" w:rsidRDefault="00C95BE9" w:rsidP="00C95BE9">
            <w:pPr>
              <w:spacing w:after="0" w:line="240" w:lineRule="auto"/>
              <w:rPr>
                <w:rFonts w:ascii="Calibri" w:eastAsia="Times New Roman" w:hAnsi="Calibri" w:cs="Times New Roman"/>
                <w:color w:val="000000"/>
                <w:lang w:eastAsia="es-GT"/>
              </w:rPr>
            </w:pPr>
          </w:p>
          <w:p w:rsidR="00C95BE9" w:rsidRDefault="00C95BE9" w:rsidP="00C95BE9">
            <w:pPr>
              <w:spacing w:after="0" w:line="240" w:lineRule="auto"/>
              <w:rPr>
                <w:rFonts w:ascii="Calibri" w:eastAsia="Times New Roman" w:hAnsi="Calibri" w:cs="Times New Roman"/>
                <w:color w:val="000000"/>
                <w:lang w:eastAsia="es-GT"/>
              </w:rPr>
            </w:pPr>
          </w:p>
          <w:p w:rsidR="00C95BE9" w:rsidRDefault="00C95BE9" w:rsidP="00C95BE9">
            <w:pPr>
              <w:spacing w:after="0" w:line="240" w:lineRule="auto"/>
              <w:rPr>
                <w:rFonts w:ascii="Calibri" w:eastAsia="Times New Roman" w:hAnsi="Calibri" w:cs="Times New Roman"/>
                <w:color w:val="000000"/>
                <w:lang w:eastAsia="es-GT"/>
              </w:rPr>
            </w:pPr>
          </w:p>
          <w:p w:rsidR="00C95BE9" w:rsidRDefault="00C95BE9" w:rsidP="00C95BE9">
            <w:pPr>
              <w:spacing w:after="0" w:line="240" w:lineRule="auto"/>
              <w:rPr>
                <w:rFonts w:ascii="Calibri" w:eastAsia="Times New Roman" w:hAnsi="Calibri" w:cs="Times New Roman"/>
                <w:color w:val="000000"/>
                <w:lang w:eastAsia="es-GT"/>
              </w:rPr>
            </w:pPr>
          </w:p>
          <w:p w:rsidR="00C95BE9" w:rsidRPr="00C95BE9" w:rsidRDefault="00C95BE9" w:rsidP="00C95BE9">
            <w:pPr>
              <w:spacing w:after="0" w:line="240" w:lineRule="auto"/>
              <w:rPr>
                <w:rFonts w:ascii="Calibri" w:eastAsia="Times New Roman" w:hAnsi="Calibri" w:cs="Times New Roman"/>
                <w:color w:val="000000"/>
                <w:lang w:eastAsia="es-GT"/>
              </w:rPr>
            </w:pPr>
          </w:p>
        </w:tc>
      </w:tr>
      <w:tr w:rsidR="00C95BE9" w:rsidRPr="00C95BE9" w:rsidTr="00C95BE9">
        <w:trPr>
          <w:trHeight w:val="390"/>
        </w:trPr>
        <w:tc>
          <w:tcPr>
            <w:tcW w:w="44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jc w:val="right"/>
              <w:rPr>
                <w:rFonts w:ascii="Calibri" w:eastAsia="Times New Roman" w:hAnsi="Calibri" w:cs="Times New Roman"/>
                <w:b/>
                <w:bCs/>
                <w:color w:val="000000"/>
                <w:sz w:val="28"/>
                <w:szCs w:val="28"/>
                <w:lang w:eastAsia="es-GT"/>
              </w:rPr>
            </w:pPr>
            <w:r w:rsidRPr="00C95BE9">
              <w:rPr>
                <w:rFonts w:ascii="Calibri" w:eastAsia="Times New Roman" w:hAnsi="Calibri" w:cs="Times New Roman"/>
                <w:b/>
                <w:bCs/>
                <w:color w:val="000000"/>
                <w:sz w:val="28"/>
                <w:szCs w:val="28"/>
                <w:lang w:eastAsia="es-GT"/>
              </w:rPr>
              <w:t>4</w:t>
            </w:r>
          </w:p>
        </w:tc>
        <w:tc>
          <w:tcPr>
            <w:tcW w:w="10460" w:type="dxa"/>
            <w:tcBorders>
              <w:top w:val="single" w:sz="8" w:space="0" w:color="auto"/>
              <w:left w:val="nil"/>
              <w:bottom w:val="single" w:sz="8" w:space="0" w:color="auto"/>
              <w:right w:val="single" w:sz="8" w:space="0" w:color="auto"/>
            </w:tcBorders>
            <w:shd w:val="clear" w:color="000000" w:fill="2F75B5"/>
            <w:noWrap/>
            <w:vAlign w:val="bottom"/>
            <w:hideMark/>
          </w:tcPr>
          <w:p w:rsidR="00C95BE9" w:rsidRPr="00C95BE9" w:rsidRDefault="00C95BE9" w:rsidP="00C95BE9">
            <w:pPr>
              <w:spacing w:after="0" w:line="240" w:lineRule="auto"/>
              <w:rPr>
                <w:rFonts w:ascii="Arial" w:eastAsia="Times New Roman" w:hAnsi="Arial" w:cs="Arial"/>
                <w:b/>
                <w:bCs/>
                <w:color w:val="FFFFFF"/>
                <w:lang w:eastAsia="es-GT"/>
              </w:rPr>
            </w:pPr>
            <w:r w:rsidRPr="00C95BE9">
              <w:rPr>
                <w:rFonts w:ascii="Arial" w:eastAsia="Times New Roman" w:hAnsi="Arial" w:cs="Arial"/>
                <w:b/>
                <w:bCs/>
                <w:color w:val="FFFFFF"/>
                <w:lang w:eastAsia="es-GT"/>
              </w:rPr>
              <w:t xml:space="preserve">Viernes, 25 Septiembre 2015 10:40 Enviado por: Florencia García </w:t>
            </w:r>
          </w:p>
        </w:tc>
      </w:tr>
      <w:tr w:rsidR="00C95BE9" w:rsidRPr="00C95BE9" w:rsidTr="00C95BE9">
        <w:trPr>
          <w:trHeight w:val="3450"/>
        </w:trPr>
        <w:tc>
          <w:tcPr>
            <w:tcW w:w="440" w:type="dxa"/>
            <w:tcBorders>
              <w:top w:val="nil"/>
              <w:left w:val="nil"/>
              <w:bottom w:val="nil"/>
              <w:right w:val="nil"/>
            </w:tcBorders>
            <w:shd w:val="clear" w:color="auto" w:fill="auto"/>
            <w:vAlign w:val="bottom"/>
            <w:hideMark/>
          </w:tcPr>
          <w:p w:rsidR="00C95BE9" w:rsidRPr="00C95BE9" w:rsidRDefault="00C95BE9" w:rsidP="00C95BE9">
            <w:pPr>
              <w:spacing w:after="0" w:line="240" w:lineRule="auto"/>
              <w:rPr>
                <w:rFonts w:ascii="Calibri" w:eastAsia="Times New Roman" w:hAnsi="Calibri" w:cs="Times New Roman"/>
                <w:b/>
                <w:bCs/>
                <w:color w:val="000000"/>
                <w:sz w:val="28"/>
                <w:szCs w:val="28"/>
                <w:lang w:eastAsia="es-GT"/>
              </w:rPr>
            </w:pPr>
          </w:p>
        </w:tc>
        <w:tc>
          <w:tcPr>
            <w:tcW w:w="10460" w:type="dxa"/>
            <w:tcBorders>
              <w:top w:val="nil"/>
              <w:left w:val="single" w:sz="4" w:space="0" w:color="auto"/>
              <w:bottom w:val="single" w:sz="4" w:space="0" w:color="auto"/>
              <w:right w:val="single" w:sz="4" w:space="0" w:color="auto"/>
            </w:tcBorders>
            <w:shd w:val="clear" w:color="auto" w:fill="auto"/>
            <w:vAlign w:val="center"/>
            <w:hideMark/>
          </w:tcPr>
          <w:p w:rsidR="00C95BE9" w:rsidRPr="00C95BE9" w:rsidRDefault="00C95BE9" w:rsidP="00C95BE9">
            <w:pPr>
              <w:spacing w:after="0" w:line="240" w:lineRule="auto"/>
              <w:rPr>
                <w:rFonts w:ascii="Arial" w:eastAsia="Times New Roman" w:hAnsi="Arial" w:cs="Arial"/>
                <w:color w:val="333333"/>
                <w:sz w:val="26"/>
                <w:szCs w:val="26"/>
                <w:lang w:eastAsia="es-GT"/>
              </w:rPr>
            </w:pPr>
            <w:r w:rsidRPr="00C95BE9">
              <w:rPr>
                <w:rFonts w:ascii="Arial" w:eastAsia="Times New Roman" w:hAnsi="Arial" w:cs="Arial"/>
                <w:color w:val="333333"/>
                <w:sz w:val="26"/>
                <w:szCs w:val="26"/>
                <w:lang w:eastAsia="es-GT"/>
              </w:rPr>
              <w:t xml:space="preserve">Realmente me alegra mucho saber que hay personas que trabajan en pro por la Transparencia como forma de combatir la Corrupción. Entiendo que este es un </w:t>
            </w:r>
            <w:proofErr w:type="spellStart"/>
            <w:r w:rsidRPr="00C95BE9">
              <w:rPr>
                <w:rFonts w:ascii="Arial" w:eastAsia="Times New Roman" w:hAnsi="Arial" w:cs="Arial"/>
                <w:color w:val="333333"/>
                <w:sz w:val="26"/>
                <w:szCs w:val="26"/>
                <w:lang w:eastAsia="es-GT"/>
              </w:rPr>
              <w:t>un</w:t>
            </w:r>
            <w:proofErr w:type="spellEnd"/>
            <w:r w:rsidRPr="00C95BE9">
              <w:rPr>
                <w:rFonts w:ascii="Arial" w:eastAsia="Times New Roman" w:hAnsi="Arial" w:cs="Arial"/>
                <w:color w:val="333333"/>
                <w:sz w:val="26"/>
                <w:szCs w:val="26"/>
                <w:lang w:eastAsia="es-GT"/>
              </w:rPr>
              <w:t xml:space="preserve"> trabajo que refleja el esfuerzo de varias entidades del Estado de Guatemala y de la Sociedad Civil, así que felicitaciones a todos y muchas gracias por el esfuerzo reflejado en este documento. Como sugerencia, deberían de publicar este trabajo a nivel nacional, en estos momentos que Guatemala está viviendo, sería un aliciente para todos. Sin embargo, considero que deberían involucrar al ciudadano común, al igual que los jóvenes, darles participación en las propuestas, si ya no es posible en este plan podrían considerarlo para el siguiente. Sigan adelante y no se les olvide publicar no solamente en su página. Adelante.</w:t>
            </w:r>
          </w:p>
        </w:tc>
      </w:tr>
      <w:tr w:rsidR="00C95BE9" w:rsidRPr="00C95BE9" w:rsidTr="00C95BE9">
        <w:trPr>
          <w:trHeight w:val="390"/>
        </w:trPr>
        <w:tc>
          <w:tcPr>
            <w:tcW w:w="44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rPr>
                <w:rFonts w:ascii="Calibri" w:eastAsia="Times New Roman" w:hAnsi="Calibri" w:cs="Times New Roman"/>
                <w:b/>
                <w:bCs/>
                <w:color w:val="000000"/>
                <w:sz w:val="28"/>
                <w:szCs w:val="28"/>
                <w:lang w:eastAsia="es-GT"/>
              </w:rPr>
            </w:pPr>
          </w:p>
        </w:tc>
        <w:tc>
          <w:tcPr>
            <w:tcW w:w="1046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rPr>
                <w:rFonts w:ascii="Calibri" w:eastAsia="Times New Roman" w:hAnsi="Calibri" w:cs="Times New Roman"/>
                <w:color w:val="000000"/>
                <w:lang w:eastAsia="es-GT"/>
              </w:rPr>
            </w:pPr>
          </w:p>
        </w:tc>
      </w:tr>
      <w:tr w:rsidR="00C95BE9" w:rsidRPr="00C95BE9" w:rsidTr="00C95BE9">
        <w:trPr>
          <w:trHeight w:val="375"/>
        </w:trPr>
        <w:tc>
          <w:tcPr>
            <w:tcW w:w="44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jc w:val="right"/>
              <w:rPr>
                <w:rFonts w:ascii="Calibri" w:eastAsia="Times New Roman" w:hAnsi="Calibri" w:cs="Times New Roman"/>
                <w:b/>
                <w:bCs/>
                <w:color w:val="000000"/>
                <w:sz w:val="28"/>
                <w:szCs w:val="28"/>
                <w:lang w:eastAsia="es-GT"/>
              </w:rPr>
            </w:pPr>
            <w:r w:rsidRPr="00C95BE9">
              <w:rPr>
                <w:rFonts w:ascii="Calibri" w:eastAsia="Times New Roman" w:hAnsi="Calibri" w:cs="Times New Roman"/>
                <w:b/>
                <w:bCs/>
                <w:color w:val="000000"/>
                <w:sz w:val="28"/>
                <w:szCs w:val="28"/>
                <w:lang w:eastAsia="es-GT"/>
              </w:rPr>
              <w:t>5</w:t>
            </w:r>
          </w:p>
        </w:tc>
        <w:tc>
          <w:tcPr>
            <w:tcW w:w="10460" w:type="dxa"/>
            <w:tcBorders>
              <w:top w:val="single" w:sz="8" w:space="0" w:color="auto"/>
              <w:left w:val="single" w:sz="8" w:space="0" w:color="auto"/>
              <w:bottom w:val="nil"/>
              <w:right w:val="single" w:sz="8" w:space="0" w:color="auto"/>
            </w:tcBorders>
            <w:shd w:val="clear" w:color="000000" w:fill="2F75B5"/>
            <w:noWrap/>
            <w:vAlign w:val="bottom"/>
            <w:hideMark/>
          </w:tcPr>
          <w:p w:rsidR="00C95BE9" w:rsidRPr="00C95BE9" w:rsidRDefault="00C95BE9" w:rsidP="00C95BE9">
            <w:pPr>
              <w:spacing w:after="0" w:line="240" w:lineRule="auto"/>
              <w:rPr>
                <w:rFonts w:ascii="Arial" w:eastAsia="Times New Roman" w:hAnsi="Arial" w:cs="Arial"/>
                <w:b/>
                <w:bCs/>
                <w:color w:val="FFFFFF"/>
                <w:lang w:eastAsia="es-GT"/>
              </w:rPr>
            </w:pPr>
            <w:r w:rsidRPr="00C95BE9">
              <w:rPr>
                <w:rFonts w:ascii="Arial" w:eastAsia="Times New Roman" w:hAnsi="Arial" w:cs="Arial"/>
                <w:b/>
                <w:bCs/>
                <w:color w:val="FFFFFF"/>
                <w:lang w:eastAsia="es-GT"/>
              </w:rPr>
              <w:t xml:space="preserve">Jueves, 24 Septiembre 2015 23:43 Enviado por: Julio </w:t>
            </w:r>
            <w:proofErr w:type="spellStart"/>
            <w:r w:rsidRPr="00C95BE9">
              <w:rPr>
                <w:rFonts w:ascii="Arial" w:eastAsia="Times New Roman" w:hAnsi="Arial" w:cs="Arial"/>
                <w:b/>
                <w:bCs/>
                <w:color w:val="FFFFFF"/>
                <w:lang w:eastAsia="es-GT"/>
              </w:rPr>
              <w:t>Cancinos</w:t>
            </w:r>
            <w:proofErr w:type="spellEnd"/>
            <w:r w:rsidRPr="00C95BE9">
              <w:rPr>
                <w:rFonts w:ascii="Arial" w:eastAsia="Times New Roman" w:hAnsi="Arial" w:cs="Arial"/>
                <w:b/>
                <w:bCs/>
                <w:color w:val="FFFFFF"/>
                <w:lang w:eastAsia="es-GT"/>
              </w:rPr>
              <w:t xml:space="preserve"> </w:t>
            </w:r>
          </w:p>
        </w:tc>
      </w:tr>
      <w:tr w:rsidR="00C95BE9" w:rsidRPr="00C95BE9" w:rsidTr="00C95BE9">
        <w:trPr>
          <w:trHeight w:val="2760"/>
        </w:trPr>
        <w:tc>
          <w:tcPr>
            <w:tcW w:w="44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rPr>
                <w:rFonts w:ascii="Calibri" w:eastAsia="Times New Roman" w:hAnsi="Calibri" w:cs="Times New Roman"/>
                <w:b/>
                <w:bCs/>
                <w:color w:val="000000"/>
                <w:sz w:val="28"/>
                <w:szCs w:val="28"/>
                <w:lang w:eastAsia="es-GT"/>
              </w:rPr>
            </w:pPr>
          </w:p>
        </w:tc>
        <w:tc>
          <w:tcPr>
            <w:tcW w:w="10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BE9" w:rsidRPr="00C95BE9" w:rsidRDefault="00C95BE9" w:rsidP="00C95BE9">
            <w:pPr>
              <w:spacing w:after="0" w:line="240" w:lineRule="auto"/>
              <w:rPr>
                <w:rFonts w:ascii="Arial" w:eastAsia="Times New Roman" w:hAnsi="Arial" w:cs="Arial"/>
                <w:color w:val="333333"/>
                <w:sz w:val="26"/>
                <w:szCs w:val="26"/>
                <w:lang w:eastAsia="es-GT"/>
              </w:rPr>
            </w:pPr>
            <w:r w:rsidRPr="00C95BE9">
              <w:rPr>
                <w:rFonts w:ascii="Arial" w:eastAsia="Times New Roman" w:hAnsi="Arial" w:cs="Arial"/>
                <w:color w:val="333333"/>
                <w:sz w:val="26"/>
                <w:szCs w:val="26"/>
                <w:lang w:eastAsia="es-GT"/>
              </w:rPr>
              <w:t xml:space="preserve">He </w:t>
            </w:r>
            <w:proofErr w:type="spellStart"/>
            <w:r w:rsidRPr="00C95BE9">
              <w:rPr>
                <w:rFonts w:ascii="Arial" w:eastAsia="Times New Roman" w:hAnsi="Arial" w:cs="Arial"/>
                <w:color w:val="333333"/>
                <w:sz w:val="26"/>
                <w:szCs w:val="26"/>
                <w:lang w:eastAsia="es-GT"/>
              </w:rPr>
              <w:t>leido</w:t>
            </w:r>
            <w:proofErr w:type="spellEnd"/>
            <w:r w:rsidRPr="00C95BE9">
              <w:rPr>
                <w:rFonts w:ascii="Arial" w:eastAsia="Times New Roman" w:hAnsi="Arial" w:cs="Arial"/>
                <w:color w:val="333333"/>
                <w:sz w:val="26"/>
                <w:szCs w:val="26"/>
                <w:lang w:eastAsia="es-GT"/>
              </w:rPr>
              <w:t xml:space="preserve"> parte del documento, el mismo aporta mucha información técnica, es importante saber que existe un Plan de Gobierno Abierto, particularmente desconocía de este tema, sin embargo me gustaría conocer más. He notado que en los compromisos no existe uno que vaya enfocado al trabajo con la juventud en temas de Transparencia, ética, participación ciudadana; educar a la juventud es un tema que no se puede dejar de lado. Además creo que si se habla de un gobierno abierto, </w:t>
            </w:r>
            <w:proofErr w:type="spellStart"/>
            <w:r w:rsidRPr="00C95BE9">
              <w:rPr>
                <w:rFonts w:ascii="Arial" w:eastAsia="Times New Roman" w:hAnsi="Arial" w:cs="Arial"/>
                <w:color w:val="333333"/>
                <w:sz w:val="26"/>
                <w:szCs w:val="26"/>
                <w:lang w:eastAsia="es-GT"/>
              </w:rPr>
              <w:t>tambien</w:t>
            </w:r>
            <w:proofErr w:type="spellEnd"/>
            <w:r w:rsidRPr="00C95BE9">
              <w:rPr>
                <w:rFonts w:ascii="Arial" w:eastAsia="Times New Roman" w:hAnsi="Arial" w:cs="Arial"/>
                <w:color w:val="333333"/>
                <w:sz w:val="26"/>
                <w:szCs w:val="26"/>
                <w:lang w:eastAsia="es-GT"/>
              </w:rPr>
              <w:t xml:space="preserve"> debe pensarse en los gobiernos municipales, los cuales deben abrirse a las demandas de la población.</w:t>
            </w:r>
          </w:p>
        </w:tc>
      </w:tr>
      <w:tr w:rsidR="00C95BE9" w:rsidRPr="00C95BE9" w:rsidTr="00C95BE9">
        <w:trPr>
          <w:trHeight w:val="390"/>
        </w:trPr>
        <w:tc>
          <w:tcPr>
            <w:tcW w:w="44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rPr>
                <w:rFonts w:ascii="Calibri" w:eastAsia="Times New Roman" w:hAnsi="Calibri" w:cs="Times New Roman"/>
                <w:b/>
                <w:bCs/>
                <w:color w:val="000000"/>
                <w:sz w:val="28"/>
                <w:szCs w:val="28"/>
                <w:lang w:eastAsia="es-GT"/>
              </w:rPr>
            </w:pPr>
          </w:p>
        </w:tc>
        <w:tc>
          <w:tcPr>
            <w:tcW w:w="10460" w:type="dxa"/>
            <w:tcBorders>
              <w:top w:val="nil"/>
              <w:left w:val="nil"/>
              <w:bottom w:val="nil"/>
              <w:right w:val="nil"/>
            </w:tcBorders>
            <w:shd w:val="clear" w:color="auto" w:fill="auto"/>
            <w:vAlign w:val="center"/>
            <w:hideMark/>
          </w:tcPr>
          <w:p w:rsidR="00C95BE9" w:rsidRDefault="00C95BE9" w:rsidP="00C95BE9">
            <w:pPr>
              <w:spacing w:after="0" w:line="240" w:lineRule="auto"/>
              <w:rPr>
                <w:rFonts w:ascii="Arial" w:eastAsia="Times New Roman" w:hAnsi="Arial" w:cs="Arial"/>
                <w:color w:val="333333"/>
                <w:sz w:val="26"/>
                <w:szCs w:val="26"/>
                <w:lang w:eastAsia="es-GT"/>
              </w:rPr>
            </w:pPr>
          </w:p>
          <w:p w:rsidR="00E06D1A" w:rsidRPr="00C95BE9" w:rsidRDefault="00E06D1A" w:rsidP="00C95BE9">
            <w:pPr>
              <w:spacing w:after="0" w:line="240" w:lineRule="auto"/>
              <w:rPr>
                <w:rFonts w:ascii="Arial" w:eastAsia="Times New Roman" w:hAnsi="Arial" w:cs="Arial"/>
                <w:color w:val="333333"/>
                <w:sz w:val="26"/>
                <w:szCs w:val="26"/>
                <w:lang w:eastAsia="es-GT"/>
              </w:rPr>
            </w:pPr>
          </w:p>
        </w:tc>
      </w:tr>
      <w:tr w:rsidR="00C95BE9" w:rsidRPr="00C95BE9" w:rsidTr="00C95BE9">
        <w:trPr>
          <w:trHeight w:val="375"/>
        </w:trPr>
        <w:tc>
          <w:tcPr>
            <w:tcW w:w="44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jc w:val="right"/>
              <w:rPr>
                <w:rFonts w:ascii="Calibri" w:eastAsia="Times New Roman" w:hAnsi="Calibri" w:cs="Times New Roman"/>
                <w:b/>
                <w:bCs/>
                <w:color w:val="000000"/>
                <w:sz w:val="28"/>
                <w:szCs w:val="28"/>
                <w:lang w:eastAsia="es-GT"/>
              </w:rPr>
            </w:pPr>
            <w:r w:rsidRPr="00C95BE9">
              <w:rPr>
                <w:rFonts w:ascii="Calibri" w:eastAsia="Times New Roman" w:hAnsi="Calibri" w:cs="Times New Roman"/>
                <w:b/>
                <w:bCs/>
                <w:color w:val="000000"/>
                <w:sz w:val="28"/>
                <w:szCs w:val="28"/>
                <w:lang w:eastAsia="es-GT"/>
              </w:rPr>
              <w:t>6</w:t>
            </w:r>
          </w:p>
        </w:tc>
        <w:tc>
          <w:tcPr>
            <w:tcW w:w="10460" w:type="dxa"/>
            <w:tcBorders>
              <w:top w:val="single" w:sz="8" w:space="0" w:color="auto"/>
              <w:left w:val="single" w:sz="8" w:space="0" w:color="auto"/>
              <w:bottom w:val="nil"/>
              <w:right w:val="single" w:sz="8" w:space="0" w:color="auto"/>
            </w:tcBorders>
            <w:shd w:val="clear" w:color="000000" w:fill="2F75B5"/>
            <w:noWrap/>
            <w:vAlign w:val="bottom"/>
            <w:hideMark/>
          </w:tcPr>
          <w:p w:rsidR="00C95BE9" w:rsidRPr="00C95BE9" w:rsidRDefault="00C95BE9" w:rsidP="00C95BE9">
            <w:pPr>
              <w:spacing w:after="0" w:line="240" w:lineRule="auto"/>
              <w:rPr>
                <w:rFonts w:ascii="Arial" w:eastAsia="Times New Roman" w:hAnsi="Arial" w:cs="Arial"/>
                <w:b/>
                <w:bCs/>
                <w:color w:val="FFFFFF"/>
                <w:lang w:eastAsia="es-GT"/>
              </w:rPr>
            </w:pPr>
            <w:r w:rsidRPr="00C95BE9">
              <w:rPr>
                <w:rFonts w:ascii="Arial" w:eastAsia="Times New Roman" w:hAnsi="Arial" w:cs="Arial"/>
                <w:b/>
                <w:bCs/>
                <w:color w:val="FFFFFF"/>
                <w:lang w:eastAsia="es-GT"/>
              </w:rPr>
              <w:t xml:space="preserve">Jueves, 24 Septiembre 2015 23:24 Enviado por: Carlos </w:t>
            </w:r>
            <w:proofErr w:type="spellStart"/>
            <w:r w:rsidRPr="00C95BE9">
              <w:rPr>
                <w:rFonts w:ascii="Arial" w:eastAsia="Times New Roman" w:hAnsi="Arial" w:cs="Arial"/>
                <w:b/>
                <w:bCs/>
                <w:color w:val="FFFFFF"/>
                <w:lang w:eastAsia="es-GT"/>
              </w:rPr>
              <w:t>Tenes</w:t>
            </w:r>
            <w:proofErr w:type="spellEnd"/>
            <w:r w:rsidRPr="00C95BE9">
              <w:rPr>
                <w:rFonts w:ascii="Arial" w:eastAsia="Times New Roman" w:hAnsi="Arial" w:cs="Arial"/>
                <w:b/>
                <w:bCs/>
                <w:color w:val="FFFFFF"/>
                <w:lang w:eastAsia="es-GT"/>
              </w:rPr>
              <w:t xml:space="preserve"> </w:t>
            </w:r>
          </w:p>
        </w:tc>
      </w:tr>
      <w:tr w:rsidR="00C95BE9" w:rsidRPr="00C95BE9" w:rsidTr="00C95BE9">
        <w:trPr>
          <w:trHeight w:val="4485"/>
        </w:trPr>
        <w:tc>
          <w:tcPr>
            <w:tcW w:w="44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rPr>
                <w:rFonts w:ascii="Calibri" w:eastAsia="Times New Roman" w:hAnsi="Calibri" w:cs="Times New Roman"/>
                <w:b/>
                <w:bCs/>
                <w:color w:val="000000"/>
                <w:sz w:val="28"/>
                <w:szCs w:val="28"/>
                <w:lang w:eastAsia="es-GT"/>
              </w:rPr>
            </w:pPr>
          </w:p>
        </w:tc>
        <w:tc>
          <w:tcPr>
            <w:tcW w:w="10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BE9" w:rsidRPr="00C95BE9" w:rsidRDefault="00C95BE9" w:rsidP="00C95BE9">
            <w:pPr>
              <w:spacing w:after="0" w:line="240" w:lineRule="auto"/>
              <w:rPr>
                <w:rFonts w:ascii="Arial" w:eastAsia="Times New Roman" w:hAnsi="Arial" w:cs="Arial"/>
                <w:color w:val="333333"/>
                <w:sz w:val="26"/>
                <w:szCs w:val="26"/>
                <w:lang w:eastAsia="es-GT"/>
              </w:rPr>
            </w:pPr>
            <w:r w:rsidRPr="00C95BE9">
              <w:rPr>
                <w:rFonts w:ascii="Arial" w:eastAsia="Times New Roman" w:hAnsi="Arial" w:cs="Arial"/>
                <w:color w:val="333333"/>
                <w:sz w:val="26"/>
                <w:szCs w:val="26"/>
                <w:lang w:eastAsia="es-GT"/>
              </w:rPr>
              <w:t xml:space="preserve">Es muy bueno poder observar que en Guatemala hay gente que en verdad se esfuerza por hacer un mejor país, con este documento uno se puede dar cuenta que en lo </w:t>
            </w:r>
            <w:proofErr w:type="spellStart"/>
            <w:r w:rsidRPr="00C95BE9">
              <w:rPr>
                <w:rFonts w:ascii="Arial" w:eastAsia="Times New Roman" w:hAnsi="Arial" w:cs="Arial"/>
                <w:color w:val="333333"/>
                <w:sz w:val="26"/>
                <w:szCs w:val="26"/>
                <w:lang w:eastAsia="es-GT"/>
              </w:rPr>
              <w:t>mas</w:t>
            </w:r>
            <w:proofErr w:type="spellEnd"/>
            <w:r w:rsidRPr="00C95BE9">
              <w:rPr>
                <w:rFonts w:ascii="Arial" w:eastAsia="Times New Roman" w:hAnsi="Arial" w:cs="Arial"/>
                <w:color w:val="333333"/>
                <w:sz w:val="26"/>
                <w:szCs w:val="26"/>
                <w:lang w:eastAsia="es-GT"/>
              </w:rPr>
              <w:t xml:space="preserve"> recóndito del Estado hay personas que en verdad trabajan, últimamente se han visto todos los casos de corrupción que hay en el país, lastimosamente la transparencia(COPRET) no se han tocado demasiado, la importancia de la COPRET y todo el trabajo que realiza debería de </w:t>
            </w:r>
            <w:proofErr w:type="spellStart"/>
            <w:r w:rsidRPr="00C95BE9">
              <w:rPr>
                <w:rFonts w:ascii="Arial" w:eastAsia="Times New Roman" w:hAnsi="Arial" w:cs="Arial"/>
                <w:color w:val="333333"/>
                <w:sz w:val="26"/>
                <w:szCs w:val="26"/>
                <w:lang w:eastAsia="es-GT"/>
              </w:rPr>
              <w:t>se</w:t>
            </w:r>
            <w:proofErr w:type="spellEnd"/>
            <w:r w:rsidRPr="00C95BE9">
              <w:rPr>
                <w:rFonts w:ascii="Arial" w:eastAsia="Times New Roman" w:hAnsi="Arial" w:cs="Arial"/>
                <w:color w:val="333333"/>
                <w:sz w:val="26"/>
                <w:szCs w:val="26"/>
                <w:lang w:eastAsia="es-GT"/>
              </w:rPr>
              <w:t xml:space="preserve"> conocido por un gran </w:t>
            </w:r>
            <w:proofErr w:type="spellStart"/>
            <w:r w:rsidRPr="00C95BE9">
              <w:rPr>
                <w:rFonts w:ascii="Arial" w:eastAsia="Times New Roman" w:hAnsi="Arial" w:cs="Arial"/>
                <w:color w:val="333333"/>
                <w:sz w:val="26"/>
                <w:szCs w:val="26"/>
                <w:lang w:eastAsia="es-GT"/>
              </w:rPr>
              <w:t>numero</w:t>
            </w:r>
            <w:proofErr w:type="spellEnd"/>
            <w:r w:rsidRPr="00C95BE9">
              <w:rPr>
                <w:rFonts w:ascii="Arial" w:eastAsia="Times New Roman" w:hAnsi="Arial" w:cs="Arial"/>
                <w:color w:val="333333"/>
                <w:sz w:val="26"/>
                <w:szCs w:val="26"/>
                <w:lang w:eastAsia="es-GT"/>
              </w:rPr>
              <w:t xml:space="preserve"> de la población, prueba de que en Guatemala se quiere hacer algo que marque la diferencia es este trabajo, esta autoevaluación, donde se puede observar los compromisos que se han propuesto, otro punto a resaltar es que este documento es público, resaltando el tema central de la COPRET, la transparencia. En conclusión es para </w:t>
            </w:r>
            <w:proofErr w:type="spellStart"/>
            <w:r w:rsidRPr="00C95BE9">
              <w:rPr>
                <w:rFonts w:ascii="Arial" w:eastAsia="Times New Roman" w:hAnsi="Arial" w:cs="Arial"/>
                <w:color w:val="333333"/>
                <w:sz w:val="26"/>
                <w:szCs w:val="26"/>
                <w:lang w:eastAsia="es-GT"/>
              </w:rPr>
              <w:t>mi</w:t>
            </w:r>
            <w:proofErr w:type="spellEnd"/>
            <w:r w:rsidRPr="00C95BE9">
              <w:rPr>
                <w:rFonts w:ascii="Arial" w:eastAsia="Times New Roman" w:hAnsi="Arial" w:cs="Arial"/>
                <w:color w:val="333333"/>
                <w:sz w:val="26"/>
                <w:szCs w:val="26"/>
                <w:lang w:eastAsia="es-GT"/>
              </w:rPr>
              <w:t xml:space="preserve"> un gran gusto y alivio saber que Guatemala va por buen camino, a </w:t>
            </w:r>
            <w:proofErr w:type="spellStart"/>
            <w:r w:rsidRPr="00C95BE9">
              <w:rPr>
                <w:rFonts w:ascii="Arial" w:eastAsia="Times New Roman" w:hAnsi="Arial" w:cs="Arial"/>
                <w:color w:val="333333"/>
                <w:sz w:val="26"/>
                <w:szCs w:val="26"/>
                <w:lang w:eastAsia="es-GT"/>
              </w:rPr>
              <w:t>mi</w:t>
            </w:r>
            <w:proofErr w:type="spellEnd"/>
            <w:r w:rsidRPr="00C95BE9">
              <w:rPr>
                <w:rFonts w:ascii="Arial" w:eastAsia="Times New Roman" w:hAnsi="Arial" w:cs="Arial"/>
                <w:color w:val="333333"/>
                <w:sz w:val="26"/>
                <w:szCs w:val="26"/>
                <w:lang w:eastAsia="es-GT"/>
              </w:rPr>
              <w:t xml:space="preserve"> no me gusta comparar Guatemala con otros países debido que nuestro país es único, merece tal trato y tal transparencia la COPRET está logrando.</w:t>
            </w:r>
          </w:p>
        </w:tc>
      </w:tr>
      <w:tr w:rsidR="00C95BE9" w:rsidRPr="00C95BE9" w:rsidTr="00C95BE9">
        <w:trPr>
          <w:trHeight w:val="390"/>
        </w:trPr>
        <w:tc>
          <w:tcPr>
            <w:tcW w:w="44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rPr>
                <w:rFonts w:ascii="Calibri" w:eastAsia="Times New Roman" w:hAnsi="Calibri" w:cs="Times New Roman"/>
                <w:b/>
                <w:bCs/>
                <w:color w:val="000000"/>
                <w:sz w:val="28"/>
                <w:szCs w:val="28"/>
                <w:lang w:eastAsia="es-GT"/>
              </w:rPr>
            </w:pPr>
          </w:p>
        </w:tc>
        <w:tc>
          <w:tcPr>
            <w:tcW w:w="10460" w:type="dxa"/>
            <w:tcBorders>
              <w:top w:val="nil"/>
              <w:left w:val="nil"/>
              <w:bottom w:val="nil"/>
              <w:right w:val="nil"/>
            </w:tcBorders>
            <w:shd w:val="clear" w:color="auto" w:fill="auto"/>
            <w:vAlign w:val="center"/>
            <w:hideMark/>
          </w:tcPr>
          <w:p w:rsidR="00C95BE9" w:rsidRPr="00C95BE9" w:rsidRDefault="00C95BE9" w:rsidP="00C95BE9">
            <w:pPr>
              <w:spacing w:after="0" w:line="240" w:lineRule="auto"/>
              <w:rPr>
                <w:rFonts w:ascii="Arial" w:eastAsia="Times New Roman" w:hAnsi="Arial" w:cs="Arial"/>
                <w:color w:val="333333"/>
                <w:sz w:val="26"/>
                <w:szCs w:val="26"/>
                <w:lang w:eastAsia="es-GT"/>
              </w:rPr>
            </w:pPr>
          </w:p>
        </w:tc>
      </w:tr>
      <w:tr w:rsidR="00C95BE9" w:rsidRPr="00C95BE9" w:rsidTr="00C95BE9">
        <w:trPr>
          <w:trHeight w:val="375"/>
        </w:trPr>
        <w:tc>
          <w:tcPr>
            <w:tcW w:w="44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jc w:val="right"/>
              <w:rPr>
                <w:rFonts w:ascii="Calibri" w:eastAsia="Times New Roman" w:hAnsi="Calibri" w:cs="Times New Roman"/>
                <w:b/>
                <w:bCs/>
                <w:sz w:val="28"/>
                <w:szCs w:val="28"/>
                <w:lang w:eastAsia="es-GT"/>
              </w:rPr>
            </w:pPr>
            <w:r w:rsidRPr="00C95BE9">
              <w:rPr>
                <w:rFonts w:ascii="Calibri" w:eastAsia="Times New Roman" w:hAnsi="Calibri" w:cs="Times New Roman"/>
                <w:b/>
                <w:bCs/>
                <w:sz w:val="28"/>
                <w:szCs w:val="28"/>
                <w:lang w:eastAsia="es-GT"/>
              </w:rPr>
              <w:t>7</w:t>
            </w:r>
          </w:p>
        </w:tc>
        <w:tc>
          <w:tcPr>
            <w:tcW w:w="10460" w:type="dxa"/>
            <w:tcBorders>
              <w:top w:val="single" w:sz="8" w:space="0" w:color="auto"/>
              <w:left w:val="single" w:sz="8" w:space="0" w:color="auto"/>
              <w:bottom w:val="nil"/>
              <w:right w:val="single" w:sz="8" w:space="0" w:color="auto"/>
            </w:tcBorders>
            <w:shd w:val="clear" w:color="000000" w:fill="2F75B5"/>
            <w:noWrap/>
            <w:vAlign w:val="bottom"/>
            <w:hideMark/>
          </w:tcPr>
          <w:p w:rsidR="00C95BE9" w:rsidRPr="00C95BE9" w:rsidRDefault="00C95BE9" w:rsidP="00C95BE9">
            <w:pPr>
              <w:spacing w:after="0" w:line="240" w:lineRule="auto"/>
              <w:rPr>
                <w:rFonts w:ascii="Arial" w:eastAsia="Times New Roman" w:hAnsi="Arial" w:cs="Arial"/>
                <w:b/>
                <w:bCs/>
                <w:color w:val="FFFFFF"/>
                <w:lang w:eastAsia="es-GT"/>
              </w:rPr>
            </w:pPr>
            <w:r w:rsidRPr="00C95BE9">
              <w:rPr>
                <w:rFonts w:ascii="Arial" w:eastAsia="Times New Roman" w:hAnsi="Arial" w:cs="Arial"/>
                <w:b/>
                <w:bCs/>
                <w:color w:val="FFFFFF"/>
                <w:lang w:eastAsia="es-GT"/>
              </w:rPr>
              <w:t xml:space="preserve">Martes, 08 Septiembre 2015 10:08 Enviado por: Javier Oliva </w:t>
            </w:r>
          </w:p>
        </w:tc>
      </w:tr>
      <w:tr w:rsidR="00C95BE9" w:rsidRPr="00C95BE9" w:rsidTr="00C95BE9">
        <w:trPr>
          <w:trHeight w:val="1380"/>
        </w:trPr>
        <w:tc>
          <w:tcPr>
            <w:tcW w:w="44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rPr>
                <w:rFonts w:ascii="Calibri" w:eastAsia="Times New Roman" w:hAnsi="Calibri" w:cs="Times New Roman"/>
                <w:b/>
                <w:bCs/>
                <w:color w:val="000000"/>
                <w:sz w:val="28"/>
                <w:szCs w:val="28"/>
                <w:lang w:eastAsia="es-GT"/>
              </w:rPr>
            </w:pPr>
          </w:p>
        </w:tc>
        <w:tc>
          <w:tcPr>
            <w:tcW w:w="10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BE9" w:rsidRPr="00C95BE9" w:rsidRDefault="00C95BE9" w:rsidP="00C95BE9">
            <w:pPr>
              <w:spacing w:after="0" w:line="240" w:lineRule="auto"/>
              <w:rPr>
                <w:rFonts w:ascii="Arial" w:eastAsia="Times New Roman" w:hAnsi="Arial" w:cs="Arial"/>
                <w:color w:val="333333"/>
                <w:sz w:val="26"/>
                <w:szCs w:val="26"/>
                <w:lang w:eastAsia="es-GT"/>
              </w:rPr>
            </w:pPr>
            <w:r w:rsidRPr="00C95BE9">
              <w:rPr>
                <w:rFonts w:ascii="Arial" w:eastAsia="Times New Roman" w:hAnsi="Arial" w:cs="Arial"/>
                <w:color w:val="333333"/>
                <w:sz w:val="26"/>
                <w:szCs w:val="26"/>
                <w:lang w:eastAsia="es-GT"/>
              </w:rPr>
              <w:t xml:space="preserve">Me gusta mucho saber que Guatemala </w:t>
            </w:r>
            <w:proofErr w:type="spellStart"/>
            <w:r w:rsidRPr="00C95BE9">
              <w:rPr>
                <w:rFonts w:ascii="Arial" w:eastAsia="Times New Roman" w:hAnsi="Arial" w:cs="Arial"/>
                <w:color w:val="333333"/>
                <w:sz w:val="26"/>
                <w:szCs w:val="26"/>
                <w:lang w:eastAsia="es-GT"/>
              </w:rPr>
              <w:t>esta</w:t>
            </w:r>
            <w:proofErr w:type="spellEnd"/>
            <w:r w:rsidRPr="00C95BE9">
              <w:rPr>
                <w:rFonts w:ascii="Arial" w:eastAsia="Times New Roman" w:hAnsi="Arial" w:cs="Arial"/>
                <w:color w:val="333333"/>
                <w:sz w:val="26"/>
                <w:szCs w:val="26"/>
                <w:lang w:eastAsia="es-GT"/>
              </w:rPr>
              <w:t xml:space="preserve"> dando los primeros pasos para tener la Guatemala que nos </w:t>
            </w:r>
            <w:proofErr w:type="spellStart"/>
            <w:r w:rsidRPr="00C95BE9">
              <w:rPr>
                <w:rFonts w:ascii="Arial" w:eastAsia="Times New Roman" w:hAnsi="Arial" w:cs="Arial"/>
                <w:color w:val="333333"/>
                <w:sz w:val="26"/>
                <w:szCs w:val="26"/>
                <w:lang w:eastAsia="es-GT"/>
              </w:rPr>
              <w:t>merecemeos</w:t>
            </w:r>
            <w:proofErr w:type="spellEnd"/>
            <w:r w:rsidRPr="00C95BE9">
              <w:rPr>
                <w:rFonts w:ascii="Arial" w:eastAsia="Times New Roman" w:hAnsi="Arial" w:cs="Arial"/>
                <w:color w:val="333333"/>
                <w:sz w:val="26"/>
                <w:szCs w:val="26"/>
                <w:lang w:eastAsia="es-GT"/>
              </w:rPr>
              <w:t xml:space="preserve"> debemos de divulgar este tipo de iniciativas para que la </w:t>
            </w:r>
            <w:proofErr w:type="spellStart"/>
            <w:r w:rsidRPr="00C95BE9">
              <w:rPr>
                <w:rFonts w:ascii="Arial" w:eastAsia="Times New Roman" w:hAnsi="Arial" w:cs="Arial"/>
                <w:color w:val="333333"/>
                <w:sz w:val="26"/>
                <w:szCs w:val="26"/>
                <w:lang w:eastAsia="es-GT"/>
              </w:rPr>
              <w:t>poblacion</w:t>
            </w:r>
            <w:proofErr w:type="spellEnd"/>
            <w:r w:rsidRPr="00C95BE9">
              <w:rPr>
                <w:rFonts w:ascii="Arial" w:eastAsia="Times New Roman" w:hAnsi="Arial" w:cs="Arial"/>
                <w:color w:val="333333"/>
                <w:sz w:val="26"/>
                <w:szCs w:val="26"/>
                <w:lang w:eastAsia="es-GT"/>
              </w:rPr>
              <w:t xml:space="preserve"> en general las conozca y que sepa que hay entidades en el gobierno que trabajan por bien </w:t>
            </w:r>
            <w:proofErr w:type="spellStart"/>
            <w:r w:rsidRPr="00C95BE9">
              <w:rPr>
                <w:rFonts w:ascii="Arial" w:eastAsia="Times New Roman" w:hAnsi="Arial" w:cs="Arial"/>
                <w:color w:val="333333"/>
                <w:sz w:val="26"/>
                <w:szCs w:val="26"/>
                <w:lang w:eastAsia="es-GT"/>
              </w:rPr>
              <w:t>comun</w:t>
            </w:r>
            <w:proofErr w:type="spellEnd"/>
            <w:r w:rsidRPr="00C95BE9">
              <w:rPr>
                <w:rFonts w:ascii="Arial" w:eastAsia="Times New Roman" w:hAnsi="Arial" w:cs="Arial"/>
                <w:color w:val="333333"/>
                <w:sz w:val="26"/>
                <w:szCs w:val="26"/>
                <w:lang w:eastAsia="es-GT"/>
              </w:rPr>
              <w:t xml:space="preserve"> los aplaudo y sigan adelante.</w:t>
            </w:r>
          </w:p>
        </w:tc>
      </w:tr>
      <w:tr w:rsidR="00C95BE9" w:rsidRPr="00C95BE9" w:rsidTr="00C95BE9">
        <w:trPr>
          <w:trHeight w:val="390"/>
        </w:trPr>
        <w:tc>
          <w:tcPr>
            <w:tcW w:w="44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rPr>
                <w:rFonts w:ascii="Calibri" w:eastAsia="Times New Roman" w:hAnsi="Calibri" w:cs="Times New Roman"/>
                <w:b/>
                <w:bCs/>
                <w:color w:val="000000"/>
                <w:sz w:val="28"/>
                <w:szCs w:val="28"/>
                <w:lang w:eastAsia="es-GT"/>
              </w:rPr>
            </w:pPr>
          </w:p>
        </w:tc>
        <w:tc>
          <w:tcPr>
            <w:tcW w:w="10460" w:type="dxa"/>
            <w:tcBorders>
              <w:top w:val="nil"/>
              <w:left w:val="nil"/>
              <w:bottom w:val="nil"/>
              <w:right w:val="nil"/>
            </w:tcBorders>
            <w:shd w:val="clear" w:color="auto" w:fill="auto"/>
            <w:vAlign w:val="center"/>
            <w:hideMark/>
          </w:tcPr>
          <w:p w:rsidR="00C95BE9" w:rsidRPr="00C95BE9" w:rsidRDefault="00C95BE9" w:rsidP="00C95BE9">
            <w:pPr>
              <w:spacing w:after="0" w:line="240" w:lineRule="auto"/>
              <w:rPr>
                <w:rFonts w:ascii="Arial" w:eastAsia="Times New Roman" w:hAnsi="Arial" w:cs="Arial"/>
                <w:color w:val="333333"/>
                <w:sz w:val="26"/>
                <w:szCs w:val="26"/>
                <w:lang w:eastAsia="es-GT"/>
              </w:rPr>
            </w:pPr>
          </w:p>
        </w:tc>
      </w:tr>
      <w:tr w:rsidR="00C95BE9" w:rsidRPr="00C95BE9" w:rsidTr="00C95BE9">
        <w:trPr>
          <w:trHeight w:val="375"/>
        </w:trPr>
        <w:tc>
          <w:tcPr>
            <w:tcW w:w="44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jc w:val="right"/>
              <w:rPr>
                <w:rFonts w:ascii="Calibri" w:eastAsia="Times New Roman" w:hAnsi="Calibri" w:cs="Times New Roman"/>
                <w:b/>
                <w:bCs/>
                <w:color w:val="000000"/>
                <w:sz w:val="28"/>
                <w:szCs w:val="28"/>
                <w:lang w:eastAsia="es-GT"/>
              </w:rPr>
            </w:pPr>
            <w:r w:rsidRPr="00C95BE9">
              <w:rPr>
                <w:rFonts w:ascii="Calibri" w:eastAsia="Times New Roman" w:hAnsi="Calibri" w:cs="Times New Roman"/>
                <w:b/>
                <w:bCs/>
                <w:color w:val="000000"/>
                <w:sz w:val="28"/>
                <w:szCs w:val="28"/>
                <w:lang w:eastAsia="es-GT"/>
              </w:rPr>
              <w:t>8</w:t>
            </w:r>
          </w:p>
        </w:tc>
        <w:tc>
          <w:tcPr>
            <w:tcW w:w="10460" w:type="dxa"/>
            <w:tcBorders>
              <w:top w:val="single" w:sz="8" w:space="0" w:color="auto"/>
              <w:left w:val="single" w:sz="8" w:space="0" w:color="auto"/>
              <w:bottom w:val="nil"/>
              <w:right w:val="single" w:sz="8" w:space="0" w:color="auto"/>
            </w:tcBorders>
            <w:shd w:val="clear" w:color="000000" w:fill="2F75B5"/>
            <w:noWrap/>
            <w:vAlign w:val="bottom"/>
            <w:hideMark/>
          </w:tcPr>
          <w:p w:rsidR="00C95BE9" w:rsidRPr="00C95BE9" w:rsidRDefault="00C95BE9" w:rsidP="00C95BE9">
            <w:pPr>
              <w:spacing w:after="0" w:line="240" w:lineRule="auto"/>
              <w:rPr>
                <w:rFonts w:ascii="Arial" w:eastAsia="Times New Roman" w:hAnsi="Arial" w:cs="Arial"/>
                <w:b/>
                <w:bCs/>
                <w:color w:val="FFFFFF"/>
                <w:lang w:eastAsia="es-GT"/>
              </w:rPr>
            </w:pPr>
            <w:r w:rsidRPr="00C95BE9">
              <w:rPr>
                <w:rFonts w:ascii="Arial" w:eastAsia="Times New Roman" w:hAnsi="Arial" w:cs="Arial"/>
                <w:b/>
                <w:bCs/>
                <w:color w:val="FFFFFF"/>
                <w:lang w:eastAsia="es-GT"/>
              </w:rPr>
              <w:t xml:space="preserve">Viernes, 04 Septiembre 2015 23:12 Enviado por: Ariel Rivera </w:t>
            </w:r>
          </w:p>
        </w:tc>
      </w:tr>
      <w:tr w:rsidR="00C95BE9" w:rsidRPr="00C95BE9" w:rsidTr="00C95BE9">
        <w:trPr>
          <w:trHeight w:val="1380"/>
        </w:trPr>
        <w:tc>
          <w:tcPr>
            <w:tcW w:w="44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rPr>
                <w:rFonts w:ascii="Calibri" w:eastAsia="Times New Roman" w:hAnsi="Calibri" w:cs="Times New Roman"/>
                <w:b/>
                <w:bCs/>
                <w:color w:val="000000"/>
                <w:sz w:val="28"/>
                <w:szCs w:val="28"/>
                <w:lang w:eastAsia="es-GT"/>
              </w:rPr>
            </w:pPr>
          </w:p>
        </w:tc>
        <w:tc>
          <w:tcPr>
            <w:tcW w:w="10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BE9" w:rsidRPr="00C95BE9" w:rsidRDefault="00C95BE9" w:rsidP="00C95BE9">
            <w:pPr>
              <w:spacing w:after="0" w:line="240" w:lineRule="auto"/>
              <w:rPr>
                <w:rFonts w:ascii="Arial" w:eastAsia="Times New Roman" w:hAnsi="Arial" w:cs="Arial"/>
                <w:color w:val="333333"/>
                <w:sz w:val="26"/>
                <w:szCs w:val="26"/>
                <w:lang w:eastAsia="es-GT"/>
              </w:rPr>
            </w:pPr>
            <w:r w:rsidRPr="00C95BE9">
              <w:rPr>
                <w:rFonts w:ascii="Arial" w:eastAsia="Times New Roman" w:hAnsi="Arial" w:cs="Arial"/>
                <w:color w:val="333333"/>
                <w:sz w:val="26"/>
                <w:szCs w:val="26"/>
                <w:lang w:eastAsia="es-GT"/>
              </w:rPr>
              <w:t xml:space="preserve">Desconocía este trabajo hasta que alguien me mencionó de </w:t>
            </w:r>
            <w:proofErr w:type="spellStart"/>
            <w:r w:rsidRPr="00C95BE9">
              <w:rPr>
                <w:rFonts w:ascii="Arial" w:eastAsia="Times New Roman" w:hAnsi="Arial" w:cs="Arial"/>
                <w:color w:val="333333"/>
                <w:sz w:val="26"/>
                <w:szCs w:val="26"/>
                <w:lang w:eastAsia="es-GT"/>
              </w:rPr>
              <w:t>el</w:t>
            </w:r>
            <w:proofErr w:type="spellEnd"/>
            <w:r w:rsidRPr="00C95BE9">
              <w:rPr>
                <w:rFonts w:ascii="Arial" w:eastAsia="Times New Roman" w:hAnsi="Arial" w:cs="Arial"/>
                <w:color w:val="333333"/>
                <w:sz w:val="26"/>
                <w:szCs w:val="26"/>
                <w:lang w:eastAsia="es-GT"/>
              </w:rPr>
              <w:t xml:space="preserve"> y me invitó a visitar este sitio. Por favor denle publicidad, es necesario que los guatemaltecos sepan que el gobierno si está combatiendo la corrupción. Que bien que involucran a la sociedad civil. Animo y sigan adelante.</w:t>
            </w:r>
          </w:p>
        </w:tc>
      </w:tr>
      <w:tr w:rsidR="00C95BE9" w:rsidRPr="00C95BE9" w:rsidTr="00C95BE9">
        <w:trPr>
          <w:trHeight w:val="390"/>
        </w:trPr>
        <w:tc>
          <w:tcPr>
            <w:tcW w:w="44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rPr>
                <w:rFonts w:ascii="Calibri" w:eastAsia="Times New Roman" w:hAnsi="Calibri" w:cs="Times New Roman"/>
                <w:b/>
                <w:bCs/>
                <w:color w:val="000000"/>
                <w:sz w:val="28"/>
                <w:szCs w:val="28"/>
                <w:lang w:eastAsia="es-GT"/>
              </w:rPr>
            </w:pPr>
          </w:p>
        </w:tc>
        <w:tc>
          <w:tcPr>
            <w:tcW w:w="10460" w:type="dxa"/>
            <w:tcBorders>
              <w:top w:val="nil"/>
              <w:left w:val="nil"/>
              <w:bottom w:val="nil"/>
              <w:right w:val="nil"/>
            </w:tcBorders>
            <w:shd w:val="clear" w:color="auto" w:fill="auto"/>
            <w:vAlign w:val="center"/>
            <w:hideMark/>
          </w:tcPr>
          <w:p w:rsidR="00C95BE9" w:rsidRDefault="00C95BE9" w:rsidP="00C95BE9">
            <w:pPr>
              <w:spacing w:after="0" w:line="240" w:lineRule="auto"/>
              <w:rPr>
                <w:rFonts w:ascii="Arial" w:eastAsia="Times New Roman" w:hAnsi="Arial" w:cs="Arial"/>
                <w:color w:val="333333"/>
                <w:sz w:val="26"/>
                <w:szCs w:val="26"/>
                <w:lang w:eastAsia="es-GT"/>
              </w:rPr>
            </w:pPr>
          </w:p>
          <w:p w:rsidR="00E06D1A" w:rsidRDefault="00E06D1A" w:rsidP="00C95BE9">
            <w:pPr>
              <w:spacing w:after="0" w:line="240" w:lineRule="auto"/>
              <w:rPr>
                <w:rFonts w:ascii="Arial" w:eastAsia="Times New Roman" w:hAnsi="Arial" w:cs="Arial"/>
                <w:color w:val="333333"/>
                <w:sz w:val="26"/>
                <w:szCs w:val="26"/>
                <w:lang w:eastAsia="es-GT"/>
              </w:rPr>
            </w:pPr>
          </w:p>
          <w:p w:rsidR="00E06D1A" w:rsidRPr="00C95BE9" w:rsidRDefault="00E06D1A" w:rsidP="00C95BE9">
            <w:pPr>
              <w:spacing w:after="0" w:line="240" w:lineRule="auto"/>
              <w:rPr>
                <w:rFonts w:ascii="Arial" w:eastAsia="Times New Roman" w:hAnsi="Arial" w:cs="Arial"/>
                <w:color w:val="333333"/>
                <w:sz w:val="26"/>
                <w:szCs w:val="26"/>
                <w:lang w:eastAsia="es-GT"/>
              </w:rPr>
            </w:pPr>
          </w:p>
        </w:tc>
      </w:tr>
      <w:tr w:rsidR="00C95BE9" w:rsidRPr="00C95BE9" w:rsidTr="00C95BE9">
        <w:trPr>
          <w:trHeight w:val="375"/>
        </w:trPr>
        <w:tc>
          <w:tcPr>
            <w:tcW w:w="44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jc w:val="right"/>
              <w:rPr>
                <w:rFonts w:ascii="Calibri" w:eastAsia="Times New Roman" w:hAnsi="Calibri" w:cs="Times New Roman"/>
                <w:b/>
                <w:bCs/>
                <w:color w:val="000000"/>
                <w:sz w:val="28"/>
                <w:szCs w:val="28"/>
                <w:lang w:eastAsia="es-GT"/>
              </w:rPr>
            </w:pPr>
            <w:r w:rsidRPr="00C95BE9">
              <w:rPr>
                <w:rFonts w:ascii="Calibri" w:eastAsia="Times New Roman" w:hAnsi="Calibri" w:cs="Times New Roman"/>
                <w:b/>
                <w:bCs/>
                <w:color w:val="000000"/>
                <w:sz w:val="28"/>
                <w:szCs w:val="28"/>
                <w:lang w:eastAsia="es-GT"/>
              </w:rPr>
              <w:lastRenderedPageBreak/>
              <w:t>9</w:t>
            </w:r>
          </w:p>
        </w:tc>
        <w:tc>
          <w:tcPr>
            <w:tcW w:w="10460" w:type="dxa"/>
            <w:tcBorders>
              <w:top w:val="single" w:sz="8" w:space="0" w:color="auto"/>
              <w:left w:val="nil"/>
              <w:bottom w:val="nil"/>
              <w:right w:val="single" w:sz="8" w:space="0" w:color="auto"/>
            </w:tcBorders>
            <w:shd w:val="clear" w:color="000000" w:fill="2F75B5"/>
            <w:noWrap/>
            <w:vAlign w:val="bottom"/>
            <w:hideMark/>
          </w:tcPr>
          <w:p w:rsidR="00C95BE9" w:rsidRPr="00C95BE9" w:rsidRDefault="00C95BE9" w:rsidP="00C95BE9">
            <w:pPr>
              <w:spacing w:after="0" w:line="240" w:lineRule="auto"/>
              <w:rPr>
                <w:rFonts w:ascii="Arial" w:eastAsia="Times New Roman" w:hAnsi="Arial" w:cs="Arial"/>
                <w:b/>
                <w:bCs/>
                <w:color w:val="FFFFFF"/>
                <w:lang w:eastAsia="es-GT"/>
              </w:rPr>
            </w:pPr>
            <w:r w:rsidRPr="00C95BE9">
              <w:rPr>
                <w:rFonts w:ascii="Arial" w:eastAsia="Times New Roman" w:hAnsi="Arial" w:cs="Arial"/>
                <w:b/>
                <w:bCs/>
                <w:color w:val="FFFFFF"/>
                <w:lang w:eastAsia="es-GT"/>
              </w:rPr>
              <w:t xml:space="preserve">Viernes, 04 Septiembre 2015 23:04 Enviado por: Dora de Rivera </w:t>
            </w:r>
          </w:p>
        </w:tc>
      </w:tr>
      <w:tr w:rsidR="00C95BE9" w:rsidRPr="00C95BE9" w:rsidTr="00C95BE9">
        <w:trPr>
          <w:trHeight w:val="3105"/>
        </w:trPr>
        <w:tc>
          <w:tcPr>
            <w:tcW w:w="44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rPr>
                <w:rFonts w:ascii="Calibri" w:eastAsia="Times New Roman" w:hAnsi="Calibri" w:cs="Times New Roman"/>
                <w:b/>
                <w:bCs/>
                <w:color w:val="000000"/>
                <w:sz w:val="28"/>
                <w:szCs w:val="28"/>
                <w:lang w:eastAsia="es-GT"/>
              </w:rPr>
            </w:pPr>
          </w:p>
        </w:tc>
        <w:tc>
          <w:tcPr>
            <w:tcW w:w="10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BE9" w:rsidRPr="00C95BE9" w:rsidRDefault="00C95BE9" w:rsidP="00C95BE9">
            <w:pPr>
              <w:spacing w:after="0" w:line="240" w:lineRule="auto"/>
              <w:rPr>
                <w:rFonts w:ascii="Arial" w:eastAsia="Times New Roman" w:hAnsi="Arial" w:cs="Arial"/>
                <w:color w:val="333333"/>
                <w:sz w:val="26"/>
                <w:szCs w:val="26"/>
                <w:lang w:eastAsia="es-GT"/>
              </w:rPr>
            </w:pPr>
            <w:r w:rsidRPr="00C95BE9">
              <w:rPr>
                <w:rFonts w:ascii="Arial" w:eastAsia="Times New Roman" w:hAnsi="Arial" w:cs="Arial"/>
                <w:color w:val="333333"/>
                <w:sz w:val="26"/>
                <w:szCs w:val="26"/>
                <w:lang w:eastAsia="es-GT"/>
              </w:rPr>
              <w:t>En primer lugar quisiera felicitar a todos los involucrados en este gran trabajo y tan importante para Guatemala y sus todos ciudadanos. No alcancé a leer todo el informe pero me di cuenta que trata muchos y diversos temas que desconocía y que coadyuvan a la Transparencia muy necesaria en estos momentos que estamos viviendo los guatemaltecos. Como sugerencia, se debe dar a conocer este trabajo a toda la población ya que muchos desconocemos esta importante labor y sus resultados. Se necesita una mayor divulgación. Muchas gracias por todo esto, todavía hay quienes trabajan en el gobierno en pro de la Transparencia para combatir la corrupción.</w:t>
            </w:r>
          </w:p>
        </w:tc>
      </w:tr>
      <w:tr w:rsidR="00C95BE9" w:rsidRPr="00C95BE9" w:rsidTr="00E06D1A">
        <w:trPr>
          <w:trHeight w:val="132"/>
        </w:trPr>
        <w:tc>
          <w:tcPr>
            <w:tcW w:w="440" w:type="dxa"/>
            <w:tcBorders>
              <w:top w:val="nil"/>
              <w:left w:val="nil"/>
              <w:bottom w:val="nil"/>
              <w:right w:val="nil"/>
            </w:tcBorders>
            <w:shd w:val="clear" w:color="auto" w:fill="auto"/>
            <w:noWrap/>
            <w:vAlign w:val="bottom"/>
          </w:tcPr>
          <w:p w:rsidR="00C95BE9" w:rsidRPr="00C95BE9" w:rsidRDefault="00C95BE9" w:rsidP="00C95BE9">
            <w:pPr>
              <w:spacing w:after="0" w:line="240" w:lineRule="auto"/>
              <w:rPr>
                <w:rFonts w:ascii="Calibri" w:eastAsia="Times New Roman" w:hAnsi="Calibri" w:cs="Times New Roman"/>
                <w:b/>
                <w:bCs/>
                <w:color w:val="000000"/>
                <w:sz w:val="28"/>
                <w:szCs w:val="28"/>
                <w:lang w:eastAsia="es-GT"/>
              </w:rPr>
            </w:pPr>
          </w:p>
        </w:tc>
        <w:tc>
          <w:tcPr>
            <w:tcW w:w="10460" w:type="dxa"/>
            <w:tcBorders>
              <w:top w:val="nil"/>
              <w:left w:val="nil"/>
              <w:bottom w:val="nil"/>
              <w:right w:val="nil"/>
            </w:tcBorders>
            <w:shd w:val="clear" w:color="auto" w:fill="auto"/>
            <w:vAlign w:val="center"/>
            <w:hideMark/>
          </w:tcPr>
          <w:p w:rsidR="00C95BE9" w:rsidRPr="00C95BE9" w:rsidRDefault="00C95BE9" w:rsidP="00C95BE9">
            <w:pPr>
              <w:spacing w:after="0" w:line="240" w:lineRule="auto"/>
              <w:rPr>
                <w:rFonts w:ascii="Arial" w:eastAsia="Times New Roman" w:hAnsi="Arial" w:cs="Arial"/>
                <w:color w:val="333333"/>
                <w:sz w:val="26"/>
                <w:szCs w:val="26"/>
                <w:lang w:eastAsia="es-GT"/>
              </w:rPr>
            </w:pPr>
          </w:p>
        </w:tc>
      </w:tr>
      <w:tr w:rsidR="00C95BE9" w:rsidRPr="00C95BE9" w:rsidTr="00E06D1A">
        <w:trPr>
          <w:trHeight w:val="390"/>
        </w:trPr>
        <w:tc>
          <w:tcPr>
            <w:tcW w:w="440" w:type="dxa"/>
            <w:tcBorders>
              <w:top w:val="nil"/>
              <w:left w:val="nil"/>
              <w:bottom w:val="nil"/>
              <w:right w:val="nil"/>
            </w:tcBorders>
            <w:shd w:val="clear" w:color="auto" w:fill="auto"/>
            <w:noWrap/>
            <w:vAlign w:val="bottom"/>
          </w:tcPr>
          <w:p w:rsidR="00C95BE9" w:rsidRPr="00C95BE9" w:rsidRDefault="00C95BE9" w:rsidP="00C95BE9">
            <w:pPr>
              <w:spacing w:after="0" w:line="240" w:lineRule="auto"/>
              <w:rPr>
                <w:rFonts w:ascii="Calibri" w:eastAsia="Times New Roman" w:hAnsi="Calibri" w:cs="Times New Roman"/>
                <w:b/>
                <w:bCs/>
                <w:color w:val="000000"/>
                <w:sz w:val="28"/>
                <w:szCs w:val="28"/>
                <w:lang w:eastAsia="es-GT"/>
              </w:rPr>
            </w:pPr>
          </w:p>
        </w:tc>
        <w:tc>
          <w:tcPr>
            <w:tcW w:w="10460" w:type="dxa"/>
            <w:tcBorders>
              <w:top w:val="nil"/>
              <w:left w:val="nil"/>
              <w:bottom w:val="nil"/>
              <w:right w:val="nil"/>
            </w:tcBorders>
            <w:shd w:val="clear" w:color="auto" w:fill="auto"/>
            <w:vAlign w:val="center"/>
          </w:tcPr>
          <w:p w:rsidR="00C95BE9" w:rsidRPr="00C95BE9" w:rsidRDefault="00C95BE9" w:rsidP="00C95BE9">
            <w:pPr>
              <w:spacing w:after="0" w:line="240" w:lineRule="auto"/>
              <w:rPr>
                <w:rFonts w:ascii="Arial" w:eastAsia="Times New Roman" w:hAnsi="Arial" w:cs="Arial"/>
                <w:color w:val="333333"/>
                <w:sz w:val="26"/>
                <w:szCs w:val="26"/>
                <w:lang w:eastAsia="es-GT"/>
              </w:rPr>
            </w:pPr>
          </w:p>
        </w:tc>
      </w:tr>
      <w:tr w:rsidR="00C95BE9" w:rsidRPr="00C95BE9" w:rsidTr="00C95BE9">
        <w:trPr>
          <w:trHeight w:val="390"/>
        </w:trPr>
        <w:tc>
          <w:tcPr>
            <w:tcW w:w="44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jc w:val="right"/>
              <w:rPr>
                <w:rFonts w:ascii="Calibri" w:eastAsia="Times New Roman" w:hAnsi="Calibri" w:cs="Times New Roman"/>
                <w:b/>
                <w:bCs/>
                <w:color w:val="000000"/>
                <w:sz w:val="28"/>
                <w:szCs w:val="28"/>
                <w:lang w:eastAsia="es-GT"/>
              </w:rPr>
            </w:pPr>
            <w:r w:rsidRPr="00C95BE9">
              <w:rPr>
                <w:rFonts w:ascii="Calibri" w:eastAsia="Times New Roman" w:hAnsi="Calibri" w:cs="Times New Roman"/>
                <w:b/>
                <w:bCs/>
                <w:color w:val="000000"/>
                <w:sz w:val="28"/>
                <w:szCs w:val="28"/>
                <w:lang w:eastAsia="es-GT"/>
              </w:rPr>
              <w:t>10</w:t>
            </w:r>
          </w:p>
        </w:tc>
        <w:tc>
          <w:tcPr>
            <w:tcW w:w="10460" w:type="dxa"/>
            <w:tcBorders>
              <w:top w:val="single" w:sz="8" w:space="0" w:color="auto"/>
              <w:left w:val="nil"/>
              <w:bottom w:val="single" w:sz="8" w:space="0" w:color="auto"/>
              <w:right w:val="single" w:sz="8" w:space="0" w:color="auto"/>
            </w:tcBorders>
            <w:shd w:val="clear" w:color="000000" w:fill="2F75B5"/>
            <w:noWrap/>
            <w:vAlign w:val="bottom"/>
            <w:hideMark/>
          </w:tcPr>
          <w:p w:rsidR="00C95BE9" w:rsidRPr="00C95BE9" w:rsidRDefault="00C95BE9" w:rsidP="00C95BE9">
            <w:pPr>
              <w:spacing w:after="0" w:line="240" w:lineRule="auto"/>
              <w:rPr>
                <w:rFonts w:ascii="Arial" w:eastAsia="Times New Roman" w:hAnsi="Arial" w:cs="Arial"/>
                <w:b/>
                <w:bCs/>
                <w:color w:val="FFFFFF"/>
                <w:lang w:eastAsia="es-GT"/>
              </w:rPr>
            </w:pPr>
            <w:r w:rsidRPr="00C95BE9">
              <w:rPr>
                <w:rFonts w:ascii="Arial" w:eastAsia="Times New Roman" w:hAnsi="Arial" w:cs="Arial"/>
                <w:b/>
                <w:bCs/>
                <w:color w:val="FFFFFF"/>
                <w:lang w:eastAsia="es-GT"/>
              </w:rPr>
              <w:t xml:space="preserve">Viernes, 04 Septiembre 2015 17:13 Enviado por: Jorge </w:t>
            </w:r>
          </w:p>
        </w:tc>
      </w:tr>
      <w:tr w:rsidR="00C95BE9" w:rsidRPr="00C95BE9" w:rsidTr="00C95BE9">
        <w:trPr>
          <w:trHeight w:val="375"/>
        </w:trPr>
        <w:tc>
          <w:tcPr>
            <w:tcW w:w="440" w:type="dxa"/>
            <w:tcBorders>
              <w:top w:val="nil"/>
              <w:left w:val="nil"/>
              <w:bottom w:val="nil"/>
              <w:right w:val="nil"/>
            </w:tcBorders>
            <w:shd w:val="clear" w:color="auto" w:fill="auto"/>
            <w:noWrap/>
            <w:vAlign w:val="bottom"/>
            <w:hideMark/>
          </w:tcPr>
          <w:p w:rsidR="00C95BE9" w:rsidRPr="00C95BE9" w:rsidRDefault="00C95BE9" w:rsidP="00C95BE9">
            <w:pPr>
              <w:spacing w:after="0" w:line="240" w:lineRule="auto"/>
              <w:rPr>
                <w:rFonts w:ascii="Calibri" w:eastAsia="Times New Roman" w:hAnsi="Calibri" w:cs="Times New Roman"/>
                <w:b/>
                <w:bCs/>
                <w:color w:val="000000"/>
                <w:sz w:val="28"/>
                <w:szCs w:val="28"/>
                <w:lang w:eastAsia="es-GT"/>
              </w:rPr>
            </w:pPr>
          </w:p>
        </w:tc>
        <w:tc>
          <w:tcPr>
            <w:tcW w:w="10460" w:type="dxa"/>
            <w:tcBorders>
              <w:top w:val="nil"/>
              <w:left w:val="single" w:sz="4" w:space="0" w:color="auto"/>
              <w:bottom w:val="single" w:sz="4" w:space="0" w:color="auto"/>
              <w:right w:val="single" w:sz="4" w:space="0" w:color="auto"/>
            </w:tcBorders>
            <w:shd w:val="clear" w:color="auto" w:fill="auto"/>
            <w:vAlign w:val="center"/>
            <w:hideMark/>
          </w:tcPr>
          <w:p w:rsidR="00C95BE9" w:rsidRPr="00C95BE9" w:rsidRDefault="00C95BE9" w:rsidP="00C95BE9">
            <w:pPr>
              <w:spacing w:after="0" w:line="240" w:lineRule="auto"/>
              <w:rPr>
                <w:rFonts w:ascii="Arial" w:eastAsia="Times New Roman" w:hAnsi="Arial" w:cs="Arial"/>
                <w:color w:val="333333"/>
                <w:sz w:val="26"/>
                <w:szCs w:val="26"/>
                <w:lang w:eastAsia="es-GT"/>
              </w:rPr>
            </w:pPr>
            <w:r w:rsidRPr="00C95BE9">
              <w:rPr>
                <w:rFonts w:ascii="Arial" w:eastAsia="Times New Roman" w:hAnsi="Arial" w:cs="Arial"/>
                <w:color w:val="333333"/>
                <w:sz w:val="26"/>
                <w:szCs w:val="26"/>
                <w:lang w:eastAsia="es-GT"/>
              </w:rPr>
              <w:t>Muy buen documento</w:t>
            </w:r>
          </w:p>
        </w:tc>
      </w:tr>
    </w:tbl>
    <w:p w:rsidR="00E06D1A" w:rsidRDefault="00E06D1A" w:rsidP="0092101E">
      <w:pPr>
        <w:ind w:firstLine="708"/>
        <w:jc w:val="both"/>
        <w:rPr>
          <w:sz w:val="28"/>
          <w:szCs w:val="28"/>
        </w:rPr>
      </w:pPr>
    </w:p>
    <w:p w:rsidR="00E202F8" w:rsidRDefault="00C95BE9" w:rsidP="0092101E">
      <w:pPr>
        <w:ind w:firstLine="708"/>
        <w:jc w:val="both"/>
        <w:rPr>
          <w:sz w:val="28"/>
          <w:szCs w:val="28"/>
        </w:rPr>
      </w:pPr>
      <w:r w:rsidRPr="0092101E">
        <w:rPr>
          <w:sz w:val="28"/>
          <w:szCs w:val="28"/>
        </w:rPr>
        <w:t xml:space="preserve"> </w:t>
      </w:r>
      <w:r>
        <w:rPr>
          <w:sz w:val="28"/>
          <w:szCs w:val="28"/>
        </w:rPr>
        <w:t>Adicionalmente</w:t>
      </w:r>
      <w:r w:rsidR="00BD56A7">
        <w:rPr>
          <w:sz w:val="28"/>
          <w:szCs w:val="28"/>
        </w:rPr>
        <w:t>,</w:t>
      </w:r>
      <w:r>
        <w:rPr>
          <w:sz w:val="28"/>
          <w:szCs w:val="28"/>
        </w:rPr>
        <w:t xml:space="preserve"> </w:t>
      </w:r>
      <w:r w:rsidR="00AF0C03">
        <w:rPr>
          <w:sz w:val="28"/>
          <w:szCs w:val="28"/>
        </w:rPr>
        <w:t xml:space="preserve"> el día  21 de septiembre </w:t>
      </w:r>
      <w:r>
        <w:rPr>
          <w:sz w:val="28"/>
          <w:szCs w:val="28"/>
        </w:rPr>
        <w:t>se realizó</w:t>
      </w:r>
      <w:r w:rsidR="0092101E" w:rsidRPr="0092101E">
        <w:rPr>
          <w:sz w:val="28"/>
          <w:szCs w:val="28"/>
        </w:rPr>
        <w:t xml:space="preserve"> una Mesa Técnica</w:t>
      </w:r>
      <w:r w:rsidR="00AF0C03">
        <w:rPr>
          <w:sz w:val="28"/>
          <w:szCs w:val="28"/>
        </w:rPr>
        <w:t xml:space="preserve"> de Gobierno Abierto</w:t>
      </w:r>
      <w:r w:rsidR="0061224E">
        <w:rPr>
          <w:sz w:val="28"/>
          <w:szCs w:val="28"/>
        </w:rPr>
        <w:t xml:space="preserve">, en la cual </w:t>
      </w:r>
      <w:r w:rsidR="00E202F8">
        <w:rPr>
          <w:sz w:val="28"/>
          <w:szCs w:val="28"/>
        </w:rPr>
        <w:t xml:space="preserve">se </w:t>
      </w:r>
      <w:r w:rsidR="0092101E" w:rsidRPr="0092101E">
        <w:rPr>
          <w:sz w:val="28"/>
          <w:szCs w:val="28"/>
        </w:rPr>
        <w:t>present</w:t>
      </w:r>
      <w:r w:rsidR="00E202F8">
        <w:rPr>
          <w:sz w:val="28"/>
          <w:szCs w:val="28"/>
        </w:rPr>
        <w:t xml:space="preserve">ó el Informe </w:t>
      </w:r>
      <w:r w:rsidR="0092101E" w:rsidRPr="0092101E">
        <w:rPr>
          <w:sz w:val="28"/>
          <w:szCs w:val="28"/>
        </w:rPr>
        <w:t>de</w:t>
      </w:r>
      <w:r w:rsidR="00BD56A7">
        <w:rPr>
          <w:sz w:val="28"/>
          <w:szCs w:val="28"/>
        </w:rPr>
        <w:t xml:space="preserve"> </w:t>
      </w:r>
      <w:r w:rsidR="0092101E" w:rsidRPr="0092101E">
        <w:rPr>
          <w:sz w:val="28"/>
          <w:szCs w:val="28"/>
        </w:rPr>
        <w:t>l</w:t>
      </w:r>
      <w:r w:rsidR="00BD56A7">
        <w:rPr>
          <w:sz w:val="28"/>
          <w:szCs w:val="28"/>
        </w:rPr>
        <w:t>a</w:t>
      </w:r>
      <w:r w:rsidR="0092101E" w:rsidRPr="0092101E">
        <w:rPr>
          <w:sz w:val="28"/>
          <w:szCs w:val="28"/>
        </w:rPr>
        <w:t xml:space="preserve"> </w:t>
      </w:r>
      <w:r w:rsidR="00BD56A7">
        <w:rPr>
          <w:sz w:val="28"/>
          <w:szCs w:val="28"/>
        </w:rPr>
        <w:t>Autoevaluación  d</w:t>
      </w:r>
      <w:r w:rsidR="0092101E" w:rsidRPr="0092101E">
        <w:rPr>
          <w:sz w:val="28"/>
          <w:szCs w:val="28"/>
        </w:rPr>
        <w:t>el Plan Nacional de Acción de Gobierno Abierto 2014-2016</w:t>
      </w:r>
      <w:r w:rsidR="00BD56A7">
        <w:rPr>
          <w:sz w:val="28"/>
          <w:szCs w:val="28"/>
        </w:rPr>
        <w:t xml:space="preserve"> que contiene el avance del cumplimiento de los 48 compromisos</w:t>
      </w:r>
      <w:r w:rsidR="0092101E" w:rsidRPr="0092101E">
        <w:rPr>
          <w:sz w:val="28"/>
          <w:szCs w:val="28"/>
        </w:rPr>
        <w:t xml:space="preserve">, </w:t>
      </w:r>
      <w:r w:rsidR="0061224E">
        <w:rPr>
          <w:sz w:val="28"/>
          <w:szCs w:val="28"/>
        </w:rPr>
        <w:t>detallándose</w:t>
      </w:r>
      <w:r w:rsidR="0092101E" w:rsidRPr="0092101E">
        <w:rPr>
          <w:sz w:val="28"/>
          <w:szCs w:val="28"/>
        </w:rPr>
        <w:t xml:space="preserve"> </w:t>
      </w:r>
      <w:r w:rsidR="0061224E">
        <w:rPr>
          <w:sz w:val="28"/>
          <w:szCs w:val="28"/>
        </w:rPr>
        <w:t xml:space="preserve">el nivel </w:t>
      </w:r>
      <w:r w:rsidR="00E202F8">
        <w:rPr>
          <w:sz w:val="28"/>
          <w:szCs w:val="28"/>
        </w:rPr>
        <w:t>de cumplimiento</w:t>
      </w:r>
      <w:r w:rsidR="0092101E" w:rsidRPr="0092101E">
        <w:rPr>
          <w:sz w:val="28"/>
          <w:szCs w:val="28"/>
        </w:rPr>
        <w:t xml:space="preserve"> </w:t>
      </w:r>
      <w:r w:rsidR="0061224E">
        <w:rPr>
          <w:sz w:val="28"/>
          <w:szCs w:val="28"/>
        </w:rPr>
        <w:t xml:space="preserve">que presenta cada </w:t>
      </w:r>
      <w:r w:rsidR="0092101E" w:rsidRPr="0092101E">
        <w:rPr>
          <w:sz w:val="28"/>
          <w:szCs w:val="28"/>
        </w:rPr>
        <w:t>compromiso a la fecha</w:t>
      </w:r>
      <w:r w:rsidR="0061224E">
        <w:rPr>
          <w:sz w:val="28"/>
          <w:szCs w:val="28"/>
        </w:rPr>
        <w:t xml:space="preserve">. </w:t>
      </w:r>
    </w:p>
    <w:p w:rsidR="0092101E" w:rsidRDefault="0061224E" w:rsidP="0092101E">
      <w:pPr>
        <w:ind w:firstLine="708"/>
        <w:jc w:val="both"/>
        <w:rPr>
          <w:sz w:val="28"/>
          <w:szCs w:val="28"/>
        </w:rPr>
      </w:pPr>
      <w:r>
        <w:rPr>
          <w:sz w:val="28"/>
          <w:szCs w:val="28"/>
        </w:rPr>
        <w:t xml:space="preserve">En dicha actividad se </w:t>
      </w:r>
      <w:r w:rsidR="0092101E">
        <w:rPr>
          <w:sz w:val="28"/>
          <w:szCs w:val="28"/>
        </w:rPr>
        <w:t xml:space="preserve">recibieron comentarios y sugerencias por parte de los </w:t>
      </w:r>
      <w:r>
        <w:rPr>
          <w:sz w:val="28"/>
          <w:szCs w:val="28"/>
        </w:rPr>
        <w:t>m</w:t>
      </w:r>
      <w:r w:rsidR="0092101E">
        <w:rPr>
          <w:sz w:val="28"/>
          <w:szCs w:val="28"/>
        </w:rPr>
        <w:t xml:space="preserve">iembros </w:t>
      </w:r>
      <w:r w:rsidR="00E202F8">
        <w:rPr>
          <w:sz w:val="28"/>
          <w:szCs w:val="28"/>
        </w:rPr>
        <w:t xml:space="preserve"> representante </w:t>
      </w:r>
      <w:r w:rsidR="0092101E">
        <w:rPr>
          <w:sz w:val="28"/>
          <w:szCs w:val="28"/>
        </w:rPr>
        <w:t xml:space="preserve">de </w:t>
      </w:r>
      <w:r w:rsidR="00E202F8">
        <w:rPr>
          <w:sz w:val="28"/>
          <w:szCs w:val="28"/>
        </w:rPr>
        <w:t>s</w:t>
      </w:r>
      <w:r w:rsidR="0092101E">
        <w:rPr>
          <w:sz w:val="28"/>
          <w:szCs w:val="28"/>
        </w:rPr>
        <w:t xml:space="preserve">ociedad </w:t>
      </w:r>
      <w:r w:rsidR="00E202F8">
        <w:rPr>
          <w:sz w:val="28"/>
          <w:szCs w:val="28"/>
        </w:rPr>
        <w:t>c</w:t>
      </w:r>
      <w:r w:rsidR="0092101E">
        <w:rPr>
          <w:sz w:val="28"/>
          <w:szCs w:val="28"/>
        </w:rPr>
        <w:t xml:space="preserve">ivil que </w:t>
      </w:r>
      <w:r w:rsidR="00E202F8">
        <w:rPr>
          <w:sz w:val="28"/>
          <w:szCs w:val="28"/>
        </w:rPr>
        <w:t>estuvieron presentes</w:t>
      </w:r>
      <w:r>
        <w:rPr>
          <w:sz w:val="28"/>
          <w:szCs w:val="28"/>
        </w:rPr>
        <w:t>,</w:t>
      </w:r>
      <w:r w:rsidR="0092101E">
        <w:rPr>
          <w:sz w:val="28"/>
          <w:szCs w:val="28"/>
        </w:rPr>
        <w:t xml:space="preserve"> indicando que es importante establecer dentro de este informe la coyuntura política por la cual atravesó Guatemala en el </w:t>
      </w:r>
      <w:r>
        <w:rPr>
          <w:sz w:val="28"/>
          <w:szCs w:val="28"/>
        </w:rPr>
        <w:t>g</w:t>
      </w:r>
      <w:r w:rsidR="0092101E">
        <w:rPr>
          <w:sz w:val="28"/>
          <w:szCs w:val="28"/>
        </w:rPr>
        <w:t>obierno central</w:t>
      </w:r>
      <w:r>
        <w:rPr>
          <w:sz w:val="28"/>
          <w:szCs w:val="28"/>
        </w:rPr>
        <w:t>,</w:t>
      </w:r>
      <w:r w:rsidR="0092101E">
        <w:rPr>
          <w:sz w:val="28"/>
          <w:szCs w:val="28"/>
        </w:rPr>
        <w:t xml:space="preserve"> ya que la situación política puso en riesgo la continuidad de </w:t>
      </w:r>
      <w:r w:rsidR="00E202F8">
        <w:rPr>
          <w:sz w:val="28"/>
          <w:szCs w:val="28"/>
        </w:rPr>
        <w:t>la</w:t>
      </w:r>
      <w:r w:rsidR="0092101E">
        <w:rPr>
          <w:sz w:val="28"/>
          <w:szCs w:val="28"/>
        </w:rPr>
        <w:t xml:space="preserve"> iniciativa</w:t>
      </w:r>
      <w:r w:rsidR="00E202F8">
        <w:rPr>
          <w:sz w:val="28"/>
          <w:szCs w:val="28"/>
        </w:rPr>
        <w:t xml:space="preserve"> de gobierno abierto</w:t>
      </w:r>
      <w:r>
        <w:rPr>
          <w:sz w:val="28"/>
          <w:szCs w:val="28"/>
        </w:rPr>
        <w:t xml:space="preserve">, pues </w:t>
      </w:r>
      <w:r w:rsidR="00E202F8">
        <w:rPr>
          <w:sz w:val="28"/>
          <w:szCs w:val="28"/>
        </w:rPr>
        <w:t>por un periodo aproximado de tr</w:t>
      </w:r>
      <w:r w:rsidR="00BD56A7">
        <w:rPr>
          <w:sz w:val="28"/>
          <w:szCs w:val="28"/>
        </w:rPr>
        <w:t>es</w:t>
      </w:r>
      <w:r w:rsidR="0092101E">
        <w:rPr>
          <w:sz w:val="28"/>
          <w:szCs w:val="28"/>
        </w:rPr>
        <w:t xml:space="preserve"> meses no se </w:t>
      </w:r>
      <w:r>
        <w:rPr>
          <w:sz w:val="28"/>
          <w:szCs w:val="28"/>
        </w:rPr>
        <w:t xml:space="preserve">contó con </w:t>
      </w:r>
      <w:r w:rsidR="0092101E">
        <w:rPr>
          <w:sz w:val="28"/>
          <w:szCs w:val="28"/>
        </w:rPr>
        <w:t>autori</w:t>
      </w:r>
      <w:r w:rsidR="00BD56A7">
        <w:rPr>
          <w:sz w:val="28"/>
          <w:szCs w:val="28"/>
        </w:rPr>
        <w:t xml:space="preserve">dad para la toma de decisiones y por ende para la autorización de la agenda de la Mesa Técnica de Gobierno Abierto;  sin embargo a la llegada del  Comisionado de Transparencia, Licenciado </w:t>
      </w:r>
      <w:proofErr w:type="spellStart"/>
      <w:r w:rsidR="00BD56A7">
        <w:rPr>
          <w:sz w:val="28"/>
          <w:szCs w:val="28"/>
        </w:rPr>
        <w:t>Marlón</w:t>
      </w:r>
      <w:proofErr w:type="spellEnd"/>
      <w:r w:rsidR="00BD56A7">
        <w:rPr>
          <w:sz w:val="28"/>
          <w:szCs w:val="28"/>
        </w:rPr>
        <w:t xml:space="preserve"> Barahona, de forma inmediata se logró retomar el tema  </w:t>
      </w:r>
      <w:r w:rsidR="00E202F8">
        <w:rPr>
          <w:sz w:val="28"/>
          <w:szCs w:val="28"/>
        </w:rPr>
        <w:t xml:space="preserve">con el objetivo de </w:t>
      </w:r>
      <w:r w:rsidR="00BD56A7">
        <w:rPr>
          <w:sz w:val="28"/>
          <w:szCs w:val="28"/>
        </w:rPr>
        <w:t xml:space="preserve">cumplir con los compromisos adquiridos nacional e internacionalmente. </w:t>
      </w:r>
    </w:p>
    <w:p w:rsidR="0092101E" w:rsidRPr="0092101E" w:rsidRDefault="0092101E" w:rsidP="0092101E">
      <w:pPr>
        <w:jc w:val="both"/>
        <w:rPr>
          <w:sz w:val="28"/>
          <w:szCs w:val="28"/>
        </w:rPr>
      </w:pPr>
    </w:p>
    <w:p w:rsidR="0092101E" w:rsidRPr="0092101E" w:rsidRDefault="0092101E" w:rsidP="0092101E">
      <w:pPr>
        <w:jc w:val="center"/>
        <w:rPr>
          <w:sz w:val="28"/>
          <w:szCs w:val="28"/>
        </w:rPr>
      </w:pPr>
      <w:r>
        <w:rPr>
          <w:sz w:val="28"/>
          <w:szCs w:val="28"/>
        </w:rPr>
        <w:t xml:space="preserve">  </w:t>
      </w:r>
    </w:p>
    <w:p w:rsidR="00BD56A7" w:rsidRDefault="00BD56A7" w:rsidP="0092101E">
      <w:pPr>
        <w:jc w:val="center"/>
        <w:rPr>
          <w:sz w:val="28"/>
          <w:szCs w:val="28"/>
        </w:rPr>
      </w:pPr>
      <w:r w:rsidRPr="0092101E">
        <w:rPr>
          <w:noProof/>
          <w:sz w:val="28"/>
          <w:szCs w:val="28"/>
          <w:lang w:eastAsia="es-GT"/>
        </w:rPr>
        <w:drawing>
          <wp:anchor distT="0" distB="0" distL="114300" distR="114300" simplePos="0" relativeHeight="251767296" behindDoc="0" locked="0" layoutInCell="1" allowOverlap="1" wp14:anchorId="24A0E1DB" wp14:editId="4B056639">
            <wp:simplePos x="0" y="0"/>
            <wp:positionH relativeFrom="column">
              <wp:posOffset>2891790</wp:posOffset>
            </wp:positionH>
            <wp:positionV relativeFrom="paragraph">
              <wp:posOffset>70485</wp:posOffset>
            </wp:positionV>
            <wp:extent cx="3371850" cy="2143125"/>
            <wp:effectExtent l="171450" t="171450" r="381000" b="371475"/>
            <wp:wrapNone/>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ÍN.JPG"/>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3371850" cy="2143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2101E">
        <w:rPr>
          <w:noProof/>
          <w:sz w:val="28"/>
          <w:szCs w:val="28"/>
          <w:lang w:eastAsia="es-GT"/>
        </w:rPr>
        <w:drawing>
          <wp:anchor distT="0" distB="0" distL="114300" distR="114300" simplePos="0" relativeHeight="251766272" behindDoc="0" locked="0" layoutInCell="1" allowOverlap="1" wp14:anchorId="5C692ED4" wp14:editId="4A366A82">
            <wp:simplePos x="0" y="0"/>
            <wp:positionH relativeFrom="column">
              <wp:posOffset>-727710</wp:posOffset>
            </wp:positionH>
            <wp:positionV relativeFrom="paragraph">
              <wp:posOffset>70485</wp:posOffset>
            </wp:positionV>
            <wp:extent cx="3200400" cy="2133600"/>
            <wp:effectExtent l="171450" t="171450" r="381000" b="36195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ÍN (4).JPG"/>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D56A7" w:rsidRDefault="00BD56A7" w:rsidP="0092101E">
      <w:pPr>
        <w:jc w:val="center"/>
        <w:rPr>
          <w:sz w:val="28"/>
          <w:szCs w:val="28"/>
        </w:rPr>
      </w:pPr>
    </w:p>
    <w:p w:rsidR="00BD56A7" w:rsidRDefault="00BD56A7" w:rsidP="0092101E">
      <w:pPr>
        <w:jc w:val="center"/>
        <w:rPr>
          <w:sz w:val="28"/>
          <w:szCs w:val="28"/>
        </w:rPr>
      </w:pPr>
    </w:p>
    <w:p w:rsidR="00BD56A7" w:rsidRDefault="00BD56A7" w:rsidP="0092101E">
      <w:pPr>
        <w:jc w:val="center"/>
        <w:rPr>
          <w:sz w:val="28"/>
          <w:szCs w:val="28"/>
        </w:rPr>
      </w:pPr>
    </w:p>
    <w:p w:rsidR="00BD56A7" w:rsidRDefault="00BD56A7" w:rsidP="0092101E">
      <w:pPr>
        <w:jc w:val="center"/>
        <w:rPr>
          <w:sz w:val="28"/>
          <w:szCs w:val="28"/>
        </w:rPr>
      </w:pPr>
    </w:p>
    <w:p w:rsidR="00BD56A7" w:rsidRDefault="00BD56A7" w:rsidP="0092101E">
      <w:pPr>
        <w:jc w:val="center"/>
        <w:rPr>
          <w:sz w:val="28"/>
          <w:szCs w:val="28"/>
        </w:rPr>
      </w:pPr>
    </w:p>
    <w:p w:rsidR="00BD56A7" w:rsidRDefault="00BD56A7" w:rsidP="0092101E">
      <w:pPr>
        <w:jc w:val="center"/>
        <w:rPr>
          <w:sz w:val="28"/>
          <w:szCs w:val="28"/>
        </w:rPr>
      </w:pPr>
    </w:p>
    <w:p w:rsidR="00AB6865" w:rsidRDefault="00E202F8" w:rsidP="00BD56A7">
      <w:pPr>
        <w:jc w:val="both"/>
        <w:rPr>
          <w:sz w:val="28"/>
          <w:szCs w:val="28"/>
          <w:lang w:val="es-MX"/>
        </w:rPr>
      </w:pPr>
      <w:r>
        <w:rPr>
          <w:sz w:val="28"/>
          <w:szCs w:val="28"/>
          <w:lang w:val="es-MX"/>
        </w:rPr>
        <w:t xml:space="preserve">Durante esta actividad, los </w:t>
      </w:r>
      <w:r w:rsidR="00BD56A7">
        <w:rPr>
          <w:sz w:val="28"/>
          <w:szCs w:val="28"/>
          <w:lang w:val="es-MX"/>
        </w:rPr>
        <w:t xml:space="preserve">representantes de sociedad civil  y de entidades de gobierno emitieron sus opiniones  y sugerencias  acerca  de los resultados de la Autoevaluación de Medio Término del Plan Nacional de Gobierno Abierto 2012-2014, </w:t>
      </w:r>
      <w:r w:rsidR="00AB6865">
        <w:rPr>
          <w:sz w:val="28"/>
          <w:szCs w:val="28"/>
          <w:lang w:val="es-MX"/>
        </w:rPr>
        <w:t xml:space="preserve">las cuales se describen a continuación: </w:t>
      </w:r>
    </w:p>
    <w:p w:rsidR="00BD56A7" w:rsidRDefault="00BD56A7" w:rsidP="00297BB5">
      <w:pPr>
        <w:pStyle w:val="Prrafodelista"/>
        <w:numPr>
          <w:ilvl w:val="0"/>
          <w:numId w:val="35"/>
        </w:numPr>
        <w:jc w:val="both"/>
        <w:rPr>
          <w:sz w:val="28"/>
          <w:szCs w:val="28"/>
        </w:rPr>
      </w:pPr>
      <w:r w:rsidRPr="00AB6865">
        <w:rPr>
          <w:sz w:val="28"/>
          <w:szCs w:val="28"/>
          <w:lang w:val="es-MX"/>
        </w:rPr>
        <w:t xml:space="preserve">El investigador del Mecanismo de Revisión Independiente, Señor Diego Maza, comento que nos </w:t>
      </w:r>
      <w:r w:rsidRPr="00AB6865">
        <w:rPr>
          <w:sz w:val="28"/>
          <w:szCs w:val="28"/>
        </w:rPr>
        <w:t>encontramos en el medio término de un trabajo que hemos realizado a largo de los años 2014 y 2015, las instituciones públicas responsables directas han realizado un</w:t>
      </w:r>
      <w:r w:rsidR="00AB6865">
        <w:rPr>
          <w:sz w:val="28"/>
          <w:szCs w:val="28"/>
        </w:rPr>
        <w:t>a</w:t>
      </w:r>
      <w:r w:rsidRPr="00AB6865">
        <w:rPr>
          <w:sz w:val="28"/>
          <w:szCs w:val="28"/>
        </w:rPr>
        <w:t xml:space="preserve"> labor en la culminación de este documento, </w:t>
      </w:r>
      <w:r w:rsidR="00AB6865">
        <w:rPr>
          <w:sz w:val="28"/>
          <w:szCs w:val="28"/>
        </w:rPr>
        <w:t xml:space="preserve">en </w:t>
      </w:r>
      <w:r w:rsidRPr="00AB6865">
        <w:rPr>
          <w:sz w:val="28"/>
          <w:szCs w:val="28"/>
        </w:rPr>
        <w:t xml:space="preserve">el análisis </w:t>
      </w:r>
      <w:r w:rsidR="00AB6865">
        <w:rPr>
          <w:sz w:val="28"/>
          <w:szCs w:val="28"/>
        </w:rPr>
        <w:t xml:space="preserve">que a lo interno ha realizado sociedad civil, existen claro, divergencias  entre el grado de avance que </w:t>
      </w:r>
      <w:r w:rsidRPr="00AB6865">
        <w:rPr>
          <w:sz w:val="28"/>
          <w:szCs w:val="28"/>
        </w:rPr>
        <w:t xml:space="preserve"> COPRET</w:t>
      </w:r>
      <w:r w:rsidR="00AB6865">
        <w:rPr>
          <w:sz w:val="28"/>
          <w:szCs w:val="28"/>
        </w:rPr>
        <w:t xml:space="preserve">, </w:t>
      </w:r>
      <w:r w:rsidRPr="00AB6865">
        <w:rPr>
          <w:sz w:val="28"/>
          <w:szCs w:val="28"/>
        </w:rPr>
        <w:t>sociedad civil</w:t>
      </w:r>
      <w:r w:rsidR="00AB6865">
        <w:rPr>
          <w:sz w:val="28"/>
          <w:szCs w:val="28"/>
        </w:rPr>
        <w:t xml:space="preserve"> y MRI,</w:t>
      </w:r>
      <w:r w:rsidRPr="00AB6865">
        <w:rPr>
          <w:sz w:val="28"/>
          <w:szCs w:val="28"/>
        </w:rPr>
        <w:t xml:space="preserve"> lo cual es razonable en est</w:t>
      </w:r>
      <w:r w:rsidR="00AB6865">
        <w:rPr>
          <w:sz w:val="28"/>
          <w:szCs w:val="28"/>
        </w:rPr>
        <w:t xml:space="preserve">a serie de estudios; la labor que </w:t>
      </w:r>
      <w:r w:rsidRPr="00AB6865">
        <w:rPr>
          <w:sz w:val="28"/>
          <w:szCs w:val="28"/>
        </w:rPr>
        <w:t xml:space="preserve"> COPRET ha </w:t>
      </w:r>
      <w:r w:rsidR="00AB6865">
        <w:rPr>
          <w:sz w:val="28"/>
          <w:szCs w:val="28"/>
        </w:rPr>
        <w:t>realizado es  la del órgano  coordinador</w:t>
      </w:r>
      <w:r w:rsidRPr="00AB6865">
        <w:rPr>
          <w:sz w:val="28"/>
          <w:szCs w:val="28"/>
        </w:rPr>
        <w:t xml:space="preserve"> del Plan de Acción de Gobierno Abierto 2014-2016 frente a otras organizaciones, este es un avance que no se había logrado en el Plan de Acción anterior,</w:t>
      </w:r>
      <w:r w:rsidR="00AB6865">
        <w:rPr>
          <w:sz w:val="28"/>
          <w:szCs w:val="28"/>
        </w:rPr>
        <w:t xml:space="preserve"> se conoce que </w:t>
      </w:r>
      <w:r w:rsidRPr="00AB6865">
        <w:rPr>
          <w:sz w:val="28"/>
          <w:szCs w:val="28"/>
        </w:rPr>
        <w:t>este es el segundo informe, sin embargo esta es la primera vez que se log</w:t>
      </w:r>
      <w:r w:rsidR="00AB6865">
        <w:rPr>
          <w:sz w:val="28"/>
          <w:szCs w:val="28"/>
        </w:rPr>
        <w:t>ró trabajar en conjunto con la s</w:t>
      </w:r>
      <w:r w:rsidRPr="00AB6865">
        <w:rPr>
          <w:sz w:val="28"/>
          <w:szCs w:val="28"/>
        </w:rPr>
        <w:t xml:space="preserve">ociedad </w:t>
      </w:r>
      <w:r w:rsidR="00AB6865">
        <w:rPr>
          <w:sz w:val="28"/>
          <w:szCs w:val="28"/>
        </w:rPr>
        <w:t>c</w:t>
      </w:r>
      <w:r w:rsidRPr="00AB6865">
        <w:rPr>
          <w:sz w:val="28"/>
          <w:szCs w:val="28"/>
        </w:rPr>
        <w:t xml:space="preserve">ivil y </w:t>
      </w:r>
      <w:r w:rsidR="00AB6865">
        <w:rPr>
          <w:sz w:val="28"/>
          <w:szCs w:val="28"/>
        </w:rPr>
        <w:t>g</w:t>
      </w:r>
      <w:r w:rsidRPr="00AB6865">
        <w:rPr>
          <w:sz w:val="28"/>
          <w:szCs w:val="28"/>
        </w:rPr>
        <w:t xml:space="preserve">obierno, lógicamente dentro de la presentación que realicemos habrán aspectos mejorables en este informe de medio término, las consideraciones para determinar porque un compromiso </w:t>
      </w:r>
      <w:r w:rsidRPr="00AB6865">
        <w:rPr>
          <w:sz w:val="28"/>
          <w:szCs w:val="28"/>
        </w:rPr>
        <w:lastRenderedPageBreak/>
        <w:t>se considera como sustancial, creo que esa ha sido la mayor de las diferencias que hemos teniendo.</w:t>
      </w:r>
    </w:p>
    <w:p w:rsidR="00AB6865" w:rsidRPr="00AB6865" w:rsidRDefault="00AB6865" w:rsidP="00AB6865">
      <w:pPr>
        <w:pStyle w:val="Prrafodelista"/>
        <w:jc w:val="both"/>
        <w:rPr>
          <w:sz w:val="28"/>
          <w:szCs w:val="28"/>
        </w:rPr>
      </w:pPr>
    </w:p>
    <w:p w:rsidR="00BD56A7" w:rsidRDefault="00BD56A7" w:rsidP="00297BB5">
      <w:pPr>
        <w:pStyle w:val="Prrafodelista"/>
        <w:numPr>
          <w:ilvl w:val="0"/>
          <w:numId w:val="35"/>
        </w:numPr>
        <w:jc w:val="both"/>
        <w:rPr>
          <w:sz w:val="28"/>
          <w:szCs w:val="28"/>
        </w:rPr>
      </w:pPr>
      <w:r w:rsidRPr="00AB6865">
        <w:rPr>
          <w:sz w:val="28"/>
          <w:szCs w:val="28"/>
        </w:rPr>
        <w:t xml:space="preserve">El Director Ejecutivo de la Organización Civil, Congreso Transparente, señor Ángel Ramírez, agregó </w:t>
      </w:r>
      <w:r w:rsidR="00AB6865">
        <w:rPr>
          <w:sz w:val="28"/>
          <w:szCs w:val="28"/>
        </w:rPr>
        <w:t xml:space="preserve">que </w:t>
      </w:r>
      <w:r w:rsidRPr="00AB6865">
        <w:rPr>
          <w:sz w:val="28"/>
          <w:szCs w:val="28"/>
        </w:rPr>
        <w:t xml:space="preserve">el punto </w:t>
      </w:r>
      <w:r w:rsidR="00AB6865">
        <w:rPr>
          <w:sz w:val="28"/>
          <w:szCs w:val="28"/>
        </w:rPr>
        <w:t>de quiebre se dio en los mecanismos</w:t>
      </w:r>
      <w:r w:rsidRPr="00AB6865">
        <w:rPr>
          <w:sz w:val="28"/>
          <w:szCs w:val="28"/>
        </w:rPr>
        <w:t xml:space="preserve"> de medición, ello porque no se tiene una tabla de degradación, así también lastimosamente la coyuntura política que atravesó Guatemala afectó la labor que se estaba haciendo; </w:t>
      </w:r>
      <w:r w:rsidR="00AB6865">
        <w:rPr>
          <w:sz w:val="28"/>
          <w:szCs w:val="28"/>
        </w:rPr>
        <w:t>l</w:t>
      </w:r>
      <w:r w:rsidRPr="00AB6865">
        <w:rPr>
          <w:sz w:val="28"/>
          <w:szCs w:val="28"/>
        </w:rPr>
        <w:t xml:space="preserve">a Alianza para el Gobierno Abierto </w:t>
      </w:r>
      <w:r w:rsidR="00AB6865">
        <w:rPr>
          <w:sz w:val="28"/>
          <w:szCs w:val="28"/>
        </w:rPr>
        <w:t>establece</w:t>
      </w:r>
      <w:r w:rsidRPr="00AB6865">
        <w:rPr>
          <w:sz w:val="28"/>
          <w:szCs w:val="28"/>
        </w:rPr>
        <w:t xml:space="preserve"> indicadores </w:t>
      </w:r>
      <w:r w:rsidR="00AB6865">
        <w:rPr>
          <w:sz w:val="28"/>
          <w:szCs w:val="28"/>
        </w:rPr>
        <w:t>macro, pero no debemos tener indicadores  apegados al objetivo</w:t>
      </w:r>
      <w:r w:rsidRPr="00AB6865">
        <w:rPr>
          <w:sz w:val="28"/>
          <w:szCs w:val="28"/>
        </w:rPr>
        <w:t xml:space="preserve">, todo lo realizado en la acción humana es perfectible, se nota una diferencia sustancial en los avances de Gobierno Electrónico, ya que estos son  </w:t>
      </w:r>
      <w:r w:rsidR="00E202F8">
        <w:rPr>
          <w:sz w:val="28"/>
          <w:szCs w:val="28"/>
        </w:rPr>
        <w:t>más</w:t>
      </w:r>
      <w:r w:rsidR="00AB6865">
        <w:rPr>
          <w:sz w:val="28"/>
          <w:szCs w:val="28"/>
        </w:rPr>
        <w:t xml:space="preserve">  rápido</w:t>
      </w:r>
      <w:r w:rsidR="00E202F8">
        <w:rPr>
          <w:sz w:val="28"/>
          <w:szCs w:val="28"/>
        </w:rPr>
        <w:t>s</w:t>
      </w:r>
      <w:r w:rsidR="00AB6865">
        <w:rPr>
          <w:sz w:val="28"/>
          <w:szCs w:val="28"/>
        </w:rPr>
        <w:t xml:space="preserve"> y </w:t>
      </w:r>
      <w:r w:rsidR="00E202F8">
        <w:rPr>
          <w:sz w:val="28"/>
          <w:szCs w:val="28"/>
        </w:rPr>
        <w:t xml:space="preserve">de </w:t>
      </w:r>
      <w:r w:rsidR="00AB6865">
        <w:rPr>
          <w:sz w:val="28"/>
          <w:szCs w:val="28"/>
        </w:rPr>
        <w:t xml:space="preserve">efectivo </w:t>
      </w:r>
      <w:r w:rsidRPr="00AB6865">
        <w:rPr>
          <w:sz w:val="28"/>
          <w:szCs w:val="28"/>
        </w:rPr>
        <w:t xml:space="preserve">cumplimiento, sin embargo en los compromisos de transparencia, como son compromisos </w:t>
      </w:r>
      <w:r w:rsidR="00AB6865">
        <w:rPr>
          <w:sz w:val="28"/>
          <w:szCs w:val="28"/>
        </w:rPr>
        <w:t xml:space="preserve"> substantivos  e </w:t>
      </w:r>
      <w:r w:rsidRPr="00AB6865">
        <w:rPr>
          <w:sz w:val="28"/>
          <w:szCs w:val="28"/>
        </w:rPr>
        <w:t>intangibles se dificulta la medición de percibir los avances, ahora debemos encontrar una manera de c</w:t>
      </w:r>
      <w:r w:rsidR="00FB5841">
        <w:rPr>
          <w:sz w:val="28"/>
          <w:szCs w:val="28"/>
        </w:rPr>
        <w:t>rear una tabla de degradación, además ahora el</w:t>
      </w:r>
      <w:r w:rsidRPr="00AB6865">
        <w:rPr>
          <w:sz w:val="28"/>
          <w:szCs w:val="28"/>
        </w:rPr>
        <w:t xml:space="preserve"> plan ahora se debería convertir en una política de Estado de Transparencia.</w:t>
      </w:r>
    </w:p>
    <w:p w:rsidR="00FB5841" w:rsidRPr="00FB5841" w:rsidRDefault="00FB5841" w:rsidP="00FB5841">
      <w:pPr>
        <w:pStyle w:val="Prrafodelista"/>
        <w:rPr>
          <w:sz w:val="28"/>
          <w:szCs w:val="28"/>
        </w:rPr>
      </w:pPr>
    </w:p>
    <w:p w:rsidR="00FB5841" w:rsidRDefault="00BD56A7" w:rsidP="00297BB5">
      <w:pPr>
        <w:pStyle w:val="Prrafodelista"/>
        <w:numPr>
          <w:ilvl w:val="0"/>
          <w:numId w:val="35"/>
        </w:numPr>
        <w:jc w:val="both"/>
        <w:rPr>
          <w:sz w:val="28"/>
          <w:szCs w:val="28"/>
        </w:rPr>
      </w:pPr>
      <w:r w:rsidRPr="00FB5841">
        <w:rPr>
          <w:sz w:val="28"/>
          <w:szCs w:val="28"/>
        </w:rPr>
        <w:t xml:space="preserve">El Director Ejecutivo de la Organización Civil, Guatecívica, Licenciado Rafael </w:t>
      </w:r>
      <w:proofErr w:type="spellStart"/>
      <w:r w:rsidRPr="00FB5841">
        <w:rPr>
          <w:sz w:val="28"/>
          <w:szCs w:val="28"/>
        </w:rPr>
        <w:t>Poitevín</w:t>
      </w:r>
      <w:proofErr w:type="spellEnd"/>
      <w:r w:rsidRPr="00FB5841">
        <w:rPr>
          <w:sz w:val="28"/>
          <w:szCs w:val="28"/>
        </w:rPr>
        <w:t>,  reconoció  y manifestó que en est</w:t>
      </w:r>
      <w:r w:rsidR="00FB5841" w:rsidRPr="00FB5841">
        <w:rPr>
          <w:sz w:val="28"/>
          <w:szCs w:val="28"/>
        </w:rPr>
        <w:t xml:space="preserve">e año ya se reflejó el interés en el cumplimiento de </w:t>
      </w:r>
      <w:r w:rsidRPr="00FB5841">
        <w:rPr>
          <w:sz w:val="28"/>
          <w:szCs w:val="28"/>
        </w:rPr>
        <w:t xml:space="preserve"> los compromisos de Gobierno</w:t>
      </w:r>
      <w:r w:rsidR="00FB5841" w:rsidRPr="00FB5841">
        <w:rPr>
          <w:sz w:val="28"/>
          <w:szCs w:val="28"/>
        </w:rPr>
        <w:t xml:space="preserve"> Abierto</w:t>
      </w:r>
      <w:r w:rsidRPr="00FB5841">
        <w:rPr>
          <w:sz w:val="28"/>
          <w:szCs w:val="28"/>
        </w:rPr>
        <w:t>,</w:t>
      </w:r>
      <w:r w:rsidR="00FB5841" w:rsidRPr="00FB5841">
        <w:rPr>
          <w:sz w:val="28"/>
          <w:szCs w:val="28"/>
        </w:rPr>
        <w:t xml:space="preserve"> manifestando además que como s</w:t>
      </w:r>
      <w:r w:rsidRPr="00FB5841">
        <w:rPr>
          <w:sz w:val="28"/>
          <w:szCs w:val="28"/>
        </w:rPr>
        <w:t xml:space="preserve">ociedad </w:t>
      </w:r>
      <w:r w:rsidR="00FB5841" w:rsidRPr="00FB5841">
        <w:rPr>
          <w:sz w:val="28"/>
          <w:szCs w:val="28"/>
        </w:rPr>
        <w:t>c</w:t>
      </w:r>
      <w:r w:rsidRPr="00FB5841">
        <w:rPr>
          <w:sz w:val="28"/>
          <w:szCs w:val="28"/>
        </w:rPr>
        <w:t>ivil están anuentes a colaborar, dispuestos a dar ideas para cumplir los compromisos, que todavía no llegan a un complimiento total.</w:t>
      </w:r>
    </w:p>
    <w:p w:rsidR="00FB5841" w:rsidRPr="00FB5841" w:rsidRDefault="00FB5841" w:rsidP="00FB5841">
      <w:pPr>
        <w:pStyle w:val="Prrafodelista"/>
        <w:rPr>
          <w:sz w:val="28"/>
          <w:szCs w:val="28"/>
        </w:rPr>
      </w:pPr>
    </w:p>
    <w:p w:rsidR="00DD5576" w:rsidRDefault="00BD56A7" w:rsidP="00297BB5">
      <w:pPr>
        <w:pStyle w:val="Prrafodelista"/>
        <w:numPr>
          <w:ilvl w:val="0"/>
          <w:numId w:val="35"/>
        </w:numPr>
        <w:jc w:val="both"/>
        <w:rPr>
          <w:sz w:val="28"/>
          <w:szCs w:val="28"/>
        </w:rPr>
      </w:pPr>
      <w:r w:rsidRPr="00FB5841">
        <w:rPr>
          <w:sz w:val="28"/>
          <w:szCs w:val="28"/>
        </w:rPr>
        <w:t>El investigador de la Organización Civil, Instituto Centroamericano de Estudios Fiscales -ICEFI-, Licenciado Carlos Melgar, manifestó,  que el informe que ha revisado debe contener el contexto</w:t>
      </w:r>
      <w:r w:rsidR="00FB5841">
        <w:rPr>
          <w:sz w:val="28"/>
          <w:szCs w:val="28"/>
        </w:rPr>
        <w:t xml:space="preserve"> o coyuntura política del </w:t>
      </w:r>
      <w:r w:rsidRPr="00FB5841">
        <w:rPr>
          <w:sz w:val="28"/>
          <w:szCs w:val="28"/>
        </w:rPr>
        <w:t xml:space="preserve"> país, y lo que se </w:t>
      </w:r>
      <w:r w:rsidR="00FB5841">
        <w:rPr>
          <w:sz w:val="28"/>
          <w:szCs w:val="28"/>
        </w:rPr>
        <w:t xml:space="preserve">ha </w:t>
      </w:r>
      <w:r w:rsidRPr="00FB5841">
        <w:rPr>
          <w:sz w:val="28"/>
          <w:szCs w:val="28"/>
        </w:rPr>
        <w:t>avanza</w:t>
      </w:r>
      <w:r w:rsidR="00FB5841">
        <w:rPr>
          <w:sz w:val="28"/>
          <w:szCs w:val="28"/>
        </w:rPr>
        <w:t>do</w:t>
      </w:r>
      <w:r w:rsidRPr="00FB5841">
        <w:rPr>
          <w:sz w:val="28"/>
          <w:szCs w:val="28"/>
        </w:rPr>
        <w:t>; en febrero el ICEFI publicó un reporte en donde se evidenciaba un retraso en catorce de los dieciocho compromisos que nos interesan como organización,</w:t>
      </w:r>
      <w:r w:rsidR="00DD5576">
        <w:rPr>
          <w:sz w:val="28"/>
          <w:szCs w:val="28"/>
        </w:rPr>
        <w:t xml:space="preserve"> por lo que hay que resaltar que</w:t>
      </w:r>
      <w:r w:rsidRPr="00FB5841">
        <w:rPr>
          <w:sz w:val="28"/>
          <w:szCs w:val="28"/>
        </w:rPr>
        <w:t xml:space="preserve"> COPRET </w:t>
      </w:r>
      <w:r w:rsidR="00DD5576">
        <w:rPr>
          <w:sz w:val="28"/>
          <w:szCs w:val="28"/>
        </w:rPr>
        <w:t>por medio de su labor técnica promovió</w:t>
      </w:r>
      <w:r w:rsidRPr="00FB5841">
        <w:rPr>
          <w:sz w:val="28"/>
          <w:szCs w:val="28"/>
        </w:rPr>
        <w:t xml:space="preserve"> avances a la fecha; sin embargo reconociendo la labor </w:t>
      </w:r>
      <w:r w:rsidRPr="00FB5841">
        <w:rPr>
          <w:sz w:val="28"/>
          <w:szCs w:val="28"/>
        </w:rPr>
        <w:lastRenderedPageBreak/>
        <w:t xml:space="preserve">consideran que es necesario se mantenga el apoyo técnico y el apoyo de los Viceministros; </w:t>
      </w:r>
      <w:r w:rsidR="00DD5576">
        <w:rPr>
          <w:sz w:val="28"/>
          <w:szCs w:val="28"/>
        </w:rPr>
        <w:t xml:space="preserve"> y nuevamente  tal como lo realizó </w:t>
      </w:r>
      <w:r w:rsidRPr="00FB5841">
        <w:rPr>
          <w:sz w:val="28"/>
          <w:szCs w:val="28"/>
        </w:rPr>
        <w:t xml:space="preserve"> ICEFI hace unos meses, realizaremos un comunicado de prensa en donde expresaremos nuestras apreciación sobre el </w:t>
      </w:r>
      <w:r w:rsidR="00DD5576">
        <w:rPr>
          <w:sz w:val="28"/>
          <w:szCs w:val="28"/>
        </w:rPr>
        <w:t xml:space="preserve"> Informe de Autoevaluación  del </w:t>
      </w:r>
      <w:r w:rsidRPr="00FB5841">
        <w:rPr>
          <w:sz w:val="28"/>
          <w:szCs w:val="28"/>
        </w:rPr>
        <w:t>Plan de Acción</w:t>
      </w:r>
      <w:r w:rsidR="00DD5576">
        <w:rPr>
          <w:sz w:val="28"/>
          <w:szCs w:val="28"/>
        </w:rPr>
        <w:t xml:space="preserve"> de Gobierno Abierto 2014-2016.</w:t>
      </w:r>
    </w:p>
    <w:p w:rsidR="00DD5576" w:rsidRPr="00DD5576" w:rsidRDefault="00DD5576" w:rsidP="00DD5576">
      <w:pPr>
        <w:pStyle w:val="Prrafodelista"/>
        <w:rPr>
          <w:sz w:val="28"/>
          <w:szCs w:val="28"/>
        </w:rPr>
      </w:pPr>
    </w:p>
    <w:p w:rsidR="00DD5576" w:rsidRDefault="00BD56A7" w:rsidP="00297BB5">
      <w:pPr>
        <w:pStyle w:val="Prrafodelista"/>
        <w:numPr>
          <w:ilvl w:val="0"/>
          <w:numId w:val="35"/>
        </w:numPr>
        <w:jc w:val="both"/>
        <w:rPr>
          <w:sz w:val="28"/>
          <w:szCs w:val="28"/>
        </w:rPr>
      </w:pPr>
      <w:r w:rsidRPr="00DD5576">
        <w:rPr>
          <w:sz w:val="28"/>
          <w:szCs w:val="28"/>
        </w:rPr>
        <w:t>El Subgerente del Instituto Nacional de Estadística -INE-, Ingeniero Orlando Roberto Monzón Girón, solicitó que se agregue a los puntos de agenda de la próxima reunión de la mesa la solución  de los “aspectos de financiamiento, para los compromisos que parcialmente estén desfinanciados”, ya que esta ha sido una de la limitantes que ha te</w:t>
      </w:r>
      <w:r w:rsidR="00DD5576" w:rsidRPr="00DD5576">
        <w:rPr>
          <w:sz w:val="28"/>
          <w:szCs w:val="28"/>
        </w:rPr>
        <w:t xml:space="preserve">nido el Instituto para </w:t>
      </w:r>
      <w:r w:rsidRPr="00DD5576">
        <w:rPr>
          <w:sz w:val="28"/>
          <w:szCs w:val="28"/>
        </w:rPr>
        <w:t xml:space="preserve"> </w:t>
      </w:r>
      <w:r w:rsidR="00DD5576" w:rsidRPr="00DD5576">
        <w:rPr>
          <w:sz w:val="28"/>
          <w:szCs w:val="28"/>
        </w:rPr>
        <w:t>el avance total del  compromiso</w:t>
      </w:r>
      <w:r w:rsidRPr="00DD5576">
        <w:rPr>
          <w:sz w:val="28"/>
          <w:szCs w:val="28"/>
        </w:rPr>
        <w:t xml:space="preserve"> que</w:t>
      </w:r>
      <w:r w:rsidR="00DD5576" w:rsidRPr="00DD5576">
        <w:rPr>
          <w:sz w:val="28"/>
          <w:szCs w:val="28"/>
        </w:rPr>
        <w:t xml:space="preserve"> INE</w:t>
      </w:r>
      <w:r w:rsidRPr="00DD5576">
        <w:rPr>
          <w:sz w:val="28"/>
          <w:szCs w:val="28"/>
        </w:rPr>
        <w:t xml:space="preserve"> tiene a su cargo.</w:t>
      </w:r>
      <w:r w:rsidR="00DD5576" w:rsidRPr="00DD5576">
        <w:rPr>
          <w:sz w:val="28"/>
          <w:szCs w:val="28"/>
        </w:rPr>
        <w:t xml:space="preserve"> </w:t>
      </w:r>
    </w:p>
    <w:p w:rsidR="00DD5576" w:rsidRPr="00DD5576" w:rsidRDefault="00DD5576" w:rsidP="00DD5576">
      <w:pPr>
        <w:pStyle w:val="Prrafodelista"/>
        <w:rPr>
          <w:sz w:val="28"/>
          <w:szCs w:val="28"/>
        </w:rPr>
      </w:pPr>
    </w:p>
    <w:p w:rsidR="00BD56A7" w:rsidRPr="00DD5576" w:rsidRDefault="00BD56A7" w:rsidP="00297BB5">
      <w:pPr>
        <w:pStyle w:val="Prrafodelista"/>
        <w:numPr>
          <w:ilvl w:val="0"/>
          <w:numId w:val="35"/>
        </w:numPr>
        <w:jc w:val="both"/>
        <w:rPr>
          <w:sz w:val="28"/>
          <w:szCs w:val="28"/>
        </w:rPr>
      </w:pPr>
      <w:r w:rsidRPr="00DD5576">
        <w:rPr>
          <w:sz w:val="28"/>
          <w:szCs w:val="28"/>
        </w:rPr>
        <w:t xml:space="preserve">La señora Viceministra de Gobernación, Licenciada Gladys Zeline Delgado Minera, </w:t>
      </w:r>
      <w:r w:rsidR="00DD5576">
        <w:rPr>
          <w:sz w:val="28"/>
          <w:szCs w:val="28"/>
        </w:rPr>
        <w:t>m</w:t>
      </w:r>
      <w:r w:rsidRPr="00DD5576">
        <w:rPr>
          <w:sz w:val="28"/>
          <w:szCs w:val="28"/>
        </w:rPr>
        <w:t>anifestó que el Ministerio de Gobernación posee la voluntad de llegar</w:t>
      </w:r>
      <w:r w:rsidR="00DD5576">
        <w:rPr>
          <w:sz w:val="28"/>
          <w:szCs w:val="28"/>
        </w:rPr>
        <w:t xml:space="preserve"> al</w:t>
      </w:r>
      <w:r w:rsidRPr="00DD5576">
        <w:rPr>
          <w:sz w:val="28"/>
          <w:szCs w:val="28"/>
        </w:rPr>
        <w:t xml:space="preserve"> total complimiento </w:t>
      </w:r>
      <w:r w:rsidR="00DD5576">
        <w:rPr>
          <w:sz w:val="28"/>
          <w:szCs w:val="28"/>
        </w:rPr>
        <w:t>en</w:t>
      </w:r>
      <w:r w:rsidRPr="00DD5576">
        <w:rPr>
          <w:sz w:val="28"/>
          <w:szCs w:val="28"/>
        </w:rPr>
        <w:t xml:space="preserve"> los compromisos </w:t>
      </w:r>
      <w:r w:rsidR="00DD5576">
        <w:rPr>
          <w:sz w:val="28"/>
          <w:szCs w:val="28"/>
        </w:rPr>
        <w:t>de los cuales son parte</w:t>
      </w:r>
      <w:r w:rsidRPr="00DD5576">
        <w:rPr>
          <w:sz w:val="28"/>
          <w:szCs w:val="28"/>
        </w:rPr>
        <w:t>, sin embargo el compromiso no es solo llegar al cumplimiento total, es seguir innovando para poder fortalecer cada vez más cada uno de los compromisos.</w:t>
      </w:r>
    </w:p>
    <w:p w:rsidR="00BD56A7" w:rsidRDefault="00BD56A7" w:rsidP="00BD56A7">
      <w:pPr>
        <w:jc w:val="both"/>
        <w:rPr>
          <w:sz w:val="28"/>
          <w:szCs w:val="28"/>
        </w:rPr>
      </w:pPr>
    </w:p>
    <w:p w:rsidR="00DD5576" w:rsidRDefault="00DD5576" w:rsidP="00BD56A7">
      <w:pPr>
        <w:jc w:val="both"/>
        <w:rPr>
          <w:sz w:val="28"/>
          <w:szCs w:val="28"/>
        </w:rPr>
      </w:pPr>
      <w:r>
        <w:rPr>
          <w:sz w:val="28"/>
          <w:szCs w:val="28"/>
        </w:rPr>
        <w:t>Guatemala, 30 de septiembre 2015.</w:t>
      </w:r>
    </w:p>
    <w:p w:rsidR="0092101E" w:rsidRPr="0092101E" w:rsidRDefault="0092101E" w:rsidP="0092101E">
      <w:pPr>
        <w:jc w:val="center"/>
        <w:rPr>
          <w:sz w:val="28"/>
          <w:szCs w:val="28"/>
        </w:rPr>
      </w:pPr>
    </w:p>
    <w:sectPr w:rsidR="0092101E" w:rsidRPr="0092101E" w:rsidSect="00BC1A00">
      <w:pgSz w:w="12240" w:h="15840"/>
      <w:pgMar w:top="1519" w:right="1701" w:bottom="1276"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837" w:rsidRDefault="00547837" w:rsidP="00BC42E0">
      <w:pPr>
        <w:spacing w:after="0" w:line="240" w:lineRule="auto"/>
      </w:pPr>
      <w:r>
        <w:separator/>
      </w:r>
    </w:p>
  </w:endnote>
  <w:endnote w:type="continuationSeparator" w:id="0">
    <w:p w:rsidR="00547837" w:rsidRDefault="00547837" w:rsidP="00BC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Gotham-Book">
    <w:panose1 w:val="00000000000000000000"/>
    <w:charset w:val="00"/>
    <w:family w:val="auto"/>
    <w:notTrueType/>
    <w:pitch w:val="default"/>
    <w:sig w:usb0="00000003" w:usb1="00000000" w:usb2="00000000" w:usb3="00000000" w:csb0="00000001" w:csb1="00000000"/>
  </w:font>
  <w:font w:name="Gotham-BookItal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786752"/>
      <w:docPartObj>
        <w:docPartGallery w:val="Page Numbers (Bottom of Page)"/>
        <w:docPartUnique/>
      </w:docPartObj>
    </w:sdtPr>
    <w:sdtEndPr/>
    <w:sdtContent>
      <w:sdt>
        <w:sdtPr>
          <w:id w:val="860082579"/>
          <w:docPartObj>
            <w:docPartGallery w:val="Page Numbers (Top of Page)"/>
            <w:docPartUnique/>
          </w:docPartObj>
        </w:sdtPr>
        <w:sdtEndPr/>
        <w:sdtContent>
          <w:p w:rsidR="00185A10" w:rsidRDefault="00185A1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85DA5">
              <w:rPr>
                <w:b/>
                <w:bCs/>
                <w:noProof/>
              </w:rPr>
              <w:t>117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85DA5">
              <w:rPr>
                <w:b/>
                <w:bCs/>
                <w:noProof/>
              </w:rPr>
              <w:t>129</w:t>
            </w:r>
            <w:r>
              <w:rPr>
                <w:b/>
                <w:bCs/>
                <w:sz w:val="24"/>
                <w:szCs w:val="24"/>
              </w:rPr>
              <w:fldChar w:fldCharType="end"/>
            </w:r>
          </w:p>
        </w:sdtContent>
      </w:sdt>
    </w:sdtContent>
  </w:sdt>
  <w:p w:rsidR="00185A10" w:rsidRDefault="00185A10">
    <w:pPr>
      <w:pStyle w:val="Piedepgina"/>
    </w:pPr>
    <w:r>
      <w:rPr>
        <w:noProof/>
        <w:lang w:eastAsia="es-GT"/>
      </w:rPr>
      <w:drawing>
        <wp:anchor distT="0" distB="0" distL="114300" distR="114300" simplePos="0" relativeHeight="251663360" behindDoc="1" locked="0" layoutInCell="1" allowOverlap="1" wp14:anchorId="5B5307B8" wp14:editId="1B5C01CD">
          <wp:simplePos x="0" y="0"/>
          <wp:positionH relativeFrom="page">
            <wp:posOffset>152400</wp:posOffset>
          </wp:positionH>
          <wp:positionV relativeFrom="paragraph">
            <wp:posOffset>90170</wp:posOffset>
          </wp:positionV>
          <wp:extent cx="7920355" cy="182880"/>
          <wp:effectExtent l="0" t="0" r="4445" b="7620"/>
          <wp:wrapTight wrapText="bothSides">
            <wp:wrapPolygon edited="0">
              <wp:start x="0" y="0"/>
              <wp:lineTo x="0" y="20250"/>
              <wp:lineTo x="21560" y="20250"/>
              <wp:lineTo x="21560"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0355" cy="18288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A10" w:rsidRDefault="00185A10" w:rsidP="00A24D19">
    <w:pPr>
      <w:pStyle w:val="Piedepgina"/>
    </w:pPr>
  </w:p>
  <w:p w:rsidR="00185A10" w:rsidRDefault="00185A1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837" w:rsidRDefault="00547837" w:rsidP="00BC42E0">
      <w:pPr>
        <w:spacing w:after="0" w:line="240" w:lineRule="auto"/>
      </w:pPr>
      <w:r>
        <w:separator/>
      </w:r>
    </w:p>
  </w:footnote>
  <w:footnote w:type="continuationSeparator" w:id="0">
    <w:p w:rsidR="00547837" w:rsidRDefault="00547837" w:rsidP="00BC42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A10" w:rsidRDefault="00185A10">
    <w:pPr>
      <w:pStyle w:val="Encabezado"/>
    </w:pPr>
    <w:r>
      <w:rPr>
        <w:noProof/>
        <w:lang w:eastAsia="es-GT"/>
      </w:rPr>
      <w:drawing>
        <wp:anchor distT="0" distB="0" distL="114300" distR="114300" simplePos="0" relativeHeight="251661312" behindDoc="0" locked="0" layoutInCell="1" allowOverlap="1" wp14:anchorId="24BA96A1" wp14:editId="253173FC">
          <wp:simplePos x="0" y="0"/>
          <wp:positionH relativeFrom="column">
            <wp:posOffset>4437987</wp:posOffset>
          </wp:positionH>
          <wp:positionV relativeFrom="paragraph">
            <wp:posOffset>-172499</wp:posOffset>
          </wp:positionV>
          <wp:extent cx="1139825" cy="483870"/>
          <wp:effectExtent l="38100" t="38100" r="98425" b="8763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9825" cy="483870"/>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08A9"/>
    <w:multiLevelType w:val="hybridMultilevel"/>
    <w:tmpl w:val="DCCAAB2E"/>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nsid w:val="032A19B5"/>
    <w:multiLevelType w:val="hybridMultilevel"/>
    <w:tmpl w:val="8078EC14"/>
    <w:lvl w:ilvl="0" w:tplc="4BF683EC">
      <w:start w:val="9"/>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
    <w:nsid w:val="09E123E6"/>
    <w:multiLevelType w:val="hybridMultilevel"/>
    <w:tmpl w:val="75687DC6"/>
    <w:lvl w:ilvl="0" w:tplc="199E33FA">
      <w:start w:val="5"/>
      <w:numFmt w:val="decimal"/>
      <w:lvlText w:val="%1."/>
      <w:lvlJc w:val="left"/>
      <w:pPr>
        <w:ind w:left="720" w:hanging="360"/>
      </w:pPr>
      <w:rPr>
        <w:rFonts w:cstheme="minorBidi"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0EA746A7"/>
    <w:multiLevelType w:val="hybridMultilevel"/>
    <w:tmpl w:val="6EC878F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nsid w:val="116C1669"/>
    <w:multiLevelType w:val="hybridMultilevel"/>
    <w:tmpl w:val="B9D6CF0E"/>
    <w:lvl w:ilvl="0" w:tplc="DB90AC26">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nsid w:val="13443912"/>
    <w:multiLevelType w:val="hybridMultilevel"/>
    <w:tmpl w:val="5BA2B10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6">
    <w:nsid w:val="18714B7E"/>
    <w:multiLevelType w:val="hybridMultilevel"/>
    <w:tmpl w:val="D39C9DC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nsid w:val="200754A1"/>
    <w:multiLevelType w:val="hybridMultilevel"/>
    <w:tmpl w:val="189689C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nsid w:val="205E6DDD"/>
    <w:multiLevelType w:val="hybridMultilevel"/>
    <w:tmpl w:val="0612491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nsid w:val="237C1681"/>
    <w:multiLevelType w:val="multilevel"/>
    <w:tmpl w:val="48E844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nsid w:val="26A82D54"/>
    <w:multiLevelType w:val="hybridMultilevel"/>
    <w:tmpl w:val="874CEAD0"/>
    <w:lvl w:ilvl="0" w:tplc="680AAAB6">
      <w:start w:val="22"/>
      <w:numFmt w:val="decimal"/>
      <w:lvlText w:val="%1."/>
      <w:lvlJc w:val="left"/>
      <w:pPr>
        <w:ind w:left="1445" w:hanging="375"/>
      </w:pPr>
      <w:rPr>
        <w:rFonts w:cstheme="minorBidi" w:hint="default"/>
        <w:color w:val="auto"/>
      </w:rPr>
    </w:lvl>
    <w:lvl w:ilvl="1" w:tplc="100A0019" w:tentative="1">
      <w:start w:val="1"/>
      <w:numFmt w:val="lowerLetter"/>
      <w:lvlText w:val="%2."/>
      <w:lvlJc w:val="left"/>
      <w:pPr>
        <w:ind w:left="2150" w:hanging="360"/>
      </w:pPr>
    </w:lvl>
    <w:lvl w:ilvl="2" w:tplc="100A001B" w:tentative="1">
      <w:start w:val="1"/>
      <w:numFmt w:val="lowerRoman"/>
      <w:lvlText w:val="%3."/>
      <w:lvlJc w:val="right"/>
      <w:pPr>
        <w:ind w:left="2870" w:hanging="180"/>
      </w:pPr>
    </w:lvl>
    <w:lvl w:ilvl="3" w:tplc="100A000F" w:tentative="1">
      <w:start w:val="1"/>
      <w:numFmt w:val="decimal"/>
      <w:lvlText w:val="%4."/>
      <w:lvlJc w:val="left"/>
      <w:pPr>
        <w:ind w:left="3590" w:hanging="360"/>
      </w:pPr>
    </w:lvl>
    <w:lvl w:ilvl="4" w:tplc="100A0019" w:tentative="1">
      <w:start w:val="1"/>
      <w:numFmt w:val="lowerLetter"/>
      <w:lvlText w:val="%5."/>
      <w:lvlJc w:val="left"/>
      <w:pPr>
        <w:ind w:left="4310" w:hanging="360"/>
      </w:pPr>
    </w:lvl>
    <w:lvl w:ilvl="5" w:tplc="100A001B" w:tentative="1">
      <w:start w:val="1"/>
      <w:numFmt w:val="lowerRoman"/>
      <w:lvlText w:val="%6."/>
      <w:lvlJc w:val="right"/>
      <w:pPr>
        <w:ind w:left="5030" w:hanging="180"/>
      </w:pPr>
    </w:lvl>
    <w:lvl w:ilvl="6" w:tplc="100A000F" w:tentative="1">
      <w:start w:val="1"/>
      <w:numFmt w:val="decimal"/>
      <w:lvlText w:val="%7."/>
      <w:lvlJc w:val="left"/>
      <w:pPr>
        <w:ind w:left="5750" w:hanging="360"/>
      </w:pPr>
    </w:lvl>
    <w:lvl w:ilvl="7" w:tplc="100A0019" w:tentative="1">
      <w:start w:val="1"/>
      <w:numFmt w:val="lowerLetter"/>
      <w:lvlText w:val="%8."/>
      <w:lvlJc w:val="left"/>
      <w:pPr>
        <w:ind w:left="6470" w:hanging="360"/>
      </w:pPr>
    </w:lvl>
    <w:lvl w:ilvl="8" w:tplc="100A001B" w:tentative="1">
      <w:start w:val="1"/>
      <w:numFmt w:val="lowerRoman"/>
      <w:lvlText w:val="%9."/>
      <w:lvlJc w:val="right"/>
      <w:pPr>
        <w:ind w:left="7190" w:hanging="180"/>
      </w:pPr>
    </w:lvl>
  </w:abstractNum>
  <w:abstractNum w:abstractNumId="11">
    <w:nsid w:val="26EC6AF4"/>
    <w:multiLevelType w:val="hybridMultilevel"/>
    <w:tmpl w:val="43A0B354"/>
    <w:lvl w:ilvl="0" w:tplc="F35CA11C">
      <w:start w:val="2"/>
      <w:numFmt w:val="decimal"/>
      <w:lvlText w:val="%1."/>
      <w:lvlJc w:val="left"/>
      <w:pPr>
        <w:ind w:left="720" w:hanging="360"/>
      </w:pPr>
      <w:rPr>
        <w:rFonts w:cstheme="minorBidi"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nsid w:val="2B504920"/>
    <w:multiLevelType w:val="hybridMultilevel"/>
    <w:tmpl w:val="9D182B52"/>
    <w:lvl w:ilvl="0" w:tplc="7F3C91B6">
      <w:start w:val="23"/>
      <w:numFmt w:val="decimal"/>
      <w:lvlText w:val="%1."/>
      <w:lvlJc w:val="left"/>
      <w:pPr>
        <w:ind w:left="1445" w:hanging="375"/>
      </w:pPr>
      <w:rPr>
        <w:rFonts w:cstheme="minorBidi" w:hint="default"/>
        <w:color w:val="auto"/>
      </w:rPr>
    </w:lvl>
    <w:lvl w:ilvl="1" w:tplc="100A0019" w:tentative="1">
      <w:start w:val="1"/>
      <w:numFmt w:val="lowerLetter"/>
      <w:lvlText w:val="%2."/>
      <w:lvlJc w:val="left"/>
      <w:pPr>
        <w:ind w:left="2150" w:hanging="360"/>
      </w:pPr>
    </w:lvl>
    <w:lvl w:ilvl="2" w:tplc="100A001B" w:tentative="1">
      <w:start w:val="1"/>
      <w:numFmt w:val="lowerRoman"/>
      <w:lvlText w:val="%3."/>
      <w:lvlJc w:val="right"/>
      <w:pPr>
        <w:ind w:left="2870" w:hanging="180"/>
      </w:pPr>
    </w:lvl>
    <w:lvl w:ilvl="3" w:tplc="100A000F" w:tentative="1">
      <w:start w:val="1"/>
      <w:numFmt w:val="decimal"/>
      <w:lvlText w:val="%4."/>
      <w:lvlJc w:val="left"/>
      <w:pPr>
        <w:ind w:left="3590" w:hanging="360"/>
      </w:pPr>
    </w:lvl>
    <w:lvl w:ilvl="4" w:tplc="100A0019" w:tentative="1">
      <w:start w:val="1"/>
      <w:numFmt w:val="lowerLetter"/>
      <w:lvlText w:val="%5."/>
      <w:lvlJc w:val="left"/>
      <w:pPr>
        <w:ind w:left="4310" w:hanging="360"/>
      </w:pPr>
    </w:lvl>
    <w:lvl w:ilvl="5" w:tplc="100A001B" w:tentative="1">
      <w:start w:val="1"/>
      <w:numFmt w:val="lowerRoman"/>
      <w:lvlText w:val="%6."/>
      <w:lvlJc w:val="right"/>
      <w:pPr>
        <w:ind w:left="5030" w:hanging="180"/>
      </w:pPr>
    </w:lvl>
    <w:lvl w:ilvl="6" w:tplc="100A000F" w:tentative="1">
      <w:start w:val="1"/>
      <w:numFmt w:val="decimal"/>
      <w:lvlText w:val="%7."/>
      <w:lvlJc w:val="left"/>
      <w:pPr>
        <w:ind w:left="5750" w:hanging="360"/>
      </w:pPr>
    </w:lvl>
    <w:lvl w:ilvl="7" w:tplc="100A0019" w:tentative="1">
      <w:start w:val="1"/>
      <w:numFmt w:val="lowerLetter"/>
      <w:lvlText w:val="%8."/>
      <w:lvlJc w:val="left"/>
      <w:pPr>
        <w:ind w:left="6470" w:hanging="360"/>
      </w:pPr>
    </w:lvl>
    <w:lvl w:ilvl="8" w:tplc="100A001B" w:tentative="1">
      <w:start w:val="1"/>
      <w:numFmt w:val="lowerRoman"/>
      <w:lvlText w:val="%9."/>
      <w:lvlJc w:val="right"/>
      <w:pPr>
        <w:ind w:left="7190" w:hanging="180"/>
      </w:pPr>
    </w:lvl>
  </w:abstractNum>
  <w:abstractNum w:abstractNumId="13">
    <w:nsid w:val="2D9018D2"/>
    <w:multiLevelType w:val="hybridMultilevel"/>
    <w:tmpl w:val="D6F4CB9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nsid w:val="32B50260"/>
    <w:multiLevelType w:val="hybridMultilevel"/>
    <w:tmpl w:val="A70ADA7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nsid w:val="33D373CB"/>
    <w:multiLevelType w:val="hybridMultilevel"/>
    <w:tmpl w:val="F626A098"/>
    <w:lvl w:ilvl="0" w:tplc="100A001B">
      <w:start w:val="1"/>
      <w:numFmt w:val="lowerRoman"/>
      <w:lvlText w:val="%1."/>
      <w:lvlJc w:val="righ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nsid w:val="3483337E"/>
    <w:multiLevelType w:val="hybridMultilevel"/>
    <w:tmpl w:val="658AFC9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nsid w:val="3ED0637A"/>
    <w:multiLevelType w:val="hybridMultilevel"/>
    <w:tmpl w:val="757EBF9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nsid w:val="447A4BD2"/>
    <w:multiLevelType w:val="hybridMultilevel"/>
    <w:tmpl w:val="DB7CABE8"/>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9">
    <w:nsid w:val="4D29726C"/>
    <w:multiLevelType w:val="hybridMultilevel"/>
    <w:tmpl w:val="EBDC1762"/>
    <w:lvl w:ilvl="0" w:tplc="ECEE2550">
      <w:start w:val="19"/>
      <w:numFmt w:val="decimal"/>
      <w:lvlText w:val="%1."/>
      <w:lvlJc w:val="left"/>
      <w:pPr>
        <w:ind w:left="735" w:hanging="37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nsid w:val="4D491EC9"/>
    <w:multiLevelType w:val="hybridMultilevel"/>
    <w:tmpl w:val="87FE7E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nsid w:val="4DD94DE2"/>
    <w:multiLevelType w:val="hybridMultilevel"/>
    <w:tmpl w:val="AB6CFBB2"/>
    <w:lvl w:ilvl="0" w:tplc="D382B20A">
      <w:start w:val="1"/>
      <w:numFmt w:val="decimal"/>
      <w:lvlText w:val="%1."/>
      <w:lvlJc w:val="left"/>
      <w:pPr>
        <w:ind w:left="720" w:hanging="360"/>
      </w:pPr>
      <w:rPr>
        <w:rFonts w:cstheme="minorBidi" w:hint="default"/>
        <w:color w:val="auto"/>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nsid w:val="4E0B3166"/>
    <w:multiLevelType w:val="hybridMultilevel"/>
    <w:tmpl w:val="C00AF732"/>
    <w:lvl w:ilvl="0" w:tplc="100A0001">
      <w:start w:val="1"/>
      <w:numFmt w:val="bullet"/>
      <w:lvlText w:val=""/>
      <w:lvlJc w:val="left"/>
      <w:pPr>
        <w:ind w:left="768" w:hanging="360"/>
      </w:pPr>
      <w:rPr>
        <w:rFonts w:ascii="Symbol" w:hAnsi="Symbol" w:hint="default"/>
      </w:rPr>
    </w:lvl>
    <w:lvl w:ilvl="1" w:tplc="100A0003" w:tentative="1">
      <w:start w:val="1"/>
      <w:numFmt w:val="bullet"/>
      <w:lvlText w:val="o"/>
      <w:lvlJc w:val="left"/>
      <w:pPr>
        <w:ind w:left="1488" w:hanging="360"/>
      </w:pPr>
      <w:rPr>
        <w:rFonts w:ascii="Courier New" w:hAnsi="Courier New" w:cs="Courier New" w:hint="default"/>
      </w:rPr>
    </w:lvl>
    <w:lvl w:ilvl="2" w:tplc="100A0005" w:tentative="1">
      <w:start w:val="1"/>
      <w:numFmt w:val="bullet"/>
      <w:lvlText w:val=""/>
      <w:lvlJc w:val="left"/>
      <w:pPr>
        <w:ind w:left="2208" w:hanging="360"/>
      </w:pPr>
      <w:rPr>
        <w:rFonts w:ascii="Wingdings" w:hAnsi="Wingdings" w:hint="default"/>
      </w:rPr>
    </w:lvl>
    <w:lvl w:ilvl="3" w:tplc="100A0001" w:tentative="1">
      <w:start w:val="1"/>
      <w:numFmt w:val="bullet"/>
      <w:lvlText w:val=""/>
      <w:lvlJc w:val="left"/>
      <w:pPr>
        <w:ind w:left="2928" w:hanging="360"/>
      </w:pPr>
      <w:rPr>
        <w:rFonts w:ascii="Symbol" w:hAnsi="Symbol" w:hint="default"/>
      </w:rPr>
    </w:lvl>
    <w:lvl w:ilvl="4" w:tplc="100A0003" w:tentative="1">
      <w:start w:val="1"/>
      <w:numFmt w:val="bullet"/>
      <w:lvlText w:val="o"/>
      <w:lvlJc w:val="left"/>
      <w:pPr>
        <w:ind w:left="3648" w:hanging="360"/>
      </w:pPr>
      <w:rPr>
        <w:rFonts w:ascii="Courier New" w:hAnsi="Courier New" w:cs="Courier New" w:hint="default"/>
      </w:rPr>
    </w:lvl>
    <w:lvl w:ilvl="5" w:tplc="100A0005" w:tentative="1">
      <w:start w:val="1"/>
      <w:numFmt w:val="bullet"/>
      <w:lvlText w:val=""/>
      <w:lvlJc w:val="left"/>
      <w:pPr>
        <w:ind w:left="4368" w:hanging="360"/>
      </w:pPr>
      <w:rPr>
        <w:rFonts w:ascii="Wingdings" w:hAnsi="Wingdings" w:hint="default"/>
      </w:rPr>
    </w:lvl>
    <w:lvl w:ilvl="6" w:tplc="100A0001" w:tentative="1">
      <w:start w:val="1"/>
      <w:numFmt w:val="bullet"/>
      <w:lvlText w:val=""/>
      <w:lvlJc w:val="left"/>
      <w:pPr>
        <w:ind w:left="5088" w:hanging="360"/>
      </w:pPr>
      <w:rPr>
        <w:rFonts w:ascii="Symbol" w:hAnsi="Symbol" w:hint="default"/>
      </w:rPr>
    </w:lvl>
    <w:lvl w:ilvl="7" w:tplc="100A0003" w:tentative="1">
      <w:start w:val="1"/>
      <w:numFmt w:val="bullet"/>
      <w:lvlText w:val="o"/>
      <w:lvlJc w:val="left"/>
      <w:pPr>
        <w:ind w:left="5808" w:hanging="360"/>
      </w:pPr>
      <w:rPr>
        <w:rFonts w:ascii="Courier New" w:hAnsi="Courier New" w:cs="Courier New" w:hint="default"/>
      </w:rPr>
    </w:lvl>
    <w:lvl w:ilvl="8" w:tplc="100A0005" w:tentative="1">
      <w:start w:val="1"/>
      <w:numFmt w:val="bullet"/>
      <w:lvlText w:val=""/>
      <w:lvlJc w:val="left"/>
      <w:pPr>
        <w:ind w:left="6528" w:hanging="360"/>
      </w:pPr>
      <w:rPr>
        <w:rFonts w:ascii="Wingdings" w:hAnsi="Wingdings" w:hint="default"/>
      </w:rPr>
    </w:lvl>
  </w:abstractNum>
  <w:abstractNum w:abstractNumId="23">
    <w:nsid w:val="4EA542CC"/>
    <w:multiLevelType w:val="hybridMultilevel"/>
    <w:tmpl w:val="9AAE806A"/>
    <w:lvl w:ilvl="0" w:tplc="DD48BB36">
      <w:start w:val="1"/>
      <w:numFmt w:val="decimal"/>
      <w:lvlText w:val="%1."/>
      <w:lvlJc w:val="left"/>
      <w:pPr>
        <w:ind w:left="1296"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nsid w:val="56221C5B"/>
    <w:multiLevelType w:val="hybridMultilevel"/>
    <w:tmpl w:val="F4BA0514"/>
    <w:lvl w:ilvl="0" w:tplc="4D9852B0">
      <w:start w:val="1"/>
      <w:numFmt w:val="bullet"/>
      <w:lvlText w:val=""/>
      <w:lvlJc w:val="left"/>
      <w:pPr>
        <w:ind w:left="720" w:hanging="360"/>
      </w:pPr>
      <w:rPr>
        <w:rFonts w:ascii="Wingdings" w:hAnsi="Wingdings" w:hint="default"/>
        <w:b/>
        <w:color w:val="1F497D" w:themeColor="text2"/>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nsid w:val="5A745FEB"/>
    <w:multiLevelType w:val="hybridMultilevel"/>
    <w:tmpl w:val="DF0209E4"/>
    <w:lvl w:ilvl="0" w:tplc="BD54DE18">
      <w:start w:val="1"/>
      <w:numFmt w:val="bullet"/>
      <w:lvlText w:val=""/>
      <w:lvlJc w:val="left"/>
      <w:pPr>
        <w:ind w:left="720" w:hanging="360"/>
      </w:pPr>
      <w:rPr>
        <w:rFonts w:ascii="Symbol" w:hAnsi="Symbol" w:hint="default"/>
        <w:b/>
        <w:i w:val="0"/>
        <w:color w:val="1F497D" w:themeColor="text2"/>
        <w:u w:color="1F497D" w:themeColor="text2"/>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nsid w:val="5B435BB8"/>
    <w:multiLevelType w:val="hybridMultilevel"/>
    <w:tmpl w:val="CBDEA3C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nsid w:val="63BE34E8"/>
    <w:multiLevelType w:val="hybridMultilevel"/>
    <w:tmpl w:val="EB6E7D66"/>
    <w:lvl w:ilvl="0" w:tplc="2882540E">
      <w:numFmt w:val="bullet"/>
      <w:lvlText w:val="-"/>
      <w:lvlJc w:val="left"/>
      <w:pPr>
        <w:ind w:left="720" w:hanging="360"/>
      </w:pPr>
      <w:rPr>
        <w:rFonts w:ascii="Calibri" w:eastAsia="Calibri" w:hAnsi="Calibri"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nsid w:val="68607D5F"/>
    <w:multiLevelType w:val="hybridMultilevel"/>
    <w:tmpl w:val="14CC21E6"/>
    <w:lvl w:ilvl="0" w:tplc="96162D88">
      <w:start w:val="26"/>
      <w:numFmt w:val="decimal"/>
      <w:lvlText w:val="%1."/>
      <w:lvlJc w:val="left"/>
      <w:pPr>
        <w:ind w:left="720" w:hanging="360"/>
      </w:pPr>
      <w:rPr>
        <w:rFonts w:cstheme="minorBidi"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nsid w:val="6C3F6F14"/>
    <w:multiLevelType w:val="hybridMultilevel"/>
    <w:tmpl w:val="4A52BE6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nsid w:val="6EA46637"/>
    <w:multiLevelType w:val="hybridMultilevel"/>
    <w:tmpl w:val="2A649F24"/>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
    <w:nsid w:val="718967CB"/>
    <w:multiLevelType w:val="hybridMultilevel"/>
    <w:tmpl w:val="8F32EB20"/>
    <w:lvl w:ilvl="0" w:tplc="100A000F">
      <w:start w:val="18"/>
      <w:numFmt w:val="decimal"/>
      <w:lvlText w:val="%1."/>
      <w:lvlJc w:val="left"/>
      <w:pPr>
        <w:ind w:left="107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nsid w:val="7A9C7958"/>
    <w:multiLevelType w:val="hybridMultilevel"/>
    <w:tmpl w:val="BA5E2634"/>
    <w:lvl w:ilvl="0" w:tplc="16A8A118">
      <w:start w:val="1"/>
      <w:numFmt w:val="bullet"/>
      <w:lvlText w:val=""/>
      <w:lvlJc w:val="left"/>
      <w:pPr>
        <w:ind w:left="720" w:hanging="360"/>
      </w:pPr>
      <w:rPr>
        <w:rFonts w:ascii="Symbol" w:hAnsi="Symbol" w:hint="default"/>
        <w:color w:val="1F497D" w:themeColor="text2"/>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nsid w:val="7D9C15A5"/>
    <w:multiLevelType w:val="hybridMultilevel"/>
    <w:tmpl w:val="8A00BA26"/>
    <w:lvl w:ilvl="0" w:tplc="100A0005">
      <w:start w:val="1"/>
      <w:numFmt w:val="bullet"/>
      <w:lvlText w:val=""/>
      <w:lvlJc w:val="left"/>
      <w:pPr>
        <w:ind w:left="720" w:hanging="360"/>
      </w:pPr>
      <w:rPr>
        <w:rFonts w:ascii="Wingdings" w:hAnsi="Wingdings" w:hint="default"/>
      </w:rPr>
    </w:lvl>
    <w:lvl w:ilvl="1" w:tplc="EC0875E2">
      <w:numFmt w:val="bullet"/>
      <w:lvlText w:val="•"/>
      <w:lvlJc w:val="left"/>
      <w:pPr>
        <w:ind w:left="1785" w:hanging="705"/>
      </w:pPr>
      <w:rPr>
        <w:rFonts w:ascii="Calibri" w:eastAsiaTheme="minorHAnsi" w:hAnsi="Calibri" w:cs="Calibri"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4">
    <w:nsid w:val="7DAC713F"/>
    <w:multiLevelType w:val="hybridMultilevel"/>
    <w:tmpl w:val="585C13DE"/>
    <w:lvl w:ilvl="0" w:tplc="100A000F">
      <w:start w:val="16"/>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32"/>
  </w:num>
  <w:num w:numId="2">
    <w:abstractNumId w:val="24"/>
  </w:num>
  <w:num w:numId="3">
    <w:abstractNumId w:val="25"/>
  </w:num>
  <w:num w:numId="4">
    <w:abstractNumId w:val="34"/>
  </w:num>
  <w:num w:numId="5">
    <w:abstractNumId w:val="3"/>
  </w:num>
  <w:num w:numId="6">
    <w:abstractNumId w:val="13"/>
  </w:num>
  <w:num w:numId="7">
    <w:abstractNumId w:val="8"/>
  </w:num>
  <w:num w:numId="8">
    <w:abstractNumId w:val="16"/>
  </w:num>
  <w:num w:numId="9">
    <w:abstractNumId w:val="0"/>
  </w:num>
  <w:num w:numId="10">
    <w:abstractNumId w:val="26"/>
  </w:num>
  <w:num w:numId="11">
    <w:abstractNumId w:val="9"/>
  </w:num>
  <w:num w:numId="12">
    <w:abstractNumId w:val="31"/>
  </w:num>
  <w:num w:numId="13">
    <w:abstractNumId w:val="11"/>
  </w:num>
  <w:num w:numId="14">
    <w:abstractNumId w:val="21"/>
  </w:num>
  <w:num w:numId="15">
    <w:abstractNumId w:val="4"/>
  </w:num>
  <w:num w:numId="16">
    <w:abstractNumId w:val="33"/>
  </w:num>
  <w:num w:numId="17">
    <w:abstractNumId w:val="7"/>
  </w:num>
  <w:num w:numId="18">
    <w:abstractNumId w:val="20"/>
  </w:num>
  <w:num w:numId="19">
    <w:abstractNumId w:val="22"/>
  </w:num>
  <w:num w:numId="20">
    <w:abstractNumId w:val="18"/>
  </w:num>
  <w:num w:numId="21">
    <w:abstractNumId w:val="14"/>
  </w:num>
  <w:num w:numId="22">
    <w:abstractNumId w:val="28"/>
  </w:num>
  <w:num w:numId="23">
    <w:abstractNumId w:val="2"/>
  </w:num>
  <w:num w:numId="24">
    <w:abstractNumId w:val="6"/>
  </w:num>
  <w:num w:numId="25">
    <w:abstractNumId w:val="5"/>
  </w:num>
  <w:num w:numId="26">
    <w:abstractNumId w:val="17"/>
  </w:num>
  <w:num w:numId="27">
    <w:abstractNumId w:val="1"/>
  </w:num>
  <w:num w:numId="28">
    <w:abstractNumId w:val="19"/>
  </w:num>
  <w:num w:numId="29">
    <w:abstractNumId w:val="12"/>
  </w:num>
  <w:num w:numId="30">
    <w:abstractNumId w:val="27"/>
  </w:num>
  <w:num w:numId="31">
    <w:abstractNumId w:val="10"/>
  </w:num>
  <w:num w:numId="32">
    <w:abstractNumId w:val="29"/>
  </w:num>
  <w:num w:numId="33">
    <w:abstractNumId w:val="23"/>
  </w:num>
  <w:num w:numId="34">
    <w:abstractNumId w:val="15"/>
  </w:num>
  <w:num w:numId="35">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869"/>
    <w:rsid w:val="00010DC3"/>
    <w:rsid w:val="00014A31"/>
    <w:rsid w:val="00030ED0"/>
    <w:rsid w:val="00040D2C"/>
    <w:rsid w:val="00046F3C"/>
    <w:rsid w:val="00061951"/>
    <w:rsid w:val="00080654"/>
    <w:rsid w:val="000B16C4"/>
    <w:rsid w:val="000B4CD3"/>
    <w:rsid w:val="000E0488"/>
    <w:rsid w:val="000E0F12"/>
    <w:rsid w:val="000E394A"/>
    <w:rsid w:val="000F7B44"/>
    <w:rsid w:val="0010384A"/>
    <w:rsid w:val="00105837"/>
    <w:rsid w:val="00137FD3"/>
    <w:rsid w:val="00155B1D"/>
    <w:rsid w:val="00157F6F"/>
    <w:rsid w:val="001715DF"/>
    <w:rsid w:val="001754FE"/>
    <w:rsid w:val="00185A10"/>
    <w:rsid w:val="00194361"/>
    <w:rsid w:val="001A0533"/>
    <w:rsid w:val="001C1CC3"/>
    <w:rsid w:val="001D5B6D"/>
    <w:rsid w:val="001E3564"/>
    <w:rsid w:val="001E67E3"/>
    <w:rsid w:val="0022247B"/>
    <w:rsid w:val="00252DAE"/>
    <w:rsid w:val="00286327"/>
    <w:rsid w:val="002908C4"/>
    <w:rsid w:val="00291388"/>
    <w:rsid w:val="00292778"/>
    <w:rsid w:val="00297BB5"/>
    <w:rsid w:val="002A0A31"/>
    <w:rsid w:val="002A2EC8"/>
    <w:rsid w:val="002D1068"/>
    <w:rsid w:val="002D5D75"/>
    <w:rsid w:val="002E436B"/>
    <w:rsid w:val="002F1E3A"/>
    <w:rsid w:val="002F7763"/>
    <w:rsid w:val="00322D70"/>
    <w:rsid w:val="00332B2C"/>
    <w:rsid w:val="00333322"/>
    <w:rsid w:val="00356DC8"/>
    <w:rsid w:val="0036515C"/>
    <w:rsid w:val="00366D3C"/>
    <w:rsid w:val="003965C5"/>
    <w:rsid w:val="00397837"/>
    <w:rsid w:val="003A2D55"/>
    <w:rsid w:val="003B2DEA"/>
    <w:rsid w:val="003F2BBE"/>
    <w:rsid w:val="004112EE"/>
    <w:rsid w:val="00420F02"/>
    <w:rsid w:val="00432DBA"/>
    <w:rsid w:val="00437AF4"/>
    <w:rsid w:val="00453003"/>
    <w:rsid w:val="00474434"/>
    <w:rsid w:val="004832CD"/>
    <w:rsid w:val="004929BF"/>
    <w:rsid w:val="004C6192"/>
    <w:rsid w:val="004D1EFB"/>
    <w:rsid w:val="004D2932"/>
    <w:rsid w:val="004D6D70"/>
    <w:rsid w:val="004F084B"/>
    <w:rsid w:val="004F4B63"/>
    <w:rsid w:val="004F4F72"/>
    <w:rsid w:val="004F7FFA"/>
    <w:rsid w:val="0050313B"/>
    <w:rsid w:val="005325F5"/>
    <w:rsid w:val="005345C5"/>
    <w:rsid w:val="0054597C"/>
    <w:rsid w:val="00547837"/>
    <w:rsid w:val="00555444"/>
    <w:rsid w:val="00555583"/>
    <w:rsid w:val="005A348E"/>
    <w:rsid w:val="005A56D4"/>
    <w:rsid w:val="005A6487"/>
    <w:rsid w:val="005B48BE"/>
    <w:rsid w:val="005D0114"/>
    <w:rsid w:val="005E6E1A"/>
    <w:rsid w:val="00604C38"/>
    <w:rsid w:val="00606260"/>
    <w:rsid w:val="0061224E"/>
    <w:rsid w:val="00645431"/>
    <w:rsid w:val="006466AE"/>
    <w:rsid w:val="006A5EAA"/>
    <w:rsid w:val="006B7435"/>
    <w:rsid w:val="006C5AC6"/>
    <w:rsid w:val="006D7F16"/>
    <w:rsid w:val="006E1C75"/>
    <w:rsid w:val="00704AD8"/>
    <w:rsid w:val="00737BCB"/>
    <w:rsid w:val="007408F3"/>
    <w:rsid w:val="0074549C"/>
    <w:rsid w:val="00771D37"/>
    <w:rsid w:val="00785DA5"/>
    <w:rsid w:val="007D3A3A"/>
    <w:rsid w:val="007F1890"/>
    <w:rsid w:val="007F41C6"/>
    <w:rsid w:val="00836A6F"/>
    <w:rsid w:val="008402F9"/>
    <w:rsid w:val="00846A0F"/>
    <w:rsid w:val="00863769"/>
    <w:rsid w:val="00872D59"/>
    <w:rsid w:val="00887082"/>
    <w:rsid w:val="00895AA1"/>
    <w:rsid w:val="0089632D"/>
    <w:rsid w:val="008B7C56"/>
    <w:rsid w:val="008C7310"/>
    <w:rsid w:val="008D1830"/>
    <w:rsid w:val="008D6E1D"/>
    <w:rsid w:val="00914CAA"/>
    <w:rsid w:val="009156BE"/>
    <w:rsid w:val="0092101E"/>
    <w:rsid w:val="00925A15"/>
    <w:rsid w:val="00930A8F"/>
    <w:rsid w:val="00931B30"/>
    <w:rsid w:val="00937E5F"/>
    <w:rsid w:val="00946AC7"/>
    <w:rsid w:val="00957AB1"/>
    <w:rsid w:val="00965A6F"/>
    <w:rsid w:val="009764C1"/>
    <w:rsid w:val="009949D8"/>
    <w:rsid w:val="009B30F8"/>
    <w:rsid w:val="009C650B"/>
    <w:rsid w:val="009F6616"/>
    <w:rsid w:val="00A22DD4"/>
    <w:rsid w:val="00A24D19"/>
    <w:rsid w:val="00A433A8"/>
    <w:rsid w:val="00A44858"/>
    <w:rsid w:val="00A62313"/>
    <w:rsid w:val="00A659E7"/>
    <w:rsid w:val="00A71214"/>
    <w:rsid w:val="00A7398B"/>
    <w:rsid w:val="00A80FBE"/>
    <w:rsid w:val="00A87193"/>
    <w:rsid w:val="00AB01CB"/>
    <w:rsid w:val="00AB6865"/>
    <w:rsid w:val="00AD03C5"/>
    <w:rsid w:val="00AD61B0"/>
    <w:rsid w:val="00AD77DD"/>
    <w:rsid w:val="00AD7A1F"/>
    <w:rsid w:val="00AE05FA"/>
    <w:rsid w:val="00AE075E"/>
    <w:rsid w:val="00AE2C1B"/>
    <w:rsid w:val="00AF0C03"/>
    <w:rsid w:val="00B142D6"/>
    <w:rsid w:val="00B23AE2"/>
    <w:rsid w:val="00B26A08"/>
    <w:rsid w:val="00B26F9C"/>
    <w:rsid w:val="00B56704"/>
    <w:rsid w:val="00B61F0C"/>
    <w:rsid w:val="00B620B0"/>
    <w:rsid w:val="00B621D7"/>
    <w:rsid w:val="00B70722"/>
    <w:rsid w:val="00B743BD"/>
    <w:rsid w:val="00B92A7C"/>
    <w:rsid w:val="00B94DA4"/>
    <w:rsid w:val="00BA0D46"/>
    <w:rsid w:val="00BB53A4"/>
    <w:rsid w:val="00BC1A00"/>
    <w:rsid w:val="00BC42E0"/>
    <w:rsid w:val="00BD0A65"/>
    <w:rsid w:val="00BD56A7"/>
    <w:rsid w:val="00BF6F66"/>
    <w:rsid w:val="00BF76DF"/>
    <w:rsid w:val="00C12DAB"/>
    <w:rsid w:val="00C20BCC"/>
    <w:rsid w:val="00C20F88"/>
    <w:rsid w:val="00C23910"/>
    <w:rsid w:val="00C268A9"/>
    <w:rsid w:val="00C5223F"/>
    <w:rsid w:val="00C660A0"/>
    <w:rsid w:val="00C67622"/>
    <w:rsid w:val="00C76543"/>
    <w:rsid w:val="00C8410F"/>
    <w:rsid w:val="00C91317"/>
    <w:rsid w:val="00C959CD"/>
    <w:rsid w:val="00C95BE9"/>
    <w:rsid w:val="00C97D72"/>
    <w:rsid w:val="00CB6664"/>
    <w:rsid w:val="00CC22B8"/>
    <w:rsid w:val="00CC7C54"/>
    <w:rsid w:val="00D0378F"/>
    <w:rsid w:val="00D206DC"/>
    <w:rsid w:val="00D20C0D"/>
    <w:rsid w:val="00D23395"/>
    <w:rsid w:val="00D316EF"/>
    <w:rsid w:val="00D362B8"/>
    <w:rsid w:val="00D46851"/>
    <w:rsid w:val="00D5233D"/>
    <w:rsid w:val="00D55FE7"/>
    <w:rsid w:val="00D5714A"/>
    <w:rsid w:val="00D90726"/>
    <w:rsid w:val="00DA646D"/>
    <w:rsid w:val="00DB0754"/>
    <w:rsid w:val="00DB32F8"/>
    <w:rsid w:val="00DD54CA"/>
    <w:rsid w:val="00DD5576"/>
    <w:rsid w:val="00DF54FD"/>
    <w:rsid w:val="00DF5991"/>
    <w:rsid w:val="00E0319E"/>
    <w:rsid w:val="00E035D9"/>
    <w:rsid w:val="00E06D1A"/>
    <w:rsid w:val="00E202F8"/>
    <w:rsid w:val="00E43EE9"/>
    <w:rsid w:val="00E57D79"/>
    <w:rsid w:val="00E60C30"/>
    <w:rsid w:val="00E815BE"/>
    <w:rsid w:val="00E84EB3"/>
    <w:rsid w:val="00E9422B"/>
    <w:rsid w:val="00EA3DFB"/>
    <w:rsid w:val="00EA73DF"/>
    <w:rsid w:val="00EB3F67"/>
    <w:rsid w:val="00EB7D49"/>
    <w:rsid w:val="00EC1DA7"/>
    <w:rsid w:val="00ED2BC8"/>
    <w:rsid w:val="00EE271F"/>
    <w:rsid w:val="00EE2B5D"/>
    <w:rsid w:val="00EE3DCE"/>
    <w:rsid w:val="00EE7888"/>
    <w:rsid w:val="00F03BB9"/>
    <w:rsid w:val="00F04869"/>
    <w:rsid w:val="00F06FFF"/>
    <w:rsid w:val="00F10EA2"/>
    <w:rsid w:val="00F201DB"/>
    <w:rsid w:val="00F22552"/>
    <w:rsid w:val="00F27589"/>
    <w:rsid w:val="00F33302"/>
    <w:rsid w:val="00F46AC6"/>
    <w:rsid w:val="00F5091C"/>
    <w:rsid w:val="00F53BB2"/>
    <w:rsid w:val="00F60A46"/>
    <w:rsid w:val="00F71D3E"/>
    <w:rsid w:val="00F85784"/>
    <w:rsid w:val="00FA0AF3"/>
    <w:rsid w:val="00FB5841"/>
    <w:rsid w:val="00FD0155"/>
    <w:rsid w:val="00FE56E4"/>
    <w:rsid w:val="00FF60A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062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61F0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620B0"/>
    <w:pPr>
      <w:ind w:left="720"/>
      <w:contextualSpacing/>
    </w:pPr>
  </w:style>
  <w:style w:type="character" w:customStyle="1" w:styleId="Ttulo1Car">
    <w:name w:val="Título 1 Car"/>
    <w:basedOn w:val="Fuentedeprrafopredeter"/>
    <w:link w:val="Ttulo1"/>
    <w:uiPriority w:val="9"/>
    <w:rsid w:val="00606260"/>
    <w:rPr>
      <w:rFonts w:asciiTheme="majorHAnsi" w:eastAsiaTheme="majorEastAsia" w:hAnsiTheme="majorHAnsi" w:cstheme="majorBidi"/>
      <w:b/>
      <w:bCs/>
      <w:color w:val="365F91" w:themeColor="accent1" w:themeShade="BF"/>
      <w:sz w:val="28"/>
      <w:szCs w:val="28"/>
    </w:rPr>
  </w:style>
  <w:style w:type="paragraph" w:styleId="Citadestacada">
    <w:name w:val="Intense Quote"/>
    <w:basedOn w:val="Normal"/>
    <w:next w:val="Normal"/>
    <w:link w:val="CitadestacadaCar"/>
    <w:uiPriority w:val="30"/>
    <w:qFormat/>
    <w:rsid w:val="00606260"/>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606260"/>
    <w:rPr>
      <w:b/>
      <w:bCs/>
      <w:i/>
      <w:iCs/>
      <w:color w:val="4F81BD" w:themeColor="accent1"/>
    </w:rPr>
  </w:style>
  <w:style w:type="character" w:styleId="Hipervnculo">
    <w:name w:val="Hyperlink"/>
    <w:basedOn w:val="Fuentedeprrafopredeter"/>
    <w:uiPriority w:val="99"/>
    <w:unhideWhenUsed/>
    <w:rsid w:val="00A7398B"/>
    <w:rPr>
      <w:color w:val="0000FF" w:themeColor="hyperlink"/>
      <w:u w:val="single"/>
    </w:rPr>
  </w:style>
  <w:style w:type="paragraph" w:styleId="NormalWeb">
    <w:name w:val="Normal (Web)"/>
    <w:basedOn w:val="Normal"/>
    <w:uiPriority w:val="99"/>
    <w:unhideWhenUsed/>
    <w:rsid w:val="00A7398B"/>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styleId="Sinespaciado">
    <w:name w:val="No Spacing"/>
    <w:link w:val="SinespaciadoCar"/>
    <w:uiPriority w:val="1"/>
    <w:qFormat/>
    <w:rsid w:val="00F27589"/>
    <w:pPr>
      <w:spacing w:after="0" w:line="240" w:lineRule="auto"/>
    </w:pPr>
    <w:rPr>
      <w:rFonts w:eastAsiaTheme="minorEastAsia"/>
      <w:lang w:eastAsia="es-GT"/>
    </w:rPr>
  </w:style>
  <w:style w:type="character" w:customStyle="1" w:styleId="SinespaciadoCar">
    <w:name w:val="Sin espaciado Car"/>
    <w:basedOn w:val="Fuentedeprrafopredeter"/>
    <w:link w:val="Sinespaciado"/>
    <w:uiPriority w:val="1"/>
    <w:rsid w:val="00F27589"/>
    <w:rPr>
      <w:rFonts w:eastAsiaTheme="minorEastAsia"/>
      <w:lang w:eastAsia="es-GT"/>
    </w:rPr>
  </w:style>
  <w:style w:type="paragraph" w:styleId="Textodeglobo">
    <w:name w:val="Balloon Text"/>
    <w:basedOn w:val="Normal"/>
    <w:link w:val="TextodegloboCar"/>
    <w:uiPriority w:val="99"/>
    <w:semiHidden/>
    <w:unhideWhenUsed/>
    <w:rsid w:val="00F275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7589"/>
    <w:rPr>
      <w:rFonts w:ascii="Tahoma" w:hAnsi="Tahoma" w:cs="Tahoma"/>
      <w:sz w:val="16"/>
      <w:szCs w:val="16"/>
    </w:rPr>
  </w:style>
  <w:style w:type="table" w:styleId="Tablaconcuadrcula">
    <w:name w:val="Table Grid"/>
    <w:basedOn w:val="Tablanormal"/>
    <w:uiPriority w:val="59"/>
    <w:rsid w:val="00C20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C20BC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media2-nfasis1">
    <w:name w:val="Medium Grid 2 Accent 1"/>
    <w:basedOn w:val="Tablanormal"/>
    <w:uiPriority w:val="68"/>
    <w:rsid w:val="00EB7D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3-nfasis1">
    <w:name w:val="Medium Grid 3 Accent 1"/>
    <w:basedOn w:val="Tablanormal"/>
    <w:uiPriority w:val="69"/>
    <w:rsid w:val="00E942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Encabezado">
    <w:name w:val="header"/>
    <w:basedOn w:val="Normal"/>
    <w:link w:val="EncabezadoCar"/>
    <w:uiPriority w:val="99"/>
    <w:unhideWhenUsed/>
    <w:rsid w:val="00BC42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42E0"/>
  </w:style>
  <w:style w:type="paragraph" w:styleId="Piedepgina">
    <w:name w:val="footer"/>
    <w:basedOn w:val="Normal"/>
    <w:link w:val="PiedepginaCar"/>
    <w:uiPriority w:val="99"/>
    <w:unhideWhenUsed/>
    <w:rsid w:val="00BC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C42E0"/>
  </w:style>
  <w:style w:type="character" w:styleId="Refdecomentario">
    <w:name w:val="annotation reference"/>
    <w:semiHidden/>
    <w:unhideWhenUsed/>
    <w:rsid w:val="00D362B8"/>
    <w:rPr>
      <w:sz w:val="16"/>
      <w:szCs w:val="16"/>
    </w:rPr>
  </w:style>
  <w:style w:type="character" w:styleId="Hipervnculovisitado">
    <w:name w:val="FollowedHyperlink"/>
    <w:basedOn w:val="Fuentedeprrafopredeter"/>
    <w:uiPriority w:val="99"/>
    <w:semiHidden/>
    <w:unhideWhenUsed/>
    <w:rsid w:val="00D362B8"/>
    <w:rPr>
      <w:color w:val="800080" w:themeColor="followedHyperlink"/>
      <w:u w:val="single"/>
    </w:rPr>
  </w:style>
  <w:style w:type="paragraph" w:customStyle="1" w:styleId="Standard">
    <w:name w:val="Standard"/>
    <w:rsid w:val="00D362B8"/>
    <w:pPr>
      <w:suppressAutoHyphens/>
      <w:autoSpaceDN w:val="0"/>
      <w:textAlignment w:val="baseline"/>
    </w:pPr>
    <w:rPr>
      <w:rFonts w:ascii="Calibri" w:eastAsia="Arial Unicode MS" w:hAnsi="Calibri" w:cs="Calibri"/>
      <w:kern w:val="3"/>
    </w:rPr>
  </w:style>
  <w:style w:type="paragraph" w:customStyle="1" w:styleId="Default">
    <w:name w:val="Default"/>
    <w:rsid w:val="00D362B8"/>
    <w:pPr>
      <w:autoSpaceDE w:val="0"/>
      <w:autoSpaceDN w:val="0"/>
      <w:adjustRightInd w:val="0"/>
      <w:spacing w:after="0" w:line="240" w:lineRule="auto"/>
    </w:pPr>
    <w:rPr>
      <w:rFonts w:ascii="Calibri" w:hAnsi="Calibri" w:cs="Calibri"/>
      <w:color w:val="000000"/>
      <w:sz w:val="24"/>
      <w:szCs w:val="24"/>
    </w:rPr>
  </w:style>
  <w:style w:type="character" w:customStyle="1" w:styleId="Ttulo2Car">
    <w:name w:val="Título 2 Car"/>
    <w:basedOn w:val="Fuentedeprrafopredeter"/>
    <w:link w:val="Ttulo2"/>
    <w:uiPriority w:val="9"/>
    <w:rsid w:val="00B61F0C"/>
    <w:rPr>
      <w:rFonts w:asciiTheme="majorHAnsi" w:eastAsiaTheme="majorEastAsia" w:hAnsiTheme="majorHAnsi" w:cstheme="majorBidi"/>
      <w:b/>
      <w:bCs/>
      <w:color w:val="4F81BD" w:themeColor="accent1"/>
      <w:sz w:val="26"/>
      <w:szCs w:val="26"/>
    </w:rPr>
  </w:style>
  <w:style w:type="paragraph" w:styleId="ndice1">
    <w:name w:val="index 1"/>
    <w:basedOn w:val="Normal"/>
    <w:next w:val="Normal"/>
    <w:autoRedefine/>
    <w:uiPriority w:val="99"/>
    <w:unhideWhenUsed/>
    <w:rsid w:val="001E3564"/>
    <w:pPr>
      <w:spacing w:after="0"/>
      <w:ind w:left="220" w:hanging="220"/>
    </w:pPr>
    <w:rPr>
      <w:sz w:val="24"/>
      <w:szCs w:val="18"/>
    </w:rPr>
  </w:style>
  <w:style w:type="paragraph" w:styleId="ndice2">
    <w:name w:val="index 2"/>
    <w:basedOn w:val="Normal"/>
    <w:next w:val="Normal"/>
    <w:autoRedefine/>
    <w:uiPriority w:val="99"/>
    <w:unhideWhenUsed/>
    <w:rsid w:val="001E3564"/>
    <w:pPr>
      <w:spacing w:after="0"/>
      <w:ind w:left="440" w:hanging="220"/>
    </w:pPr>
    <w:rPr>
      <w:sz w:val="18"/>
      <w:szCs w:val="18"/>
    </w:rPr>
  </w:style>
  <w:style w:type="paragraph" w:styleId="ndice3">
    <w:name w:val="index 3"/>
    <w:basedOn w:val="Normal"/>
    <w:next w:val="Normal"/>
    <w:autoRedefine/>
    <w:uiPriority w:val="99"/>
    <w:unhideWhenUsed/>
    <w:rsid w:val="001E3564"/>
    <w:pPr>
      <w:spacing w:after="0"/>
      <w:ind w:left="660" w:hanging="220"/>
    </w:pPr>
    <w:rPr>
      <w:sz w:val="18"/>
      <w:szCs w:val="18"/>
    </w:rPr>
  </w:style>
  <w:style w:type="paragraph" w:styleId="ndice4">
    <w:name w:val="index 4"/>
    <w:basedOn w:val="Normal"/>
    <w:next w:val="Normal"/>
    <w:autoRedefine/>
    <w:uiPriority w:val="99"/>
    <w:unhideWhenUsed/>
    <w:rsid w:val="001E3564"/>
    <w:pPr>
      <w:spacing w:after="0"/>
      <w:ind w:left="880" w:hanging="220"/>
    </w:pPr>
    <w:rPr>
      <w:sz w:val="18"/>
      <w:szCs w:val="18"/>
    </w:rPr>
  </w:style>
  <w:style w:type="paragraph" w:styleId="ndice5">
    <w:name w:val="index 5"/>
    <w:basedOn w:val="Normal"/>
    <w:next w:val="Normal"/>
    <w:autoRedefine/>
    <w:uiPriority w:val="99"/>
    <w:unhideWhenUsed/>
    <w:rsid w:val="001E3564"/>
    <w:pPr>
      <w:spacing w:after="0"/>
      <w:ind w:left="1100" w:hanging="220"/>
    </w:pPr>
    <w:rPr>
      <w:sz w:val="18"/>
      <w:szCs w:val="18"/>
    </w:rPr>
  </w:style>
  <w:style w:type="paragraph" w:styleId="ndice6">
    <w:name w:val="index 6"/>
    <w:basedOn w:val="Normal"/>
    <w:next w:val="Normal"/>
    <w:autoRedefine/>
    <w:uiPriority w:val="99"/>
    <w:unhideWhenUsed/>
    <w:rsid w:val="001E3564"/>
    <w:pPr>
      <w:spacing w:after="0"/>
      <w:ind w:left="1320" w:hanging="220"/>
    </w:pPr>
    <w:rPr>
      <w:sz w:val="18"/>
      <w:szCs w:val="18"/>
    </w:rPr>
  </w:style>
  <w:style w:type="paragraph" w:styleId="ndice7">
    <w:name w:val="index 7"/>
    <w:basedOn w:val="Normal"/>
    <w:next w:val="Normal"/>
    <w:autoRedefine/>
    <w:uiPriority w:val="99"/>
    <w:unhideWhenUsed/>
    <w:rsid w:val="001E3564"/>
    <w:pPr>
      <w:spacing w:after="0"/>
      <w:ind w:left="1540" w:hanging="220"/>
    </w:pPr>
    <w:rPr>
      <w:sz w:val="18"/>
      <w:szCs w:val="18"/>
    </w:rPr>
  </w:style>
  <w:style w:type="paragraph" w:styleId="ndice8">
    <w:name w:val="index 8"/>
    <w:basedOn w:val="Normal"/>
    <w:next w:val="Normal"/>
    <w:autoRedefine/>
    <w:uiPriority w:val="99"/>
    <w:unhideWhenUsed/>
    <w:rsid w:val="001E3564"/>
    <w:pPr>
      <w:spacing w:after="0"/>
      <w:ind w:left="1760" w:hanging="220"/>
    </w:pPr>
    <w:rPr>
      <w:sz w:val="18"/>
      <w:szCs w:val="18"/>
    </w:rPr>
  </w:style>
  <w:style w:type="paragraph" w:styleId="ndice9">
    <w:name w:val="index 9"/>
    <w:basedOn w:val="Normal"/>
    <w:next w:val="Normal"/>
    <w:autoRedefine/>
    <w:uiPriority w:val="99"/>
    <w:unhideWhenUsed/>
    <w:rsid w:val="001E3564"/>
    <w:pPr>
      <w:spacing w:after="0"/>
      <w:ind w:left="1980" w:hanging="220"/>
    </w:pPr>
    <w:rPr>
      <w:sz w:val="18"/>
      <w:szCs w:val="18"/>
    </w:rPr>
  </w:style>
  <w:style w:type="paragraph" w:styleId="Ttulodendice">
    <w:name w:val="index heading"/>
    <w:basedOn w:val="Normal"/>
    <w:next w:val="ndice1"/>
    <w:uiPriority w:val="99"/>
    <w:unhideWhenUsed/>
    <w:rsid w:val="001E3564"/>
    <w:pPr>
      <w:spacing w:before="240" w:after="120"/>
      <w:ind w:left="140"/>
    </w:pPr>
    <w:rPr>
      <w:rFonts w:asciiTheme="majorHAnsi" w:hAnsiTheme="majorHAnsi"/>
      <w:b/>
      <w:bCs/>
      <w:sz w:val="28"/>
      <w:szCs w:val="28"/>
    </w:rPr>
  </w:style>
  <w:style w:type="paragraph" w:styleId="TtulodeTDC">
    <w:name w:val="TOC Heading"/>
    <w:basedOn w:val="Ttulo1"/>
    <w:next w:val="Normal"/>
    <w:uiPriority w:val="39"/>
    <w:unhideWhenUsed/>
    <w:qFormat/>
    <w:rsid w:val="00946AC7"/>
    <w:pPr>
      <w:outlineLvl w:val="9"/>
    </w:pPr>
    <w:rPr>
      <w:lang w:eastAsia="es-GT"/>
    </w:rPr>
  </w:style>
  <w:style w:type="paragraph" w:styleId="TDC1">
    <w:name w:val="toc 1"/>
    <w:basedOn w:val="Ttulo1"/>
    <w:next w:val="Default"/>
    <w:link w:val="TDC1Car"/>
    <w:autoRedefine/>
    <w:uiPriority w:val="39"/>
    <w:unhideWhenUsed/>
    <w:qFormat/>
    <w:rsid w:val="00BF76DF"/>
    <w:pPr>
      <w:tabs>
        <w:tab w:val="left" w:pos="284"/>
        <w:tab w:val="left" w:pos="660"/>
        <w:tab w:val="right" w:pos="8828"/>
      </w:tabs>
      <w:spacing w:after="100"/>
      <w:jc w:val="both"/>
    </w:pPr>
  </w:style>
  <w:style w:type="paragraph" w:styleId="TDC2">
    <w:name w:val="toc 2"/>
    <w:basedOn w:val="Normal"/>
    <w:next w:val="Normal"/>
    <w:autoRedefine/>
    <w:uiPriority w:val="39"/>
    <w:unhideWhenUsed/>
    <w:qFormat/>
    <w:rsid w:val="004F4F72"/>
    <w:pPr>
      <w:tabs>
        <w:tab w:val="left" w:pos="660"/>
        <w:tab w:val="right" w:leader="dot" w:pos="8828"/>
      </w:tabs>
      <w:spacing w:after="100"/>
      <w:ind w:left="220"/>
    </w:pPr>
    <w:rPr>
      <w:rFonts w:ascii="Calibri" w:hAnsi="Calibri"/>
      <w:b/>
      <w:noProof/>
      <w:color w:val="365F91" w:themeColor="accent1" w:themeShade="BF"/>
      <w:sz w:val="26"/>
      <w:szCs w:val="26"/>
    </w:rPr>
  </w:style>
  <w:style w:type="character" w:customStyle="1" w:styleId="TDC1Car">
    <w:name w:val="TDC 1 Car"/>
    <w:basedOn w:val="Ttulo1Car"/>
    <w:link w:val="TDC1"/>
    <w:uiPriority w:val="39"/>
    <w:rsid w:val="00BF76DF"/>
    <w:rPr>
      <w:rFonts w:asciiTheme="majorHAnsi" w:eastAsiaTheme="majorEastAsia" w:hAnsiTheme="majorHAnsi" w:cstheme="majorBidi"/>
      <w:b/>
      <w:bCs/>
      <w:color w:val="365F91" w:themeColor="accent1" w:themeShade="BF"/>
      <w:sz w:val="28"/>
      <w:szCs w:val="28"/>
    </w:rPr>
  </w:style>
  <w:style w:type="paragraph" w:styleId="TDC3">
    <w:name w:val="toc 3"/>
    <w:basedOn w:val="Normal"/>
    <w:next w:val="Normal"/>
    <w:autoRedefine/>
    <w:uiPriority w:val="39"/>
    <w:semiHidden/>
    <w:unhideWhenUsed/>
    <w:qFormat/>
    <w:rsid w:val="00C67622"/>
    <w:pPr>
      <w:spacing w:after="100"/>
      <w:ind w:left="440"/>
    </w:pPr>
    <w:rPr>
      <w:rFonts w:eastAsiaTheme="minorEastAsia"/>
      <w:lang w:eastAsia="es-GT"/>
    </w:rPr>
  </w:style>
  <w:style w:type="character" w:customStyle="1" w:styleId="apple-converted-space">
    <w:name w:val="apple-converted-space"/>
    <w:basedOn w:val="Fuentedeprrafopredeter"/>
    <w:rsid w:val="0092101E"/>
  </w:style>
  <w:style w:type="paragraph" w:styleId="Textonotaalfinal">
    <w:name w:val="endnote text"/>
    <w:basedOn w:val="Normal"/>
    <w:link w:val="TextonotaalfinalCar"/>
    <w:uiPriority w:val="99"/>
    <w:semiHidden/>
    <w:unhideWhenUsed/>
    <w:rsid w:val="00BC1A0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C1A00"/>
    <w:rPr>
      <w:sz w:val="20"/>
      <w:szCs w:val="20"/>
    </w:rPr>
  </w:style>
  <w:style w:type="character" w:styleId="Refdenotaalfinal">
    <w:name w:val="endnote reference"/>
    <w:basedOn w:val="Fuentedeprrafopredeter"/>
    <w:uiPriority w:val="99"/>
    <w:semiHidden/>
    <w:unhideWhenUsed/>
    <w:rsid w:val="00BC1A0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062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61F0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620B0"/>
    <w:pPr>
      <w:ind w:left="720"/>
      <w:contextualSpacing/>
    </w:pPr>
  </w:style>
  <w:style w:type="character" w:customStyle="1" w:styleId="Ttulo1Car">
    <w:name w:val="Título 1 Car"/>
    <w:basedOn w:val="Fuentedeprrafopredeter"/>
    <w:link w:val="Ttulo1"/>
    <w:uiPriority w:val="9"/>
    <w:rsid w:val="00606260"/>
    <w:rPr>
      <w:rFonts w:asciiTheme="majorHAnsi" w:eastAsiaTheme="majorEastAsia" w:hAnsiTheme="majorHAnsi" w:cstheme="majorBidi"/>
      <w:b/>
      <w:bCs/>
      <w:color w:val="365F91" w:themeColor="accent1" w:themeShade="BF"/>
      <w:sz w:val="28"/>
      <w:szCs w:val="28"/>
    </w:rPr>
  </w:style>
  <w:style w:type="paragraph" w:styleId="Citadestacada">
    <w:name w:val="Intense Quote"/>
    <w:basedOn w:val="Normal"/>
    <w:next w:val="Normal"/>
    <w:link w:val="CitadestacadaCar"/>
    <w:uiPriority w:val="30"/>
    <w:qFormat/>
    <w:rsid w:val="00606260"/>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606260"/>
    <w:rPr>
      <w:b/>
      <w:bCs/>
      <w:i/>
      <w:iCs/>
      <w:color w:val="4F81BD" w:themeColor="accent1"/>
    </w:rPr>
  </w:style>
  <w:style w:type="character" w:styleId="Hipervnculo">
    <w:name w:val="Hyperlink"/>
    <w:basedOn w:val="Fuentedeprrafopredeter"/>
    <w:uiPriority w:val="99"/>
    <w:unhideWhenUsed/>
    <w:rsid w:val="00A7398B"/>
    <w:rPr>
      <w:color w:val="0000FF" w:themeColor="hyperlink"/>
      <w:u w:val="single"/>
    </w:rPr>
  </w:style>
  <w:style w:type="paragraph" w:styleId="NormalWeb">
    <w:name w:val="Normal (Web)"/>
    <w:basedOn w:val="Normal"/>
    <w:uiPriority w:val="99"/>
    <w:unhideWhenUsed/>
    <w:rsid w:val="00A7398B"/>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styleId="Sinespaciado">
    <w:name w:val="No Spacing"/>
    <w:link w:val="SinespaciadoCar"/>
    <w:uiPriority w:val="1"/>
    <w:qFormat/>
    <w:rsid w:val="00F27589"/>
    <w:pPr>
      <w:spacing w:after="0" w:line="240" w:lineRule="auto"/>
    </w:pPr>
    <w:rPr>
      <w:rFonts w:eastAsiaTheme="minorEastAsia"/>
      <w:lang w:eastAsia="es-GT"/>
    </w:rPr>
  </w:style>
  <w:style w:type="character" w:customStyle="1" w:styleId="SinespaciadoCar">
    <w:name w:val="Sin espaciado Car"/>
    <w:basedOn w:val="Fuentedeprrafopredeter"/>
    <w:link w:val="Sinespaciado"/>
    <w:uiPriority w:val="1"/>
    <w:rsid w:val="00F27589"/>
    <w:rPr>
      <w:rFonts w:eastAsiaTheme="minorEastAsia"/>
      <w:lang w:eastAsia="es-GT"/>
    </w:rPr>
  </w:style>
  <w:style w:type="paragraph" w:styleId="Textodeglobo">
    <w:name w:val="Balloon Text"/>
    <w:basedOn w:val="Normal"/>
    <w:link w:val="TextodegloboCar"/>
    <w:uiPriority w:val="99"/>
    <w:semiHidden/>
    <w:unhideWhenUsed/>
    <w:rsid w:val="00F275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7589"/>
    <w:rPr>
      <w:rFonts w:ascii="Tahoma" w:hAnsi="Tahoma" w:cs="Tahoma"/>
      <w:sz w:val="16"/>
      <w:szCs w:val="16"/>
    </w:rPr>
  </w:style>
  <w:style w:type="table" w:styleId="Tablaconcuadrcula">
    <w:name w:val="Table Grid"/>
    <w:basedOn w:val="Tablanormal"/>
    <w:uiPriority w:val="59"/>
    <w:rsid w:val="00C20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C20BC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media2-nfasis1">
    <w:name w:val="Medium Grid 2 Accent 1"/>
    <w:basedOn w:val="Tablanormal"/>
    <w:uiPriority w:val="68"/>
    <w:rsid w:val="00EB7D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3-nfasis1">
    <w:name w:val="Medium Grid 3 Accent 1"/>
    <w:basedOn w:val="Tablanormal"/>
    <w:uiPriority w:val="69"/>
    <w:rsid w:val="00E942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Encabezado">
    <w:name w:val="header"/>
    <w:basedOn w:val="Normal"/>
    <w:link w:val="EncabezadoCar"/>
    <w:uiPriority w:val="99"/>
    <w:unhideWhenUsed/>
    <w:rsid w:val="00BC42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42E0"/>
  </w:style>
  <w:style w:type="paragraph" w:styleId="Piedepgina">
    <w:name w:val="footer"/>
    <w:basedOn w:val="Normal"/>
    <w:link w:val="PiedepginaCar"/>
    <w:uiPriority w:val="99"/>
    <w:unhideWhenUsed/>
    <w:rsid w:val="00BC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C42E0"/>
  </w:style>
  <w:style w:type="character" w:styleId="Refdecomentario">
    <w:name w:val="annotation reference"/>
    <w:semiHidden/>
    <w:unhideWhenUsed/>
    <w:rsid w:val="00D362B8"/>
    <w:rPr>
      <w:sz w:val="16"/>
      <w:szCs w:val="16"/>
    </w:rPr>
  </w:style>
  <w:style w:type="character" w:styleId="Hipervnculovisitado">
    <w:name w:val="FollowedHyperlink"/>
    <w:basedOn w:val="Fuentedeprrafopredeter"/>
    <w:uiPriority w:val="99"/>
    <w:semiHidden/>
    <w:unhideWhenUsed/>
    <w:rsid w:val="00D362B8"/>
    <w:rPr>
      <w:color w:val="800080" w:themeColor="followedHyperlink"/>
      <w:u w:val="single"/>
    </w:rPr>
  </w:style>
  <w:style w:type="paragraph" w:customStyle="1" w:styleId="Standard">
    <w:name w:val="Standard"/>
    <w:rsid w:val="00D362B8"/>
    <w:pPr>
      <w:suppressAutoHyphens/>
      <w:autoSpaceDN w:val="0"/>
      <w:textAlignment w:val="baseline"/>
    </w:pPr>
    <w:rPr>
      <w:rFonts w:ascii="Calibri" w:eastAsia="Arial Unicode MS" w:hAnsi="Calibri" w:cs="Calibri"/>
      <w:kern w:val="3"/>
    </w:rPr>
  </w:style>
  <w:style w:type="paragraph" w:customStyle="1" w:styleId="Default">
    <w:name w:val="Default"/>
    <w:rsid w:val="00D362B8"/>
    <w:pPr>
      <w:autoSpaceDE w:val="0"/>
      <w:autoSpaceDN w:val="0"/>
      <w:adjustRightInd w:val="0"/>
      <w:spacing w:after="0" w:line="240" w:lineRule="auto"/>
    </w:pPr>
    <w:rPr>
      <w:rFonts w:ascii="Calibri" w:hAnsi="Calibri" w:cs="Calibri"/>
      <w:color w:val="000000"/>
      <w:sz w:val="24"/>
      <w:szCs w:val="24"/>
    </w:rPr>
  </w:style>
  <w:style w:type="character" w:customStyle="1" w:styleId="Ttulo2Car">
    <w:name w:val="Título 2 Car"/>
    <w:basedOn w:val="Fuentedeprrafopredeter"/>
    <w:link w:val="Ttulo2"/>
    <w:uiPriority w:val="9"/>
    <w:rsid w:val="00B61F0C"/>
    <w:rPr>
      <w:rFonts w:asciiTheme="majorHAnsi" w:eastAsiaTheme="majorEastAsia" w:hAnsiTheme="majorHAnsi" w:cstheme="majorBidi"/>
      <w:b/>
      <w:bCs/>
      <w:color w:val="4F81BD" w:themeColor="accent1"/>
      <w:sz w:val="26"/>
      <w:szCs w:val="26"/>
    </w:rPr>
  </w:style>
  <w:style w:type="paragraph" w:styleId="ndice1">
    <w:name w:val="index 1"/>
    <w:basedOn w:val="Normal"/>
    <w:next w:val="Normal"/>
    <w:autoRedefine/>
    <w:uiPriority w:val="99"/>
    <w:unhideWhenUsed/>
    <w:rsid w:val="001E3564"/>
    <w:pPr>
      <w:spacing w:after="0"/>
      <w:ind w:left="220" w:hanging="220"/>
    </w:pPr>
    <w:rPr>
      <w:sz w:val="24"/>
      <w:szCs w:val="18"/>
    </w:rPr>
  </w:style>
  <w:style w:type="paragraph" w:styleId="ndice2">
    <w:name w:val="index 2"/>
    <w:basedOn w:val="Normal"/>
    <w:next w:val="Normal"/>
    <w:autoRedefine/>
    <w:uiPriority w:val="99"/>
    <w:unhideWhenUsed/>
    <w:rsid w:val="001E3564"/>
    <w:pPr>
      <w:spacing w:after="0"/>
      <w:ind w:left="440" w:hanging="220"/>
    </w:pPr>
    <w:rPr>
      <w:sz w:val="18"/>
      <w:szCs w:val="18"/>
    </w:rPr>
  </w:style>
  <w:style w:type="paragraph" w:styleId="ndice3">
    <w:name w:val="index 3"/>
    <w:basedOn w:val="Normal"/>
    <w:next w:val="Normal"/>
    <w:autoRedefine/>
    <w:uiPriority w:val="99"/>
    <w:unhideWhenUsed/>
    <w:rsid w:val="001E3564"/>
    <w:pPr>
      <w:spacing w:after="0"/>
      <w:ind w:left="660" w:hanging="220"/>
    </w:pPr>
    <w:rPr>
      <w:sz w:val="18"/>
      <w:szCs w:val="18"/>
    </w:rPr>
  </w:style>
  <w:style w:type="paragraph" w:styleId="ndice4">
    <w:name w:val="index 4"/>
    <w:basedOn w:val="Normal"/>
    <w:next w:val="Normal"/>
    <w:autoRedefine/>
    <w:uiPriority w:val="99"/>
    <w:unhideWhenUsed/>
    <w:rsid w:val="001E3564"/>
    <w:pPr>
      <w:spacing w:after="0"/>
      <w:ind w:left="880" w:hanging="220"/>
    </w:pPr>
    <w:rPr>
      <w:sz w:val="18"/>
      <w:szCs w:val="18"/>
    </w:rPr>
  </w:style>
  <w:style w:type="paragraph" w:styleId="ndice5">
    <w:name w:val="index 5"/>
    <w:basedOn w:val="Normal"/>
    <w:next w:val="Normal"/>
    <w:autoRedefine/>
    <w:uiPriority w:val="99"/>
    <w:unhideWhenUsed/>
    <w:rsid w:val="001E3564"/>
    <w:pPr>
      <w:spacing w:after="0"/>
      <w:ind w:left="1100" w:hanging="220"/>
    </w:pPr>
    <w:rPr>
      <w:sz w:val="18"/>
      <w:szCs w:val="18"/>
    </w:rPr>
  </w:style>
  <w:style w:type="paragraph" w:styleId="ndice6">
    <w:name w:val="index 6"/>
    <w:basedOn w:val="Normal"/>
    <w:next w:val="Normal"/>
    <w:autoRedefine/>
    <w:uiPriority w:val="99"/>
    <w:unhideWhenUsed/>
    <w:rsid w:val="001E3564"/>
    <w:pPr>
      <w:spacing w:after="0"/>
      <w:ind w:left="1320" w:hanging="220"/>
    </w:pPr>
    <w:rPr>
      <w:sz w:val="18"/>
      <w:szCs w:val="18"/>
    </w:rPr>
  </w:style>
  <w:style w:type="paragraph" w:styleId="ndice7">
    <w:name w:val="index 7"/>
    <w:basedOn w:val="Normal"/>
    <w:next w:val="Normal"/>
    <w:autoRedefine/>
    <w:uiPriority w:val="99"/>
    <w:unhideWhenUsed/>
    <w:rsid w:val="001E3564"/>
    <w:pPr>
      <w:spacing w:after="0"/>
      <w:ind w:left="1540" w:hanging="220"/>
    </w:pPr>
    <w:rPr>
      <w:sz w:val="18"/>
      <w:szCs w:val="18"/>
    </w:rPr>
  </w:style>
  <w:style w:type="paragraph" w:styleId="ndice8">
    <w:name w:val="index 8"/>
    <w:basedOn w:val="Normal"/>
    <w:next w:val="Normal"/>
    <w:autoRedefine/>
    <w:uiPriority w:val="99"/>
    <w:unhideWhenUsed/>
    <w:rsid w:val="001E3564"/>
    <w:pPr>
      <w:spacing w:after="0"/>
      <w:ind w:left="1760" w:hanging="220"/>
    </w:pPr>
    <w:rPr>
      <w:sz w:val="18"/>
      <w:szCs w:val="18"/>
    </w:rPr>
  </w:style>
  <w:style w:type="paragraph" w:styleId="ndice9">
    <w:name w:val="index 9"/>
    <w:basedOn w:val="Normal"/>
    <w:next w:val="Normal"/>
    <w:autoRedefine/>
    <w:uiPriority w:val="99"/>
    <w:unhideWhenUsed/>
    <w:rsid w:val="001E3564"/>
    <w:pPr>
      <w:spacing w:after="0"/>
      <w:ind w:left="1980" w:hanging="220"/>
    </w:pPr>
    <w:rPr>
      <w:sz w:val="18"/>
      <w:szCs w:val="18"/>
    </w:rPr>
  </w:style>
  <w:style w:type="paragraph" w:styleId="Ttulodendice">
    <w:name w:val="index heading"/>
    <w:basedOn w:val="Normal"/>
    <w:next w:val="ndice1"/>
    <w:uiPriority w:val="99"/>
    <w:unhideWhenUsed/>
    <w:rsid w:val="001E3564"/>
    <w:pPr>
      <w:spacing w:before="240" w:after="120"/>
      <w:ind w:left="140"/>
    </w:pPr>
    <w:rPr>
      <w:rFonts w:asciiTheme="majorHAnsi" w:hAnsiTheme="majorHAnsi"/>
      <w:b/>
      <w:bCs/>
      <w:sz w:val="28"/>
      <w:szCs w:val="28"/>
    </w:rPr>
  </w:style>
  <w:style w:type="paragraph" w:styleId="TtulodeTDC">
    <w:name w:val="TOC Heading"/>
    <w:basedOn w:val="Ttulo1"/>
    <w:next w:val="Normal"/>
    <w:uiPriority w:val="39"/>
    <w:unhideWhenUsed/>
    <w:qFormat/>
    <w:rsid w:val="00946AC7"/>
    <w:pPr>
      <w:outlineLvl w:val="9"/>
    </w:pPr>
    <w:rPr>
      <w:lang w:eastAsia="es-GT"/>
    </w:rPr>
  </w:style>
  <w:style w:type="paragraph" w:styleId="TDC1">
    <w:name w:val="toc 1"/>
    <w:basedOn w:val="Ttulo1"/>
    <w:next w:val="Default"/>
    <w:link w:val="TDC1Car"/>
    <w:autoRedefine/>
    <w:uiPriority w:val="39"/>
    <w:unhideWhenUsed/>
    <w:qFormat/>
    <w:rsid w:val="00BF76DF"/>
    <w:pPr>
      <w:tabs>
        <w:tab w:val="left" w:pos="284"/>
        <w:tab w:val="left" w:pos="660"/>
        <w:tab w:val="right" w:pos="8828"/>
      </w:tabs>
      <w:spacing w:after="100"/>
      <w:jc w:val="both"/>
    </w:pPr>
  </w:style>
  <w:style w:type="paragraph" w:styleId="TDC2">
    <w:name w:val="toc 2"/>
    <w:basedOn w:val="Normal"/>
    <w:next w:val="Normal"/>
    <w:autoRedefine/>
    <w:uiPriority w:val="39"/>
    <w:unhideWhenUsed/>
    <w:qFormat/>
    <w:rsid w:val="004F4F72"/>
    <w:pPr>
      <w:tabs>
        <w:tab w:val="left" w:pos="660"/>
        <w:tab w:val="right" w:leader="dot" w:pos="8828"/>
      </w:tabs>
      <w:spacing w:after="100"/>
      <w:ind w:left="220"/>
    </w:pPr>
    <w:rPr>
      <w:rFonts w:ascii="Calibri" w:hAnsi="Calibri"/>
      <w:b/>
      <w:noProof/>
      <w:color w:val="365F91" w:themeColor="accent1" w:themeShade="BF"/>
      <w:sz w:val="26"/>
      <w:szCs w:val="26"/>
    </w:rPr>
  </w:style>
  <w:style w:type="character" w:customStyle="1" w:styleId="TDC1Car">
    <w:name w:val="TDC 1 Car"/>
    <w:basedOn w:val="Ttulo1Car"/>
    <w:link w:val="TDC1"/>
    <w:uiPriority w:val="39"/>
    <w:rsid w:val="00BF76DF"/>
    <w:rPr>
      <w:rFonts w:asciiTheme="majorHAnsi" w:eastAsiaTheme="majorEastAsia" w:hAnsiTheme="majorHAnsi" w:cstheme="majorBidi"/>
      <w:b/>
      <w:bCs/>
      <w:color w:val="365F91" w:themeColor="accent1" w:themeShade="BF"/>
      <w:sz w:val="28"/>
      <w:szCs w:val="28"/>
    </w:rPr>
  </w:style>
  <w:style w:type="paragraph" w:styleId="TDC3">
    <w:name w:val="toc 3"/>
    <w:basedOn w:val="Normal"/>
    <w:next w:val="Normal"/>
    <w:autoRedefine/>
    <w:uiPriority w:val="39"/>
    <w:semiHidden/>
    <w:unhideWhenUsed/>
    <w:qFormat/>
    <w:rsid w:val="00C67622"/>
    <w:pPr>
      <w:spacing w:after="100"/>
      <w:ind w:left="440"/>
    </w:pPr>
    <w:rPr>
      <w:rFonts w:eastAsiaTheme="minorEastAsia"/>
      <w:lang w:eastAsia="es-GT"/>
    </w:rPr>
  </w:style>
  <w:style w:type="character" w:customStyle="1" w:styleId="apple-converted-space">
    <w:name w:val="apple-converted-space"/>
    <w:basedOn w:val="Fuentedeprrafopredeter"/>
    <w:rsid w:val="0092101E"/>
  </w:style>
  <w:style w:type="paragraph" w:styleId="Textonotaalfinal">
    <w:name w:val="endnote text"/>
    <w:basedOn w:val="Normal"/>
    <w:link w:val="TextonotaalfinalCar"/>
    <w:uiPriority w:val="99"/>
    <w:semiHidden/>
    <w:unhideWhenUsed/>
    <w:rsid w:val="00BC1A0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C1A00"/>
    <w:rPr>
      <w:sz w:val="20"/>
      <w:szCs w:val="20"/>
    </w:rPr>
  </w:style>
  <w:style w:type="character" w:styleId="Refdenotaalfinal">
    <w:name w:val="endnote reference"/>
    <w:basedOn w:val="Fuentedeprrafopredeter"/>
    <w:uiPriority w:val="99"/>
    <w:semiHidden/>
    <w:unhideWhenUsed/>
    <w:rsid w:val="00BC1A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141961">
      <w:bodyDiv w:val="1"/>
      <w:marLeft w:val="0"/>
      <w:marRight w:val="0"/>
      <w:marTop w:val="0"/>
      <w:marBottom w:val="0"/>
      <w:divBdr>
        <w:top w:val="none" w:sz="0" w:space="0" w:color="auto"/>
        <w:left w:val="none" w:sz="0" w:space="0" w:color="auto"/>
        <w:bottom w:val="none" w:sz="0" w:space="0" w:color="auto"/>
        <w:right w:val="none" w:sz="0" w:space="0" w:color="auto"/>
      </w:divBdr>
    </w:div>
    <w:div w:id="554389077">
      <w:bodyDiv w:val="1"/>
      <w:marLeft w:val="0"/>
      <w:marRight w:val="0"/>
      <w:marTop w:val="0"/>
      <w:marBottom w:val="0"/>
      <w:divBdr>
        <w:top w:val="none" w:sz="0" w:space="0" w:color="auto"/>
        <w:left w:val="none" w:sz="0" w:space="0" w:color="auto"/>
        <w:bottom w:val="none" w:sz="0" w:space="0" w:color="auto"/>
        <w:right w:val="none" w:sz="0" w:space="0" w:color="auto"/>
      </w:divBdr>
      <w:divsChild>
        <w:div w:id="307974547">
          <w:marLeft w:val="547"/>
          <w:marRight w:val="0"/>
          <w:marTop w:val="115"/>
          <w:marBottom w:val="0"/>
          <w:divBdr>
            <w:top w:val="none" w:sz="0" w:space="0" w:color="auto"/>
            <w:left w:val="none" w:sz="0" w:space="0" w:color="auto"/>
            <w:bottom w:val="none" w:sz="0" w:space="0" w:color="auto"/>
            <w:right w:val="none" w:sz="0" w:space="0" w:color="auto"/>
          </w:divBdr>
        </w:div>
        <w:div w:id="643003104">
          <w:marLeft w:val="547"/>
          <w:marRight w:val="0"/>
          <w:marTop w:val="115"/>
          <w:marBottom w:val="0"/>
          <w:divBdr>
            <w:top w:val="none" w:sz="0" w:space="0" w:color="auto"/>
            <w:left w:val="none" w:sz="0" w:space="0" w:color="auto"/>
            <w:bottom w:val="none" w:sz="0" w:space="0" w:color="auto"/>
            <w:right w:val="none" w:sz="0" w:space="0" w:color="auto"/>
          </w:divBdr>
        </w:div>
        <w:div w:id="1097947785">
          <w:marLeft w:val="547"/>
          <w:marRight w:val="0"/>
          <w:marTop w:val="115"/>
          <w:marBottom w:val="0"/>
          <w:divBdr>
            <w:top w:val="none" w:sz="0" w:space="0" w:color="auto"/>
            <w:left w:val="none" w:sz="0" w:space="0" w:color="auto"/>
            <w:bottom w:val="none" w:sz="0" w:space="0" w:color="auto"/>
            <w:right w:val="none" w:sz="0" w:space="0" w:color="auto"/>
          </w:divBdr>
        </w:div>
        <w:div w:id="1179080575">
          <w:marLeft w:val="547"/>
          <w:marRight w:val="0"/>
          <w:marTop w:val="115"/>
          <w:marBottom w:val="0"/>
          <w:divBdr>
            <w:top w:val="none" w:sz="0" w:space="0" w:color="auto"/>
            <w:left w:val="none" w:sz="0" w:space="0" w:color="auto"/>
            <w:bottom w:val="none" w:sz="0" w:space="0" w:color="auto"/>
            <w:right w:val="none" w:sz="0" w:space="0" w:color="auto"/>
          </w:divBdr>
        </w:div>
        <w:div w:id="1899854330">
          <w:marLeft w:val="547"/>
          <w:marRight w:val="0"/>
          <w:marTop w:val="115"/>
          <w:marBottom w:val="0"/>
          <w:divBdr>
            <w:top w:val="none" w:sz="0" w:space="0" w:color="auto"/>
            <w:left w:val="none" w:sz="0" w:space="0" w:color="auto"/>
            <w:bottom w:val="none" w:sz="0" w:space="0" w:color="auto"/>
            <w:right w:val="none" w:sz="0" w:space="0" w:color="auto"/>
          </w:divBdr>
        </w:div>
      </w:divsChild>
    </w:div>
    <w:div w:id="853497398">
      <w:bodyDiv w:val="1"/>
      <w:marLeft w:val="0"/>
      <w:marRight w:val="0"/>
      <w:marTop w:val="0"/>
      <w:marBottom w:val="0"/>
      <w:divBdr>
        <w:top w:val="none" w:sz="0" w:space="0" w:color="auto"/>
        <w:left w:val="none" w:sz="0" w:space="0" w:color="auto"/>
        <w:bottom w:val="none" w:sz="0" w:space="0" w:color="auto"/>
        <w:right w:val="none" w:sz="0" w:space="0" w:color="auto"/>
      </w:divBdr>
    </w:div>
    <w:div w:id="1071122081">
      <w:bodyDiv w:val="1"/>
      <w:marLeft w:val="0"/>
      <w:marRight w:val="0"/>
      <w:marTop w:val="0"/>
      <w:marBottom w:val="0"/>
      <w:divBdr>
        <w:top w:val="none" w:sz="0" w:space="0" w:color="auto"/>
        <w:left w:val="none" w:sz="0" w:space="0" w:color="auto"/>
        <w:bottom w:val="none" w:sz="0" w:space="0" w:color="auto"/>
        <w:right w:val="none" w:sz="0" w:space="0" w:color="auto"/>
      </w:divBdr>
    </w:div>
    <w:div w:id="1984117490">
      <w:bodyDiv w:val="1"/>
      <w:marLeft w:val="0"/>
      <w:marRight w:val="0"/>
      <w:marTop w:val="0"/>
      <w:marBottom w:val="0"/>
      <w:divBdr>
        <w:top w:val="none" w:sz="0" w:space="0" w:color="auto"/>
        <w:left w:val="none" w:sz="0" w:space="0" w:color="auto"/>
        <w:bottom w:val="none" w:sz="0" w:space="0" w:color="auto"/>
        <w:right w:val="none" w:sz="0" w:space="0" w:color="auto"/>
      </w:divBdr>
    </w:div>
    <w:div w:id="213983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obiernoabierto.transparencia.gob.gt/images/compromisos/gobierno/metodologia_compromiso_17.pdf" TargetMode="External"/><Relationship Id="rId21" Type="http://schemas.openxmlformats.org/officeDocument/2006/relationships/hyperlink" Target="mailto:jgiron@transparencia.gob.gt" TargetMode="External"/><Relationship Id="rId42" Type="http://schemas.openxmlformats.org/officeDocument/2006/relationships/hyperlink" Target="http://escuela.transparencia.gob.gt/" TargetMode="External"/><Relationship Id="rId63" Type="http://schemas.openxmlformats.org/officeDocument/2006/relationships/hyperlink" Target="http://mspas.gob.gt/index.php/en/subcuentas-nacionales-de-salud.html" TargetMode="External"/><Relationship Id="rId84" Type="http://schemas.openxmlformats.org/officeDocument/2006/relationships/hyperlink" Target="http://gobiernoabierto.transparencia.gob.gt/images/COMPROMISO_12.pdf" TargetMode="External"/><Relationship Id="rId138" Type="http://schemas.openxmlformats.org/officeDocument/2006/relationships/hyperlink" Target="http://gobiernoabierto.transparencia.gob.gt/images/compromisos/gobierno/22/oficio_scep.pdf" TargetMode="External"/><Relationship Id="rId159" Type="http://schemas.openxmlformats.org/officeDocument/2006/relationships/hyperlink" Target="mailto:zmejia@transparencia.gob.gt" TargetMode="External"/><Relationship Id="rId170" Type="http://schemas.openxmlformats.org/officeDocument/2006/relationships/hyperlink" Target="http://gobiernoabierto.transparencia.gob.gt/images/compromisos/gobierno/informe_final_COPRET_20_agosto_2015.pdf" TargetMode="External"/><Relationship Id="rId191" Type="http://schemas.openxmlformats.org/officeDocument/2006/relationships/hyperlink" Target="http://gobiernoabierto.transparencia.gob.gt/images/compromisos/acuerdo_conadur.pdf" TargetMode="External"/><Relationship Id="rId205" Type="http://schemas.openxmlformats.org/officeDocument/2006/relationships/hyperlink" Target="http://www.minfin.gob.gt/index.php/?option=com_content&amp;view=article&amp;id=2412&amp;Itemid=318" TargetMode="External"/><Relationship Id="rId226" Type="http://schemas.openxmlformats.org/officeDocument/2006/relationships/hyperlink" Target="http://gobiernoabierto.transparencia.gob.gt/images/Certificacion_de_Unidad_de_Precios_y_Salarios_de_Referencia.pdf" TargetMode="External"/><Relationship Id="rId247" Type="http://schemas.openxmlformats.org/officeDocument/2006/relationships/hyperlink" Target="https://es.wikipedia.org/wiki/2015" TargetMode="External"/><Relationship Id="rId107" Type="http://schemas.openxmlformats.org/officeDocument/2006/relationships/hyperlink" Target="mailto:jgiron@transparencia.gob.gt" TargetMode="External"/><Relationship Id="rId268" Type="http://schemas.openxmlformats.org/officeDocument/2006/relationships/fontTable" Target="fontTable.xml"/><Relationship Id="rId11" Type="http://schemas.openxmlformats.org/officeDocument/2006/relationships/image" Target="media/image2.png"/><Relationship Id="rId32" Type="http://schemas.openxmlformats.org/officeDocument/2006/relationships/hyperlink" Target="http://gobiernoabierto.transparencia.gob.gt/images/TDR.pdf" TargetMode="External"/><Relationship Id="rId53" Type="http://schemas.openxmlformats.org/officeDocument/2006/relationships/hyperlink" Target="http://gobiernoabierto.transparencia.gob.gt/images/compromisos/gobierno/CONVENIO_COPRET-004-2014_INEES.pdf" TargetMode="External"/><Relationship Id="rId74" Type="http://schemas.openxmlformats.org/officeDocument/2006/relationships/hyperlink" Target="http://gobiernoabierto.transparencia.gob.gt/compromisos/por-gobierno/compromiso-11-gob" TargetMode="External"/><Relationship Id="rId128" Type="http://schemas.openxmlformats.org/officeDocument/2006/relationships/hyperlink" Target="http://gobiernoabierto.transparencia.gob.gt/compromisos/por-gobierno/compromiso-20-gob" TargetMode="External"/><Relationship Id="rId149" Type="http://schemas.openxmlformats.org/officeDocument/2006/relationships/hyperlink" Target="http://gobiernoabierto.transparencia.gob.gt/compromisos/por-sociedad-civil/compromiso-civil-2" TargetMode="External"/><Relationship Id="rId5" Type="http://schemas.openxmlformats.org/officeDocument/2006/relationships/settings" Target="settings.xml"/><Relationship Id="rId95" Type="http://schemas.openxmlformats.org/officeDocument/2006/relationships/hyperlink" Target="http://gobiernoabierto.transparencia.gob.gt/images/compromisos/gobierno/13/ANEXO_4.pdf" TargetMode="External"/><Relationship Id="rId160" Type="http://schemas.openxmlformats.org/officeDocument/2006/relationships/hyperlink" Target="http://gobiernoabierto.transparencia.gob.gt/compromisos/por-sociedad-civil/compromiso-civil-5" TargetMode="External"/><Relationship Id="rId181" Type="http://schemas.openxmlformats.org/officeDocument/2006/relationships/hyperlink" Target="http://www.minfin.gob.gt/archivos/pefa/2doInforme2013.pdf" TargetMode="External"/><Relationship Id="rId216" Type="http://schemas.openxmlformats.org/officeDocument/2006/relationships/hyperlink" Target="http://gobiernoabierto.transparencia.gob.gt/images/informe_de_avances_ofi_sat_irg_043_2015.pdf" TargetMode="External"/><Relationship Id="rId237" Type="http://schemas.openxmlformats.org/officeDocument/2006/relationships/hyperlink" Target="http://transparencia.minfin.gob.gt/transparencia/FideicomisosActualizado.aspx?p1=1&amp;amp;id_menu=132&amp;amp;id_pagina=135&amp;amp;nombre=Ejecuci&#243;n%20Presupuestaria%20de%20Fideicomisos%20Actual" TargetMode="External"/><Relationship Id="rId258" Type="http://schemas.openxmlformats.org/officeDocument/2006/relationships/hyperlink" Target="https://es.wikipedia.org/wiki/Adela_de_Torrebiarte" TargetMode="External"/><Relationship Id="rId22" Type="http://schemas.openxmlformats.org/officeDocument/2006/relationships/hyperlink" Target="http://www.transparencia.gob.gt/docus/adjuntos_sustantivas/egob/manual_de_normativas_para_web_institucionales_revisado_18022015.pdf" TargetMode="External"/><Relationship Id="rId43" Type="http://schemas.openxmlformats.org/officeDocument/2006/relationships/hyperlink" Target="mailto:mlemus@transparencia.gob.gt" TargetMode="External"/><Relationship Id="rId64" Type="http://schemas.openxmlformats.org/officeDocument/2006/relationships/hyperlink" Target="mailto:zmejia@transparencia.gob.gt" TargetMode="External"/><Relationship Id="rId118" Type="http://schemas.openxmlformats.org/officeDocument/2006/relationships/hyperlink" Target="http://www.transparencia.gob.gt/catalogo-servicios/" TargetMode="External"/><Relationship Id="rId139" Type="http://schemas.openxmlformats.org/officeDocument/2006/relationships/hyperlink" Target="mailto:aflores@conred.org.gt" TargetMode="External"/><Relationship Id="rId85" Type="http://schemas.openxmlformats.org/officeDocument/2006/relationships/hyperlink" Target="http://gobiernoabierto.transparencia.gob.gt/images/MESA_T%C3%89CNICA_16_5_14.pdf" TargetMode="External"/><Relationship Id="rId150" Type="http://schemas.openxmlformats.org/officeDocument/2006/relationships/hyperlink" Target="http://www.transparencia.gob.gt/docus/adjuntos_sustantivas/fomento/guia_para_dialogos_participativos_actualizada_dic_2014.pdf" TargetMode="External"/><Relationship Id="rId171" Type="http://schemas.openxmlformats.org/officeDocument/2006/relationships/hyperlink" Target="mailto:jgiron@transparencia.gob.gt" TargetMode="External"/><Relationship Id="rId192" Type="http://schemas.openxmlformats.org/officeDocument/2006/relationships/hyperlink" Target="mailto:jmenende@minfin.gob.gt" TargetMode="External"/><Relationship Id="rId206" Type="http://schemas.openxmlformats.org/officeDocument/2006/relationships/hyperlink" Target="mailto:jmenende@minfin.gob.gt" TargetMode="External"/><Relationship Id="rId227" Type="http://schemas.openxmlformats.org/officeDocument/2006/relationships/hyperlink" Target="mailto:ajerez@transparencia.gob.gt" TargetMode="External"/><Relationship Id="rId248" Type="http://schemas.openxmlformats.org/officeDocument/2006/relationships/hyperlink" Target="https://es.wikipedia.org/wiki/CICIG" TargetMode="External"/><Relationship Id="rId269" Type="http://schemas.openxmlformats.org/officeDocument/2006/relationships/theme" Target="theme/theme1.xml"/><Relationship Id="rId12" Type="http://schemas.openxmlformats.org/officeDocument/2006/relationships/image" Target="media/image3.png"/><Relationship Id="rId33" Type="http://schemas.openxmlformats.org/officeDocument/2006/relationships/hyperlink" Target="mailto:jgiron@transparencia.gob.gt" TargetMode="External"/><Relationship Id="rId108" Type="http://schemas.openxmlformats.org/officeDocument/2006/relationships/hyperlink" Target="http://www.guatemala.gob.gt" TargetMode="External"/><Relationship Id="rId129" Type="http://schemas.openxmlformats.org/officeDocument/2006/relationships/hyperlink" Target="http://www.transparencia.gob.gt/catalogo-servicios/" TargetMode="External"/><Relationship Id="rId54" Type="http://schemas.openxmlformats.org/officeDocument/2006/relationships/hyperlink" Target="http://gobiernoabierto.transparencia.gob.gt/images/compromisos/gobierno/CONVENIO_COPRET-002-2014_MINEDUC.pdf" TargetMode="External"/><Relationship Id="rId75" Type="http://schemas.openxmlformats.org/officeDocument/2006/relationships/hyperlink" Target="http://gobiernoabierto.transparencia.gob.gt/images/1__MONITOREO.pdf" TargetMode="External"/><Relationship Id="rId96" Type="http://schemas.openxmlformats.org/officeDocument/2006/relationships/hyperlink" Target="mailto:zmejia@transparencia.gob.gt" TargetMode="External"/><Relationship Id="rId140" Type="http://schemas.openxmlformats.org/officeDocument/2006/relationships/hyperlink" Target="http://gobiernoabierto.transparencia.gob.gt/compromisos/por-gobierno/compromiso-22-gob" TargetMode="External"/><Relationship Id="rId161" Type="http://schemas.openxmlformats.org/officeDocument/2006/relationships/hyperlink" Target="http://gobiernoabierto.transparencia.gob.gt/images/compromisos/tema_de_transparencia_en_el_CNB.pdf" TargetMode="External"/><Relationship Id="rId182" Type="http://schemas.openxmlformats.org/officeDocument/2006/relationships/hyperlink" Target="http://www.minfin.gob.gt/downloads/leyes_acuerdos/acuerdomin384_200814.pdf" TargetMode="External"/><Relationship Id="rId217" Type="http://schemas.openxmlformats.org/officeDocument/2006/relationships/hyperlink" Target="http://gobiernoabierto.transparencia.gob.gt/images/requerimiento_de_informaci%C3%B3n_ministerio_de_economia_ofi_sat_irg_026_2015.pdf" TargetMode="External"/><Relationship Id="rId6" Type="http://schemas.openxmlformats.org/officeDocument/2006/relationships/webSettings" Target="webSettings.xml"/><Relationship Id="rId238" Type="http://schemas.openxmlformats.org/officeDocument/2006/relationships/hyperlink" Target="http://www.minfin.gob.gt/archivos/estadisticas/doc301.pdf" TargetMode="External"/><Relationship Id="rId259" Type="http://schemas.openxmlformats.org/officeDocument/2006/relationships/hyperlink" Target="https://es.wikipedia.org/wiki/Ministerio_de_Trabajo_y_Previsi%C3%B3n_Social_de_Guatemala" TargetMode="External"/><Relationship Id="rId23" Type="http://schemas.openxmlformats.org/officeDocument/2006/relationships/hyperlink" Target="mailto:hboch@transparencia.gob.gt" TargetMode="External"/><Relationship Id="rId28" Type="http://schemas.openxmlformats.org/officeDocument/2006/relationships/hyperlink" Target="http://www.minfin.gob.gt/index.php/estudios-fiscales" TargetMode="External"/><Relationship Id="rId49" Type="http://schemas.openxmlformats.org/officeDocument/2006/relationships/hyperlink" Target="http://www.transparencia.gob.gt/mesas-tecnicas/item/179-mesa-sociedad-civil" TargetMode="External"/><Relationship Id="rId114" Type="http://schemas.openxmlformats.org/officeDocument/2006/relationships/hyperlink" Target="http://gobiernoabierto.transparencia.gob.gt/compromisos/por-gobierno/compromiso-17-gob" TargetMode="External"/><Relationship Id="rId119" Type="http://schemas.openxmlformats.org/officeDocument/2006/relationships/hyperlink" Target="mailto:jgiron@transparencia.gob.gt" TargetMode="External"/><Relationship Id="rId44" Type="http://schemas.openxmlformats.org/officeDocument/2006/relationships/hyperlink" Target="http://www.transparencia.gob.gt/mesas-tecnicas/item/178-mesa-tecnica-dialogos-de-participacion-ciudadana" TargetMode="External"/><Relationship Id="rId60" Type="http://schemas.openxmlformats.org/officeDocument/2006/relationships/hyperlink" Target="http://www.transparencia.gob.gt/mesas-tecnicas" TargetMode="External"/><Relationship Id="rId65" Type="http://schemas.openxmlformats.org/officeDocument/2006/relationships/hyperlink" Target="http://gobiernoabierto.transparencia.gob.gt/compromisos/por-gobierno/compromiso-9-gob" TargetMode="External"/><Relationship Id="rId81" Type="http://schemas.openxmlformats.org/officeDocument/2006/relationships/hyperlink" Target="http://gobiernoabierto.transparencia.gob.gt/images/6_SEGUIMIENTO_AL_CUMPLIMIENTO_DE_ALERTAS.pdf" TargetMode="External"/><Relationship Id="rId86" Type="http://schemas.openxmlformats.org/officeDocument/2006/relationships/hyperlink" Target="http://gobiernoabierto.transparencia.gob.gt/images/MESA_T%C3%89CNICA_20_3_14_INFORME.pdf" TargetMode="External"/><Relationship Id="rId130" Type="http://schemas.openxmlformats.org/officeDocument/2006/relationships/hyperlink" Target="mailto:zmejia@transparencia.gob.gt" TargetMode="External"/><Relationship Id="rId135" Type="http://schemas.openxmlformats.org/officeDocument/2006/relationships/hyperlink" Target="http://www.transparencia.gob.gt/docus/boletines/2014/noviembre/boletin_eiti_6_11_2014.jpg" TargetMode="External"/><Relationship Id="rId151" Type="http://schemas.openxmlformats.org/officeDocument/2006/relationships/hyperlink" Target="mailto:oquiej@transparencia.gob.gt" TargetMode="External"/><Relationship Id="rId156" Type="http://schemas.openxmlformats.org/officeDocument/2006/relationships/hyperlink" Target="http://gobiernoabierto.transparencia.gob.gt/images/plan_hackaton_v3.pdf" TargetMode="External"/><Relationship Id="rId177" Type="http://schemas.openxmlformats.org/officeDocument/2006/relationships/hyperlink" Target="http://www.mspas.gob.gt/index.php/en/primer-nivel-de-atencion.html" TargetMode="External"/><Relationship Id="rId198" Type="http://schemas.openxmlformats.org/officeDocument/2006/relationships/hyperlink" Target="http://www.minfin.gob.gt/archivos/gobierno_abierto/15_comite_cambios_gl.pdf" TargetMode="External"/><Relationship Id="rId172" Type="http://schemas.openxmlformats.org/officeDocument/2006/relationships/hyperlink" Target="http://gobiernoabierto.transparencia.gob.gt/images/CONVENIO_GUATEL_FINANZAS_COPRET_5.pdf" TargetMode="External"/><Relationship Id="rId193" Type="http://schemas.openxmlformats.org/officeDocument/2006/relationships/hyperlink" Target="http://www.minfin.gob.gt/downloads/leyes_manuales/manuales_dtp/clasificaciones_presup_sector_publico.pdf" TargetMode="External"/><Relationship Id="rId202" Type="http://schemas.openxmlformats.org/officeDocument/2006/relationships/hyperlink" Target="http://www.minfin.gob.gt/archivos/gobierno_abierto/14_16_comite_cambios_siaf.pdf" TargetMode="External"/><Relationship Id="rId207" Type="http://schemas.openxmlformats.org/officeDocument/2006/relationships/hyperlink" Target="http://www.publinews.gt/nacionales/directorio-de-la-sat-pide-aprobar-cambios-en-codigo-tributario-y-ley-de-bancos/TetogA---v7hm4oSOUDY/" TargetMode="External"/><Relationship Id="rId223" Type="http://schemas.openxmlformats.org/officeDocument/2006/relationships/hyperlink" Target="mailto:omozon@ine.gob.gt" TargetMode="External"/><Relationship Id="rId228" Type="http://schemas.openxmlformats.org/officeDocument/2006/relationships/hyperlink" Target="http://gobiernoabierto.transparencia.gob.gt/compromisos/por-sociedad-civil/compromiso-23-civil" TargetMode="External"/><Relationship Id="rId244" Type="http://schemas.openxmlformats.org/officeDocument/2006/relationships/hyperlink" Target="http://www.transparencia.gob.gt/docus/adjuntos_sustantivas/egob/manual_de_normativas_para_web_institucionales_revisado_18022015.pdf" TargetMode="External"/><Relationship Id="rId249" Type="http://schemas.openxmlformats.org/officeDocument/2006/relationships/hyperlink" Target="https://es.wikipedia.org/wiki/Otto_P%C3%A9rez_Molina" TargetMode="External"/><Relationship Id="rId13" Type="http://schemas.openxmlformats.org/officeDocument/2006/relationships/image" Target="media/image4.png"/><Relationship Id="rId18" Type="http://schemas.openxmlformats.org/officeDocument/2006/relationships/hyperlink" Target="http://gobiernoabierto.transparencia.gob.gt/" TargetMode="External"/><Relationship Id="rId39" Type="http://schemas.openxmlformats.org/officeDocument/2006/relationships/hyperlink" Target="http://gobiernoabierto.transparencia.gob.gt/images/compromisos/gobierno/5/C5-MECANISMO-1.pdf" TargetMode="External"/><Relationship Id="rId109" Type="http://schemas.openxmlformats.org/officeDocument/2006/relationships/hyperlink" Target="http://www.guatemala.gob.gt" TargetMode="External"/><Relationship Id="rId260" Type="http://schemas.openxmlformats.org/officeDocument/2006/relationships/hyperlink" Target="https://es.wikipedia.org/wiki/Roxana_Baldetti" TargetMode="External"/><Relationship Id="rId265" Type="http://schemas.openxmlformats.org/officeDocument/2006/relationships/image" Target="media/image7.png"/><Relationship Id="rId34" Type="http://schemas.openxmlformats.org/officeDocument/2006/relationships/hyperlink" Target="http://www.guatemala.gob.gt" TargetMode="External"/><Relationship Id="rId50" Type="http://schemas.openxmlformats.org/officeDocument/2006/relationships/hyperlink" Target="http://gobiernoabierto.transparencia.gob.gt/images/compromisos/gobierno/cuadro_mesa_sociedad_civil.pdf" TargetMode="External"/><Relationship Id="rId55" Type="http://schemas.openxmlformats.org/officeDocument/2006/relationships/hyperlink" Target="http://gobiernoabierto.transparencia.gob.gt/images/compromisos/gobierno/CONVENIO_COPRET-005-2014_UPANA.pdf" TargetMode="External"/><Relationship Id="rId76" Type="http://schemas.openxmlformats.org/officeDocument/2006/relationships/hyperlink" Target="http://gobiernoabierto.transparencia.gob.gt/images/2_INCONFORMIDADES.pdf" TargetMode="External"/><Relationship Id="rId97" Type="http://schemas.openxmlformats.org/officeDocument/2006/relationships/hyperlink" Target="http://gobiernoabierto.transparencia.gob.gt/compromisos/por-gobierno/compromiso-14-gob" TargetMode="External"/><Relationship Id="rId104" Type="http://schemas.openxmlformats.org/officeDocument/2006/relationships/hyperlink" Target="http://eitiguatemala.org.gt/2013/12/10/420/" TargetMode="External"/><Relationship Id="rId120" Type="http://schemas.openxmlformats.org/officeDocument/2006/relationships/hyperlink" Target="http://gobiernoabierto.transparencia.gob.gt/compromisos/por-gobierno/compromiso-18-gob" TargetMode="External"/><Relationship Id="rId125" Type="http://schemas.openxmlformats.org/officeDocument/2006/relationships/hyperlink" Target="mailto:jgiron@transparencia.gob.gt" TargetMode="External"/><Relationship Id="rId141" Type="http://schemas.openxmlformats.org/officeDocument/2006/relationships/hyperlink" Target="http://www.conred.gob.gt/www/index.php?option=com_content&amp;view=article&amp;id=4429&amp;Itemid=802" TargetMode="External"/><Relationship Id="rId146" Type="http://schemas.openxmlformats.org/officeDocument/2006/relationships/hyperlink" Target="http://www.transparencia.gob.gt/mesas-tecnicas/item/178-mesa-tecnica-dialogos-de-participacion-ciudadana" TargetMode="External"/><Relationship Id="rId167" Type="http://schemas.openxmlformats.org/officeDocument/2006/relationships/hyperlink" Target="mailto:lourdes.monzon@segeplan.gob.gt" TargetMode="External"/><Relationship Id="rId188" Type="http://schemas.openxmlformats.org/officeDocument/2006/relationships/hyperlink" Target="http://www.minfin.gob.gt/index.php/informe-de-medio-ano" TargetMode="External"/><Relationship Id="rId7" Type="http://schemas.openxmlformats.org/officeDocument/2006/relationships/footnotes" Target="footnotes.xml"/><Relationship Id="rId71" Type="http://schemas.openxmlformats.org/officeDocument/2006/relationships/hyperlink" Target="http://gobiernoabierto.transparencia.gob.gt/images/compromisos/gobierno/BROCHURE_DE_ANILLO_METROPOLITANO_DE_INTERCONEXION_7.pdf" TargetMode="External"/><Relationship Id="rId92" Type="http://schemas.openxmlformats.org/officeDocument/2006/relationships/hyperlink" Target="http://gobiernoabierto.transparencia.gob.gt/images/diego_/ANEXO%201.pdf" TargetMode="External"/><Relationship Id="rId162" Type="http://schemas.openxmlformats.org/officeDocument/2006/relationships/hyperlink" Target="mailto:mlemus@transparencia.gob.gt" TargetMode="External"/><Relationship Id="rId183" Type="http://schemas.openxmlformats.org/officeDocument/2006/relationships/hyperlink" Target="mailto:jmenende@minfin.gob.gt" TargetMode="External"/><Relationship Id="rId213" Type="http://schemas.openxmlformats.org/officeDocument/2006/relationships/hyperlink" Target="http://gobiernoabierto.transparencia.gob.gt/compromisos/por-sociedad-civil/compromiso-civil-19" TargetMode="External"/><Relationship Id="rId218" Type="http://schemas.openxmlformats.org/officeDocument/2006/relationships/hyperlink" Target="mailto:jmenende@minfin.gob.gt" TargetMode="External"/><Relationship Id="rId234" Type="http://schemas.openxmlformats.org/officeDocument/2006/relationships/hyperlink" Target="http://gobiernoabierto.transparencia.gob.gt/images/planificacion__2015_capacitaciones_auditoria_1.pdf" TargetMode="External"/><Relationship Id="rId239" Type="http://schemas.openxmlformats.org/officeDocument/2006/relationships/hyperlink" Target="http://www.minfin.gob.gt/index.php/2012-07-20-01-26-02/2marcolegal?id=2288" TargetMode="External"/><Relationship Id="rId2" Type="http://schemas.openxmlformats.org/officeDocument/2006/relationships/numbering" Target="numbering.xml"/><Relationship Id="rId29" Type="http://schemas.openxmlformats.org/officeDocument/2006/relationships/hyperlink" Target="mailto:jgiron@transparencia.gob.gt" TargetMode="External"/><Relationship Id="rId250" Type="http://schemas.openxmlformats.org/officeDocument/2006/relationships/hyperlink" Target="https://es.wikipedia.org/wiki/Superintendencia_de_Administraci%C3%B3n_Tributaria_de_Guatemala" TargetMode="External"/><Relationship Id="rId255" Type="http://schemas.openxmlformats.org/officeDocument/2006/relationships/hyperlink" Target="https://es.wikipedia.org/wiki/Caso_Redes_en_Guatemala" TargetMode="External"/><Relationship Id="rId24" Type="http://schemas.openxmlformats.org/officeDocument/2006/relationships/hyperlink" Target="http://gobiernoabierto.transparencia.gob.gt/compromisos/por-gobierno/compromiso-2-gob" TargetMode="External"/><Relationship Id="rId40" Type="http://schemas.openxmlformats.org/officeDocument/2006/relationships/hyperlink" Target="http://gobiernoabierto.transparencia.gob.gt/images/compromisos/gobierno/5/C5-MECANISMO-2.pdf" TargetMode="External"/><Relationship Id="rId45" Type="http://schemas.openxmlformats.org/officeDocument/2006/relationships/hyperlink" Target="http://www.transparencia.gob.gt/mesas-tecnicas/item/178-mesa-tecnica-dialogos-de-participacion-ciudadana" TargetMode="External"/><Relationship Id="rId66" Type="http://schemas.openxmlformats.org/officeDocument/2006/relationships/hyperlink" Target="http://gobiernoabierto.transparencia.gob.gt/mesa-tecnica" TargetMode="External"/><Relationship Id="rId87" Type="http://schemas.openxmlformats.org/officeDocument/2006/relationships/hyperlink" Target="http://www.guatecompras.gt/info/consultaDocumentosEstadisticos.aspx" TargetMode="External"/><Relationship Id="rId110" Type="http://schemas.openxmlformats.org/officeDocument/2006/relationships/hyperlink" Target="http://www.transparencia.gob.gt/catalogo-servicios/" TargetMode="External"/><Relationship Id="rId115" Type="http://schemas.openxmlformats.org/officeDocument/2006/relationships/hyperlink" Target="http://www.transparencia.gob.gt/catalogo-servicios/priorizados" TargetMode="External"/><Relationship Id="rId131" Type="http://schemas.openxmlformats.org/officeDocument/2006/relationships/hyperlink" Target="http://eitiguatemala.org.gt/category/actas-de-sesiones-2014/" TargetMode="External"/><Relationship Id="rId136" Type="http://schemas.openxmlformats.org/officeDocument/2006/relationships/hyperlink" Target="http://www.transparencia.gob.gt/ejes-de-accion/transparencia" TargetMode="External"/><Relationship Id="rId157" Type="http://schemas.openxmlformats.org/officeDocument/2006/relationships/hyperlink" Target="http://gobiernoabierto.transparencia.gob.gt/images/MINISTERIOS_MONITOREO_EVAL_D_A_y_I_P.pdf" TargetMode="External"/><Relationship Id="rId178" Type="http://schemas.openxmlformats.org/officeDocument/2006/relationships/hyperlink" Target="http://gobiernoabierto.transparencia.gob.gt/images/plan_de_implemenraci%C3%B3n_modelo.pdf" TargetMode="External"/><Relationship Id="rId61" Type="http://schemas.openxmlformats.org/officeDocument/2006/relationships/hyperlink" Target="http://gobiernoabierto.transparencia.gob.gt/images/compromisos/gobierno/cuadro_mesa_interinstitucional.pdf" TargetMode="External"/><Relationship Id="rId82" Type="http://schemas.openxmlformats.org/officeDocument/2006/relationships/hyperlink" Target="mailto:jmenende@minfin.gob.gt" TargetMode="External"/><Relationship Id="rId152" Type="http://schemas.openxmlformats.org/officeDocument/2006/relationships/hyperlink" Target="http://escuela.transparencia.gob.gt/" TargetMode="External"/><Relationship Id="rId173" Type="http://schemas.openxmlformats.org/officeDocument/2006/relationships/hyperlink" Target="http://gobiernoabierto.transparencia.gob.gt/images/compromisos/gobierno/MANUAL-EXP-WEB.pdf" TargetMode="External"/><Relationship Id="rId194" Type="http://schemas.openxmlformats.org/officeDocument/2006/relationships/hyperlink" Target="http://www.minfin.gob.gt/downloads/leyes_manuales/manuales_dtp/clasificaciones_presup_sector_publico.pdf" TargetMode="External"/><Relationship Id="rId199" Type="http://schemas.openxmlformats.org/officeDocument/2006/relationships/hyperlink" Target="http://www.minfin.gob.gt/archivos/gobierno_abierto/15_plan_trabajo.pdf" TargetMode="External"/><Relationship Id="rId203" Type="http://schemas.openxmlformats.org/officeDocument/2006/relationships/hyperlink" Target="http://www.minfin.gob.gt/archivos/gobierno_abierto/14_16_plan_trabajo.pdf" TargetMode="External"/><Relationship Id="rId208" Type="http://schemas.openxmlformats.org/officeDocument/2006/relationships/hyperlink" Target="mailto:jmenende@minfin.gob.gt" TargetMode="External"/><Relationship Id="rId229" Type="http://schemas.openxmlformats.org/officeDocument/2006/relationships/hyperlink" Target="http://gobiernoabierto.transparencia.gob.gt/images/MECANISMO_1_COMPROMISO_23.pdf" TargetMode="External"/><Relationship Id="rId19" Type="http://schemas.openxmlformats.org/officeDocument/2006/relationships/hyperlink" Target="http://www.transparencia.gob.gt/" TargetMode="External"/><Relationship Id="rId224" Type="http://schemas.openxmlformats.org/officeDocument/2006/relationships/hyperlink" Target="http://gobiernoabierto.transparencia.gob.gt/compromisos/por-sociedad-civil/compromiso-22-civil" TargetMode="External"/><Relationship Id="rId240" Type="http://schemas.openxmlformats.org/officeDocument/2006/relationships/hyperlink" Target="http://www.minfin.gob.gt/index.php/2012-07-20-01-26-02/2marcolegal?id=2288" TargetMode="External"/><Relationship Id="rId245" Type="http://schemas.openxmlformats.org/officeDocument/2006/relationships/hyperlink" Target="http://gobiernoabierto.transparencia.gob.gt/" TargetMode="External"/><Relationship Id="rId261" Type="http://schemas.openxmlformats.org/officeDocument/2006/relationships/hyperlink" Target="https://es.wikipedia.org/wiki/Otto_P%C3%A9rez_Molina" TargetMode="External"/><Relationship Id="rId266" Type="http://schemas.openxmlformats.org/officeDocument/2006/relationships/image" Target="media/image8.jpeg"/><Relationship Id="rId14" Type="http://schemas.openxmlformats.org/officeDocument/2006/relationships/header" Target="header1.xml"/><Relationship Id="rId30" Type="http://schemas.openxmlformats.org/officeDocument/2006/relationships/hyperlink" Target="http://gobiernoabierto.transparencia.gob.gt/compromisos/por-gobierno/compromiso-3-gob" TargetMode="External"/><Relationship Id="rId35" Type="http://schemas.openxmlformats.org/officeDocument/2006/relationships/hyperlink" Target="http://www.guatemala.gob.gt" TargetMode="External"/><Relationship Id="rId56" Type="http://schemas.openxmlformats.org/officeDocument/2006/relationships/hyperlink" Target="http://www.transparencia.gob.gt/mesas-tecnicas/item/173-mesa-tecnica-sector-salud" TargetMode="External"/><Relationship Id="rId77" Type="http://schemas.openxmlformats.org/officeDocument/2006/relationships/hyperlink" Target="http://gobiernoabierto.transparencia.gob.gt/images/3_VISITAS_DE_CAMPO.pdf" TargetMode="External"/><Relationship Id="rId100" Type="http://schemas.openxmlformats.org/officeDocument/2006/relationships/hyperlink" Target="http://gobiernoabierto.transparencia.gob.gt/images/acta_01_2015_gms_cost_guatemala.pdf" TargetMode="External"/><Relationship Id="rId105" Type="http://schemas.openxmlformats.org/officeDocument/2006/relationships/hyperlink" Target="http://www.transparencia.gob.gt/ejes-de-accion/transparencia" TargetMode="External"/><Relationship Id="rId126" Type="http://schemas.openxmlformats.org/officeDocument/2006/relationships/hyperlink" Target="http://www.guatemala.gob.gt" TargetMode="External"/><Relationship Id="rId147" Type="http://schemas.openxmlformats.org/officeDocument/2006/relationships/hyperlink" Target="http://www.transparencia.gob.gt/quienes-somos-2/biblioteca-virtual" TargetMode="External"/><Relationship Id="rId168" Type="http://schemas.openxmlformats.org/officeDocument/2006/relationships/hyperlink" Target="http://gobiernoabierto.transparencia.gob.gt/compromisos/por-sociedad-civil/8-ampliacion-de-la-participacion-informada-en-las-instancias-existentes-por-medio-de-mapeos-comunitarios" TargetMode="External"/><Relationship Id="rId8" Type="http://schemas.openxmlformats.org/officeDocument/2006/relationships/endnotes" Target="endnotes.xml"/><Relationship Id="rId51" Type="http://schemas.openxmlformats.org/officeDocument/2006/relationships/hyperlink" Target="http://www.transparencia.gob.gt/mesas-tecnicas/item/183-mesa-tecnica-sector-academico" TargetMode="External"/><Relationship Id="rId72" Type="http://schemas.openxmlformats.org/officeDocument/2006/relationships/hyperlink" Target="http://gobiernoabierto.transparencia.gob.gt/images/AUTORIZACION_DE_LANZAMIENTO_DE_RED_PRIVADA_DE_DATOS_AUTORIZADA_4.pdf" TargetMode="External"/><Relationship Id="rId93" Type="http://schemas.openxmlformats.org/officeDocument/2006/relationships/hyperlink" Target="http://gobiernoabierto.transparencia.gob.gt/images/compromisos/gobierno/13/ANEXO_2.pdf" TargetMode="External"/><Relationship Id="rId98" Type="http://schemas.openxmlformats.org/officeDocument/2006/relationships/hyperlink" Target="http://cost-guatemala.org/" TargetMode="External"/><Relationship Id="rId121" Type="http://schemas.openxmlformats.org/officeDocument/2006/relationships/hyperlink" Target="http://www.transparencia.gob.gt/catalogo-servicios/priorizados" TargetMode="External"/><Relationship Id="rId142" Type="http://schemas.openxmlformats.org/officeDocument/2006/relationships/hyperlink" Target="mailto:mlemus@transparencia.gob.gt" TargetMode="External"/><Relationship Id="rId163" Type="http://schemas.openxmlformats.org/officeDocument/2006/relationships/hyperlink" Target="http://gobiernoabierto.transparencia.gob.gt/compromisos/por-sociedad-civil/compromiso-civil-6" TargetMode="External"/><Relationship Id="rId184" Type="http://schemas.openxmlformats.org/officeDocument/2006/relationships/hyperlink" Target="http://www.minfin.gob.gt/downloads/presupuesto_preliminar/informe_preliminar12_14.pdf" TargetMode="External"/><Relationship Id="rId189" Type="http://schemas.openxmlformats.org/officeDocument/2006/relationships/hyperlink" Target="http://www.minfin.gob.gt/index.php/ejecucion-y-liquidacion-presupuestaria" TargetMode="External"/><Relationship Id="rId219" Type="http://schemas.openxmlformats.org/officeDocument/2006/relationships/hyperlink" Target="http://gobiernoabierto.transparencia.gob.gt/compromisos/por-sociedad-civil/compromiso-civil-20" TargetMode="External"/><Relationship Id="rId3" Type="http://schemas.openxmlformats.org/officeDocument/2006/relationships/styles" Target="styles.xml"/><Relationship Id="rId214" Type="http://schemas.openxmlformats.org/officeDocument/2006/relationships/hyperlink" Target="http://gobiernoabierto.transparencia.gob.gt/images/cronograma_compromiso_sat.pdf" TargetMode="External"/><Relationship Id="rId230" Type="http://schemas.openxmlformats.org/officeDocument/2006/relationships/hyperlink" Target="http://gobiernoabierto.transparencia.gob.gt/images/MECANISMO_1_Y_2_COMPROMISO_23.pdf" TargetMode="External"/><Relationship Id="rId235" Type="http://schemas.openxmlformats.org/officeDocument/2006/relationships/hyperlink" Target="http://gobiernoabierto.transparencia.gob.gt/images/aprobacion_validadcion_del_plan_de_fortalecimiento_auditoria.pdf" TargetMode="External"/><Relationship Id="rId251" Type="http://schemas.openxmlformats.org/officeDocument/2006/relationships/hyperlink" Target="https://es.wikipedia.org/wiki/Roxana_Baldetti" TargetMode="External"/><Relationship Id="rId256" Type="http://schemas.openxmlformats.org/officeDocument/2006/relationships/hyperlink" Target="https://es.wikipedia.org/wiki/Congreso_de_la_Rep%C3%BAblica_de_Guatemala" TargetMode="External"/><Relationship Id="rId25" Type="http://schemas.openxmlformats.org/officeDocument/2006/relationships/hyperlink" Target="http://www.minfin.gob.gt/index.php/informacion-presupuestaria/presupuestos-aprobados/presupuestos-aprobados" TargetMode="External"/><Relationship Id="rId46" Type="http://schemas.openxmlformats.org/officeDocument/2006/relationships/hyperlink" Target="http://atencionalciudadano.copret.gob.gt/estadisticas" TargetMode="External"/><Relationship Id="rId67" Type="http://schemas.openxmlformats.org/officeDocument/2006/relationships/hyperlink" Target="http://gobiernoabierto.transparencia.gob.gt/images/seminario_gobierno_abierto.pdf" TargetMode="External"/><Relationship Id="rId116" Type="http://schemas.openxmlformats.org/officeDocument/2006/relationships/hyperlink" Target="http://gobiernoabierto.transparencia.gob.gt/images/unidad_validadora_de_procesos.pdf" TargetMode="External"/><Relationship Id="rId137" Type="http://schemas.openxmlformats.org/officeDocument/2006/relationships/hyperlink" Target="http://gobiernoabierto.transparencia.gob.gt/images/resumen_ejecutivo_taller_giz.pdf" TargetMode="External"/><Relationship Id="rId158" Type="http://schemas.openxmlformats.org/officeDocument/2006/relationships/hyperlink" Target="http://gobiernoabierto.transparencia.gob.gt/images/compromisos/informe_de_red_Iberoamericana_de_proteccin_datos.pdf" TargetMode="External"/><Relationship Id="rId20" Type="http://schemas.openxmlformats.org/officeDocument/2006/relationships/hyperlink" Target="http://gobiernoabierto.transparencia.gob.gt/" TargetMode="External"/><Relationship Id="rId41" Type="http://schemas.openxmlformats.org/officeDocument/2006/relationships/hyperlink" Target="mailto:oquiej@transparencia.gob.gt" TargetMode="External"/><Relationship Id="rId62" Type="http://schemas.openxmlformats.org/officeDocument/2006/relationships/hyperlink" Target="http://gobiernoabierto.transparencia.gob.gt/images/compromisos/gobierno/8/convenio_mesa_salud.pdf" TargetMode="External"/><Relationship Id="rId83" Type="http://schemas.openxmlformats.org/officeDocument/2006/relationships/hyperlink" Target="http://gobiernoabierto.transparencia.gob.gt/compromisos/por-gobierno/compromiso-12" TargetMode="External"/><Relationship Id="rId88" Type="http://schemas.openxmlformats.org/officeDocument/2006/relationships/hyperlink" Target="mailto:lvargas@transparencia.gob.gt" TargetMode="External"/><Relationship Id="rId111" Type="http://schemas.openxmlformats.org/officeDocument/2006/relationships/hyperlink" Target="http://www.transparencia.gob.gt/catalogo-servicios/servicios/3" TargetMode="External"/><Relationship Id="rId132" Type="http://schemas.openxmlformats.org/officeDocument/2006/relationships/hyperlink" Target="http://www.transparencia.gob.gt/ejes-de-accion/transparencia" TargetMode="External"/><Relationship Id="rId153" Type="http://schemas.openxmlformats.org/officeDocument/2006/relationships/hyperlink" Target="http://gobiernoabierto.transparencia.gob.gt/compromisos/por-sociedad-civil/compromiso-civil-3" TargetMode="External"/><Relationship Id="rId174" Type="http://schemas.openxmlformats.org/officeDocument/2006/relationships/hyperlink" Target="http://gobiernoabierto.transparencia.gob.gt/images/compromisos/gobierno/BROCHURE_DE_ANILLO_METROPOLITANO_DE_INTERCONEXION_7.pdf" TargetMode="External"/><Relationship Id="rId179" Type="http://schemas.openxmlformats.org/officeDocument/2006/relationships/hyperlink" Target="mailto:jmenende@minfin.gob.gt" TargetMode="External"/><Relationship Id="rId195" Type="http://schemas.openxmlformats.org/officeDocument/2006/relationships/hyperlink" Target="http://www.minfin.gob.gt/archivos/presua2015/inicio.htm" TargetMode="External"/><Relationship Id="rId209" Type="http://schemas.openxmlformats.org/officeDocument/2006/relationships/hyperlink" Target="http://www.minfin.gob.gt/archivos/estadisticas/convenio2015.pdf" TargetMode="External"/><Relationship Id="rId190" Type="http://schemas.openxmlformats.org/officeDocument/2006/relationships/hyperlink" Target="mailto:jmenende@minfin.gob.gt" TargetMode="External"/><Relationship Id="rId204" Type="http://schemas.openxmlformats.org/officeDocument/2006/relationships/hyperlink" Target="http://www.minfin.gob.gt/index.php/?option=com_content&amp;view=article&amp;id=2412&amp;Itemid=318" TargetMode="External"/><Relationship Id="rId220" Type="http://schemas.openxmlformats.org/officeDocument/2006/relationships/hyperlink" Target="mailto:jmenende@minfin.gob.gt" TargetMode="External"/><Relationship Id="rId225" Type="http://schemas.openxmlformats.org/officeDocument/2006/relationships/hyperlink" Target="http://gobiernoabierto.transparencia.gob.gt/images/compromisos/gobierno/3/Creacion_de_la_Unidad_de_precios_de_referencia.pdf" TargetMode="External"/><Relationship Id="rId241" Type="http://schemas.openxmlformats.org/officeDocument/2006/relationships/hyperlink" Target="http://www.minfin.gob.gt/downloads/informe_medio_anio/informes_230215.pdf" TargetMode="External"/><Relationship Id="rId246" Type="http://schemas.openxmlformats.org/officeDocument/2006/relationships/hyperlink" Target="https://es.wikipedia.org/wiki/16_de_abril" TargetMode="External"/><Relationship Id="rId267" Type="http://schemas.openxmlformats.org/officeDocument/2006/relationships/image" Target="media/image9.jpeg"/><Relationship Id="rId15" Type="http://schemas.openxmlformats.org/officeDocument/2006/relationships/footer" Target="footer1.xml"/><Relationship Id="rId36" Type="http://schemas.openxmlformats.org/officeDocument/2006/relationships/hyperlink" Target="http://www.transparencia.gob.gt/catalogo-servicios/" TargetMode="External"/><Relationship Id="rId57" Type="http://schemas.openxmlformats.org/officeDocument/2006/relationships/hyperlink" Target="http://gobiernoabierto.transparencia.gob.gt/images/compromisos/gobierno/cuadro_mesa_salud.pdf" TargetMode="External"/><Relationship Id="rId106" Type="http://schemas.openxmlformats.org/officeDocument/2006/relationships/hyperlink" Target="https://vicepresidencia.gob.gt/archivos/2015/InformedeconciliacionEITI2012-2013.pdf" TargetMode="External"/><Relationship Id="rId127" Type="http://schemas.openxmlformats.org/officeDocument/2006/relationships/hyperlink" Target="http://www.guatemala.gob.gt" TargetMode="External"/><Relationship Id="rId262" Type="http://schemas.openxmlformats.org/officeDocument/2006/relationships/hyperlink" Target="https://es.wikipedia.org/wiki/Alejandro_Maldonado_Aguirre" TargetMode="External"/><Relationship Id="rId10" Type="http://schemas.microsoft.com/office/2007/relationships/hdphoto" Target="media/hdphoto1.wdp"/><Relationship Id="rId31" Type="http://schemas.openxmlformats.org/officeDocument/2006/relationships/hyperlink" Target="http://www.transparencia.gob.gt/docus/adjuntos_sustantivas/egob/manual_de_normativas_para_web_institucionales_revisado_18022015.pdf" TargetMode="External"/><Relationship Id="rId52" Type="http://schemas.openxmlformats.org/officeDocument/2006/relationships/hyperlink" Target="http://gobiernoabierto.transparencia.gob.gt/images/compromisos/gobierno/cuadro_mesa_academico.pdf" TargetMode="External"/><Relationship Id="rId73" Type="http://schemas.openxmlformats.org/officeDocument/2006/relationships/hyperlink" Target="mailto:hboch@transparencia.gob.gt" TargetMode="External"/><Relationship Id="rId78" Type="http://schemas.openxmlformats.org/officeDocument/2006/relationships/hyperlink" Target="http://www.transparencia.gob.gt/alertivos/2015" TargetMode="External"/><Relationship Id="rId94" Type="http://schemas.openxmlformats.org/officeDocument/2006/relationships/hyperlink" Target="http://gobiernoabierto.transparencia.gob.gt/images/compromisos/gobierno/13/ANEXO_3.pdf" TargetMode="External"/><Relationship Id="rId99" Type="http://schemas.openxmlformats.org/officeDocument/2006/relationships/hyperlink" Target="http://www.transparencia.gob.gt/docus/boletines/2014/octubre/boletin_capacitacion_costo_xela_27_10_2014.jpg" TargetMode="External"/><Relationship Id="rId101" Type="http://schemas.openxmlformats.org/officeDocument/2006/relationships/hyperlink" Target="http://cost-guatemala.org/media/Cuarto%20Informe%20de%20Aseguramiento%20CoST%20Guatemala%202014.pdf" TargetMode="External"/><Relationship Id="rId122" Type="http://schemas.openxmlformats.org/officeDocument/2006/relationships/hyperlink" Target="mailto:jgiron@transparencia.gob.gt" TargetMode="External"/><Relationship Id="rId143" Type="http://schemas.openxmlformats.org/officeDocument/2006/relationships/hyperlink" Target="http://www.transparencia.gob.gt/mesas-tecnicas/item/175-mesa-tecnica-acceso-info-publica" TargetMode="External"/><Relationship Id="rId148" Type="http://schemas.openxmlformats.org/officeDocument/2006/relationships/hyperlink" Target="http://www.transparencia.gob.gt/docus/biblioteca/leyes/ley_acceso_a_la_informacion_publica_comentada.pdf" TargetMode="External"/><Relationship Id="rId164" Type="http://schemas.openxmlformats.org/officeDocument/2006/relationships/hyperlink" Target="http://www.transparencia.gob.gt/mesas-tecnicas/item/185-mesa-tecnica-fortalecimiento-archivos-institucionales" TargetMode="External"/><Relationship Id="rId169" Type="http://schemas.openxmlformats.org/officeDocument/2006/relationships/hyperlink" Target="http://gobiernoabierto.transparencia.gob.gt/images/Municipios_Pacto_Hambre_Cero.pdf" TargetMode="External"/><Relationship Id="rId185" Type="http://schemas.openxmlformats.org/officeDocument/2006/relationships/hyperlink" Target="http://www.minfin.gob.gt/index.php/proyecto-de-presupuesto"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www.minfin.gob.gt/index.php/?option=com_content&amp;view=article&amp;id=1805&amp;Itemid=740" TargetMode="External"/><Relationship Id="rId210" Type="http://schemas.openxmlformats.org/officeDocument/2006/relationships/hyperlink" Target="http://www.minfin.gob.gt/archivos/estadisticas/convenio2015.pdf" TargetMode="External"/><Relationship Id="rId215" Type="http://schemas.openxmlformats.org/officeDocument/2006/relationships/hyperlink" Target="http://gobiernoabierto.transparencia.gob.gt/images/dise%C3%B1o_funcional_de_sistema.pdf" TargetMode="External"/><Relationship Id="rId236" Type="http://schemas.openxmlformats.org/officeDocument/2006/relationships/hyperlink" Target="mailto:jmenende@minfin.gob.gt" TargetMode="External"/><Relationship Id="rId257" Type="http://schemas.openxmlformats.org/officeDocument/2006/relationships/hyperlink" Target="https://es.wikipedia.org/w/index.php?title=Ternas_vicepresidenciales_en_Guatemala_en_2015&amp;action=edit&amp;redlink=1" TargetMode="External"/><Relationship Id="rId26" Type="http://schemas.openxmlformats.org/officeDocument/2006/relationships/hyperlink" Target="http://www.minfin.gob.gt/index.php/informacion-presupuestaria/presupuesto-ciudadano" TargetMode="External"/><Relationship Id="rId231" Type="http://schemas.openxmlformats.org/officeDocument/2006/relationships/hyperlink" Target="http://gobiernoabierto.transparencia.gob.gt/images/MECANISMO_3_COMPROMISO_23.pdf" TargetMode="External"/><Relationship Id="rId252" Type="http://schemas.openxmlformats.org/officeDocument/2006/relationships/hyperlink" Target="https://es.wikipedia.org/wiki/CICIG" TargetMode="External"/><Relationship Id="rId47" Type="http://schemas.openxmlformats.org/officeDocument/2006/relationships/hyperlink" Target="mailto:zmejia@transparencia.gob.gt" TargetMode="External"/><Relationship Id="rId68" Type="http://schemas.openxmlformats.org/officeDocument/2006/relationships/hyperlink" Target="mailto:jgiron@transparencia.gob.gt" TargetMode="External"/><Relationship Id="rId89" Type="http://schemas.openxmlformats.org/officeDocument/2006/relationships/image" Target="media/image5.emf"/><Relationship Id="rId112" Type="http://schemas.openxmlformats.org/officeDocument/2006/relationships/hyperlink" Target="http://www.transparencia.gob.gt/docus/adjuntos_sustantivas/egob/manual_de_normativas_para_web_institucionales_revisado_18022015.pdf" TargetMode="External"/><Relationship Id="rId133" Type="http://schemas.openxmlformats.org/officeDocument/2006/relationships/hyperlink" Target="http://www.transparencia.gob.gt/ejes-de-accion/transparencia" TargetMode="External"/><Relationship Id="rId154" Type="http://schemas.openxmlformats.org/officeDocument/2006/relationships/hyperlink" Target="http://escuela.transparencia.gob.gt/course/index.php?categoryid=19" TargetMode="External"/><Relationship Id="rId175" Type="http://schemas.openxmlformats.org/officeDocument/2006/relationships/hyperlink" Target="http://gobiernoabierto.transparencia.gob.gt/images/AUTORIZACION_DE_LANZAMIENTO_DE_RED_PRIVADA_DE_DATOS_AUTORIZADA_4.pdf" TargetMode="External"/><Relationship Id="rId196" Type="http://schemas.openxmlformats.org/officeDocument/2006/relationships/hyperlink" Target="https://sicoin.minfin.gob.gt/sicoinweb/menu/index.html" TargetMode="External"/><Relationship Id="rId200" Type="http://schemas.openxmlformats.org/officeDocument/2006/relationships/hyperlink" Target="http://portalgl.minfin.gob.gt/Paginas/PortalGobiernosLocales.aspx" TargetMode="External"/><Relationship Id="rId16" Type="http://schemas.openxmlformats.org/officeDocument/2006/relationships/footer" Target="footer2.xml"/><Relationship Id="rId221" Type="http://schemas.openxmlformats.org/officeDocument/2006/relationships/hyperlink" Target="http://gobiernoabierto.transparencia.gob.gt/compromisos/por-sociedad-civil/compromiso-civil-21" TargetMode="External"/><Relationship Id="rId242" Type="http://schemas.openxmlformats.org/officeDocument/2006/relationships/hyperlink" Target="mailto:jgiron@transparencia.gob.gt" TargetMode="External"/><Relationship Id="rId263" Type="http://schemas.openxmlformats.org/officeDocument/2006/relationships/hyperlink" Target="https://es.wikipedia.org/wiki/Juan_Alfonso_Fuentes" TargetMode="External"/><Relationship Id="rId37" Type="http://schemas.openxmlformats.org/officeDocument/2006/relationships/hyperlink" Target="mailto:jmenende@minfin.gob.gt" TargetMode="External"/><Relationship Id="rId58" Type="http://schemas.openxmlformats.org/officeDocument/2006/relationships/hyperlink" Target="http://www.transparencia.gob.gt/mesas-tecnicas/item/180-mesa-tecnica-empresarial" TargetMode="External"/><Relationship Id="rId79" Type="http://schemas.openxmlformats.org/officeDocument/2006/relationships/hyperlink" Target="http://gobiernoabierto.transparencia.gob.gt/images/4_EMISION_DE_ALERTAS.pdf" TargetMode="External"/><Relationship Id="rId102" Type="http://schemas.openxmlformats.org/officeDocument/2006/relationships/hyperlink" Target="http://cost-guatemala.org/pages/recursos/informes-de-monitoreo.php" TargetMode="External"/><Relationship Id="rId123" Type="http://schemas.openxmlformats.org/officeDocument/2006/relationships/hyperlink" Target="http://hackathon.transparencia.gob.gt/" TargetMode="External"/><Relationship Id="rId144" Type="http://schemas.openxmlformats.org/officeDocument/2006/relationships/hyperlink" Target="http://www.transparencia.gob.gt/docus/adjuntos_sustantivas/fomento/monitoreo_laip_copret_ejecutivo_2014.pdf" TargetMode="External"/><Relationship Id="rId90" Type="http://schemas.openxmlformats.org/officeDocument/2006/relationships/image" Target="media/image6.emf"/><Relationship Id="rId165" Type="http://schemas.openxmlformats.org/officeDocument/2006/relationships/hyperlink" Target="mailto:jmenende@minfin.gob.gt" TargetMode="External"/><Relationship Id="rId186" Type="http://schemas.openxmlformats.org/officeDocument/2006/relationships/hyperlink" Target="http://www.minfin.gob.gt/index.php/presupuestos-aprobados" TargetMode="External"/><Relationship Id="rId211" Type="http://schemas.openxmlformats.org/officeDocument/2006/relationships/hyperlink" Target="http://www.minfin.gob.gt/archivos/estadisticas/metas2015.pdf" TargetMode="External"/><Relationship Id="rId232" Type="http://schemas.openxmlformats.org/officeDocument/2006/relationships/hyperlink" Target="mailto:ctobal@transparencia.gob.gt" TargetMode="External"/><Relationship Id="rId253" Type="http://schemas.openxmlformats.org/officeDocument/2006/relationships/hyperlink" Target="https://es.wikipedia.org/wiki/Instituto_Guatemalteco_de_Seguridad_Social" TargetMode="External"/><Relationship Id="rId27" Type="http://schemas.openxmlformats.org/officeDocument/2006/relationships/hyperlink" Target="http://www.minfin.gob.gt/index.php/ejecucion-y-liquidacion-presupuestaria" TargetMode="External"/><Relationship Id="rId48" Type="http://schemas.openxmlformats.org/officeDocument/2006/relationships/hyperlink" Target="http://gobiernoabierto.transparencia.gob.gt/compromisos/por-gobierno/compromiso-8-gob" TargetMode="External"/><Relationship Id="rId69" Type="http://schemas.openxmlformats.org/officeDocument/2006/relationships/hyperlink" Target="http://gobiernoabierto.transparencia.gob.gt/images/CONVENIO_GUATEL_FINANZAS_COPRET_5.pdf" TargetMode="External"/><Relationship Id="rId113" Type="http://schemas.openxmlformats.org/officeDocument/2006/relationships/hyperlink" Target="mailto:jgiron@transparencia.gob.gt" TargetMode="External"/><Relationship Id="rId134" Type="http://schemas.openxmlformats.org/officeDocument/2006/relationships/hyperlink" Target="http://www.transparencia.gob.gt/docus/boletines/2015/febrero/boletin_eiti_23_de_febrero_2015_vt.jpg" TargetMode="External"/><Relationship Id="rId80" Type="http://schemas.openxmlformats.org/officeDocument/2006/relationships/hyperlink" Target="http://gobiernoabierto.transparencia.gob.gt/images/5_EMISION_DE_MECANISMOS_DE_PREVENCION.pdf" TargetMode="External"/><Relationship Id="rId155" Type="http://schemas.openxmlformats.org/officeDocument/2006/relationships/hyperlink" Target="mailto:jgiron@transparencia.gob.gt" TargetMode="External"/><Relationship Id="rId176" Type="http://schemas.openxmlformats.org/officeDocument/2006/relationships/hyperlink" Target="mailto:raldanag@gmail.com" TargetMode="External"/><Relationship Id="rId197" Type="http://schemas.openxmlformats.org/officeDocument/2006/relationships/hyperlink" Target="mailto:jmenende@minfin.gob.gt" TargetMode="External"/><Relationship Id="rId201" Type="http://schemas.openxmlformats.org/officeDocument/2006/relationships/hyperlink" Target="mailto:jmenende@minfin.gob.gt" TargetMode="External"/><Relationship Id="rId222" Type="http://schemas.openxmlformats.org/officeDocument/2006/relationships/hyperlink" Target="http://gobiernoabierto.transparencia.gob.gt/images/Copret-_Resoluci%C3%B3n_11-2010.pdf" TargetMode="External"/><Relationship Id="rId243" Type="http://schemas.openxmlformats.org/officeDocument/2006/relationships/hyperlink" Target="http://gobiernoabierto.transparencia.gob.gt/images/compromisos/gobierno/compromiso_26_de_sociedad_civil.pdf" TargetMode="External"/><Relationship Id="rId264" Type="http://schemas.openxmlformats.org/officeDocument/2006/relationships/hyperlink" Target="http://gobiernoabierto.transparencia.gob.gt/seguimiento/informe-autoevaluacion-2014-2016?start=4" TargetMode="External"/><Relationship Id="rId17" Type="http://schemas.openxmlformats.org/officeDocument/2006/relationships/hyperlink" Target="http://gobiernoabierto.transparencia.gob.gt/" TargetMode="External"/><Relationship Id="rId38" Type="http://schemas.openxmlformats.org/officeDocument/2006/relationships/hyperlink" Target="http://gobiernoabierto.transparencia.gob.gt/compromisos/por-gobierno/compromiso-5-gob" TargetMode="External"/><Relationship Id="rId59" Type="http://schemas.openxmlformats.org/officeDocument/2006/relationships/hyperlink" Target="http://gobiernoabierto.transparencia.gob.gt/images/cuadro_mesa_empresarial.pdf" TargetMode="External"/><Relationship Id="rId103" Type="http://schemas.openxmlformats.org/officeDocument/2006/relationships/hyperlink" Target="mailto:zmejia@transparencia.gob.gt" TargetMode="External"/><Relationship Id="rId124" Type="http://schemas.openxmlformats.org/officeDocument/2006/relationships/hyperlink" Target="http://www.transparencia.gob.gt/hackathon/" TargetMode="External"/><Relationship Id="rId70" Type="http://schemas.openxmlformats.org/officeDocument/2006/relationships/hyperlink" Target="http://gobiernoabierto.transparencia.gob.gt/images/compromisos/gobierno/MANUAL-EXP-WEB.pdf" TargetMode="External"/><Relationship Id="rId91" Type="http://schemas.openxmlformats.org/officeDocument/2006/relationships/hyperlink" Target="http://gobiernoabierto.transparencia.gob.gt/compromisos/por-gobierno/compromiso-13-gob" TargetMode="External"/><Relationship Id="rId145" Type="http://schemas.openxmlformats.org/officeDocument/2006/relationships/hyperlink" Target="mailto:mlemus@transparencia.gob.gt" TargetMode="External"/><Relationship Id="rId166" Type="http://schemas.openxmlformats.org/officeDocument/2006/relationships/hyperlink" Target="http://www.minfin.gob.gt/index.php/?option=com_content&amp;view=article&amp;id=1755&amp;Itemid=195" TargetMode="External"/><Relationship Id="rId187" Type="http://schemas.openxmlformats.org/officeDocument/2006/relationships/hyperlink" Target="http://www.minfin.gob.gt/index.php/presupuesto-ciudadano" TargetMode="External"/><Relationship Id="rId1" Type="http://schemas.openxmlformats.org/officeDocument/2006/relationships/customXml" Target="../customXml/item1.xml"/><Relationship Id="rId212" Type="http://schemas.openxmlformats.org/officeDocument/2006/relationships/hyperlink" Target="mailto:seromans@sat.gob.gt" TargetMode="External"/><Relationship Id="rId233" Type="http://schemas.openxmlformats.org/officeDocument/2006/relationships/hyperlink" Target="http://gobiernoabierto.transparencia.gob.gt/compromisos/por-sociedad-civil/compromiso-24-civil" TargetMode="External"/><Relationship Id="rId254" Type="http://schemas.openxmlformats.org/officeDocument/2006/relationships/hyperlink" Target="https://es.wikipedia.org/wiki/Di%C3%A1lisis_peritonea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E5868-9851-4641-826E-2BE43384A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130</Pages>
  <Words>35658</Words>
  <Characters>196119</Characters>
  <Application>Microsoft Office Word</Application>
  <DocSecurity>0</DocSecurity>
  <Lines>1634</Lines>
  <Paragraphs>462</Paragraphs>
  <ScaleCrop>false</ScaleCrop>
  <HeadingPairs>
    <vt:vector size="2" baseType="variant">
      <vt:variant>
        <vt:lpstr>Título</vt:lpstr>
      </vt:variant>
      <vt:variant>
        <vt:i4>1</vt:i4>
      </vt:variant>
    </vt:vector>
  </HeadingPairs>
  <TitlesOfParts>
    <vt:vector size="1" baseType="lpstr">
      <vt:lpstr>GUATEMALA</vt:lpstr>
    </vt:vector>
  </TitlesOfParts>
  <Company>Microsoft</Company>
  <LinksUpToDate>false</LinksUpToDate>
  <CharactersWithSpaces>231315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GUATEMALA</dc:title>
  <dc:subject>INFORME DE AUTOEVALUACIÓN DE MEDIO TÉRMINO DEL SEGUNDO PLAN DE ACCIÓN NACIONAL DE GOBIERNO ABIERTO GUATEMALA            2014- 2016</dc:subject>
  <dc:creator>Diego Donis</dc:creator>
  <cp:lastModifiedBy>Zaira Mejia Navas</cp:lastModifiedBy>
  <cp:revision>3</cp:revision>
  <cp:lastPrinted>2015-09-29T17:30:00Z</cp:lastPrinted>
  <dcterms:created xsi:type="dcterms:W3CDTF">2015-10-01T00:18:00Z</dcterms:created>
  <dcterms:modified xsi:type="dcterms:W3CDTF">2015-10-01T00:20:00Z</dcterms:modified>
</cp:coreProperties>
</file>