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71" w:rsidRPr="00A41271" w:rsidRDefault="00A41271" w:rsidP="00F63AB0">
      <w:pPr>
        <w:jc w:val="center"/>
        <w:outlineLvl w:val="0"/>
        <w:rPr>
          <w:b/>
          <w:bCs/>
          <w:smallCaps/>
          <w:sz w:val="12"/>
          <w:szCs w:val="12"/>
        </w:rPr>
      </w:pPr>
    </w:p>
    <w:p w:rsidR="005E10C3" w:rsidRDefault="005E10C3" w:rsidP="00A41271">
      <w:pPr>
        <w:jc w:val="center"/>
        <w:outlineLvl w:val="0"/>
        <w:rPr>
          <w:rFonts w:ascii="Garamond" w:hAnsi="Garamond"/>
          <w:b/>
          <w:bCs/>
          <w:smallCaps/>
        </w:rPr>
      </w:pPr>
    </w:p>
    <w:p w:rsidR="005E10C3" w:rsidRDefault="005E10C3" w:rsidP="00A41271">
      <w:pPr>
        <w:jc w:val="center"/>
        <w:outlineLvl w:val="0"/>
        <w:rPr>
          <w:rFonts w:ascii="Garamond" w:hAnsi="Garamond"/>
          <w:b/>
          <w:bCs/>
          <w:smallCaps/>
        </w:rPr>
      </w:pPr>
    </w:p>
    <w:p w:rsidR="005E10C3" w:rsidRDefault="005E10C3" w:rsidP="00A41271">
      <w:pPr>
        <w:jc w:val="center"/>
        <w:outlineLvl w:val="0"/>
        <w:rPr>
          <w:rFonts w:ascii="Garamond" w:hAnsi="Garamond"/>
          <w:b/>
          <w:bCs/>
          <w:smallCaps/>
        </w:rPr>
      </w:pPr>
    </w:p>
    <w:p w:rsidR="005E10C3" w:rsidRDefault="005E10C3" w:rsidP="00A41271">
      <w:pPr>
        <w:jc w:val="center"/>
        <w:outlineLvl w:val="0"/>
        <w:rPr>
          <w:rFonts w:ascii="Garamond" w:hAnsi="Garamond"/>
          <w:b/>
          <w:bCs/>
          <w:smallCaps/>
        </w:rPr>
      </w:pPr>
    </w:p>
    <w:p w:rsidR="005E10C3" w:rsidRDefault="005E10C3" w:rsidP="00A41271">
      <w:pPr>
        <w:jc w:val="center"/>
        <w:outlineLvl w:val="0"/>
        <w:rPr>
          <w:rFonts w:ascii="Garamond" w:hAnsi="Garamond"/>
          <w:b/>
          <w:bCs/>
          <w:smallCaps/>
        </w:rPr>
      </w:pPr>
    </w:p>
    <w:p w:rsidR="005E10C3" w:rsidRDefault="005E10C3" w:rsidP="00A41271">
      <w:pPr>
        <w:jc w:val="center"/>
        <w:outlineLvl w:val="0"/>
        <w:rPr>
          <w:rFonts w:ascii="Garamond" w:hAnsi="Garamond"/>
          <w:b/>
          <w:bCs/>
          <w:smallCaps/>
        </w:rPr>
      </w:pPr>
    </w:p>
    <w:p w:rsidR="005E10C3" w:rsidRDefault="005E10C3" w:rsidP="00A41271">
      <w:pPr>
        <w:jc w:val="center"/>
        <w:outlineLvl w:val="0"/>
        <w:rPr>
          <w:rFonts w:ascii="Garamond" w:hAnsi="Garamond"/>
          <w:b/>
          <w:bCs/>
          <w:smallCaps/>
        </w:rPr>
      </w:pPr>
    </w:p>
    <w:p w:rsidR="005E10C3" w:rsidRDefault="005E10C3" w:rsidP="00A41271">
      <w:pPr>
        <w:jc w:val="center"/>
        <w:outlineLvl w:val="0"/>
        <w:rPr>
          <w:rFonts w:ascii="Garamond" w:hAnsi="Garamond"/>
          <w:b/>
          <w:bCs/>
          <w:smallCaps/>
        </w:rPr>
      </w:pPr>
    </w:p>
    <w:p w:rsidR="005E10C3" w:rsidRDefault="005E10C3" w:rsidP="00A41271">
      <w:pPr>
        <w:jc w:val="center"/>
        <w:outlineLvl w:val="0"/>
        <w:rPr>
          <w:rFonts w:ascii="Garamond" w:hAnsi="Garamond"/>
          <w:b/>
          <w:bCs/>
          <w:smallCaps/>
        </w:rPr>
      </w:pPr>
    </w:p>
    <w:p w:rsidR="005E10C3" w:rsidRDefault="005E10C3" w:rsidP="00A41271">
      <w:pPr>
        <w:jc w:val="center"/>
        <w:outlineLvl w:val="0"/>
        <w:rPr>
          <w:rFonts w:ascii="Garamond" w:hAnsi="Garamond"/>
          <w:b/>
          <w:bCs/>
          <w:smallCaps/>
        </w:rPr>
      </w:pPr>
    </w:p>
    <w:p w:rsidR="00AE51D1" w:rsidRPr="005E10C3" w:rsidRDefault="00AE51D1" w:rsidP="00A41271">
      <w:pPr>
        <w:jc w:val="center"/>
        <w:outlineLvl w:val="0"/>
        <w:rPr>
          <w:rFonts w:ascii="Garamond" w:hAnsi="Garamond"/>
          <w:b/>
          <w:bCs/>
          <w:smallCaps/>
          <w:sz w:val="28"/>
          <w:szCs w:val="28"/>
        </w:rPr>
      </w:pPr>
    </w:p>
    <w:p w:rsidR="000627C8" w:rsidRDefault="000627C8" w:rsidP="00A41271">
      <w:pPr>
        <w:jc w:val="center"/>
        <w:outlineLvl w:val="0"/>
        <w:rPr>
          <w:rFonts w:ascii="Garamond" w:hAnsi="Garamond"/>
          <w:b/>
          <w:bCs/>
          <w:smallCaps/>
          <w:sz w:val="32"/>
          <w:szCs w:val="32"/>
        </w:rPr>
      </w:pPr>
    </w:p>
    <w:p w:rsidR="00F56E01" w:rsidRDefault="007450A6" w:rsidP="00580E13">
      <w:pPr>
        <w:jc w:val="center"/>
        <w:outlineLvl w:val="0"/>
        <w:rPr>
          <w:rFonts w:ascii="Garamond" w:hAnsi="Garamond"/>
          <w:b/>
          <w:bCs/>
          <w:smallCaps/>
          <w:sz w:val="36"/>
          <w:szCs w:val="36"/>
        </w:rPr>
      </w:pPr>
      <w:r>
        <w:rPr>
          <w:rFonts w:ascii="Garamond" w:hAnsi="Garamond"/>
          <w:b/>
          <w:bCs/>
          <w:smallCaps/>
          <w:sz w:val="36"/>
          <w:szCs w:val="36"/>
        </w:rPr>
        <w:t>The Open Government Partnership</w:t>
      </w:r>
    </w:p>
    <w:p w:rsidR="00F56E01" w:rsidRPr="00F56E01" w:rsidRDefault="00F56E01" w:rsidP="00F56E01">
      <w:pPr>
        <w:jc w:val="center"/>
        <w:outlineLvl w:val="0"/>
        <w:rPr>
          <w:rFonts w:ascii="Garamond" w:hAnsi="Garamond"/>
          <w:b/>
          <w:bCs/>
          <w:smallCaps/>
          <w:sz w:val="16"/>
          <w:szCs w:val="16"/>
        </w:rPr>
      </w:pPr>
    </w:p>
    <w:p w:rsidR="00777492" w:rsidRDefault="00777492" w:rsidP="00777492">
      <w:pPr>
        <w:jc w:val="center"/>
        <w:outlineLvl w:val="0"/>
        <w:rPr>
          <w:rFonts w:ascii="Garamond" w:hAnsi="Garamond"/>
          <w:b/>
          <w:bCs/>
          <w:smallCaps/>
          <w:sz w:val="36"/>
          <w:szCs w:val="36"/>
        </w:rPr>
      </w:pPr>
    </w:p>
    <w:p w:rsidR="00F56E01" w:rsidRPr="00F56E01" w:rsidRDefault="00777492" w:rsidP="00777492">
      <w:pPr>
        <w:jc w:val="center"/>
        <w:outlineLvl w:val="0"/>
        <w:rPr>
          <w:rFonts w:ascii="Garamond" w:hAnsi="Garamond"/>
          <w:b/>
          <w:bCs/>
          <w:smallCaps/>
          <w:sz w:val="36"/>
          <w:szCs w:val="36"/>
        </w:rPr>
      </w:pPr>
      <w:r>
        <w:rPr>
          <w:rFonts w:ascii="Garamond" w:hAnsi="Garamond"/>
          <w:b/>
          <w:bCs/>
          <w:smallCaps/>
          <w:sz w:val="36"/>
          <w:szCs w:val="36"/>
        </w:rPr>
        <w:t xml:space="preserve">Jordan: </w:t>
      </w:r>
      <w:r w:rsidR="007450A6">
        <w:rPr>
          <w:rFonts w:ascii="Garamond" w:hAnsi="Garamond"/>
          <w:b/>
          <w:bCs/>
          <w:smallCaps/>
          <w:sz w:val="36"/>
          <w:szCs w:val="36"/>
        </w:rPr>
        <w:t>National</w:t>
      </w:r>
      <w:r w:rsidR="00F56E01">
        <w:rPr>
          <w:rFonts w:ascii="Garamond" w:hAnsi="Garamond"/>
          <w:b/>
          <w:bCs/>
          <w:smallCaps/>
          <w:sz w:val="36"/>
          <w:szCs w:val="36"/>
        </w:rPr>
        <w:t xml:space="preserve"> Action Plan</w:t>
      </w:r>
      <w:r w:rsidR="007450A6">
        <w:rPr>
          <w:rFonts w:ascii="Garamond" w:hAnsi="Garamond"/>
          <w:b/>
          <w:bCs/>
          <w:smallCaps/>
          <w:sz w:val="36"/>
          <w:szCs w:val="36"/>
        </w:rPr>
        <w:t xml:space="preserve"> </w:t>
      </w:r>
    </w:p>
    <w:p w:rsidR="00F63AB0" w:rsidRPr="005E10C3" w:rsidRDefault="00F63AB0" w:rsidP="00662BB2">
      <w:pPr>
        <w:jc w:val="center"/>
        <w:outlineLvl w:val="0"/>
        <w:rPr>
          <w:rFonts w:ascii="Garamond" w:hAnsi="Garamond"/>
          <w:b/>
          <w:bCs/>
          <w:i/>
          <w:iCs/>
          <w:smallCaps/>
          <w:sz w:val="28"/>
          <w:szCs w:val="28"/>
        </w:rPr>
      </w:pPr>
    </w:p>
    <w:p w:rsidR="005E10C3" w:rsidRPr="005E10C3" w:rsidRDefault="005E10C3" w:rsidP="005E10C3">
      <w:pPr>
        <w:jc w:val="center"/>
        <w:outlineLvl w:val="0"/>
        <w:rPr>
          <w:rFonts w:ascii="Garamond" w:hAnsi="Garamond"/>
          <w:b/>
          <w:bCs/>
          <w:i/>
          <w:iCs/>
          <w:smallCaps/>
          <w:sz w:val="28"/>
          <w:szCs w:val="28"/>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i/>
          <w:iCs/>
          <w:smallCaps/>
        </w:rPr>
      </w:pPr>
    </w:p>
    <w:p w:rsidR="005E10C3" w:rsidRDefault="005E10C3" w:rsidP="005E10C3">
      <w:pPr>
        <w:jc w:val="center"/>
        <w:outlineLvl w:val="0"/>
        <w:rPr>
          <w:rFonts w:ascii="Garamond" w:hAnsi="Garamond"/>
          <w:b/>
          <w:bCs/>
          <w:smallCaps/>
          <w:sz w:val="28"/>
          <w:szCs w:val="28"/>
        </w:rPr>
      </w:pPr>
    </w:p>
    <w:p w:rsidR="005E10C3" w:rsidRDefault="005E10C3" w:rsidP="005E10C3">
      <w:pPr>
        <w:jc w:val="center"/>
        <w:outlineLvl w:val="0"/>
        <w:rPr>
          <w:rFonts w:ascii="Garamond" w:hAnsi="Garamond"/>
          <w:b/>
          <w:bCs/>
          <w:smallCaps/>
          <w:sz w:val="28"/>
          <w:szCs w:val="28"/>
        </w:rPr>
      </w:pPr>
    </w:p>
    <w:p w:rsidR="000627C8" w:rsidRPr="00777492" w:rsidRDefault="00777492" w:rsidP="007450A6">
      <w:pPr>
        <w:jc w:val="center"/>
        <w:outlineLvl w:val="0"/>
        <w:rPr>
          <w:rFonts w:ascii="Garamond" w:hAnsi="Garamond"/>
          <w:b/>
          <w:bCs/>
          <w:smallCaps/>
          <w:sz w:val="28"/>
          <w:szCs w:val="28"/>
        </w:rPr>
      </w:pPr>
      <w:r w:rsidRPr="00777492">
        <w:rPr>
          <w:rFonts w:ascii="Garamond" w:hAnsi="Garamond"/>
          <w:b/>
          <w:bCs/>
          <w:smallCaps/>
          <w:sz w:val="28"/>
          <w:szCs w:val="28"/>
        </w:rPr>
        <w:t>April</w:t>
      </w:r>
      <w:r w:rsidR="000627C8" w:rsidRPr="00777492">
        <w:rPr>
          <w:rFonts w:ascii="Garamond" w:hAnsi="Garamond"/>
          <w:b/>
          <w:bCs/>
          <w:smallCaps/>
          <w:sz w:val="28"/>
          <w:szCs w:val="28"/>
        </w:rPr>
        <w:t xml:space="preserve"> </w:t>
      </w:r>
      <w:r w:rsidR="007450A6" w:rsidRPr="00777492">
        <w:rPr>
          <w:rFonts w:ascii="Garamond" w:hAnsi="Garamond"/>
          <w:b/>
          <w:bCs/>
          <w:smallCaps/>
          <w:sz w:val="28"/>
          <w:szCs w:val="28"/>
        </w:rPr>
        <w:t>2012</w:t>
      </w:r>
      <w:r w:rsidRPr="00777492">
        <w:rPr>
          <w:rFonts w:ascii="Garamond" w:hAnsi="Garamond"/>
          <w:b/>
          <w:bCs/>
          <w:smallCaps/>
          <w:sz w:val="28"/>
          <w:szCs w:val="28"/>
        </w:rPr>
        <w:t xml:space="preserve"> </w:t>
      </w:r>
    </w:p>
    <w:p w:rsidR="00777492" w:rsidRDefault="00777492" w:rsidP="007450A6">
      <w:pPr>
        <w:jc w:val="center"/>
        <w:outlineLvl w:val="0"/>
        <w:rPr>
          <w:rFonts w:ascii="Garamond" w:hAnsi="Garamond"/>
          <w:b/>
          <w:bCs/>
          <w:i/>
          <w:iCs/>
          <w:smallCaps/>
          <w:sz w:val="28"/>
          <w:szCs w:val="28"/>
        </w:rPr>
      </w:pPr>
    </w:p>
    <w:p w:rsidR="00777492" w:rsidRDefault="00777492" w:rsidP="007450A6">
      <w:pPr>
        <w:jc w:val="center"/>
        <w:outlineLvl w:val="0"/>
        <w:rPr>
          <w:rFonts w:ascii="Garamond" w:hAnsi="Garamond"/>
          <w:b/>
          <w:bCs/>
          <w:i/>
          <w:iCs/>
          <w:smallCaps/>
          <w:sz w:val="28"/>
          <w:szCs w:val="28"/>
        </w:rPr>
      </w:pPr>
    </w:p>
    <w:p w:rsidR="00777492" w:rsidRPr="00BD7AFD" w:rsidRDefault="00777492" w:rsidP="007450A6">
      <w:pPr>
        <w:jc w:val="center"/>
        <w:outlineLvl w:val="0"/>
        <w:rPr>
          <w:rFonts w:ascii="Garamond" w:hAnsi="Garamond"/>
          <w:b/>
          <w:bCs/>
          <w:i/>
          <w:iCs/>
          <w:smallCaps/>
          <w:sz w:val="28"/>
          <w:szCs w:val="28"/>
        </w:rPr>
      </w:pPr>
    </w:p>
    <w:p w:rsidR="00580E13" w:rsidRDefault="00580E13" w:rsidP="000627C8">
      <w:pPr>
        <w:jc w:val="center"/>
        <w:outlineLvl w:val="0"/>
        <w:rPr>
          <w:rFonts w:ascii="Garamond" w:hAnsi="Garamond"/>
          <w:b/>
          <w:bCs/>
          <w:smallCaps/>
          <w:sz w:val="28"/>
          <w:szCs w:val="28"/>
        </w:rPr>
      </w:pPr>
    </w:p>
    <w:p w:rsidR="00580E13" w:rsidRDefault="00580E13" w:rsidP="000627C8">
      <w:pPr>
        <w:jc w:val="center"/>
        <w:outlineLvl w:val="0"/>
        <w:rPr>
          <w:rFonts w:ascii="Garamond" w:hAnsi="Garamond"/>
          <w:b/>
          <w:bCs/>
          <w:smallCaps/>
          <w:sz w:val="28"/>
          <w:szCs w:val="28"/>
        </w:rPr>
      </w:pPr>
    </w:p>
    <w:p w:rsidR="004545C0" w:rsidRDefault="004545C0" w:rsidP="004545C0">
      <w:pPr>
        <w:ind w:left="360"/>
        <w:jc w:val="both"/>
        <w:outlineLvl w:val="0"/>
        <w:rPr>
          <w:rFonts w:ascii="Garamond" w:hAnsi="Garamond"/>
          <w:b/>
          <w:bCs/>
        </w:rPr>
      </w:pPr>
    </w:p>
    <w:p w:rsidR="004545C0" w:rsidRPr="00CD4CAC" w:rsidRDefault="004545C0" w:rsidP="004545C0">
      <w:pPr>
        <w:ind w:left="360"/>
        <w:jc w:val="both"/>
        <w:outlineLvl w:val="0"/>
        <w:rPr>
          <w:rFonts w:ascii="Garamond" w:hAnsi="Garamond"/>
          <w:b/>
          <w:bCs/>
          <w:sz w:val="12"/>
          <w:szCs w:val="12"/>
        </w:rPr>
      </w:pPr>
    </w:p>
    <w:p w:rsidR="007E11DA" w:rsidRDefault="007E11DA" w:rsidP="007E11DA">
      <w:pPr>
        <w:ind w:left="360"/>
        <w:jc w:val="both"/>
        <w:outlineLvl w:val="0"/>
        <w:rPr>
          <w:rFonts w:ascii="Garamond" w:hAnsi="Garamond"/>
          <w:b/>
          <w:bCs/>
        </w:rPr>
      </w:pPr>
    </w:p>
    <w:p w:rsidR="00F63AB0" w:rsidRPr="003C2A2C" w:rsidRDefault="00F63AB0" w:rsidP="00300A60">
      <w:pPr>
        <w:numPr>
          <w:ilvl w:val="0"/>
          <w:numId w:val="3"/>
        </w:numPr>
        <w:ind w:left="360" w:hanging="360"/>
        <w:jc w:val="both"/>
        <w:outlineLvl w:val="0"/>
        <w:rPr>
          <w:rFonts w:ascii="Garamond" w:hAnsi="Garamond"/>
          <w:b/>
          <w:bCs/>
        </w:rPr>
      </w:pPr>
      <w:r w:rsidRPr="003C2A2C">
        <w:rPr>
          <w:rFonts w:ascii="Garamond" w:hAnsi="Garamond"/>
          <w:b/>
          <w:bCs/>
        </w:rPr>
        <w:t>Introduction</w:t>
      </w:r>
    </w:p>
    <w:p w:rsidR="00F63AB0" w:rsidRPr="00CD4CAC" w:rsidRDefault="00F63AB0" w:rsidP="00CD4CAC">
      <w:pPr>
        <w:tabs>
          <w:tab w:val="left" w:pos="360"/>
        </w:tabs>
        <w:ind w:right="70" w:firstLine="720"/>
        <w:jc w:val="lowKashida"/>
        <w:rPr>
          <w:rFonts w:ascii="Garamond" w:hAnsi="Garamond"/>
          <w:sz w:val="8"/>
          <w:szCs w:val="8"/>
        </w:rPr>
      </w:pPr>
    </w:p>
    <w:p w:rsidR="0020009E" w:rsidRDefault="00AD0677" w:rsidP="00AD0677">
      <w:pPr>
        <w:tabs>
          <w:tab w:val="left" w:pos="360"/>
        </w:tabs>
        <w:ind w:right="70"/>
        <w:jc w:val="lowKashida"/>
        <w:rPr>
          <w:rFonts w:ascii="Garamond" w:hAnsi="Garamond"/>
        </w:rPr>
      </w:pPr>
      <w:r>
        <w:rPr>
          <w:rFonts w:ascii="Garamond" w:hAnsi="Garamond"/>
        </w:rPr>
        <w:t xml:space="preserve">Jordan </w:t>
      </w:r>
      <w:r w:rsidR="00C10F83" w:rsidRPr="00C10F83">
        <w:rPr>
          <w:rFonts w:ascii="Garamond" w:hAnsi="Garamond"/>
        </w:rPr>
        <w:t xml:space="preserve">is well positioned to be a model for successful reforms </w:t>
      </w:r>
      <w:r>
        <w:rPr>
          <w:rFonts w:ascii="Garamond" w:hAnsi="Garamond"/>
        </w:rPr>
        <w:t>for the region in view of its advanced reform program undertaken over the past decade</w:t>
      </w:r>
      <w:r w:rsidR="00C10F83" w:rsidRPr="00C10F83">
        <w:rPr>
          <w:rFonts w:ascii="Garamond" w:hAnsi="Garamond"/>
        </w:rPr>
        <w:t>. Jordan’s management of its reforms successfully will not only secure Jordan’s stability, but will also offer a model for others in the region by providing a successful road map for stabilizing and effective reforms</w:t>
      </w:r>
      <w:r w:rsidR="00F37DB3">
        <w:rPr>
          <w:rFonts w:ascii="Garamond" w:hAnsi="Garamond"/>
        </w:rPr>
        <w:t>.</w:t>
      </w:r>
    </w:p>
    <w:p w:rsidR="0020009E" w:rsidRPr="00CD4CAC" w:rsidRDefault="0020009E" w:rsidP="00CD4CAC">
      <w:pPr>
        <w:tabs>
          <w:tab w:val="left" w:pos="360"/>
        </w:tabs>
        <w:ind w:right="70" w:firstLine="720"/>
        <w:jc w:val="lowKashida"/>
        <w:rPr>
          <w:rFonts w:ascii="Garamond" w:hAnsi="Garamond"/>
          <w:sz w:val="8"/>
          <w:szCs w:val="8"/>
        </w:rPr>
      </w:pPr>
    </w:p>
    <w:p w:rsidR="0020009E" w:rsidRPr="0020009E" w:rsidRDefault="0020009E" w:rsidP="0066532F">
      <w:pPr>
        <w:tabs>
          <w:tab w:val="left" w:pos="360"/>
        </w:tabs>
        <w:ind w:right="70"/>
        <w:jc w:val="lowKashida"/>
        <w:rPr>
          <w:rFonts w:ascii="Garamond" w:hAnsi="Garamond"/>
        </w:rPr>
      </w:pPr>
      <w:r w:rsidRPr="0020009E">
        <w:rPr>
          <w:rFonts w:ascii="Garamond" w:hAnsi="Garamond"/>
        </w:rPr>
        <w:t xml:space="preserve">Jordan attaches great significance to being part of </w:t>
      </w:r>
      <w:r>
        <w:rPr>
          <w:rFonts w:ascii="Garamond" w:hAnsi="Garamond"/>
        </w:rPr>
        <w:t>the</w:t>
      </w:r>
      <w:r w:rsidRPr="0020009E">
        <w:rPr>
          <w:rFonts w:ascii="Garamond" w:hAnsi="Garamond"/>
        </w:rPr>
        <w:t xml:space="preserve"> </w:t>
      </w:r>
      <w:r w:rsidRPr="00061D5B">
        <w:rPr>
          <w:rFonts w:ascii="Garamond" w:hAnsi="Garamond"/>
        </w:rPr>
        <w:t>Open Government Partnership</w:t>
      </w:r>
      <w:r w:rsidR="00D80560">
        <w:rPr>
          <w:rFonts w:ascii="Garamond" w:hAnsi="Garamond"/>
        </w:rPr>
        <w:t xml:space="preserve"> (OGP)</w:t>
      </w:r>
      <w:r w:rsidR="00CB2A0B">
        <w:rPr>
          <w:rFonts w:ascii="Garamond" w:hAnsi="Garamond"/>
        </w:rPr>
        <w:t xml:space="preserve">. The Council of Ministers approved Jordan’s participation in this Partnership </w:t>
      </w:r>
      <w:r w:rsidR="00D80560">
        <w:rPr>
          <w:rFonts w:ascii="Garamond" w:hAnsi="Garamond"/>
        </w:rPr>
        <w:t>in August 2011,</w:t>
      </w:r>
      <w:r w:rsidRPr="0020009E">
        <w:rPr>
          <w:rFonts w:ascii="Garamond" w:hAnsi="Garamond"/>
        </w:rPr>
        <w:t xml:space="preserve"> noting that the Prime Minister has formed an </w:t>
      </w:r>
      <w:r w:rsidRPr="00C27B47">
        <w:rPr>
          <w:rFonts w:ascii="Garamond" w:hAnsi="Garamond"/>
          <w:i/>
          <w:iCs/>
        </w:rPr>
        <w:t>Ad-hoc Committee</w:t>
      </w:r>
      <w:r w:rsidR="00D80560">
        <w:rPr>
          <w:rFonts w:ascii="Garamond" w:hAnsi="Garamond"/>
        </w:rPr>
        <w:t xml:space="preserve"> in October 2011</w:t>
      </w:r>
      <w:r w:rsidR="00AD0677">
        <w:rPr>
          <w:rFonts w:ascii="Garamond" w:hAnsi="Garamond"/>
        </w:rPr>
        <w:t xml:space="preserve"> chaired by the Ministry of Planning and International Cooperation</w:t>
      </w:r>
      <w:r w:rsidRPr="0020009E">
        <w:rPr>
          <w:rFonts w:ascii="Garamond" w:hAnsi="Garamond"/>
        </w:rPr>
        <w:t>, comprising representatives from the public and private sectors in addition to civil society organizations</w:t>
      </w:r>
      <w:r w:rsidR="00C27B47">
        <w:rPr>
          <w:rFonts w:ascii="Garamond" w:hAnsi="Garamond"/>
        </w:rPr>
        <w:t>,</w:t>
      </w:r>
      <w:r w:rsidRPr="0020009E">
        <w:rPr>
          <w:rFonts w:ascii="Garamond" w:hAnsi="Garamond"/>
        </w:rPr>
        <w:t xml:space="preserve"> including the National Center for Human Rights and the Jordanian National Forum for Women, to work on developing the Action Plan pertaining to </w:t>
      </w:r>
      <w:r w:rsidR="0066532F">
        <w:rPr>
          <w:rFonts w:ascii="Garamond" w:hAnsi="Garamond"/>
        </w:rPr>
        <w:t>Jordan’s</w:t>
      </w:r>
      <w:r w:rsidRPr="0020009E">
        <w:rPr>
          <w:rFonts w:ascii="Garamond" w:hAnsi="Garamond"/>
        </w:rPr>
        <w:t xml:space="preserve"> participation in </w:t>
      </w:r>
      <w:r w:rsidR="0066532F">
        <w:rPr>
          <w:rFonts w:ascii="Garamond" w:hAnsi="Garamond"/>
        </w:rPr>
        <w:t>OGP</w:t>
      </w:r>
      <w:r w:rsidRPr="0020009E">
        <w:rPr>
          <w:rFonts w:ascii="Garamond" w:hAnsi="Garamond"/>
        </w:rPr>
        <w:t xml:space="preserve">, and identifying the reform measures undertaken by the </w:t>
      </w:r>
      <w:r>
        <w:rPr>
          <w:rFonts w:ascii="Garamond" w:hAnsi="Garamond"/>
        </w:rPr>
        <w:t>Government of Jordan</w:t>
      </w:r>
      <w:r w:rsidRPr="0020009E">
        <w:rPr>
          <w:rFonts w:ascii="Garamond" w:hAnsi="Garamond"/>
        </w:rPr>
        <w:t xml:space="preserve"> in the area of governance.</w:t>
      </w:r>
      <w:r w:rsidR="00A86BE4">
        <w:rPr>
          <w:rFonts w:ascii="Garamond" w:hAnsi="Garamond"/>
        </w:rPr>
        <w:t xml:space="preserve"> </w:t>
      </w:r>
      <w:r w:rsidR="0066532F">
        <w:rPr>
          <w:rFonts w:ascii="Garamond" w:hAnsi="Garamond"/>
        </w:rPr>
        <w:t>Representation of</w:t>
      </w:r>
      <w:r w:rsidR="00A86BE4">
        <w:rPr>
          <w:rFonts w:ascii="Garamond" w:hAnsi="Garamond"/>
        </w:rPr>
        <w:t xml:space="preserve"> civil society organizations</w:t>
      </w:r>
      <w:r w:rsidR="0066532F">
        <w:rPr>
          <w:rFonts w:ascii="Garamond" w:hAnsi="Garamond"/>
        </w:rPr>
        <w:t xml:space="preserve"> in the Ad-hoc Committee was based on the fact that the selected</w:t>
      </w:r>
      <w:r w:rsidR="00A86BE4">
        <w:rPr>
          <w:rFonts w:ascii="Garamond" w:hAnsi="Garamond"/>
        </w:rPr>
        <w:t xml:space="preserve"> organizations are umbrella institutions that represent various walks of civil society. </w:t>
      </w:r>
      <w:r>
        <w:rPr>
          <w:rFonts w:ascii="Garamond" w:hAnsi="Garamond"/>
        </w:rPr>
        <w:t xml:space="preserve"> </w:t>
      </w:r>
    </w:p>
    <w:p w:rsidR="00F37DB3" w:rsidRPr="00CD4CAC" w:rsidRDefault="00C10F83" w:rsidP="00CD4CAC">
      <w:pPr>
        <w:tabs>
          <w:tab w:val="left" w:pos="360"/>
        </w:tabs>
        <w:ind w:right="70" w:firstLine="720"/>
        <w:jc w:val="lowKashida"/>
        <w:rPr>
          <w:rFonts w:ascii="Garamond" w:hAnsi="Garamond"/>
          <w:sz w:val="8"/>
          <w:szCs w:val="8"/>
        </w:rPr>
      </w:pPr>
      <w:r w:rsidRPr="00CD4CAC">
        <w:rPr>
          <w:rFonts w:ascii="Garamond" w:hAnsi="Garamond"/>
          <w:sz w:val="8"/>
          <w:szCs w:val="8"/>
        </w:rPr>
        <w:t xml:space="preserve"> </w:t>
      </w:r>
    </w:p>
    <w:p w:rsidR="00681317" w:rsidRDefault="00EB0470" w:rsidP="00D80560">
      <w:pPr>
        <w:tabs>
          <w:tab w:val="left" w:pos="360"/>
        </w:tabs>
        <w:ind w:right="70"/>
        <w:jc w:val="lowKashida"/>
        <w:rPr>
          <w:rFonts w:ascii="Garamond" w:hAnsi="Garamond"/>
        </w:rPr>
      </w:pPr>
      <w:r>
        <w:rPr>
          <w:rFonts w:ascii="Garamond" w:hAnsi="Garamond"/>
        </w:rPr>
        <w:t>This Partnership</w:t>
      </w:r>
      <w:r w:rsidR="00061D5B" w:rsidRPr="00061D5B">
        <w:rPr>
          <w:rFonts w:ascii="Garamond" w:hAnsi="Garamond"/>
        </w:rPr>
        <w:t xml:space="preserve"> </w:t>
      </w:r>
      <w:r w:rsidR="00C10F83" w:rsidRPr="00C10F83">
        <w:rPr>
          <w:rFonts w:ascii="Garamond" w:hAnsi="Garamond"/>
        </w:rPr>
        <w:t xml:space="preserve">is </w:t>
      </w:r>
      <w:r w:rsidR="00D80560">
        <w:rPr>
          <w:rFonts w:ascii="Garamond" w:hAnsi="Garamond"/>
        </w:rPr>
        <w:t>important</w:t>
      </w:r>
      <w:r w:rsidR="00C10F83" w:rsidRPr="00C10F83">
        <w:rPr>
          <w:rFonts w:ascii="Garamond" w:hAnsi="Garamond"/>
        </w:rPr>
        <w:t xml:space="preserve"> for Jordan to </w:t>
      </w:r>
      <w:r w:rsidR="00061D5B">
        <w:rPr>
          <w:rFonts w:ascii="Garamond" w:hAnsi="Garamond"/>
        </w:rPr>
        <w:t>move forward with the democratization of the development process</w:t>
      </w:r>
      <w:r w:rsidR="00C10F83" w:rsidRPr="00C10F83">
        <w:rPr>
          <w:rFonts w:ascii="Garamond" w:hAnsi="Garamond"/>
        </w:rPr>
        <w:t>, and to</w:t>
      </w:r>
      <w:r w:rsidR="00061D5B">
        <w:rPr>
          <w:rFonts w:ascii="Garamond" w:hAnsi="Garamond"/>
        </w:rPr>
        <w:t xml:space="preserve"> further strengthen the foundation</w:t>
      </w:r>
      <w:r w:rsidR="00D80560">
        <w:rPr>
          <w:rFonts w:ascii="Garamond" w:hAnsi="Garamond"/>
        </w:rPr>
        <w:t>s</w:t>
      </w:r>
      <w:r w:rsidR="00061D5B">
        <w:rPr>
          <w:rFonts w:ascii="Garamond" w:hAnsi="Garamond"/>
        </w:rPr>
        <w:t xml:space="preserve"> </w:t>
      </w:r>
      <w:r w:rsidR="00D80560">
        <w:rPr>
          <w:rFonts w:ascii="Garamond" w:hAnsi="Garamond"/>
        </w:rPr>
        <w:t>for</w:t>
      </w:r>
      <w:r w:rsidR="00C30904">
        <w:rPr>
          <w:rFonts w:ascii="Garamond" w:hAnsi="Garamond"/>
        </w:rPr>
        <w:t xml:space="preserve"> </w:t>
      </w:r>
      <w:r w:rsidR="00C30904" w:rsidRPr="00C10F83">
        <w:rPr>
          <w:rFonts w:ascii="Garamond" w:hAnsi="Garamond"/>
        </w:rPr>
        <w:t>political inclusion,</w:t>
      </w:r>
      <w:r w:rsidR="00C30904">
        <w:rPr>
          <w:rFonts w:ascii="Garamond" w:hAnsi="Garamond"/>
        </w:rPr>
        <w:t xml:space="preserve"> </w:t>
      </w:r>
      <w:r w:rsidR="00C30904" w:rsidRPr="00C10F83">
        <w:rPr>
          <w:rFonts w:ascii="Garamond" w:hAnsi="Garamond"/>
        </w:rPr>
        <w:t>social stability</w:t>
      </w:r>
      <w:r w:rsidR="00C30904">
        <w:rPr>
          <w:rFonts w:ascii="Garamond" w:hAnsi="Garamond"/>
        </w:rPr>
        <w:t xml:space="preserve">, good governance, efficient public sector, improved service delivery, </w:t>
      </w:r>
      <w:r w:rsidR="00363C4A">
        <w:rPr>
          <w:rFonts w:ascii="Garamond" w:hAnsi="Garamond"/>
        </w:rPr>
        <w:t>as well as</w:t>
      </w:r>
      <w:r w:rsidR="00C30904">
        <w:rPr>
          <w:rFonts w:ascii="Garamond" w:hAnsi="Garamond"/>
        </w:rPr>
        <w:t xml:space="preserve"> </w:t>
      </w:r>
      <w:r w:rsidR="005B2679">
        <w:rPr>
          <w:rFonts w:ascii="Garamond" w:hAnsi="Garamond"/>
        </w:rPr>
        <w:t xml:space="preserve">the </w:t>
      </w:r>
      <w:r w:rsidR="00C30904">
        <w:rPr>
          <w:rFonts w:ascii="Garamond" w:hAnsi="Garamond"/>
        </w:rPr>
        <w:t>rule of law.</w:t>
      </w:r>
      <w:r w:rsidR="00363C4A">
        <w:rPr>
          <w:rFonts w:ascii="Garamond" w:hAnsi="Garamond"/>
        </w:rPr>
        <w:t xml:space="preserve"> </w:t>
      </w:r>
    </w:p>
    <w:p w:rsidR="00681317" w:rsidRPr="007E11DA" w:rsidRDefault="00681317" w:rsidP="00D80560">
      <w:pPr>
        <w:tabs>
          <w:tab w:val="left" w:pos="360"/>
        </w:tabs>
        <w:ind w:right="70"/>
        <w:jc w:val="lowKashida"/>
        <w:rPr>
          <w:rFonts w:ascii="Garamond" w:hAnsi="Garamond"/>
          <w:sz w:val="8"/>
          <w:szCs w:val="8"/>
        </w:rPr>
      </w:pPr>
    </w:p>
    <w:p w:rsidR="00363C4A" w:rsidRDefault="00363C4A" w:rsidP="00EA1D46">
      <w:pPr>
        <w:tabs>
          <w:tab w:val="left" w:pos="360"/>
        </w:tabs>
        <w:ind w:right="70"/>
        <w:jc w:val="lowKashida"/>
        <w:rPr>
          <w:rFonts w:ascii="Garamond" w:hAnsi="Garamond"/>
        </w:rPr>
      </w:pPr>
      <w:r>
        <w:rPr>
          <w:rFonts w:ascii="Garamond" w:hAnsi="Garamond"/>
        </w:rPr>
        <w:t xml:space="preserve">To this end, </w:t>
      </w:r>
      <w:r w:rsidR="00681317">
        <w:rPr>
          <w:rFonts w:ascii="Garamond" w:hAnsi="Garamond"/>
        </w:rPr>
        <w:t xml:space="preserve">Jordan </w:t>
      </w:r>
      <w:r>
        <w:rPr>
          <w:rFonts w:ascii="Garamond" w:hAnsi="Garamond"/>
        </w:rPr>
        <w:t>OGP</w:t>
      </w:r>
      <w:r w:rsidR="00C10F83" w:rsidRPr="00C10F83">
        <w:rPr>
          <w:rFonts w:ascii="Garamond" w:hAnsi="Garamond"/>
        </w:rPr>
        <w:t xml:space="preserve"> </w:t>
      </w:r>
      <w:r w:rsidR="00614B2F">
        <w:rPr>
          <w:rFonts w:ascii="Garamond" w:hAnsi="Garamond"/>
        </w:rPr>
        <w:t xml:space="preserve">National </w:t>
      </w:r>
      <w:r w:rsidR="00C10F83" w:rsidRPr="00C10F83">
        <w:rPr>
          <w:rFonts w:ascii="Garamond" w:hAnsi="Garamond"/>
        </w:rPr>
        <w:t xml:space="preserve">Action Plan </w:t>
      </w:r>
      <w:r w:rsidR="00681317">
        <w:rPr>
          <w:rFonts w:ascii="Garamond" w:hAnsi="Garamond"/>
        </w:rPr>
        <w:t xml:space="preserve">will focus on the following </w:t>
      </w:r>
      <w:r w:rsidR="00EA1D46">
        <w:rPr>
          <w:rFonts w:ascii="Garamond" w:hAnsi="Garamond"/>
        </w:rPr>
        <w:t>targets</w:t>
      </w:r>
      <w:r w:rsidR="00681317">
        <w:rPr>
          <w:rFonts w:ascii="Garamond" w:hAnsi="Garamond"/>
        </w:rPr>
        <w:t>:</w:t>
      </w:r>
      <w:r>
        <w:rPr>
          <w:rFonts w:ascii="Garamond" w:hAnsi="Garamond"/>
        </w:rPr>
        <w:t xml:space="preserve"> </w:t>
      </w:r>
    </w:p>
    <w:p w:rsidR="00363C4A" w:rsidRPr="00CD4CAC" w:rsidRDefault="00363C4A" w:rsidP="00CD4CAC">
      <w:pPr>
        <w:tabs>
          <w:tab w:val="left" w:pos="360"/>
        </w:tabs>
        <w:ind w:right="70" w:firstLine="720"/>
        <w:jc w:val="lowKashida"/>
        <w:rPr>
          <w:rFonts w:ascii="Garamond" w:hAnsi="Garamond"/>
          <w:sz w:val="8"/>
          <w:szCs w:val="8"/>
        </w:rPr>
      </w:pPr>
    </w:p>
    <w:p w:rsidR="00CD4CAC" w:rsidRDefault="00363C4A" w:rsidP="00300A60">
      <w:pPr>
        <w:pStyle w:val="ListParagraph"/>
        <w:numPr>
          <w:ilvl w:val="0"/>
          <w:numId w:val="4"/>
        </w:numPr>
        <w:tabs>
          <w:tab w:val="left" w:pos="360"/>
        </w:tabs>
        <w:ind w:right="70"/>
        <w:jc w:val="lowKashida"/>
        <w:rPr>
          <w:rFonts w:ascii="Garamond" w:hAnsi="Garamond"/>
          <w:lang w:val="en-GB"/>
        </w:rPr>
      </w:pPr>
      <w:r w:rsidRPr="00CD4CAC">
        <w:rPr>
          <w:rFonts w:ascii="Garamond" w:hAnsi="Garamond"/>
          <w:lang w:val="en-GB"/>
        </w:rPr>
        <w:t xml:space="preserve">Improving </w:t>
      </w:r>
      <w:r w:rsidR="00CB2A0B" w:rsidRPr="00CD4CAC">
        <w:rPr>
          <w:rFonts w:ascii="Garamond" w:hAnsi="Garamond"/>
          <w:lang w:val="en-GB"/>
        </w:rPr>
        <w:t>public serv</w:t>
      </w:r>
      <w:r w:rsidR="00CB2A0B">
        <w:rPr>
          <w:rFonts w:ascii="Garamond" w:hAnsi="Garamond"/>
          <w:lang w:val="en-GB"/>
        </w:rPr>
        <w:t>ices</w:t>
      </w:r>
    </w:p>
    <w:p w:rsidR="00CB2A0B" w:rsidRDefault="00363C4A" w:rsidP="00300A60">
      <w:pPr>
        <w:pStyle w:val="ListParagraph"/>
        <w:numPr>
          <w:ilvl w:val="0"/>
          <w:numId w:val="4"/>
        </w:numPr>
        <w:tabs>
          <w:tab w:val="left" w:pos="360"/>
        </w:tabs>
        <w:ind w:right="70"/>
        <w:jc w:val="lowKashida"/>
        <w:rPr>
          <w:rFonts w:ascii="Garamond" w:hAnsi="Garamond"/>
          <w:lang w:val="en-GB"/>
        </w:rPr>
      </w:pPr>
      <w:r w:rsidRPr="00CD4CAC">
        <w:rPr>
          <w:rFonts w:ascii="Garamond" w:hAnsi="Garamond"/>
          <w:lang w:val="en-GB"/>
        </w:rPr>
        <w:t xml:space="preserve">Increasing </w:t>
      </w:r>
      <w:r w:rsidR="00CB2A0B" w:rsidRPr="00CD4CAC">
        <w:rPr>
          <w:rFonts w:ascii="Garamond" w:hAnsi="Garamond"/>
          <w:lang w:val="en-GB"/>
        </w:rPr>
        <w:t>public integrity</w:t>
      </w:r>
    </w:p>
    <w:p w:rsidR="00363C4A" w:rsidRPr="00CD4CAC" w:rsidRDefault="00CB2A0B" w:rsidP="00300A60">
      <w:pPr>
        <w:pStyle w:val="ListParagraph"/>
        <w:numPr>
          <w:ilvl w:val="0"/>
          <w:numId w:val="4"/>
        </w:numPr>
        <w:tabs>
          <w:tab w:val="left" w:pos="360"/>
        </w:tabs>
        <w:ind w:right="70"/>
        <w:jc w:val="lowKashida"/>
        <w:rPr>
          <w:rFonts w:ascii="Garamond" w:hAnsi="Garamond"/>
          <w:lang w:val="en-GB"/>
        </w:rPr>
      </w:pPr>
      <w:r>
        <w:rPr>
          <w:rFonts w:ascii="Garamond" w:hAnsi="Garamond"/>
          <w:lang w:val="en-GB"/>
        </w:rPr>
        <w:t>More effectively managing public resources</w:t>
      </w:r>
      <w:r w:rsidR="00CD4CAC" w:rsidRPr="00CD4CAC">
        <w:rPr>
          <w:rFonts w:ascii="Garamond" w:hAnsi="Garamond"/>
          <w:lang w:val="en-GB"/>
        </w:rPr>
        <w:t xml:space="preserve"> </w:t>
      </w:r>
    </w:p>
    <w:p w:rsidR="00021170" w:rsidRDefault="00021170" w:rsidP="00CD4CAC">
      <w:pPr>
        <w:tabs>
          <w:tab w:val="left" w:pos="360"/>
        </w:tabs>
        <w:ind w:right="70" w:firstLine="720"/>
        <w:jc w:val="lowKashida"/>
        <w:rPr>
          <w:rFonts w:ascii="Garamond" w:hAnsi="Garamond"/>
          <w:sz w:val="8"/>
          <w:szCs w:val="8"/>
        </w:rPr>
      </w:pPr>
    </w:p>
    <w:p w:rsidR="00EB0470" w:rsidRDefault="00EB0470" w:rsidP="00CD4CAC">
      <w:pPr>
        <w:tabs>
          <w:tab w:val="left" w:pos="360"/>
        </w:tabs>
        <w:ind w:right="70" w:firstLine="720"/>
        <w:jc w:val="lowKashida"/>
        <w:rPr>
          <w:rFonts w:ascii="Garamond" w:hAnsi="Garamond"/>
          <w:sz w:val="8"/>
          <w:szCs w:val="8"/>
        </w:rPr>
      </w:pPr>
    </w:p>
    <w:p w:rsidR="00EB0470" w:rsidRPr="00CD4CAC" w:rsidRDefault="00EB0470" w:rsidP="00CD4CAC">
      <w:pPr>
        <w:tabs>
          <w:tab w:val="left" w:pos="360"/>
        </w:tabs>
        <w:ind w:right="70" w:firstLine="720"/>
        <w:jc w:val="lowKashida"/>
        <w:rPr>
          <w:rFonts w:ascii="Garamond" w:hAnsi="Garamond"/>
          <w:sz w:val="8"/>
          <w:szCs w:val="8"/>
        </w:rPr>
      </w:pPr>
    </w:p>
    <w:p w:rsidR="000F66F5" w:rsidRDefault="000F66F5" w:rsidP="00300A60">
      <w:pPr>
        <w:numPr>
          <w:ilvl w:val="0"/>
          <w:numId w:val="3"/>
        </w:numPr>
        <w:ind w:left="360" w:hanging="360"/>
        <w:jc w:val="both"/>
        <w:outlineLvl w:val="0"/>
        <w:rPr>
          <w:rFonts w:ascii="Garamond" w:hAnsi="Garamond"/>
          <w:b/>
          <w:bCs/>
        </w:rPr>
      </w:pPr>
      <w:r>
        <w:rPr>
          <w:rFonts w:ascii="Garamond" w:hAnsi="Garamond"/>
          <w:b/>
          <w:bCs/>
        </w:rPr>
        <w:t>Open Government Efforts to Date</w:t>
      </w:r>
    </w:p>
    <w:p w:rsidR="0020009E" w:rsidRPr="007E11DA" w:rsidRDefault="0020009E" w:rsidP="0020009E">
      <w:pPr>
        <w:ind w:left="360"/>
        <w:jc w:val="both"/>
        <w:outlineLvl w:val="0"/>
        <w:rPr>
          <w:rFonts w:ascii="Garamond" w:hAnsi="Garamond"/>
          <w:b/>
          <w:bCs/>
          <w:sz w:val="8"/>
          <w:szCs w:val="8"/>
        </w:rPr>
      </w:pPr>
    </w:p>
    <w:p w:rsidR="0020009E" w:rsidRPr="00AB3517" w:rsidRDefault="00AB3517" w:rsidP="004B14CF">
      <w:pPr>
        <w:tabs>
          <w:tab w:val="left" w:pos="360"/>
        </w:tabs>
        <w:ind w:right="70"/>
        <w:jc w:val="lowKashida"/>
        <w:rPr>
          <w:rFonts w:ascii="Garamond" w:hAnsi="Garamond"/>
        </w:rPr>
      </w:pPr>
      <w:r w:rsidRPr="00AB3517">
        <w:rPr>
          <w:rFonts w:ascii="Garamond" w:hAnsi="Garamond"/>
        </w:rPr>
        <w:t>The</w:t>
      </w:r>
      <w:r w:rsidR="00FD2570">
        <w:rPr>
          <w:rFonts w:ascii="Garamond" w:hAnsi="Garamond"/>
        </w:rPr>
        <w:t xml:space="preserve"> Government of Jordan</w:t>
      </w:r>
      <w:r w:rsidR="008522C6">
        <w:rPr>
          <w:rFonts w:ascii="Garamond" w:hAnsi="Garamond"/>
        </w:rPr>
        <w:t>, over the past decade,</w:t>
      </w:r>
      <w:r w:rsidR="00FD2570">
        <w:rPr>
          <w:rFonts w:ascii="Garamond" w:hAnsi="Garamond"/>
        </w:rPr>
        <w:t xml:space="preserve"> has undertaken </w:t>
      </w:r>
      <w:r w:rsidR="0062068A">
        <w:rPr>
          <w:rFonts w:ascii="Garamond" w:hAnsi="Garamond"/>
        </w:rPr>
        <w:t>concrete</w:t>
      </w:r>
      <w:r w:rsidR="00FD2570">
        <w:rPr>
          <w:rFonts w:ascii="Garamond" w:hAnsi="Garamond"/>
        </w:rPr>
        <w:t xml:space="preserve"> steps and embarked upon several initiatives to institutionalize openness, good governance and transparency </w:t>
      </w:r>
      <w:r w:rsidR="00EA1D46">
        <w:rPr>
          <w:rFonts w:ascii="Garamond" w:hAnsi="Garamond"/>
        </w:rPr>
        <w:t>on many fronts</w:t>
      </w:r>
      <w:r w:rsidR="00FD2570">
        <w:rPr>
          <w:rFonts w:ascii="Garamond" w:hAnsi="Garamond"/>
        </w:rPr>
        <w:t xml:space="preserve">, </w:t>
      </w:r>
      <w:r w:rsidR="004B14CF">
        <w:rPr>
          <w:rFonts w:ascii="Garamond" w:hAnsi="Garamond"/>
        </w:rPr>
        <w:t>recent reforms include</w:t>
      </w:r>
      <w:r w:rsidR="00FD2570">
        <w:rPr>
          <w:rFonts w:ascii="Garamond" w:hAnsi="Garamond"/>
        </w:rPr>
        <w:t xml:space="preserve">: </w:t>
      </w:r>
    </w:p>
    <w:p w:rsidR="000F66F5" w:rsidRPr="00CD4CAC" w:rsidRDefault="000F66F5" w:rsidP="00CD4CAC">
      <w:pPr>
        <w:tabs>
          <w:tab w:val="left" w:pos="360"/>
        </w:tabs>
        <w:ind w:right="70" w:firstLine="720"/>
        <w:jc w:val="lowKashida"/>
        <w:rPr>
          <w:rFonts w:ascii="Garamond" w:hAnsi="Garamond"/>
          <w:sz w:val="8"/>
          <w:szCs w:val="8"/>
        </w:rPr>
      </w:pPr>
    </w:p>
    <w:p w:rsidR="00F16EC7" w:rsidRPr="00EA1D46" w:rsidRDefault="00AB3517" w:rsidP="00300A60">
      <w:pPr>
        <w:pStyle w:val="ListParagraph"/>
        <w:numPr>
          <w:ilvl w:val="0"/>
          <w:numId w:val="7"/>
        </w:numPr>
        <w:jc w:val="both"/>
        <w:outlineLvl w:val="0"/>
        <w:rPr>
          <w:rFonts w:ascii="Garamond" w:hAnsi="Garamond"/>
          <w:b/>
          <w:bCs/>
        </w:rPr>
      </w:pPr>
      <w:r w:rsidRPr="00EA1D46">
        <w:rPr>
          <w:rFonts w:ascii="Garamond" w:hAnsi="Garamond"/>
          <w:b/>
          <w:bCs/>
          <w:lang w:val="en-GB"/>
        </w:rPr>
        <w:t xml:space="preserve">Improving </w:t>
      </w:r>
      <w:r w:rsidR="00EB0470" w:rsidRPr="00EA1D46">
        <w:rPr>
          <w:rFonts w:ascii="Garamond" w:hAnsi="Garamond"/>
          <w:b/>
          <w:bCs/>
          <w:lang w:val="en-GB"/>
        </w:rPr>
        <w:t>Public Services</w:t>
      </w:r>
      <w:r w:rsidR="00EB0470">
        <w:rPr>
          <w:rFonts w:ascii="Garamond" w:hAnsi="Garamond"/>
          <w:b/>
          <w:bCs/>
          <w:lang w:val="en-GB"/>
        </w:rPr>
        <w:t xml:space="preserve"> </w:t>
      </w:r>
      <w:r w:rsidR="00EB0470" w:rsidRPr="00EA1D46">
        <w:rPr>
          <w:rFonts w:ascii="Garamond" w:hAnsi="Garamond"/>
          <w:b/>
          <w:bCs/>
        </w:rPr>
        <w:t xml:space="preserve">    </w:t>
      </w:r>
    </w:p>
    <w:p w:rsidR="00F16EC7" w:rsidRPr="00CD4CAC" w:rsidRDefault="00F16EC7" w:rsidP="00CD4CAC">
      <w:pPr>
        <w:tabs>
          <w:tab w:val="left" w:pos="360"/>
        </w:tabs>
        <w:ind w:right="70" w:firstLine="720"/>
        <w:jc w:val="lowKashida"/>
        <w:rPr>
          <w:rFonts w:ascii="Garamond" w:hAnsi="Garamond"/>
          <w:sz w:val="8"/>
          <w:szCs w:val="8"/>
        </w:rPr>
      </w:pPr>
    </w:p>
    <w:p w:rsidR="00EA1D46" w:rsidRPr="00EA1D46" w:rsidRDefault="00EA1D46" w:rsidP="00300A60">
      <w:pPr>
        <w:pStyle w:val="ListParagraph"/>
        <w:numPr>
          <w:ilvl w:val="0"/>
          <w:numId w:val="8"/>
        </w:numPr>
        <w:tabs>
          <w:tab w:val="left" w:pos="360"/>
        </w:tabs>
        <w:spacing w:after="120"/>
        <w:ind w:left="567" w:right="68" w:hanging="210"/>
        <w:jc w:val="lowKashida"/>
        <w:rPr>
          <w:rFonts w:ascii="Garamond" w:hAnsi="Garamond"/>
          <w:i/>
          <w:iCs/>
        </w:rPr>
      </w:pPr>
      <w:r w:rsidRPr="00EA1D46">
        <w:rPr>
          <w:rFonts w:ascii="Garamond" w:hAnsi="Garamond"/>
        </w:rPr>
        <w:t>I</w:t>
      </w:r>
      <w:r w:rsidR="0033754D" w:rsidRPr="00EA1D46">
        <w:rPr>
          <w:rFonts w:ascii="Garamond" w:hAnsi="Garamond"/>
        </w:rPr>
        <w:t>nstitutionalizing the process of improving public services by enacting “the Government Services Improvement Bylaw” number 64 for the year 2006</w:t>
      </w:r>
      <w:r w:rsidR="0003063E" w:rsidRPr="00EA1D46">
        <w:rPr>
          <w:rFonts w:ascii="Garamond" w:hAnsi="Garamond"/>
        </w:rPr>
        <w:t xml:space="preserve">. </w:t>
      </w:r>
    </w:p>
    <w:p w:rsidR="00CD2C06" w:rsidRPr="00CD2C06" w:rsidRDefault="00EA1D46" w:rsidP="00300A60">
      <w:pPr>
        <w:pStyle w:val="ListParagraph"/>
        <w:numPr>
          <w:ilvl w:val="0"/>
          <w:numId w:val="8"/>
        </w:numPr>
        <w:tabs>
          <w:tab w:val="left" w:pos="360"/>
        </w:tabs>
        <w:spacing w:after="120"/>
        <w:ind w:left="567" w:right="68" w:hanging="210"/>
        <w:jc w:val="lowKashida"/>
        <w:rPr>
          <w:rFonts w:ascii="Garamond" w:hAnsi="Garamond"/>
          <w:i/>
          <w:iCs/>
        </w:rPr>
      </w:pPr>
      <w:r w:rsidRPr="00CD2C06">
        <w:rPr>
          <w:rFonts w:ascii="Garamond" w:hAnsi="Garamond"/>
        </w:rPr>
        <w:t>Issuing</w:t>
      </w:r>
      <w:r w:rsidR="0003063E" w:rsidRPr="00CD2C06">
        <w:rPr>
          <w:rFonts w:ascii="Garamond" w:hAnsi="Garamond"/>
        </w:rPr>
        <w:t xml:space="preserve"> </w:t>
      </w:r>
      <w:r w:rsidRPr="00CD2C06">
        <w:rPr>
          <w:rFonts w:ascii="Garamond" w:hAnsi="Garamond"/>
        </w:rPr>
        <w:t xml:space="preserve">a </w:t>
      </w:r>
      <w:r w:rsidR="005F4BB8" w:rsidRPr="00CD2C06">
        <w:rPr>
          <w:rFonts w:ascii="Garamond" w:hAnsi="Garamond"/>
        </w:rPr>
        <w:t xml:space="preserve">“Guidelines Manual” in a view of facilitating and expediting the service delivery in an efficient and accurate manner towards </w:t>
      </w:r>
      <w:r w:rsidR="0003063E" w:rsidRPr="00CD2C06">
        <w:rPr>
          <w:rFonts w:ascii="Garamond" w:hAnsi="Garamond"/>
        </w:rPr>
        <w:t xml:space="preserve">further </w:t>
      </w:r>
      <w:r w:rsidR="005F4BB8" w:rsidRPr="00CD2C06">
        <w:rPr>
          <w:rFonts w:ascii="Garamond" w:hAnsi="Garamond"/>
        </w:rPr>
        <w:t>enhancing the customer’s satisfaction</w:t>
      </w:r>
      <w:r w:rsidRPr="00CD2C06">
        <w:rPr>
          <w:rFonts w:ascii="Garamond" w:hAnsi="Garamond"/>
        </w:rPr>
        <w:t>.</w:t>
      </w:r>
      <w:r w:rsidR="00DF799E" w:rsidRPr="00CD2C06">
        <w:rPr>
          <w:rFonts w:ascii="Garamond" w:hAnsi="Garamond"/>
        </w:rPr>
        <w:t xml:space="preserve"> </w:t>
      </w:r>
    </w:p>
    <w:p w:rsidR="00CD2C06" w:rsidRPr="00CD2C06" w:rsidRDefault="00CD2C06" w:rsidP="00300A60">
      <w:pPr>
        <w:pStyle w:val="ListParagraph"/>
        <w:numPr>
          <w:ilvl w:val="0"/>
          <w:numId w:val="8"/>
        </w:numPr>
        <w:tabs>
          <w:tab w:val="left" w:pos="360"/>
        </w:tabs>
        <w:spacing w:after="120"/>
        <w:ind w:left="567" w:right="68" w:hanging="210"/>
        <w:jc w:val="lowKashida"/>
        <w:rPr>
          <w:rFonts w:ascii="Garamond" w:hAnsi="Garamond"/>
          <w:i/>
          <w:iCs/>
        </w:rPr>
      </w:pPr>
      <w:r w:rsidRPr="00CD2C06">
        <w:rPr>
          <w:rFonts w:ascii="Garamond" w:hAnsi="Garamond"/>
        </w:rPr>
        <w:t>Putting in place a</w:t>
      </w:r>
      <w:r w:rsidR="00DA314D" w:rsidRPr="00CD2C06">
        <w:rPr>
          <w:rFonts w:ascii="Garamond" w:hAnsi="Garamond"/>
        </w:rPr>
        <w:t xml:space="preserve"> centralized mechanism to administer citizens’ complaints</w:t>
      </w:r>
      <w:r w:rsidR="00343D31">
        <w:rPr>
          <w:rFonts w:ascii="Garamond" w:hAnsi="Garamond"/>
        </w:rPr>
        <w:t>.</w:t>
      </w:r>
      <w:r w:rsidR="00DA314D" w:rsidRPr="00CD2C06">
        <w:rPr>
          <w:rFonts w:ascii="Garamond" w:hAnsi="Garamond"/>
        </w:rPr>
        <w:t xml:space="preserve"> </w:t>
      </w:r>
    </w:p>
    <w:p w:rsidR="00403CE1" w:rsidRPr="00CD4CAC" w:rsidRDefault="00CD2C06" w:rsidP="001B19DD">
      <w:pPr>
        <w:pStyle w:val="ListParagraph"/>
        <w:numPr>
          <w:ilvl w:val="0"/>
          <w:numId w:val="8"/>
        </w:numPr>
        <w:tabs>
          <w:tab w:val="left" w:pos="360"/>
        </w:tabs>
        <w:spacing w:after="120"/>
        <w:ind w:left="567" w:right="68" w:hanging="210"/>
        <w:jc w:val="lowKashida"/>
        <w:rPr>
          <w:rFonts w:ascii="Garamond" w:hAnsi="Garamond"/>
          <w:sz w:val="8"/>
          <w:szCs w:val="8"/>
        </w:rPr>
      </w:pPr>
      <w:r>
        <w:rPr>
          <w:rFonts w:ascii="Garamond" w:hAnsi="Garamond"/>
        </w:rPr>
        <w:t xml:space="preserve">Launching a national program aimed at improving public </w:t>
      </w:r>
      <w:r w:rsidRPr="00BF7F8D">
        <w:rPr>
          <w:rFonts w:ascii="Garamond" w:hAnsi="Garamond"/>
        </w:rPr>
        <w:t xml:space="preserve">services </w:t>
      </w:r>
      <w:r>
        <w:rPr>
          <w:rFonts w:ascii="Garamond" w:hAnsi="Garamond"/>
        </w:rPr>
        <w:t xml:space="preserve">and </w:t>
      </w:r>
      <w:r w:rsidRPr="00BF7F8D">
        <w:rPr>
          <w:rFonts w:ascii="Garamond" w:hAnsi="Garamond"/>
        </w:rPr>
        <w:t>simplify</w:t>
      </w:r>
      <w:r>
        <w:rPr>
          <w:rFonts w:ascii="Garamond" w:hAnsi="Garamond"/>
        </w:rPr>
        <w:t>ing</w:t>
      </w:r>
      <w:r w:rsidRPr="00BF7F8D">
        <w:rPr>
          <w:rFonts w:ascii="Garamond" w:hAnsi="Garamond"/>
        </w:rPr>
        <w:t xml:space="preserve"> procedures on governorate and district level</w:t>
      </w:r>
      <w:r>
        <w:rPr>
          <w:rFonts w:ascii="Garamond" w:hAnsi="Garamond"/>
        </w:rPr>
        <w:t>s</w:t>
      </w:r>
      <w:r w:rsidRPr="00BF7F8D">
        <w:rPr>
          <w:rFonts w:ascii="Garamond" w:hAnsi="Garamond"/>
        </w:rPr>
        <w:t xml:space="preserve"> (2011-2013)</w:t>
      </w:r>
      <w:r>
        <w:rPr>
          <w:rFonts w:ascii="Garamond" w:hAnsi="Garamond"/>
        </w:rPr>
        <w:t>, including</w:t>
      </w:r>
      <w:r w:rsidRPr="00BF7F8D">
        <w:rPr>
          <w:rFonts w:ascii="Garamond" w:hAnsi="Garamond"/>
        </w:rPr>
        <w:t xml:space="preserve"> all governorates</w:t>
      </w:r>
      <w:r>
        <w:rPr>
          <w:rFonts w:ascii="Garamond" w:hAnsi="Garamond"/>
        </w:rPr>
        <w:t xml:space="preserve">, while ensuring the improvement </w:t>
      </w:r>
      <w:r w:rsidR="005B2679">
        <w:rPr>
          <w:rFonts w:ascii="Garamond" w:hAnsi="Garamond"/>
        </w:rPr>
        <w:t xml:space="preserve">of </w:t>
      </w:r>
      <w:r>
        <w:rPr>
          <w:rFonts w:ascii="Garamond" w:hAnsi="Garamond"/>
        </w:rPr>
        <w:t xml:space="preserve">the </w:t>
      </w:r>
      <w:r w:rsidRPr="00BF7F8D">
        <w:rPr>
          <w:rFonts w:ascii="Garamond" w:hAnsi="Garamond"/>
        </w:rPr>
        <w:t>quality of government services</w:t>
      </w:r>
      <w:r w:rsidR="0090166E">
        <w:rPr>
          <w:rFonts w:ascii="Garamond" w:hAnsi="Garamond"/>
        </w:rPr>
        <w:t>, and ensuring</w:t>
      </w:r>
      <w:r w:rsidRPr="00BF7F8D">
        <w:rPr>
          <w:rFonts w:ascii="Garamond" w:hAnsi="Garamond"/>
        </w:rPr>
        <w:t xml:space="preserve"> justice in d</w:t>
      </w:r>
      <w:r>
        <w:rPr>
          <w:rFonts w:ascii="Garamond" w:hAnsi="Garamond"/>
        </w:rPr>
        <w:t>istributing resources</w:t>
      </w:r>
      <w:r w:rsidR="0090166E">
        <w:rPr>
          <w:rFonts w:ascii="Garamond" w:hAnsi="Garamond"/>
        </w:rPr>
        <w:t xml:space="preserve">. </w:t>
      </w:r>
    </w:p>
    <w:p w:rsidR="00A401DA" w:rsidRPr="00A401DA" w:rsidRDefault="00EB0470" w:rsidP="0081477E">
      <w:pPr>
        <w:tabs>
          <w:tab w:val="left" w:pos="360"/>
        </w:tabs>
        <w:ind w:right="70"/>
        <w:jc w:val="lowKashida"/>
        <w:rPr>
          <w:rFonts w:ascii="Garamond" w:hAnsi="Garamond"/>
          <w:b/>
          <w:bCs/>
        </w:rPr>
      </w:pPr>
      <w:r>
        <w:rPr>
          <w:rFonts w:ascii="Garamond" w:hAnsi="Garamond"/>
          <w:b/>
          <w:bCs/>
        </w:rPr>
        <w:tab/>
      </w:r>
      <w:r w:rsidR="00A401DA" w:rsidRPr="00A401DA">
        <w:rPr>
          <w:rFonts w:ascii="Garamond" w:hAnsi="Garamond"/>
          <w:b/>
          <w:bCs/>
        </w:rPr>
        <w:t>Promoting the culture of excellence in public sector</w:t>
      </w:r>
    </w:p>
    <w:p w:rsidR="00A401DA" w:rsidRPr="00A401DA" w:rsidRDefault="00A401DA" w:rsidP="00A401DA">
      <w:pPr>
        <w:tabs>
          <w:tab w:val="left" w:pos="360"/>
        </w:tabs>
        <w:ind w:left="360" w:right="70"/>
        <w:jc w:val="lowKashida"/>
        <w:rPr>
          <w:rFonts w:ascii="Garamond" w:hAnsi="Garamond"/>
          <w:sz w:val="8"/>
          <w:szCs w:val="8"/>
        </w:rPr>
      </w:pPr>
    </w:p>
    <w:p w:rsidR="00D662FA" w:rsidRDefault="00D662FA" w:rsidP="00A401DA">
      <w:pPr>
        <w:pStyle w:val="ListParagraph"/>
        <w:numPr>
          <w:ilvl w:val="0"/>
          <w:numId w:val="8"/>
        </w:numPr>
        <w:tabs>
          <w:tab w:val="left" w:pos="360"/>
        </w:tabs>
        <w:ind w:left="567" w:right="70" w:hanging="207"/>
        <w:jc w:val="lowKashida"/>
        <w:rPr>
          <w:rFonts w:ascii="Garamond" w:hAnsi="Garamond"/>
        </w:rPr>
      </w:pPr>
      <w:r w:rsidRPr="0024545C">
        <w:rPr>
          <w:rFonts w:ascii="Garamond" w:hAnsi="Garamond"/>
        </w:rPr>
        <w:t>The King Abdullah II Award for Excellence in Government Performance and Transparency was established by a Royal Decree in 2002 to develop and</w:t>
      </w:r>
      <w:r w:rsidR="00A401DA">
        <w:rPr>
          <w:rFonts w:ascii="Garamond" w:hAnsi="Garamond"/>
        </w:rPr>
        <w:t xml:space="preserve"> improve the performance of </w:t>
      </w:r>
      <w:r w:rsidR="00A401DA">
        <w:rPr>
          <w:rFonts w:ascii="Garamond" w:hAnsi="Garamond"/>
        </w:rPr>
        <w:lastRenderedPageBreak/>
        <w:t>m</w:t>
      </w:r>
      <w:r w:rsidRPr="0024545C">
        <w:rPr>
          <w:rFonts w:ascii="Garamond" w:hAnsi="Garamond"/>
        </w:rPr>
        <w:t xml:space="preserve">inistries and public institutions in serving the Jordanian community and investors by increasing the awareness of distinguished performance concepts, quality and transparency and highlighting the exceptional efforts of the public sector institutions whilst presenting their accomplishments in the development of their systems and services. </w:t>
      </w:r>
    </w:p>
    <w:p w:rsidR="00D662FA" w:rsidRPr="00A401DA" w:rsidRDefault="00D662FA" w:rsidP="00D662FA">
      <w:pPr>
        <w:tabs>
          <w:tab w:val="left" w:pos="360"/>
        </w:tabs>
        <w:ind w:right="70"/>
        <w:jc w:val="lowKashida"/>
        <w:rPr>
          <w:rFonts w:ascii="Garamond" w:hAnsi="Garamond"/>
          <w:b/>
          <w:bCs/>
          <w:sz w:val="8"/>
          <w:szCs w:val="8"/>
          <w:lang w:bidi="ar-JO"/>
        </w:rPr>
      </w:pPr>
    </w:p>
    <w:p w:rsidR="00D662FA" w:rsidRPr="00A401DA" w:rsidRDefault="00EB0470" w:rsidP="0081477E">
      <w:pPr>
        <w:tabs>
          <w:tab w:val="left" w:pos="360"/>
        </w:tabs>
        <w:ind w:right="70"/>
        <w:jc w:val="lowKashida"/>
        <w:rPr>
          <w:rFonts w:ascii="Garamond" w:hAnsi="Garamond"/>
          <w:b/>
          <w:bCs/>
        </w:rPr>
      </w:pPr>
      <w:r>
        <w:rPr>
          <w:rFonts w:ascii="Garamond" w:hAnsi="Garamond"/>
          <w:b/>
          <w:bCs/>
        </w:rPr>
        <w:tab/>
      </w:r>
      <w:r w:rsidR="00D662FA">
        <w:rPr>
          <w:rFonts w:ascii="Garamond" w:hAnsi="Garamond"/>
          <w:b/>
          <w:bCs/>
        </w:rPr>
        <w:t>Enhancing</w:t>
      </w:r>
      <w:r>
        <w:rPr>
          <w:rFonts w:ascii="Garamond" w:hAnsi="Garamond"/>
          <w:b/>
          <w:bCs/>
        </w:rPr>
        <w:t xml:space="preserve"> e</w:t>
      </w:r>
      <w:r w:rsidR="00D662FA" w:rsidRPr="00D52C03">
        <w:rPr>
          <w:rFonts w:ascii="Garamond" w:hAnsi="Garamond"/>
          <w:b/>
          <w:bCs/>
        </w:rPr>
        <w:t>-services</w:t>
      </w:r>
    </w:p>
    <w:p w:rsidR="00A401DA" w:rsidRPr="00A401DA" w:rsidRDefault="00A401DA" w:rsidP="00A401DA">
      <w:pPr>
        <w:tabs>
          <w:tab w:val="left" w:pos="360"/>
        </w:tabs>
        <w:ind w:left="360" w:right="70"/>
        <w:jc w:val="lowKashida"/>
        <w:rPr>
          <w:rFonts w:ascii="Garamond" w:hAnsi="Garamond"/>
          <w:sz w:val="8"/>
          <w:szCs w:val="8"/>
          <w:lang w:bidi="ar-JO"/>
        </w:rPr>
      </w:pPr>
    </w:p>
    <w:p w:rsidR="00A401DA" w:rsidRDefault="00A401DA" w:rsidP="00A401DA">
      <w:pPr>
        <w:pStyle w:val="ListParagraph"/>
        <w:numPr>
          <w:ilvl w:val="0"/>
          <w:numId w:val="8"/>
        </w:numPr>
        <w:tabs>
          <w:tab w:val="left" w:pos="360"/>
        </w:tabs>
        <w:ind w:left="567" w:right="68" w:hanging="210"/>
        <w:jc w:val="lowKashida"/>
        <w:rPr>
          <w:rFonts w:ascii="Garamond" w:hAnsi="Garamond"/>
          <w:lang w:bidi="ar-JO"/>
        </w:rPr>
      </w:pPr>
      <w:r w:rsidRPr="00A401DA">
        <w:rPr>
          <w:rFonts w:ascii="Garamond" w:hAnsi="Garamond"/>
          <w:lang w:bidi="ar-JO"/>
        </w:rPr>
        <w:t>E-Government (</w:t>
      </w:r>
      <w:r w:rsidRPr="00A401DA">
        <w:rPr>
          <w:rFonts w:ascii="Garamond" w:hAnsi="Garamond"/>
          <w:i/>
          <w:iCs/>
          <w:lang w:bidi="ar-JO"/>
        </w:rPr>
        <w:t>e-government portal</w:t>
      </w:r>
      <w:r w:rsidRPr="00A401DA">
        <w:rPr>
          <w:rFonts w:ascii="Garamond" w:hAnsi="Garamond"/>
          <w:lang w:bidi="ar-JO"/>
        </w:rPr>
        <w:t>), E-Procurement and E-Services</w:t>
      </w:r>
      <w:r w:rsidR="001B19DD">
        <w:rPr>
          <w:rFonts w:ascii="Garamond" w:hAnsi="Garamond"/>
          <w:lang w:bidi="ar-JO"/>
        </w:rPr>
        <w:t>.</w:t>
      </w:r>
    </w:p>
    <w:p w:rsidR="00A401DA" w:rsidRPr="00A401DA" w:rsidRDefault="00A401DA" w:rsidP="00A401DA">
      <w:pPr>
        <w:tabs>
          <w:tab w:val="left" w:pos="360"/>
        </w:tabs>
        <w:ind w:left="357" w:right="68"/>
        <w:jc w:val="lowKashida"/>
        <w:rPr>
          <w:rFonts w:ascii="Garamond" w:hAnsi="Garamond"/>
          <w:sz w:val="8"/>
          <w:szCs w:val="8"/>
          <w:lang w:bidi="ar-JO"/>
        </w:rPr>
      </w:pPr>
    </w:p>
    <w:p w:rsidR="00A401DA" w:rsidRDefault="00A401DA" w:rsidP="00A401DA">
      <w:pPr>
        <w:pStyle w:val="ListParagraph"/>
        <w:numPr>
          <w:ilvl w:val="0"/>
          <w:numId w:val="8"/>
        </w:numPr>
        <w:tabs>
          <w:tab w:val="left" w:pos="360"/>
        </w:tabs>
        <w:spacing w:after="120"/>
        <w:ind w:left="567" w:right="70" w:hanging="207"/>
        <w:jc w:val="lowKashida"/>
        <w:rPr>
          <w:rFonts w:ascii="Garamond" w:hAnsi="Garamond"/>
        </w:rPr>
      </w:pPr>
      <w:r>
        <w:rPr>
          <w:rFonts w:ascii="Garamond" w:hAnsi="Garamond"/>
          <w:lang w:bidi="ar-JO"/>
        </w:rPr>
        <w:t>Automation</w:t>
      </w:r>
      <w:r>
        <w:rPr>
          <w:rFonts w:ascii="Garamond" w:hAnsi="Garamond"/>
        </w:rPr>
        <w:t xml:space="preserve"> of </w:t>
      </w:r>
      <w:r w:rsidR="0042192D">
        <w:rPr>
          <w:rFonts w:ascii="Garamond" w:hAnsi="Garamond"/>
        </w:rPr>
        <w:t xml:space="preserve">a large number of departments and procedures such as </w:t>
      </w:r>
      <w:r>
        <w:rPr>
          <w:rFonts w:ascii="Garamond" w:hAnsi="Garamond"/>
        </w:rPr>
        <w:t>courts, Greater Amman Municipality, JIB (one-stop-shop), customs procedures, licensing for new bus</w:t>
      </w:r>
      <w:r w:rsidR="0042192D">
        <w:rPr>
          <w:rFonts w:ascii="Garamond" w:hAnsi="Garamond"/>
        </w:rPr>
        <w:t>inesses, and traffic department.</w:t>
      </w:r>
    </w:p>
    <w:p w:rsidR="00D662FA" w:rsidRDefault="00D662FA" w:rsidP="001B19DD">
      <w:pPr>
        <w:pStyle w:val="ListParagraph"/>
        <w:numPr>
          <w:ilvl w:val="0"/>
          <w:numId w:val="8"/>
        </w:numPr>
        <w:tabs>
          <w:tab w:val="left" w:pos="360"/>
        </w:tabs>
        <w:spacing w:after="120"/>
        <w:ind w:left="567" w:right="70" w:hanging="207"/>
        <w:jc w:val="lowKashida"/>
        <w:rPr>
          <w:rFonts w:ascii="Garamond" w:hAnsi="Garamond"/>
        </w:rPr>
      </w:pPr>
      <w:r>
        <w:rPr>
          <w:rFonts w:ascii="Garamond" w:hAnsi="Garamond"/>
        </w:rPr>
        <w:t>Linking the public sector development programs, in the areas of procedure simplification and processes restructuring, with the E-Government programs in the areas of automating public services and connecting the headqua</w:t>
      </w:r>
      <w:r w:rsidR="00ED3406">
        <w:rPr>
          <w:rFonts w:ascii="Garamond" w:hAnsi="Garamond"/>
        </w:rPr>
        <w:t>rters with the various branches</w:t>
      </w:r>
      <w:r w:rsidR="001B19DD">
        <w:rPr>
          <w:rFonts w:ascii="Garamond" w:hAnsi="Garamond"/>
        </w:rPr>
        <w:t xml:space="preserve">. </w:t>
      </w:r>
      <w:r>
        <w:rPr>
          <w:rFonts w:ascii="Garamond" w:hAnsi="Garamond"/>
        </w:rPr>
        <w:t xml:space="preserve"> </w:t>
      </w:r>
    </w:p>
    <w:p w:rsidR="00BD7AFD" w:rsidRPr="00FD2570" w:rsidRDefault="00FD2570" w:rsidP="00986564">
      <w:pPr>
        <w:pStyle w:val="ListParagraph"/>
        <w:numPr>
          <w:ilvl w:val="0"/>
          <w:numId w:val="7"/>
        </w:numPr>
        <w:jc w:val="both"/>
        <w:outlineLvl w:val="0"/>
        <w:rPr>
          <w:rFonts w:ascii="Garamond" w:hAnsi="Garamond"/>
          <w:b/>
          <w:bCs/>
          <w:lang w:val="en-GB"/>
        </w:rPr>
      </w:pPr>
      <w:r w:rsidRPr="00FD2570">
        <w:rPr>
          <w:rFonts w:ascii="Garamond" w:hAnsi="Garamond"/>
          <w:b/>
          <w:bCs/>
          <w:lang w:val="en-GB"/>
        </w:rPr>
        <w:t xml:space="preserve">Increasing </w:t>
      </w:r>
      <w:r w:rsidR="00EB0470" w:rsidRPr="00FD2570">
        <w:rPr>
          <w:rFonts w:ascii="Garamond" w:hAnsi="Garamond"/>
          <w:b/>
          <w:bCs/>
          <w:lang w:val="en-GB"/>
        </w:rPr>
        <w:t>Public Integrity</w:t>
      </w:r>
      <w:r w:rsidR="00EB0470">
        <w:rPr>
          <w:rFonts w:ascii="Garamond" w:hAnsi="Garamond"/>
          <w:b/>
          <w:bCs/>
          <w:lang w:val="en-GB"/>
        </w:rPr>
        <w:t xml:space="preserve"> </w:t>
      </w:r>
    </w:p>
    <w:p w:rsidR="00061D5B" w:rsidRPr="00CD4CAC" w:rsidRDefault="00061D5B" w:rsidP="00CD4CAC">
      <w:pPr>
        <w:tabs>
          <w:tab w:val="left" w:pos="360"/>
        </w:tabs>
        <w:ind w:right="70" w:firstLine="720"/>
        <w:jc w:val="lowKashida"/>
        <w:rPr>
          <w:rFonts w:ascii="Garamond" w:hAnsi="Garamond"/>
          <w:sz w:val="8"/>
          <w:szCs w:val="8"/>
        </w:rPr>
      </w:pPr>
    </w:p>
    <w:p w:rsidR="00986564" w:rsidRPr="00986564" w:rsidRDefault="000838F7" w:rsidP="000838F7">
      <w:pPr>
        <w:tabs>
          <w:tab w:val="left" w:pos="360"/>
        </w:tabs>
        <w:spacing w:after="120"/>
        <w:ind w:left="360" w:right="68"/>
        <w:jc w:val="lowKashida"/>
        <w:rPr>
          <w:rFonts w:ascii="Garamond" w:hAnsi="Garamond"/>
          <w:b/>
          <w:bCs/>
          <w:lang w:val="en-GB"/>
        </w:rPr>
      </w:pPr>
      <w:r>
        <w:rPr>
          <w:rFonts w:ascii="Garamond" w:hAnsi="Garamond"/>
          <w:b/>
          <w:bCs/>
          <w:lang w:val="en-GB"/>
        </w:rPr>
        <w:t>Fighting corruption, good</w:t>
      </w:r>
      <w:r w:rsidR="00986564" w:rsidRPr="00986564">
        <w:rPr>
          <w:rFonts w:ascii="Garamond" w:hAnsi="Garamond"/>
          <w:b/>
          <w:bCs/>
          <w:lang w:val="en-GB"/>
        </w:rPr>
        <w:t xml:space="preserve"> governance and promoting greater accountability</w:t>
      </w:r>
    </w:p>
    <w:p w:rsidR="00986564" w:rsidRPr="001B19DD" w:rsidRDefault="0058320F" w:rsidP="001B19DD">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 xml:space="preserve">Enacting the </w:t>
      </w:r>
      <w:r w:rsidR="00F43563" w:rsidRPr="00F43563">
        <w:rPr>
          <w:rFonts w:ascii="Garamond" w:hAnsi="Garamond"/>
        </w:rPr>
        <w:t>Financial Disclosure Law</w:t>
      </w:r>
      <w:r w:rsidR="001B19DD">
        <w:rPr>
          <w:rFonts w:ascii="Garamond" w:hAnsi="Garamond"/>
        </w:rPr>
        <w:t xml:space="preserve"> and the</w:t>
      </w:r>
      <w:r w:rsidR="00F43563" w:rsidRPr="00F43563">
        <w:rPr>
          <w:rFonts w:ascii="Garamond" w:hAnsi="Garamond"/>
        </w:rPr>
        <w:t xml:space="preserve"> </w:t>
      </w:r>
      <w:r w:rsidR="001B19DD">
        <w:rPr>
          <w:rFonts w:ascii="Garamond" w:hAnsi="Garamond"/>
        </w:rPr>
        <w:t>Anti-</w:t>
      </w:r>
      <w:r w:rsidR="001B19DD" w:rsidRPr="009548FC">
        <w:rPr>
          <w:rFonts w:ascii="Garamond" w:hAnsi="Garamond"/>
        </w:rPr>
        <w:t>Corruption</w:t>
      </w:r>
      <w:r w:rsidR="001B19DD">
        <w:rPr>
          <w:rFonts w:ascii="Garamond" w:hAnsi="Garamond"/>
        </w:rPr>
        <w:t xml:space="preserve"> Commission</w:t>
      </w:r>
      <w:r w:rsidR="001B19DD" w:rsidRPr="009548FC">
        <w:rPr>
          <w:rFonts w:ascii="Garamond" w:hAnsi="Garamond"/>
        </w:rPr>
        <w:t xml:space="preserve"> Law</w:t>
      </w:r>
      <w:r w:rsidR="001B19DD">
        <w:rPr>
          <w:rFonts w:ascii="Garamond" w:hAnsi="Garamond"/>
        </w:rPr>
        <w:t xml:space="preserve"> </w:t>
      </w:r>
      <w:r>
        <w:rPr>
          <w:rFonts w:ascii="Garamond" w:hAnsi="Garamond"/>
        </w:rPr>
        <w:t>in</w:t>
      </w:r>
      <w:r w:rsidR="00F43563" w:rsidRPr="00F43563">
        <w:rPr>
          <w:rFonts w:ascii="Garamond" w:hAnsi="Garamond"/>
        </w:rPr>
        <w:t xml:space="preserve"> 2006</w:t>
      </w:r>
      <w:r w:rsidR="00F43563">
        <w:rPr>
          <w:rFonts w:ascii="Garamond" w:hAnsi="Garamond"/>
        </w:rPr>
        <w:t xml:space="preserve">. </w:t>
      </w:r>
    </w:p>
    <w:p w:rsidR="00986564" w:rsidRPr="0058320F" w:rsidRDefault="00986564" w:rsidP="00986564">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Putting in place t</w:t>
      </w:r>
      <w:r w:rsidRPr="0058320F">
        <w:rPr>
          <w:rFonts w:ascii="Garamond" w:hAnsi="Garamond"/>
        </w:rPr>
        <w:t>he National Anti-Corruption Strategy (2008-2012) aims at reducing engagement in corrupt acts through developing a strong legal an</w:t>
      </w:r>
      <w:r>
        <w:rPr>
          <w:rFonts w:ascii="Garamond" w:hAnsi="Garamond"/>
        </w:rPr>
        <w:t>d institutional framework, and c</w:t>
      </w:r>
      <w:r w:rsidRPr="0058320F">
        <w:rPr>
          <w:rFonts w:ascii="Garamond" w:hAnsi="Garamond"/>
        </w:rPr>
        <w:t>onsequently, the Government adopted a new Civil Service Bylaw</w:t>
      </w:r>
      <w:r>
        <w:rPr>
          <w:rFonts w:ascii="Garamond" w:hAnsi="Garamond"/>
        </w:rPr>
        <w:t>.</w:t>
      </w:r>
      <w:r w:rsidRPr="0058320F">
        <w:rPr>
          <w:rFonts w:ascii="Garamond" w:hAnsi="Garamond"/>
        </w:rPr>
        <w:t xml:space="preserve"> </w:t>
      </w:r>
    </w:p>
    <w:p w:rsidR="009865A1" w:rsidRDefault="009865A1" w:rsidP="009865A1">
      <w:pPr>
        <w:pStyle w:val="ListParagraph"/>
        <w:numPr>
          <w:ilvl w:val="0"/>
          <w:numId w:val="8"/>
        </w:numPr>
        <w:tabs>
          <w:tab w:val="left" w:pos="360"/>
        </w:tabs>
        <w:spacing w:after="120"/>
        <w:ind w:left="567" w:right="68" w:hanging="207"/>
        <w:jc w:val="lowKashida"/>
        <w:rPr>
          <w:rFonts w:ascii="Garamond" w:hAnsi="Garamond"/>
        </w:rPr>
      </w:pPr>
      <w:r w:rsidRPr="008A5423">
        <w:rPr>
          <w:rFonts w:ascii="Garamond" w:hAnsi="Garamond"/>
        </w:rPr>
        <w:t>Enacting an Anti-Money Laundering Law.</w:t>
      </w:r>
    </w:p>
    <w:p w:rsidR="007415FD" w:rsidRDefault="007415FD" w:rsidP="009614EF">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The “</w:t>
      </w:r>
      <w:r w:rsidRPr="00BC570A">
        <w:rPr>
          <w:rFonts w:ascii="Garamond" w:hAnsi="Garamond"/>
          <w:i/>
          <w:iCs/>
        </w:rPr>
        <w:t>Code of Conduct and Ethics</w:t>
      </w:r>
      <w:r>
        <w:rPr>
          <w:rFonts w:ascii="Garamond" w:hAnsi="Garamond"/>
        </w:rPr>
        <w:t xml:space="preserve">” </w:t>
      </w:r>
      <w:r w:rsidRPr="008A5423">
        <w:rPr>
          <w:rFonts w:ascii="Garamond" w:hAnsi="Garamond"/>
        </w:rPr>
        <w:t>for Cabinet Ministers and Government employees to ensure transparent practices.</w:t>
      </w:r>
      <w:r w:rsidRPr="00957694">
        <w:rPr>
          <w:rFonts w:ascii="Garamond" w:hAnsi="Garamond"/>
        </w:rPr>
        <w:t xml:space="preserve"> </w:t>
      </w:r>
      <w:r>
        <w:rPr>
          <w:rFonts w:ascii="Garamond" w:hAnsi="Garamond"/>
        </w:rPr>
        <w:t xml:space="preserve">The Code </w:t>
      </w:r>
      <w:r w:rsidRPr="00957694">
        <w:rPr>
          <w:rFonts w:ascii="Garamond" w:hAnsi="Garamond"/>
        </w:rPr>
        <w:t>was signed by all government officials</w:t>
      </w:r>
      <w:r>
        <w:rPr>
          <w:rFonts w:ascii="Garamond" w:hAnsi="Garamond"/>
        </w:rPr>
        <w:t>,</w:t>
      </w:r>
      <w:r w:rsidRPr="00957694">
        <w:rPr>
          <w:rFonts w:ascii="Garamond" w:hAnsi="Garamond"/>
        </w:rPr>
        <w:t xml:space="preserve"> this code asserted on the rights and responsibilities for the employees.</w:t>
      </w:r>
    </w:p>
    <w:p w:rsidR="000838F7" w:rsidRDefault="000838F7" w:rsidP="000838F7">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E</w:t>
      </w:r>
      <w:r w:rsidRPr="00BC570A">
        <w:rPr>
          <w:rFonts w:ascii="Garamond" w:hAnsi="Garamond"/>
        </w:rPr>
        <w:t xml:space="preserve">stablishment of the </w:t>
      </w:r>
      <w:smartTag w:uri="urn:schemas-microsoft-com:office:smarttags" w:element="PlaceName">
        <w:r w:rsidRPr="00BC570A">
          <w:rPr>
            <w:rFonts w:ascii="Garamond" w:hAnsi="Garamond"/>
          </w:rPr>
          <w:t>National</w:t>
        </w:r>
      </w:smartTag>
      <w:r w:rsidRPr="00BC570A">
        <w:rPr>
          <w:rFonts w:ascii="Garamond" w:hAnsi="Garamond"/>
        </w:rPr>
        <w:t xml:space="preserve"> </w:t>
      </w:r>
      <w:smartTag w:uri="urn:schemas-microsoft-com:office:smarttags" w:element="PlaceType">
        <w:r w:rsidRPr="00BC570A">
          <w:rPr>
            <w:rFonts w:ascii="Garamond" w:hAnsi="Garamond"/>
          </w:rPr>
          <w:t>Center</w:t>
        </w:r>
      </w:smartTag>
      <w:r w:rsidRPr="00BC570A">
        <w:rPr>
          <w:rFonts w:ascii="Garamond" w:hAnsi="Garamond"/>
        </w:rPr>
        <w:t xml:space="preserve"> for Human Rights in 2006 as an independent Center mandated with promoting and further protecting human rights in </w:t>
      </w:r>
      <w:smartTag w:uri="urn:schemas-microsoft-com:office:smarttags" w:element="place">
        <w:smartTag w:uri="urn:schemas-microsoft-com:office:smarttags" w:element="country-region">
          <w:r w:rsidRPr="00BC570A">
            <w:rPr>
              <w:rFonts w:ascii="Garamond" w:hAnsi="Garamond"/>
            </w:rPr>
            <w:t>Jordan</w:t>
          </w:r>
        </w:smartTag>
      </w:smartTag>
      <w:r w:rsidRPr="00BC570A">
        <w:rPr>
          <w:rFonts w:ascii="Garamond" w:hAnsi="Garamond"/>
        </w:rPr>
        <w:t xml:space="preserve"> and civil and political freedoms and liberties.</w:t>
      </w:r>
    </w:p>
    <w:p w:rsidR="000838F7" w:rsidRDefault="000838F7" w:rsidP="000838F7">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Establishing a</w:t>
      </w:r>
      <w:r w:rsidRPr="008A5423">
        <w:rPr>
          <w:rFonts w:ascii="Garamond" w:hAnsi="Garamond"/>
        </w:rPr>
        <w:t>n independent Ombudsman Bureau</w:t>
      </w:r>
      <w:r>
        <w:rPr>
          <w:rFonts w:ascii="Garamond" w:hAnsi="Garamond"/>
        </w:rPr>
        <w:t xml:space="preserve"> began</w:t>
      </w:r>
      <w:r w:rsidRPr="001C0022">
        <w:rPr>
          <w:rFonts w:ascii="Garamond" w:hAnsi="Garamond"/>
        </w:rPr>
        <w:t xml:space="preserve"> its work</w:t>
      </w:r>
      <w:r>
        <w:rPr>
          <w:rFonts w:ascii="Garamond" w:hAnsi="Garamond"/>
        </w:rPr>
        <w:t xml:space="preserve"> in 2009.</w:t>
      </w:r>
    </w:p>
    <w:p w:rsidR="00D662FA" w:rsidRPr="009614EF" w:rsidRDefault="00D662FA" w:rsidP="009614EF">
      <w:pPr>
        <w:pStyle w:val="ListParagraph"/>
        <w:numPr>
          <w:ilvl w:val="0"/>
          <w:numId w:val="8"/>
        </w:numPr>
        <w:tabs>
          <w:tab w:val="left" w:pos="360"/>
        </w:tabs>
        <w:spacing w:after="120"/>
        <w:ind w:left="567" w:right="68" w:hanging="207"/>
        <w:jc w:val="lowKashida"/>
        <w:rPr>
          <w:rFonts w:ascii="Garamond" w:hAnsi="Garamond"/>
        </w:rPr>
      </w:pPr>
      <w:r w:rsidRPr="009614EF">
        <w:rPr>
          <w:rFonts w:ascii="Garamond" w:hAnsi="Garamond"/>
        </w:rPr>
        <w:t>Establishing a Committee (</w:t>
      </w:r>
      <w:r w:rsidRPr="009614EF">
        <w:rPr>
          <w:rFonts w:ascii="Garamond" w:hAnsi="Garamond"/>
          <w:i/>
          <w:iCs/>
        </w:rPr>
        <w:t>by Council of Ministers’ decision</w:t>
      </w:r>
      <w:r w:rsidRPr="009614EF">
        <w:rPr>
          <w:rFonts w:ascii="Garamond" w:hAnsi="Garamond"/>
        </w:rPr>
        <w:t xml:space="preserve">) tasked with conducting an assessment for the Government’s organizational structure related to the Audit Bureau for the purpose of ensuring its organizational independence. </w:t>
      </w:r>
    </w:p>
    <w:p w:rsidR="007E11DA" w:rsidRPr="009614EF" w:rsidRDefault="00D662FA" w:rsidP="009614EF">
      <w:pPr>
        <w:pStyle w:val="ListParagraph"/>
        <w:numPr>
          <w:ilvl w:val="0"/>
          <w:numId w:val="8"/>
        </w:numPr>
        <w:tabs>
          <w:tab w:val="left" w:pos="360"/>
        </w:tabs>
        <w:spacing w:after="120"/>
        <w:ind w:left="567" w:right="68" w:hanging="207"/>
        <w:jc w:val="lowKashida"/>
        <w:rPr>
          <w:rFonts w:ascii="Garamond" w:hAnsi="Garamond"/>
        </w:rPr>
      </w:pPr>
      <w:r w:rsidRPr="009614EF">
        <w:rPr>
          <w:rFonts w:ascii="Garamond" w:hAnsi="Garamond"/>
        </w:rPr>
        <w:t>Amending the Associations Law in 2009.</w:t>
      </w:r>
    </w:p>
    <w:p w:rsidR="00986564" w:rsidRPr="009865A1" w:rsidRDefault="000838F7" w:rsidP="009865A1">
      <w:pPr>
        <w:tabs>
          <w:tab w:val="left" w:pos="360"/>
        </w:tabs>
        <w:spacing w:after="120"/>
        <w:ind w:left="360" w:right="68"/>
        <w:jc w:val="lowKashida"/>
        <w:rPr>
          <w:rFonts w:ascii="Garamond" w:hAnsi="Garamond"/>
          <w:b/>
          <w:bCs/>
          <w:lang w:val="en-GB"/>
        </w:rPr>
      </w:pPr>
      <w:r>
        <w:rPr>
          <w:rFonts w:ascii="Garamond" w:hAnsi="Garamond"/>
          <w:b/>
          <w:bCs/>
          <w:lang w:val="en-GB"/>
        </w:rPr>
        <w:t>P</w:t>
      </w:r>
      <w:r w:rsidR="00455F3D">
        <w:rPr>
          <w:rFonts w:ascii="Garamond" w:hAnsi="Garamond"/>
          <w:b/>
          <w:bCs/>
          <w:lang w:val="en-GB"/>
        </w:rPr>
        <w:t>romoting</w:t>
      </w:r>
      <w:r w:rsidR="009865A1" w:rsidRPr="009865A1">
        <w:rPr>
          <w:rFonts w:ascii="Garamond" w:hAnsi="Garamond"/>
          <w:b/>
          <w:bCs/>
          <w:lang w:val="en-GB"/>
        </w:rPr>
        <w:t xml:space="preserve"> transparency</w:t>
      </w:r>
      <w:r w:rsidR="00850B1F">
        <w:rPr>
          <w:rFonts w:ascii="Garamond" w:hAnsi="Garamond"/>
          <w:b/>
          <w:bCs/>
          <w:lang w:val="en-GB"/>
        </w:rPr>
        <w:t xml:space="preserve"> and access to information</w:t>
      </w:r>
    </w:p>
    <w:p w:rsidR="0058320F" w:rsidRPr="00ED2F57" w:rsidRDefault="0058320F" w:rsidP="00300A60">
      <w:pPr>
        <w:pStyle w:val="ListParagraph"/>
        <w:numPr>
          <w:ilvl w:val="0"/>
          <w:numId w:val="8"/>
        </w:numPr>
        <w:tabs>
          <w:tab w:val="left" w:pos="360"/>
        </w:tabs>
        <w:spacing w:after="120"/>
        <w:ind w:left="567" w:right="68" w:hanging="207"/>
        <w:jc w:val="lowKashida"/>
        <w:rPr>
          <w:rFonts w:ascii="Garamond" w:hAnsi="Garamond"/>
        </w:rPr>
      </w:pPr>
      <w:r w:rsidRPr="00ED2F57">
        <w:rPr>
          <w:rFonts w:ascii="Garamond" w:hAnsi="Garamond"/>
        </w:rPr>
        <w:t xml:space="preserve">Enacting a law on the Access to Information in 2007 </w:t>
      </w:r>
      <w:r>
        <w:rPr>
          <w:rFonts w:ascii="Garamond" w:hAnsi="Garamond"/>
        </w:rPr>
        <w:t>(</w:t>
      </w:r>
      <w:r w:rsidRPr="00462488">
        <w:rPr>
          <w:rFonts w:ascii="Garamond" w:hAnsi="Garamond"/>
          <w:i/>
          <w:iCs/>
        </w:rPr>
        <w:t>Jordan is the first country in the Arab region to have a law that regulates the right of access to information</w:t>
      </w:r>
      <w:r>
        <w:rPr>
          <w:rFonts w:ascii="Garamond" w:hAnsi="Garamond"/>
        </w:rPr>
        <w:t>).</w:t>
      </w:r>
    </w:p>
    <w:p w:rsidR="0058320F" w:rsidRPr="00957694" w:rsidRDefault="0058320F" w:rsidP="00300A60">
      <w:pPr>
        <w:pStyle w:val="ListParagraph"/>
        <w:numPr>
          <w:ilvl w:val="0"/>
          <w:numId w:val="8"/>
        </w:numPr>
        <w:tabs>
          <w:tab w:val="left" w:pos="360"/>
        </w:tabs>
        <w:spacing w:after="120"/>
        <w:ind w:left="567" w:right="68" w:hanging="207"/>
        <w:jc w:val="lowKashida"/>
        <w:rPr>
          <w:rFonts w:ascii="Garamond" w:hAnsi="Garamond"/>
        </w:rPr>
      </w:pPr>
      <w:r w:rsidRPr="00957694">
        <w:rPr>
          <w:rFonts w:ascii="Garamond" w:hAnsi="Garamond"/>
        </w:rPr>
        <w:t xml:space="preserve">A foreign aid database </w:t>
      </w:r>
      <w:r w:rsidRPr="00ED2F57">
        <w:rPr>
          <w:rFonts w:ascii="Garamond" w:hAnsi="Garamond"/>
        </w:rPr>
        <w:t>(</w:t>
      </w:r>
      <w:r w:rsidRPr="00343D31">
        <w:rPr>
          <w:rFonts w:ascii="Garamond" w:hAnsi="Garamond"/>
          <w:i/>
          <w:iCs/>
        </w:rPr>
        <w:t>Jordan Aid Information Management System-JAIMS</w:t>
      </w:r>
      <w:r w:rsidRPr="00ED2F57">
        <w:rPr>
          <w:rFonts w:ascii="Garamond" w:hAnsi="Garamond"/>
        </w:rPr>
        <w:t xml:space="preserve">) </w:t>
      </w:r>
      <w:r w:rsidRPr="00957694">
        <w:rPr>
          <w:rFonts w:ascii="Garamond" w:hAnsi="Garamond"/>
        </w:rPr>
        <w:t xml:space="preserve">on </w:t>
      </w:r>
      <w:r>
        <w:rPr>
          <w:rFonts w:ascii="Garamond" w:hAnsi="Garamond"/>
        </w:rPr>
        <w:t xml:space="preserve">the </w:t>
      </w:r>
      <w:r w:rsidRPr="00957694">
        <w:rPr>
          <w:rFonts w:ascii="Garamond" w:hAnsi="Garamond"/>
        </w:rPr>
        <w:t>Ministry</w:t>
      </w:r>
      <w:r>
        <w:rPr>
          <w:rFonts w:ascii="Garamond" w:hAnsi="Garamond"/>
        </w:rPr>
        <w:t xml:space="preserve"> of Planning and International Cooperation</w:t>
      </w:r>
      <w:r w:rsidR="00D662FA">
        <w:rPr>
          <w:rFonts w:ascii="Garamond" w:hAnsi="Garamond"/>
        </w:rPr>
        <w:t xml:space="preserve"> website i</w:t>
      </w:r>
      <w:r w:rsidRPr="00957694">
        <w:rPr>
          <w:rFonts w:ascii="Garamond" w:hAnsi="Garamond"/>
        </w:rPr>
        <w:t xml:space="preserve">n 2010.     </w:t>
      </w:r>
    </w:p>
    <w:p w:rsidR="0058320F" w:rsidRDefault="0058320F" w:rsidP="00300A60">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The</w:t>
      </w:r>
      <w:r w:rsidRPr="00957694">
        <w:rPr>
          <w:rFonts w:ascii="Garamond" w:hAnsi="Garamond"/>
        </w:rPr>
        <w:t xml:space="preserve"> </w:t>
      </w:r>
      <w:r w:rsidRPr="00ED2F57">
        <w:rPr>
          <w:rFonts w:ascii="Garamond" w:hAnsi="Garamond"/>
        </w:rPr>
        <w:t>Statistics Law</w:t>
      </w:r>
      <w:r w:rsidRPr="00957694">
        <w:rPr>
          <w:rFonts w:ascii="Garamond" w:hAnsi="Garamond"/>
        </w:rPr>
        <w:t xml:space="preserve"> stipulates </w:t>
      </w:r>
      <w:r>
        <w:rPr>
          <w:rFonts w:ascii="Garamond" w:hAnsi="Garamond"/>
        </w:rPr>
        <w:t>the production and dissemination of</w:t>
      </w:r>
      <w:r w:rsidRPr="00957694">
        <w:rPr>
          <w:rFonts w:ascii="Garamond" w:hAnsi="Garamond"/>
        </w:rPr>
        <w:t xml:space="preserve"> timely and high-quality statistical data that meet the users' various and changing needs with a view to contributing to the comprehensive development process in </w:t>
      </w:r>
      <w:smartTag w:uri="urn:schemas-microsoft-com:office:smarttags" w:element="place">
        <w:smartTag w:uri="urn:schemas-microsoft-com:office:smarttags" w:element="country-region">
          <w:r w:rsidRPr="00957694">
            <w:rPr>
              <w:rFonts w:ascii="Garamond" w:hAnsi="Garamond"/>
            </w:rPr>
            <w:t>Jordan</w:t>
          </w:r>
        </w:smartTag>
      </w:smartTag>
      <w:r w:rsidRPr="00957694">
        <w:rPr>
          <w:rFonts w:ascii="Garamond" w:hAnsi="Garamond"/>
        </w:rPr>
        <w:t>.</w:t>
      </w:r>
    </w:p>
    <w:p w:rsidR="009865A1" w:rsidRDefault="009865A1" w:rsidP="00D662FA">
      <w:pPr>
        <w:pStyle w:val="ListParagraph"/>
        <w:numPr>
          <w:ilvl w:val="0"/>
          <w:numId w:val="8"/>
        </w:numPr>
        <w:tabs>
          <w:tab w:val="left" w:pos="360"/>
        </w:tabs>
        <w:spacing w:after="120"/>
        <w:ind w:left="567" w:right="68" w:hanging="207"/>
        <w:jc w:val="lowKashida"/>
        <w:rPr>
          <w:rFonts w:ascii="Garamond" w:hAnsi="Garamond"/>
        </w:rPr>
      </w:pPr>
      <w:r w:rsidRPr="00D26907">
        <w:rPr>
          <w:rFonts w:ascii="Garamond" w:hAnsi="Garamond"/>
        </w:rPr>
        <w:t>Jordan Joined the Special Data Dissemination Standard at IMF in 2010.</w:t>
      </w:r>
    </w:p>
    <w:p w:rsidR="00455F3D" w:rsidRPr="00455F3D" w:rsidRDefault="00455F3D" w:rsidP="00455F3D">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Establishing</w:t>
      </w:r>
      <w:r w:rsidRPr="003061B3">
        <w:rPr>
          <w:rFonts w:ascii="Garamond" w:hAnsi="Garamond"/>
        </w:rPr>
        <w:t xml:space="preserve"> an electronic portal at the Prime Ministry’s website that allows for periodic monitoring and evaluation of individual ministries’ Action Plans, and within the context of </w:t>
      </w:r>
      <w:r w:rsidRPr="003061B3">
        <w:rPr>
          <w:rFonts w:ascii="Garamond" w:hAnsi="Garamond"/>
        </w:rPr>
        <w:lastRenderedPageBreak/>
        <w:t>the overall implementation of the Executive Development Program</w:t>
      </w:r>
      <w:r>
        <w:rPr>
          <w:rFonts w:ascii="Garamond" w:hAnsi="Garamond"/>
        </w:rPr>
        <w:t xml:space="preserve"> (2011-2013), which serves as the country’s socio-economic development plan.</w:t>
      </w:r>
    </w:p>
    <w:p w:rsidR="00DC6A93" w:rsidRPr="009614EF" w:rsidRDefault="009865A1" w:rsidP="009614EF">
      <w:pPr>
        <w:pStyle w:val="ListParagraph"/>
        <w:numPr>
          <w:ilvl w:val="0"/>
          <w:numId w:val="8"/>
        </w:numPr>
        <w:tabs>
          <w:tab w:val="left" w:pos="360"/>
        </w:tabs>
        <w:spacing w:after="120"/>
        <w:ind w:left="567" w:right="68" w:hanging="207"/>
        <w:jc w:val="lowKashida"/>
        <w:rPr>
          <w:rFonts w:ascii="Garamond" w:hAnsi="Garamond"/>
        </w:rPr>
      </w:pPr>
      <w:r w:rsidRPr="009614EF">
        <w:rPr>
          <w:rFonts w:ascii="Garamond" w:hAnsi="Garamond"/>
        </w:rPr>
        <w:t>The Anti-Corruption Commission started publishing its annual reports on its website</w:t>
      </w:r>
      <w:r w:rsidR="009614EF">
        <w:rPr>
          <w:rFonts w:ascii="Garamond" w:hAnsi="Garamond"/>
        </w:rPr>
        <w:t xml:space="preserve"> in 2011</w:t>
      </w:r>
      <w:r w:rsidR="00DC6A93" w:rsidRPr="009614EF">
        <w:rPr>
          <w:rFonts w:ascii="Garamond" w:hAnsi="Garamond"/>
        </w:rPr>
        <w:t xml:space="preserve">, </w:t>
      </w:r>
      <w:r w:rsidR="009614EF">
        <w:rPr>
          <w:rFonts w:ascii="Garamond" w:hAnsi="Garamond"/>
        </w:rPr>
        <w:t xml:space="preserve">and </w:t>
      </w:r>
      <w:r w:rsidR="00DC6A93" w:rsidRPr="009614EF">
        <w:rPr>
          <w:rFonts w:ascii="Garamond" w:hAnsi="Garamond"/>
        </w:rPr>
        <w:t>the Audit Bureau’s annual report was published for the first time on the Bureau’s website (</w:t>
      </w:r>
      <w:r w:rsidR="00DC6A93" w:rsidRPr="009614EF">
        <w:rPr>
          <w:rFonts w:ascii="Garamond" w:hAnsi="Garamond"/>
          <w:i/>
          <w:iCs/>
        </w:rPr>
        <w:t>this report used to be confidential</w:t>
      </w:r>
      <w:r w:rsidR="00DC6A93" w:rsidRPr="009614EF">
        <w:rPr>
          <w:rFonts w:ascii="Garamond" w:hAnsi="Garamond"/>
        </w:rPr>
        <w:t>).</w:t>
      </w:r>
    </w:p>
    <w:p w:rsidR="000838F7" w:rsidRPr="000838F7" w:rsidRDefault="00455F3D" w:rsidP="000838F7">
      <w:pPr>
        <w:tabs>
          <w:tab w:val="left" w:pos="360"/>
        </w:tabs>
        <w:spacing w:after="120"/>
        <w:ind w:left="360" w:right="68"/>
        <w:jc w:val="lowKashida"/>
        <w:rPr>
          <w:rFonts w:ascii="Garamond" w:hAnsi="Garamond"/>
          <w:b/>
          <w:bCs/>
          <w:lang w:val="en-GB"/>
        </w:rPr>
      </w:pPr>
      <w:r>
        <w:rPr>
          <w:rFonts w:ascii="Garamond" w:hAnsi="Garamond"/>
          <w:b/>
          <w:bCs/>
          <w:lang w:val="en-GB"/>
        </w:rPr>
        <w:t>Enhancing</w:t>
      </w:r>
      <w:r w:rsidR="000838F7" w:rsidRPr="000838F7">
        <w:rPr>
          <w:rFonts w:ascii="Garamond" w:hAnsi="Garamond"/>
          <w:b/>
          <w:bCs/>
          <w:lang w:val="en-GB"/>
        </w:rPr>
        <w:t xml:space="preserve"> citizen participation in decision-making, and citizen feedback on governance</w:t>
      </w:r>
    </w:p>
    <w:p w:rsidR="009E1B81" w:rsidRDefault="00BC570A" w:rsidP="004B14CF">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 xml:space="preserve">Enacting an </w:t>
      </w:r>
      <w:r w:rsidR="009E1B81" w:rsidRPr="009E1B81">
        <w:rPr>
          <w:rFonts w:ascii="Garamond" w:hAnsi="Garamond"/>
        </w:rPr>
        <w:t xml:space="preserve">amended Public </w:t>
      </w:r>
      <w:r w:rsidR="009E1B81">
        <w:rPr>
          <w:rFonts w:ascii="Garamond" w:hAnsi="Garamond"/>
        </w:rPr>
        <w:t>Gatherings</w:t>
      </w:r>
      <w:r w:rsidR="009E1B81" w:rsidRPr="009E1B81">
        <w:rPr>
          <w:rFonts w:ascii="Garamond" w:hAnsi="Garamond"/>
        </w:rPr>
        <w:t xml:space="preserve"> Law</w:t>
      </w:r>
      <w:r w:rsidR="004B14CF">
        <w:rPr>
          <w:rFonts w:ascii="Garamond" w:hAnsi="Garamond"/>
        </w:rPr>
        <w:t xml:space="preserve"> in 2011</w:t>
      </w:r>
      <w:r w:rsidR="009E1B81" w:rsidRPr="00462488">
        <w:rPr>
          <w:rFonts w:ascii="Garamond" w:hAnsi="Garamond"/>
        </w:rPr>
        <w:t>,</w:t>
      </w:r>
      <w:r w:rsidR="009E1B81" w:rsidRPr="009E1B81">
        <w:rPr>
          <w:rFonts w:ascii="Garamond" w:hAnsi="Garamond"/>
        </w:rPr>
        <w:t xml:space="preserve"> </w:t>
      </w:r>
      <w:r w:rsidR="009865A1" w:rsidRPr="009E1B81">
        <w:rPr>
          <w:rFonts w:ascii="Garamond" w:hAnsi="Garamond"/>
        </w:rPr>
        <w:t>a significant advance in terms of enshrining into law the right of assembly and expression.</w:t>
      </w:r>
      <w:r w:rsidR="00A35B2F">
        <w:rPr>
          <w:rFonts w:ascii="Garamond" w:hAnsi="Garamond"/>
        </w:rPr>
        <w:t xml:space="preserve"> </w:t>
      </w:r>
    </w:p>
    <w:p w:rsidR="004B14CF" w:rsidRDefault="004B14CF" w:rsidP="00D662FA">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 xml:space="preserve">Establishing the </w:t>
      </w:r>
      <w:r w:rsidRPr="009E1B81">
        <w:rPr>
          <w:rFonts w:ascii="Garamond" w:hAnsi="Garamond"/>
        </w:rPr>
        <w:t>National Dialogue Committee was set up with the main task of proposing draft laws for Parliamentary Elections and Political Parties</w:t>
      </w:r>
      <w:r>
        <w:rPr>
          <w:rFonts w:ascii="Garamond" w:hAnsi="Garamond"/>
        </w:rPr>
        <w:t xml:space="preserve">, which submitted its </w:t>
      </w:r>
      <w:r w:rsidRPr="009E1B81">
        <w:rPr>
          <w:rFonts w:ascii="Garamond" w:hAnsi="Garamond"/>
        </w:rPr>
        <w:t xml:space="preserve">report to the Prime Minister </w:t>
      </w:r>
      <w:r>
        <w:rPr>
          <w:rFonts w:ascii="Garamond" w:hAnsi="Garamond"/>
        </w:rPr>
        <w:t>in</w:t>
      </w:r>
      <w:r w:rsidRPr="009E1B81">
        <w:rPr>
          <w:rFonts w:ascii="Garamond" w:hAnsi="Garamond"/>
        </w:rPr>
        <w:t xml:space="preserve"> June 2011.</w:t>
      </w:r>
    </w:p>
    <w:p w:rsidR="008D663B" w:rsidRPr="009614EF" w:rsidRDefault="00BC570A" w:rsidP="00300A60">
      <w:pPr>
        <w:pStyle w:val="ListParagraph"/>
        <w:numPr>
          <w:ilvl w:val="0"/>
          <w:numId w:val="8"/>
        </w:numPr>
        <w:tabs>
          <w:tab w:val="left" w:pos="360"/>
        </w:tabs>
        <w:spacing w:after="120"/>
        <w:ind w:left="567" w:right="68" w:hanging="207"/>
        <w:jc w:val="lowKashida"/>
        <w:rPr>
          <w:rFonts w:ascii="Garamond" w:hAnsi="Garamond"/>
        </w:rPr>
      </w:pPr>
      <w:r w:rsidRPr="009614EF">
        <w:rPr>
          <w:rFonts w:ascii="Garamond" w:hAnsi="Garamond"/>
        </w:rPr>
        <w:t xml:space="preserve">Forming a </w:t>
      </w:r>
      <w:r w:rsidR="009E1B81" w:rsidRPr="009614EF">
        <w:rPr>
          <w:rFonts w:ascii="Garamond" w:hAnsi="Garamond"/>
        </w:rPr>
        <w:t>Royal Committee on Reviewing the Constitution to review Constitutiona</w:t>
      </w:r>
      <w:r w:rsidRPr="009614EF">
        <w:rPr>
          <w:rFonts w:ascii="Garamond" w:hAnsi="Garamond"/>
        </w:rPr>
        <w:t>l Reform and propose amendments</w:t>
      </w:r>
      <w:r w:rsidR="004039ED" w:rsidRPr="009614EF">
        <w:rPr>
          <w:rFonts w:ascii="Garamond" w:hAnsi="Garamond"/>
        </w:rPr>
        <w:t>; a</w:t>
      </w:r>
      <w:r w:rsidRPr="009614EF">
        <w:rPr>
          <w:rFonts w:ascii="Garamond" w:hAnsi="Garamond"/>
        </w:rPr>
        <w:t xml:space="preserve">mendments were approved by Parliament in September 2011. </w:t>
      </w:r>
      <w:r w:rsidR="004039ED" w:rsidRPr="009614EF">
        <w:rPr>
          <w:rFonts w:ascii="Garamond" w:hAnsi="Garamond"/>
        </w:rPr>
        <w:t>C</w:t>
      </w:r>
      <w:r w:rsidR="009E1B81" w:rsidRPr="009614EF">
        <w:rPr>
          <w:rFonts w:ascii="Garamond" w:hAnsi="Garamond"/>
        </w:rPr>
        <w:t>onstitutional amendments, including the establishment of Independent Commission for Elections</w:t>
      </w:r>
      <w:r w:rsidR="00AB7336" w:rsidRPr="009614EF">
        <w:rPr>
          <w:rFonts w:ascii="Garamond" w:hAnsi="Garamond"/>
        </w:rPr>
        <w:t xml:space="preserve"> (</w:t>
      </w:r>
      <w:r w:rsidR="00AB7336" w:rsidRPr="009614EF">
        <w:rPr>
          <w:rFonts w:ascii="Garamond" w:hAnsi="Garamond"/>
          <w:i/>
          <w:iCs/>
        </w:rPr>
        <w:t>draft law for the establishment of the Independent Commission for Elections was approved by the Government end of 2011</w:t>
      </w:r>
      <w:r w:rsidR="00AB7336" w:rsidRPr="009614EF">
        <w:rPr>
          <w:rFonts w:ascii="Garamond" w:hAnsi="Garamond"/>
        </w:rPr>
        <w:t>)</w:t>
      </w:r>
      <w:r w:rsidR="009E1B81" w:rsidRPr="009614EF">
        <w:rPr>
          <w:rFonts w:ascii="Garamond" w:hAnsi="Garamond"/>
        </w:rPr>
        <w:t xml:space="preserve">, and the Constitutional Court. </w:t>
      </w:r>
      <w:r w:rsidR="008D663B" w:rsidRPr="009614EF">
        <w:rPr>
          <w:rFonts w:ascii="Garamond" w:hAnsi="Garamond"/>
        </w:rPr>
        <w:t xml:space="preserve">The Constitutional amendments include: </w:t>
      </w:r>
    </w:p>
    <w:p w:rsidR="008D663B" w:rsidRDefault="008D663B" w:rsidP="008D663B">
      <w:pPr>
        <w:pStyle w:val="ListParagraph"/>
        <w:numPr>
          <w:ilvl w:val="0"/>
          <w:numId w:val="10"/>
        </w:numPr>
        <w:tabs>
          <w:tab w:val="left" w:pos="360"/>
        </w:tabs>
        <w:ind w:right="70"/>
        <w:jc w:val="lowKashida"/>
        <w:rPr>
          <w:rFonts w:ascii="Garamond" w:hAnsi="Garamond"/>
        </w:rPr>
      </w:pPr>
      <w:r w:rsidRPr="008D663B">
        <w:rPr>
          <w:rFonts w:ascii="Garamond" w:hAnsi="Garamond"/>
        </w:rPr>
        <w:t xml:space="preserve">Cabinet Ministers will now be subject to investigation by public prosecutor after referral by simple majority of the Parliament rather than the two third majority of the Parliament. </w:t>
      </w:r>
    </w:p>
    <w:p w:rsidR="008D663B" w:rsidRPr="00EB0470" w:rsidRDefault="008D663B" w:rsidP="008D663B">
      <w:pPr>
        <w:pStyle w:val="ListParagraph"/>
        <w:numPr>
          <w:ilvl w:val="0"/>
          <w:numId w:val="10"/>
        </w:numPr>
        <w:contextualSpacing/>
        <w:jc w:val="both"/>
        <w:rPr>
          <w:rFonts w:ascii="Garamond" w:hAnsi="Garamond"/>
        </w:rPr>
      </w:pPr>
      <w:r w:rsidRPr="00EB0470">
        <w:rPr>
          <w:rFonts w:ascii="Garamond" w:hAnsi="Garamond"/>
        </w:rPr>
        <w:t>Cabinet Ministers will now be tried in competent ordinary courts in Amman for crimes of corruption instead of a Special Council compromised of Senators and Judges.</w:t>
      </w:r>
    </w:p>
    <w:p w:rsidR="008D663B" w:rsidRPr="00EB0470" w:rsidRDefault="008D663B" w:rsidP="008D663B">
      <w:pPr>
        <w:pStyle w:val="ListParagraph"/>
        <w:numPr>
          <w:ilvl w:val="0"/>
          <w:numId w:val="10"/>
        </w:numPr>
        <w:contextualSpacing/>
        <w:jc w:val="both"/>
        <w:rPr>
          <w:rFonts w:ascii="Garamond" w:hAnsi="Garamond"/>
        </w:rPr>
      </w:pPr>
      <w:r w:rsidRPr="00EB0470">
        <w:rPr>
          <w:rFonts w:ascii="Garamond" w:hAnsi="Garamond"/>
        </w:rPr>
        <w:t xml:space="preserve">The resignation of a Cabinet Minister does not impede such investigation or trial. </w:t>
      </w:r>
      <w:r w:rsidRPr="008D663B">
        <w:rPr>
          <w:rFonts w:ascii="Garamond" w:hAnsi="Garamond"/>
        </w:rPr>
        <w:t xml:space="preserve"> </w:t>
      </w:r>
    </w:p>
    <w:p w:rsidR="008D663B" w:rsidRPr="008D663B" w:rsidRDefault="008D663B" w:rsidP="008D663B">
      <w:pPr>
        <w:pStyle w:val="ListParagraph"/>
        <w:tabs>
          <w:tab w:val="left" w:pos="360"/>
        </w:tabs>
        <w:spacing w:after="120"/>
        <w:ind w:left="567" w:right="68"/>
        <w:jc w:val="lowKashida"/>
        <w:rPr>
          <w:rFonts w:ascii="Garamond" w:hAnsi="Garamond"/>
          <w:sz w:val="8"/>
          <w:szCs w:val="8"/>
        </w:rPr>
      </w:pPr>
    </w:p>
    <w:p w:rsidR="00A35B2F" w:rsidRDefault="00AC6DCA" w:rsidP="00300A60">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A</w:t>
      </w:r>
      <w:r w:rsidR="00A55FAB">
        <w:rPr>
          <w:rFonts w:ascii="Garamond" w:hAnsi="Garamond"/>
        </w:rPr>
        <w:t>pproving a new</w:t>
      </w:r>
      <w:r>
        <w:rPr>
          <w:rFonts w:ascii="Garamond" w:hAnsi="Garamond"/>
        </w:rPr>
        <w:t xml:space="preserve"> </w:t>
      </w:r>
      <w:r w:rsidR="00A35B2F" w:rsidRPr="00A35B2F">
        <w:rPr>
          <w:rFonts w:ascii="Garamond" w:hAnsi="Garamond"/>
        </w:rPr>
        <w:t xml:space="preserve">Teachers' Association Law </w:t>
      </w:r>
      <w:r>
        <w:rPr>
          <w:rFonts w:ascii="Garamond" w:hAnsi="Garamond"/>
        </w:rPr>
        <w:t>in 2011</w:t>
      </w:r>
      <w:r w:rsidR="00A35B2F" w:rsidRPr="00A35B2F">
        <w:rPr>
          <w:rFonts w:ascii="Garamond" w:hAnsi="Garamond"/>
        </w:rPr>
        <w:t>.</w:t>
      </w:r>
      <w:r w:rsidR="00A35B2F">
        <w:rPr>
          <w:rFonts w:ascii="Garamond" w:hAnsi="Garamond"/>
        </w:rPr>
        <w:t xml:space="preserve"> </w:t>
      </w:r>
    </w:p>
    <w:p w:rsidR="008A169D" w:rsidRDefault="00A55FAB" w:rsidP="00300A60">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Establishing a</w:t>
      </w:r>
      <w:r w:rsidRPr="00D52C03">
        <w:rPr>
          <w:rFonts w:ascii="Garamond" w:hAnsi="Garamond"/>
        </w:rPr>
        <w:t xml:space="preserve"> dedicated interactive website </w:t>
      </w:r>
      <w:r w:rsidR="008A169D" w:rsidRPr="00D52C03">
        <w:rPr>
          <w:rFonts w:ascii="Garamond" w:hAnsi="Garamond"/>
        </w:rPr>
        <w:t>at the Legislative and Opinion Bureau</w:t>
      </w:r>
      <w:r>
        <w:rPr>
          <w:rFonts w:ascii="Garamond" w:hAnsi="Garamond"/>
        </w:rPr>
        <w:t>/</w:t>
      </w:r>
      <w:r w:rsidR="008A169D" w:rsidRPr="00D52C03">
        <w:rPr>
          <w:rFonts w:ascii="Garamond" w:hAnsi="Garamond"/>
        </w:rPr>
        <w:t>Prime Ministry by which the public and civil society can access, and express views on pending legislation, regulations, and policy issues.</w:t>
      </w:r>
    </w:p>
    <w:p w:rsidR="00D662FA" w:rsidRPr="00AC6DCA" w:rsidRDefault="00D662FA" w:rsidP="003F5A33">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Announcing a</w:t>
      </w:r>
      <w:r w:rsidRPr="00AB7336">
        <w:rPr>
          <w:rFonts w:ascii="Garamond" w:hAnsi="Garamond"/>
        </w:rPr>
        <w:t xml:space="preserve"> new National Strategy for the Media in </w:t>
      </w:r>
      <w:r>
        <w:rPr>
          <w:rFonts w:ascii="Garamond" w:hAnsi="Garamond"/>
        </w:rPr>
        <w:t xml:space="preserve">June 2011 in </w:t>
      </w:r>
      <w:r w:rsidRPr="00AB7336">
        <w:rPr>
          <w:rFonts w:ascii="Garamond" w:hAnsi="Garamond"/>
        </w:rPr>
        <w:t>partnership with the private sector and the civil society organizations, with the main objective to raise the ceiling of the freedom of expression, enhance the professionalism of journalists</w:t>
      </w:r>
      <w:r>
        <w:rPr>
          <w:rFonts w:ascii="Garamond" w:hAnsi="Garamond"/>
        </w:rPr>
        <w:t xml:space="preserve"> (</w:t>
      </w:r>
      <w:r w:rsidRPr="00AC6DCA">
        <w:rPr>
          <w:rFonts w:ascii="Garamond" w:hAnsi="Garamond"/>
          <w:i/>
          <w:iCs/>
        </w:rPr>
        <w:t>establishment of a Training Center for Journalists</w:t>
      </w:r>
      <w:r>
        <w:rPr>
          <w:rFonts w:ascii="Garamond" w:hAnsi="Garamond"/>
        </w:rPr>
        <w:t>),</w:t>
      </w:r>
      <w:r w:rsidRPr="00AB7336">
        <w:rPr>
          <w:rFonts w:ascii="Garamond" w:hAnsi="Garamond"/>
        </w:rPr>
        <w:t xml:space="preserve"> and set new mechanisms of self-regulation</w:t>
      </w:r>
      <w:r>
        <w:rPr>
          <w:rFonts w:ascii="Garamond" w:hAnsi="Garamond"/>
        </w:rPr>
        <w:t>.</w:t>
      </w:r>
      <w:r w:rsidRPr="00AB7336">
        <w:rPr>
          <w:rFonts w:ascii="Garamond" w:hAnsi="Garamond"/>
        </w:rPr>
        <w:t xml:space="preserve"> </w:t>
      </w:r>
    </w:p>
    <w:p w:rsidR="00A55FAB" w:rsidRPr="00A55FAB" w:rsidRDefault="00A55FAB" w:rsidP="00300A60">
      <w:pPr>
        <w:pStyle w:val="ListParagraph"/>
        <w:numPr>
          <w:ilvl w:val="0"/>
          <w:numId w:val="7"/>
        </w:numPr>
        <w:jc w:val="both"/>
        <w:outlineLvl w:val="0"/>
        <w:rPr>
          <w:rFonts w:ascii="Garamond" w:hAnsi="Garamond"/>
          <w:b/>
          <w:bCs/>
          <w:lang w:val="en-GB"/>
        </w:rPr>
      </w:pPr>
      <w:r>
        <w:rPr>
          <w:rFonts w:ascii="Garamond" w:hAnsi="Garamond"/>
          <w:b/>
          <w:bCs/>
          <w:lang w:val="en-GB"/>
        </w:rPr>
        <w:t xml:space="preserve">More </w:t>
      </w:r>
      <w:r w:rsidR="00EB0470">
        <w:rPr>
          <w:rFonts w:ascii="Garamond" w:hAnsi="Garamond"/>
          <w:b/>
          <w:bCs/>
          <w:lang w:val="en-GB"/>
        </w:rPr>
        <w:t>Effectively Managing Public Resources</w:t>
      </w:r>
    </w:p>
    <w:p w:rsidR="00A55FAB" w:rsidRPr="00F76FF3" w:rsidRDefault="00A55FAB" w:rsidP="003061B3">
      <w:pPr>
        <w:tabs>
          <w:tab w:val="left" w:pos="360"/>
        </w:tabs>
        <w:ind w:right="70"/>
        <w:jc w:val="lowKashida"/>
        <w:rPr>
          <w:rFonts w:ascii="Garamond" w:hAnsi="Garamond"/>
          <w:sz w:val="8"/>
          <w:szCs w:val="8"/>
        </w:rPr>
      </w:pPr>
    </w:p>
    <w:p w:rsidR="007415FD" w:rsidRPr="007415FD" w:rsidRDefault="00455F3D" w:rsidP="001F0301">
      <w:pPr>
        <w:tabs>
          <w:tab w:val="left" w:pos="360"/>
        </w:tabs>
        <w:spacing w:after="120"/>
        <w:ind w:left="360" w:right="68"/>
        <w:jc w:val="lowKashida"/>
        <w:rPr>
          <w:rFonts w:ascii="Garamond" w:hAnsi="Garamond"/>
        </w:rPr>
      </w:pPr>
      <w:r w:rsidRPr="001F0301">
        <w:rPr>
          <w:rFonts w:ascii="Garamond" w:hAnsi="Garamond"/>
          <w:b/>
          <w:bCs/>
          <w:lang w:val="en-GB"/>
        </w:rPr>
        <w:t>Enhancing</w:t>
      </w:r>
      <w:r w:rsidR="007415FD" w:rsidRPr="00217681">
        <w:rPr>
          <w:rFonts w:ascii="Garamond" w:hAnsi="Garamond"/>
          <w:b/>
          <w:bCs/>
          <w:lang w:bidi="ar-JO"/>
        </w:rPr>
        <w:t xml:space="preserve"> fiscal, budget, expenditure transparency</w:t>
      </w:r>
    </w:p>
    <w:p w:rsidR="00E732E2" w:rsidRDefault="00E732E2" w:rsidP="00300A60">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Implementing public financial management reforms, including:</w:t>
      </w:r>
    </w:p>
    <w:p w:rsidR="00A62FB9" w:rsidRDefault="00E732E2" w:rsidP="00300A60">
      <w:pPr>
        <w:pStyle w:val="ListParagraph"/>
        <w:numPr>
          <w:ilvl w:val="0"/>
          <w:numId w:val="10"/>
        </w:numPr>
        <w:tabs>
          <w:tab w:val="left" w:pos="360"/>
        </w:tabs>
        <w:ind w:right="70"/>
        <w:jc w:val="lowKashida"/>
        <w:rPr>
          <w:rFonts w:ascii="Garamond" w:hAnsi="Garamond"/>
        </w:rPr>
      </w:pPr>
      <w:r w:rsidRPr="00E732E2">
        <w:rPr>
          <w:rFonts w:ascii="Garamond" w:hAnsi="Garamond"/>
        </w:rPr>
        <w:t xml:space="preserve">Establishing the </w:t>
      </w:r>
      <w:r>
        <w:rPr>
          <w:rFonts w:ascii="Garamond" w:hAnsi="Garamond"/>
        </w:rPr>
        <w:t>Treasury Single Account (TSA)</w:t>
      </w:r>
      <w:r w:rsidR="00A62FB9" w:rsidRPr="00E732E2">
        <w:rPr>
          <w:rFonts w:ascii="Garamond" w:hAnsi="Garamond"/>
        </w:rPr>
        <w:t>.</w:t>
      </w:r>
    </w:p>
    <w:p w:rsidR="00C26D99" w:rsidRPr="00C26D99" w:rsidRDefault="00E732E2" w:rsidP="00300A60">
      <w:pPr>
        <w:pStyle w:val="ListParagraph"/>
        <w:numPr>
          <w:ilvl w:val="0"/>
          <w:numId w:val="10"/>
        </w:numPr>
        <w:tabs>
          <w:tab w:val="left" w:pos="360"/>
        </w:tabs>
        <w:ind w:right="70"/>
        <w:jc w:val="lowKashida"/>
        <w:rPr>
          <w:rFonts w:ascii="Garamond" w:hAnsi="Garamond"/>
        </w:rPr>
      </w:pPr>
      <w:r w:rsidRPr="00E732E2">
        <w:rPr>
          <w:rFonts w:ascii="Garamond" w:hAnsi="Garamond"/>
        </w:rPr>
        <w:t xml:space="preserve">Applying </w:t>
      </w:r>
      <w:r>
        <w:rPr>
          <w:rFonts w:ascii="Garamond" w:hAnsi="Garamond"/>
        </w:rPr>
        <w:t>t</w:t>
      </w:r>
      <w:r w:rsidR="00A62FB9" w:rsidRPr="00E732E2">
        <w:rPr>
          <w:rFonts w:ascii="Garamond" w:hAnsi="Garamond"/>
        </w:rPr>
        <w:t xml:space="preserve">he </w:t>
      </w:r>
      <w:r w:rsidR="00EE4B3F" w:rsidRPr="00E732E2">
        <w:rPr>
          <w:rFonts w:ascii="Garamond" w:hAnsi="Garamond"/>
        </w:rPr>
        <w:t xml:space="preserve">Government Financial </w:t>
      </w:r>
      <w:r w:rsidR="00A62FB9" w:rsidRPr="00E732E2">
        <w:rPr>
          <w:rFonts w:ascii="Garamond" w:hAnsi="Garamond"/>
        </w:rPr>
        <w:t>Management Information System (GFMIS).</w:t>
      </w:r>
      <w:r w:rsidR="00C26D99">
        <w:rPr>
          <w:rFonts w:ascii="Garamond" w:hAnsi="Garamond"/>
        </w:rPr>
        <w:t xml:space="preserve"> </w:t>
      </w:r>
      <w:r w:rsidR="00C26D99" w:rsidRPr="00C26D99">
        <w:rPr>
          <w:rFonts w:ascii="Garamond" w:hAnsi="Garamond"/>
        </w:rPr>
        <w:t>Six pilot ministries and public institutions were selected for the implementation of the system including: MOF, Ministry of Education, Ministry of Health, Ministry of Planning and International Cooperation, General Budget Department and Aqaba Governorate Department of Finance.</w:t>
      </w:r>
    </w:p>
    <w:p w:rsidR="007E39E7" w:rsidRPr="007E39E7" w:rsidRDefault="007E39E7" w:rsidP="007E39E7">
      <w:pPr>
        <w:pStyle w:val="ListParagraph"/>
        <w:numPr>
          <w:ilvl w:val="0"/>
          <w:numId w:val="10"/>
        </w:numPr>
        <w:tabs>
          <w:tab w:val="left" w:pos="360"/>
        </w:tabs>
        <w:ind w:right="70"/>
        <w:jc w:val="lowKashida"/>
        <w:rPr>
          <w:rFonts w:ascii="Garamond" w:hAnsi="Garamond"/>
        </w:rPr>
      </w:pPr>
      <w:r w:rsidRPr="007E39E7">
        <w:rPr>
          <w:rFonts w:ascii="Garamond" w:hAnsi="Garamond"/>
        </w:rPr>
        <w:t>Developing a new public debt management strategy.</w:t>
      </w:r>
    </w:p>
    <w:p w:rsidR="00C26D99" w:rsidRPr="00672463" w:rsidRDefault="00C26D99" w:rsidP="00672463">
      <w:pPr>
        <w:pStyle w:val="ListParagraph"/>
        <w:numPr>
          <w:ilvl w:val="0"/>
          <w:numId w:val="10"/>
        </w:numPr>
        <w:tabs>
          <w:tab w:val="left" w:pos="360"/>
        </w:tabs>
        <w:ind w:right="70"/>
        <w:jc w:val="lowKashida"/>
        <w:rPr>
          <w:rFonts w:ascii="Garamond" w:hAnsi="Garamond"/>
          <w:lang w:bidi="ar-JO"/>
        </w:rPr>
      </w:pPr>
      <w:r w:rsidRPr="00DC634A">
        <w:rPr>
          <w:rFonts w:ascii="Garamond" w:hAnsi="Garamond"/>
          <w:lang w:bidi="ar-JO"/>
        </w:rPr>
        <w:lastRenderedPageBreak/>
        <w:t xml:space="preserve">Introduction </w:t>
      </w:r>
      <w:r w:rsidR="00E732E2" w:rsidRPr="00DC634A">
        <w:rPr>
          <w:rFonts w:ascii="Garamond" w:hAnsi="Garamond"/>
          <w:lang w:bidi="ar-JO"/>
        </w:rPr>
        <w:t>of a new chart of accounts b</w:t>
      </w:r>
      <w:r>
        <w:rPr>
          <w:rFonts w:ascii="Garamond" w:hAnsi="Garamond"/>
          <w:lang w:bidi="ar-JO"/>
        </w:rPr>
        <w:t>ased on international standards.</w:t>
      </w:r>
      <w:r w:rsidR="00672463">
        <w:rPr>
          <w:rFonts w:ascii="Garamond" w:hAnsi="Garamond"/>
          <w:lang w:bidi="ar-JO"/>
        </w:rPr>
        <w:t xml:space="preserve"> </w:t>
      </w:r>
      <w:r w:rsidR="00672463" w:rsidRPr="00672463">
        <w:rPr>
          <w:rFonts w:ascii="Garamond" w:hAnsi="Garamond"/>
          <w:lang w:bidi="ar-JO"/>
        </w:rPr>
        <w:t xml:space="preserve">New Chart of Accounts is an internationally accepted standard for structuring government accounts to provide comprehensive analytical information for fiscal management. </w:t>
      </w:r>
    </w:p>
    <w:p w:rsidR="00E732E2" w:rsidRDefault="00C26D99" w:rsidP="00300A60">
      <w:pPr>
        <w:pStyle w:val="ListParagraph"/>
        <w:numPr>
          <w:ilvl w:val="0"/>
          <w:numId w:val="10"/>
        </w:numPr>
        <w:tabs>
          <w:tab w:val="left" w:pos="360"/>
        </w:tabs>
        <w:ind w:right="70"/>
        <w:jc w:val="lowKashida"/>
        <w:rPr>
          <w:rFonts w:ascii="Garamond" w:hAnsi="Garamond"/>
        </w:rPr>
      </w:pPr>
      <w:r>
        <w:rPr>
          <w:rFonts w:ascii="Garamond" w:hAnsi="Garamond"/>
          <w:lang w:bidi="ar-JO"/>
        </w:rPr>
        <w:t>I</w:t>
      </w:r>
      <w:r w:rsidR="00E732E2" w:rsidRPr="00DC634A">
        <w:rPr>
          <w:rFonts w:ascii="Garamond" w:hAnsi="Garamond"/>
          <w:lang w:bidi="ar-JO"/>
        </w:rPr>
        <w:t xml:space="preserve">ntroduction of a three-year medium term expenditure framework (MTEF) since 2008, </w:t>
      </w:r>
      <w:r>
        <w:rPr>
          <w:rFonts w:ascii="Garamond" w:hAnsi="Garamond"/>
          <w:lang w:bidi="ar-JO"/>
        </w:rPr>
        <w:t xml:space="preserve">and the </w:t>
      </w:r>
      <w:r w:rsidR="00E732E2" w:rsidRPr="00DC634A">
        <w:rPr>
          <w:rFonts w:ascii="Garamond" w:hAnsi="Garamond"/>
          <w:lang w:bidi="ar-JO"/>
        </w:rPr>
        <w:t xml:space="preserve">revision </w:t>
      </w:r>
      <w:r w:rsidR="00E732E2">
        <w:rPr>
          <w:rFonts w:ascii="Garamond" w:hAnsi="Garamond"/>
          <w:lang w:bidi="ar-JO"/>
        </w:rPr>
        <w:t>of</w:t>
      </w:r>
      <w:r w:rsidR="00E732E2" w:rsidRPr="00DC634A">
        <w:rPr>
          <w:rFonts w:ascii="Garamond" w:hAnsi="Garamond"/>
          <w:lang w:bidi="ar-JO"/>
        </w:rPr>
        <w:t xml:space="preserve"> the budget planning timetable to allow for the Budget to be promulgated prior to the start of new fiscal year</w:t>
      </w:r>
      <w:r>
        <w:rPr>
          <w:rFonts w:ascii="Garamond" w:hAnsi="Garamond"/>
          <w:lang w:bidi="ar-JO"/>
        </w:rPr>
        <w:t>.</w:t>
      </w:r>
    </w:p>
    <w:p w:rsidR="00C26D99" w:rsidRPr="00E619F9" w:rsidRDefault="00D26907" w:rsidP="009614EF">
      <w:pPr>
        <w:pStyle w:val="ListParagraph"/>
        <w:numPr>
          <w:ilvl w:val="0"/>
          <w:numId w:val="10"/>
        </w:numPr>
        <w:tabs>
          <w:tab w:val="left" w:pos="360"/>
        </w:tabs>
        <w:ind w:right="70"/>
        <w:jc w:val="lowKashida"/>
        <w:rPr>
          <w:rFonts w:ascii="Garamond" w:hAnsi="Garamond"/>
          <w:lang w:bidi="ar-JO"/>
        </w:rPr>
      </w:pPr>
      <w:r>
        <w:rPr>
          <w:rFonts w:ascii="Garamond" w:hAnsi="Garamond"/>
          <w:lang w:bidi="ar-JO"/>
        </w:rPr>
        <w:t>Adoption of a result-oriented budget</w:t>
      </w:r>
      <w:r w:rsidR="00E619F9">
        <w:rPr>
          <w:rFonts w:ascii="Garamond" w:hAnsi="Garamond"/>
          <w:lang w:bidi="ar-JO"/>
        </w:rPr>
        <w:t xml:space="preserve"> (ROB)</w:t>
      </w:r>
      <w:r>
        <w:rPr>
          <w:rFonts w:ascii="Garamond" w:hAnsi="Garamond"/>
          <w:lang w:bidi="ar-JO"/>
        </w:rPr>
        <w:t>.</w:t>
      </w:r>
      <w:r w:rsidR="00E619F9">
        <w:rPr>
          <w:rFonts w:ascii="Garamond" w:hAnsi="Garamond"/>
          <w:lang w:bidi="ar-JO"/>
        </w:rPr>
        <w:t xml:space="preserve"> </w:t>
      </w:r>
      <w:r w:rsidR="00E619F9" w:rsidRPr="00E619F9">
        <w:rPr>
          <w:rFonts w:ascii="Garamond" w:hAnsi="Garamond"/>
          <w:lang w:bidi="ar-JO"/>
        </w:rPr>
        <w:t xml:space="preserve">ROB is a methodology to link resources with national priorities. It prioritizes limited resources to programs that are most important to economic and social development. It shows how public expenditures are impacting the improvement of </w:t>
      </w:r>
      <w:r w:rsidR="00E619F9">
        <w:rPr>
          <w:rFonts w:ascii="Garamond" w:hAnsi="Garamond"/>
          <w:lang w:bidi="ar-JO"/>
        </w:rPr>
        <w:t xml:space="preserve">the </w:t>
      </w:r>
      <w:r w:rsidR="00E619F9" w:rsidRPr="00E619F9">
        <w:rPr>
          <w:rFonts w:ascii="Garamond" w:hAnsi="Garamond"/>
          <w:lang w:bidi="ar-JO"/>
        </w:rPr>
        <w:t xml:space="preserve">lives of </w:t>
      </w:r>
      <w:r w:rsidR="00E619F9">
        <w:rPr>
          <w:rFonts w:ascii="Garamond" w:hAnsi="Garamond"/>
          <w:lang w:bidi="ar-JO"/>
        </w:rPr>
        <w:t xml:space="preserve">the </w:t>
      </w:r>
      <w:r w:rsidR="00E619F9" w:rsidRPr="00E619F9">
        <w:rPr>
          <w:rFonts w:ascii="Garamond" w:hAnsi="Garamond"/>
          <w:lang w:bidi="ar-JO"/>
        </w:rPr>
        <w:t xml:space="preserve">citizens of Jordan. Citizens are </w:t>
      </w:r>
      <w:r w:rsidR="009614EF">
        <w:rPr>
          <w:rFonts w:ascii="Garamond" w:hAnsi="Garamond"/>
          <w:lang w:bidi="ar-JO"/>
        </w:rPr>
        <w:t>en</w:t>
      </w:r>
      <w:r w:rsidR="00E619F9" w:rsidRPr="00E619F9">
        <w:rPr>
          <w:rFonts w:ascii="Garamond" w:hAnsi="Garamond"/>
          <w:lang w:bidi="ar-JO"/>
        </w:rPr>
        <w:t>able</w:t>
      </w:r>
      <w:r w:rsidR="009614EF">
        <w:rPr>
          <w:rFonts w:ascii="Garamond" w:hAnsi="Garamond"/>
          <w:lang w:bidi="ar-JO"/>
        </w:rPr>
        <w:t>d</w:t>
      </w:r>
      <w:r w:rsidR="00E619F9" w:rsidRPr="00E619F9">
        <w:rPr>
          <w:rFonts w:ascii="Garamond" w:hAnsi="Garamond"/>
          <w:lang w:bidi="ar-JO"/>
        </w:rPr>
        <w:t xml:space="preserve"> to know where money goes and how those resources are used.</w:t>
      </w:r>
    </w:p>
    <w:p w:rsidR="00E619F9" w:rsidRPr="00E619F9" w:rsidRDefault="00E619F9" w:rsidP="00E619F9">
      <w:pPr>
        <w:pStyle w:val="ListParagraph"/>
        <w:tabs>
          <w:tab w:val="left" w:pos="360"/>
        </w:tabs>
        <w:spacing w:after="120"/>
        <w:ind w:left="567" w:right="68"/>
        <w:jc w:val="lowKashida"/>
        <w:rPr>
          <w:rFonts w:ascii="Garamond" w:hAnsi="Garamond"/>
          <w:sz w:val="8"/>
          <w:szCs w:val="8"/>
        </w:rPr>
      </w:pPr>
    </w:p>
    <w:p w:rsidR="004215A0" w:rsidRDefault="004215A0" w:rsidP="00DC6A93">
      <w:pPr>
        <w:pStyle w:val="ListParagraph"/>
        <w:numPr>
          <w:ilvl w:val="0"/>
          <w:numId w:val="8"/>
        </w:numPr>
        <w:tabs>
          <w:tab w:val="left" w:pos="360"/>
        </w:tabs>
        <w:spacing w:after="120"/>
        <w:ind w:left="567" w:right="68" w:hanging="207"/>
        <w:jc w:val="lowKashida"/>
        <w:rPr>
          <w:rFonts w:ascii="Garamond" w:hAnsi="Garamond"/>
        </w:rPr>
      </w:pPr>
      <w:r>
        <w:rPr>
          <w:rFonts w:ascii="Garamond" w:hAnsi="Garamond"/>
        </w:rPr>
        <w:t>Enhancing</w:t>
      </w:r>
      <w:r w:rsidRPr="004215A0">
        <w:rPr>
          <w:rFonts w:ascii="Garamond" w:hAnsi="Garamond"/>
        </w:rPr>
        <w:t xml:space="preserve"> the transparency of the </w:t>
      </w:r>
      <w:r w:rsidR="00DC6A93" w:rsidRPr="004215A0">
        <w:rPr>
          <w:rFonts w:ascii="Garamond" w:hAnsi="Garamond"/>
        </w:rPr>
        <w:t xml:space="preserve">general </w:t>
      </w:r>
      <w:r w:rsidR="00DC6A93">
        <w:rPr>
          <w:rFonts w:ascii="Garamond" w:hAnsi="Garamond"/>
        </w:rPr>
        <w:t>b</w:t>
      </w:r>
      <w:r w:rsidRPr="004215A0">
        <w:rPr>
          <w:rFonts w:ascii="Garamond" w:hAnsi="Garamond"/>
        </w:rPr>
        <w:t>udget preparation</w:t>
      </w:r>
      <w:r w:rsidR="00DC6A93">
        <w:rPr>
          <w:rFonts w:ascii="Garamond" w:hAnsi="Garamond"/>
        </w:rPr>
        <w:t xml:space="preserve"> and disseminating information on the budget</w:t>
      </w:r>
      <w:r>
        <w:rPr>
          <w:rFonts w:ascii="Garamond" w:hAnsi="Garamond"/>
        </w:rPr>
        <w:t xml:space="preserve">, </w:t>
      </w:r>
      <w:r w:rsidR="00DC6A93">
        <w:rPr>
          <w:rFonts w:ascii="Garamond" w:hAnsi="Garamond"/>
        </w:rPr>
        <w:t>through</w:t>
      </w:r>
      <w:r>
        <w:rPr>
          <w:rFonts w:ascii="Garamond" w:hAnsi="Garamond"/>
        </w:rPr>
        <w:t xml:space="preserve"> </w:t>
      </w:r>
      <w:r w:rsidRPr="004215A0">
        <w:rPr>
          <w:rFonts w:ascii="Garamond" w:hAnsi="Garamond"/>
        </w:rPr>
        <w:t xml:space="preserve">publishing a </w:t>
      </w:r>
      <w:r w:rsidR="00DC6A93">
        <w:rPr>
          <w:rFonts w:ascii="Garamond" w:hAnsi="Garamond"/>
        </w:rPr>
        <w:t>“</w:t>
      </w:r>
      <w:r w:rsidRPr="0073304F">
        <w:rPr>
          <w:rFonts w:ascii="Garamond" w:hAnsi="Garamond"/>
          <w:i/>
          <w:iCs/>
        </w:rPr>
        <w:t xml:space="preserve">Citizen's Guide </w:t>
      </w:r>
      <w:r w:rsidR="00DC6A93" w:rsidRPr="0073304F">
        <w:rPr>
          <w:rFonts w:ascii="Garamond" w:hAnsi="Garamond"/>
          <w:i/>
          <w:iCs/>
        </w:rPr>
        <w:t>to the Budget</w:t>
      </w:r>
      <w:r w:rsidR="00DC6A93">
        <w:rPr>
          <w:rFonts w:ascii="Garamond" w:hAnsi="Garamond"/>
        </w:rPr>
        <w:t>”, and “</w:t>
      </w:r>
      <w:r w:rsidR="00DC6A93" w:rsidRPr="0073304F">
        <w:rPr>
          <w:rFonts w:ascii="Garamond" w:hAnsi="Garamond"/>
          <w:i/>
          <w:iCs/>
        </w:rPr>
        <w:t>Budget in Brief</w:t>
      </w:r>
      <w:r w:rsidR="00DC6A93">
        <w:rPr>
          <w:rFonts w:ascii="Garamond" w:hAnsi="Garamond"/>
        </w:rPr>
        <w:t xml:space="preserve">” </w:t>
      </w:r>
      <w:r w:rsidRPr="004215A0">
        <w:rPr>
          <w:rFonts w:ascii="Garamond" w:hAnsi="Garamond"/>
        </w:rPr>
        <w:t>that explains each of the definition of budget headings</w:t>
      </w:r>
      <w:r w:rsidR="00850B1F">
        <w:rPr>
          <w:rFonts w:ascii="Garamond" w:hAnsi="Garamond"/>
        </w:rPr>
        <w:t xml:space="preserve"> and making it available on the web.</w:t>
      </w:r>
      <w:r w:rsidR="00DC6A93" w:rsidRPr="00DC6A93">
        <w:rPr>
          <w:rFonts w:ascii="Garamond" w:hAnsi="Garamond"/>
        </w:rPr>
        <w:t xml:space="preserve"> </w:t>
      </w:r>
      <w:r w:rsidR="00DC6A93" w:rsidRPr="00D41148">
        <w:rPr>
          <w:rFonts w:ascii="Garamond" w:hAnsi="Garamond"/>
        </w:rPr>
        <w:t xml:space="preserve">Budget in Brief” document </w:t>
      </w:r>
      <w:r w:rsidR="00DC6A93">
        <w:rPr>
          <w:rFonts w:ascii="Garamond" w:hAnsi="Garamond"/>
        </w:rPr>
        <w:t>is also available in English language.</w:t>
      </w:r>
    </w:p>
    <w:p w:rsidR="003E5557" w:rsidRPr="004215A0" w:rsidRDefault="003E5557" w:rsidP="00143678">
      <w:pPr>
        <w:pStyle w:val="ListParagraph"/>
        <w:numPr>
          <w:ilvl w:val="0"/>
          <w:numId w:val="8"/>
        </w:numPr>
        <w:tabs>
          <w:tab w:val="left" w:pos="360"/>
        </w:tabs>
        <w:spacing w:after="120"/>
        <w:ind w:left="567" w:right="68" w:hanging="207"/>
        <w:jc w:val="lowKashida"/>
        <w:rPr>
          <w:rFonts w:ascii="Garamond" w:hAnsi="Garamond"/>
        </w:rPr>
      </w:pPr>
      <w:r w:rsidRPr="003E5557">
        <w:rPr>
          <w:rFonts w:ascii="Garamond" w:hAnsi="Garamond"/>
        </w:rPr>
        <w:t>Approving the</w:t>
      </w:r>
      <w:r>
        <w:rPr>
          <w:rFonts w:ascii="Garamond" w:hAnsi="Garamond"/>
        </w:rPr>
        <w:t xml:space="preserve"> Internal Control By-Laws </w:t>
      </w:r>
      <w:r w:rsidR="00143678" w:rsidRPr="003E5557">
        <w:rPr>
          <w:rFonts w:ascii="Garamond" w:hAnsi="Garamond"/>
        </w:rPr>
        <w:t xml:space="preserve">by the Council of Ministers </w:t>
      </w:r>
      <w:r>
        <w:rPr>
          <w:rFonts w:ascii="Garamond" w:hAnsi="Garamond"/>
        </w:rPr>
        <w:t xml:space="preserve">that </w:t>
      </w:r>
      <w:r w:rsidRPr="003E5557">
        <w:rPr>
          <w:rFonts w:ascii="Garamond" w:hAnsi="Garamond"/>
        </w:rPr>
        <w:t xml:space="preserve">enables the Audit Bureau </w:t>
      </w:r>
      <w:r w:rsidR="00143678">
        <w:rPr>
          <w:rFonts w:ascii="Garamond" w:hAnsi="Garamond"/>
        </w:rPr>
        <w:t xml:space="preserve">to </w:t>
      </w:r>
      <w:r w:rsidRPr="003E5557">
        <w:rPr>
          <w:rFonts w:ascii="Garamond" w:hAnsi="Garamond"/>
        </w:rPr>
        <w:t>withdraw from ex-ante controls and reviews and strengthens the internal controls in line ministries.</w:t>
      </w:r>
    </w:p>
    <w:p w:rsidR="00EB0470" w:rsidRDefault="00EB0470" w:rsidP="001F0301">
      <w:pPr>
        <w:tabs>
          <w:tab w:val="left" w:pos="360"/>
        </w:tabs>
        <w:spacing w:after="120"/>
        <w:ind w:left="360" w:right="68"/>
        <w:jc w:val="lowKashida"/>
        <w:rPr>
          <w:rFonts w:ascii="Garamond" w:hAnsi="Garamond"/>
          <w:b/>
          <w:bCs/>
          <w:lang w:bidi="ar-JO"/>
        </w:rPr>
      </w:pPr>
    </w:p>
    <w:p w:rsidR="00EB0470" w:rsidRDefault="00EB0470" w:rsidP="001F0301">
      <w:pPr>
        <w:tabs>
          <w:tab w:val="left" w:pos="360"/>
        </w:tabs>
        <w:spacing w:after="120"/>
        <w:ind w:left="360" w:right="68"/>
        <w:jc w:val="lowKashida"/>
        <w:rPr>
          <w:rFonts w:ascii="Garamond" w:hAnsi="Garamond"/>
          <w:b/>
          <w:bCs/>
          <w:lang w:bidi="ar-JO"/>
        </w:rPr>
      </w:pPr>
    </w:p>
    <w:p w:rsidR="00A401DA" w:rsidRDefault="0081477E" w:rsidP="001F0301">
      <w:pPr>
        <w:tabs>
          <w:tab w:val="left" w:pos="360"/>
        </w:tabs>
        <w:spacing w:after="120"/>
        <w:ind w:left="360" w:right="68"/>
        <w:jc w:val="lowKashida"/>
        <w:rPr>
          <w:rFonts w:ascii="Garamond" w:hAnsi="Garamond"/>
        </w:rPr>
      </w:pPr>
      <w:r>
        <w:rPr>
          <w:rFonts w:ascii="Garamond" w:hAnsi="Garamond"/>
          <w:b/>
          <w:bCs/>
          <w:lang w:bidi="ar-JO"/>
        </w:rPr>
        <w:t>Improving</w:t>
      </w:r>
      <w:r w:rsidR="00A401DA" w:rsidRPr="00152705">
        <w:rPr>
          <w:rFonts w:ascii="Garamond" w:hAnsi="Garamond"/>
          <w:b/>
          <w:bCs/>
          <w:lang w:bidi="ar-JO"/>
        </w:rPr>
        <w:t xml:space="preserve"> public </w:t>
      </w:r>
      <w:r w:rsidR="00A401DA" w:rsidRPr="001F0301">
        <w:rPr>
          <w:rFonts w:ascii="Garamond" w:hAnsi="Garamond"/>
          <w:b/>
          <w:bCs/>
          <w:lang w:val="en-GB"/>
        </w:rPr>
        <w:t>procurement</w:t>
      </w:r>
    </w:p>
    <w:p w:rsidR="008B2FA4" w:rsidRDefault="00FF42DD" w:rsidP="00656507">
      <w:pPr>
        <w:pStyle w:val="ListParagraph"/>
        <w:numPr>
          <w:ilvl w:val="0"/>
          <w:numId w:val="8"/>
        </w:numPr>
        <w:tabs>
          <w:tab w:val="left" w:pos="360"/>
        </w:tabs>
        <w:ind w:left="567" w:right="68" w:hanging="210"/>
        <w:jc w:val="lowKashida"/>
        <w:rPr>
          <w:rFonts w:ascii="Garamond" w:hAnsi="Garamond"/>
        </w:rPr>
      </w:pPr>
      <w:r>
        <w:rPr>
          <w:rFonts w:ascii="Garamond" w:hAnsi="Garamond"/>
        </w:rPr>
        <w:t>Putting in place</w:t>
      </w:r>
      <w:r w:rsidR="008B2FA4" w:rsidRPr="008B2FA4">
        <w:rPr>
          <w:rFonts w:ascii="Garamond" w:hAnsi="Garamond"/>
        </w:rPr>
        <w:t xml:space="preserve"> reliable country procurement systems. The </w:t>
      </w:r>
      <w:r w:rsidR="00123195">
        <w:rPr>
          <w:rFonts w:ascii="Garamond" w:hAnsi="Garamond"/>
        </w:rPr>
        <w:t>General</w:t>
      </w:r>
      <w:r w:rsidR="008B2FA4" w:rsidRPr="008B2FA4">
        <w:rPr>
          <w:rFonts w:ascii="Garamond" w:hAnsi="Garamond"/>
        </w:rPr>
        <w:t xml:space="preserve"> Supplies Department</w:t>
      </w:r>
      <w:r w:rsidR="00123195">
        <w:rPr>
          <w:rFonts w:ascii="Garamond" w:hAnsi="Garamond"/>
        </w:rPr>
        <w:t xml:space="preserve"> at the Ministry of Finance</w:t>
      </w:r>
      <w:r w:rsidR="008B2FA4" w:rsidRPr="008B2FA4">
        <w:rPr>
          <w:rFonts w:ascii="Garamond" w:hAnsi="Garamond"/>
        </w:rPr>
        <w:t xml:space="preserve"> and the Government </w:t>
      </w:r>
      <w:r w:rsidR="00123195">
        <w:rPr>
          <w:rFonts w:ascii="Garamond" w:hAnsi="Garamond"/>
        </w:rPr>
        <w:t>Tender Directorate</w:t>
      </w:r>
      <w:r w:rsidR="008B2FA4" w:rsidRPr="008B2FA4">
        <w:rPr>
          <w:rFonts w:ascii="Garamond" w:hAnsi="Garamond"/>
        </w:rPr>
        <w:t xml:space="preserve"> at the Ministry of Public Works are the governmental institutions responsible for public procurement. A separate entity has been established (Joint Procurement Department) for the procurement of the medical and pharmaceutical supplies for the Ministry of Health and the Armed Forces, which applies the regulations of the </w:t>
      </w:r>
      <w:r w:rsidR="00123195">
        <w:rPr>
          <w:rFonts w:ascii="Garamond" w:hAnsi="Garamond"/>
        </w:rPr>
        <w:t>Joint Procurement</w:t>
      </w:r>
      <w:r w:rsidR="008B2FA4" w:rsidRPr="008B2FA4">
        <w:rPr>
          <w:rFonts w:ascii="Garamond" w:hAnsi="Garamond"/>
        </w:rPr>
        <w:t xml:space="preserve"> Department.</w:t>
      </w:r>
    </w:p>
    <w:p w:rsidR="00FF42DD" w:rsidRPr="00FF42DD" w:rsidRDefault="00FF42DD" w:rsidP="00FF42DD">
      <w:pPr>
        <w:tabs>
          <w:tab w:val="left" w:pos="360"/>
        </w:tabs>
        <w:ind w:left="357" w:right="68"/>
        <w:jc w:val="lowKashida"/>
        <w:rPr>
          <w:rFonts w:ascii="Garamond" w:hAnsi="Garamond"/>
          <w:sz w:val="8"/>
          <w:szCs w:val="8"/>
        </w:rPr>
      </w:pPr>
    </w:p>
    <w:p w:rsidR="00123195" w:rsidRPr="00123195" w:rsidRDefault="00123195" w:rsidP="000D656E">
      <w:pPr>
        <w:pStyle w:val="ListParagraph"/>
        <w:numPr>
          <w:ilvl w:val="0"/>
          <w:numId w:val="8"/>
        </w:numPr>
        <w:tabs>
          <w:tab w:val="left" w:pos="360"/>
        </w:tabs>
        <w:ind w:left="567" w:right="68" w:hanging="210"/>
        <w:jc w:val="lowKashida"/>
        <w:rPr>
          <w:rFonts w:ascii="Garamond" w:hAnsi="Garamond"/>
        </w:rPr>
      </w:pPr>
      <w:r w:rsidRPr="00123195">
        <w:rPr>
          <w:rFonts w:ascii="Garamond" w:hAnsi="Garamond"/>
        </w:rPr>
        <w:t>Currently</w:t>
      </w:r>
      <w:r>
        <w:rPr>
          <w:rFonts w:ascii="Garamond" w:hAnsi="Garamond"/>
        </w:rPr>
        <w:t>,</w:t>
      </w:r>
      <w:r w:rsidRPr="00123195">
        <w:rPr>
          <w:rFonts w:ascii="Garamond" w:hAnsi="Garamond"/>
        </w:rPr>
        <w:t xml:space="preserve"> </w:t>
      </w:r>
      <w:r>
        <w:rPr>
          <w:rFonts w:ascii="Garamond" w:hAnsi="Garamond"/>
        </w:rPr>
        <w:t xml:space="preserve">a </w:t>
      </w:r>
      <w:r w:rsidRPr="00123195">
        <w:rPr>
          <w:rFonts w:ascii="Garamond" w:hAnsi="Garamond"/>
        </w:rPr>
        <w:t>specializ</w:t>
      </w:r>
      <w:r>
        <w:rPr>
          <w:rFonts w:ascii="Garamond" w:hAnsi="Garamond"/>
        </w:rPr>
        <w:t>ed technical committee formed at</w:t>
      </w:r>
      <w:r w:rsidRPr="00123195">
        <w:rPr>
          <w:rFonts w:ascii="Garamond" w:hAnsi="Garamond"/>
        </w:rPr>
        <w:t xml:space="preserve"> </w:t>
      </w:r>
      <w:r>
        <w:rPr>
          <w:rFonts w:ascii="Garamond" w:hAnsi="Garamond"/>
        </w:rPr>
        <w:t xml:space="preserve">the </w:t>
      </w:r>
      <w:r w:rsidRPr="00123195">
        <w:rPr>
          <w:rFonts w:ascii="Garamond" w:hAnsi="Garamond"/>
        </w:rPr>
        <w:t>Governmental Tender</w:t>
      </w:r>
      <w:r>
        <w:rPr>
          <w:rFonts w:ascii="Garamond" w:hAnsi="Garamond"/>
        </w:rPr>
        <w:t xml:space="preserve"> Directorate comprising</w:t>
      </w:r>
      <w:r w:rsidRPr="00123195">
        <w:rPr>
          <w:rFonts w:ascii="Garamond" w:hAnsi="Garamond"/>
        </w:rPr>
        <w:t xml:space="preserve"> representatives from </w:t>
      </w:r>
      <w:r w:rsidR="000D656E">
        <w:rPr>
          <w:rFonts w:ascii="Garamond" w:hAnsi="Garamond"/>
        </w:rPr>
        <w:t>t</w:t>
      </w:r>
      <w:r w:rsidR="000D656E" w:rsidRPr="008B2FA4">
        <w:rPr>
          <w:rFonts w:ascii="Garamond" w:hAnsi="Garamond"/>
        </w:rPr>
        <w:t xml:space="preserve">he </w:t>
      </w:r>
      <w:r w:rsidR="000D656E">
        <w:rPr>
          <w:rFonts w:ascii="Garamond" w:hAnsi="Garamond"/>
        </w:rPr>
        <w:t>General</w:t>
      </w:r>
      <w:r w:rsidR="000D656E" w:rsidRPr="008B2FA4">
        <w:rPr>
          <w:rFonts w:ascii="Garamond" w:hAnsi="Garamond"/>
        </w:rPr>
        <w:t xml:space="preserve"> Supplies Department</w:t>
      </w:r>
      <w:r w:rsidRPr="00123195">
        <w:rPr>
          <w:rFonts w:ascii="Garamond" w:hAnsi="Garamond"/>
        </w:rPr>
        <w:t xml:space="preserve">, </w:t>
      </w:r>
      <w:r w:rsidR="000D656E">
        <w:rPr>
          <w:rFonts w:ascii="Garamond" w:hAnsi="Garamond"/>
        </w:rPr>
        <w:t xml:space="preserve">the </w:t>
      </w:r>
      <w:r w:rsidR="000D656E" w:rsidRPr="008B2FA4">
        <w:rPr>
          <w:rFonts w:ascii="Garamond" w:hAnsi="Garamond"/>
        </w:rPr>
        <w:t>Joint Procurement Department</w:t>
      </w:r>
      <w:r w:rsidRPr="00123195">
        <w:rPr>
          <w:rFonts w:ascii="Garamond" w:hAnsi="Garamond"/>
        </w:rPr>
        <w:t xml:space="preserve"> </w:t>
      </w:r>
      <w:r w:rsidR="000D656E">
        <w:rPr>
          <w:rFonts w:ascii="Garamond" w:hAnsi="Garamond"/>
        </w:rPr>
        <w:t>and</w:t>
      </w:r>
      <w:r w:rsidRPr="00123195">
        <w:rPr>
          <w:rFonts w:ascii="Garamond" w:hAnsi="Garamond"/>
        </w:rPr>
        <w:t xml:space="preserve"> others </w:t>
      </w:r>
      <w:r w:rsidR="000D656E">
        <w:rPr>
          <w:rFonts w:ascii="Garamond" w:hAnsi="Garamond"/>
        </w:rPr>
        <w:t>is developing</w:t>
      </w:r>
      <w:r w:rsidRPr="00123195">
        <w:rPr>
          <w:rFonts w:ascii="Garamond" w:hAnsi="Garamond"/>
        </w:rPr>
        <w:t xml:space="preserve"> </w:t>
      </w:r>
      <w:r w:rsidR="000D656E">
        <w:rPr>
          <w:rFonts w:ascii="Garamond" w:hAnsi="Garamond"/>
        </w:rPr>
        <w:t xml:space="preserve">new </w:t>
      </w:r>
      <w:r w:rsidRPr="00123195">
        <w:rPr>
          <w:rFonts w:ascii="Garamond" w:hAnsi="Garamond"/>
        </w:rPr>
        <w:t>unified procurement legisl</w:t>
      </w:r>
      <w:r w:rsidR="000D656E">
        <w:rPr>
          <w:rFonts w:ascii="Garamond" w:hAnsi="Garamond"/>
        </w:rPr>
        <w:t>ation</w:t>
      </w:r>
      <w:r w:rsidRPr="00123195">
        <w:rPr>
          <w:rFonts w:ascii="Garamond" w:hAnsi="Garamond"/>
        </w:rPr>
        <w:t xml:space="preserve"> </w:t>
      </w:r>
      <w:r w:rsidR="000D656E">
        <w:rPr>
          <w:rFonts w:ascii="Garamond" w:hAnsi="Garamond"/>
        </w:rPr>
        <w:t>in</w:t>
      </w:r>
      <w:r w:rsidRPr="00123195">
        <w:rPr>
          <w:rFonts w:ascii="Garamond" w:hAnsi="Garamond"/>
        </w:rPr>
        <w:t xml:space="preserve"> cooperation with</w:t>
      </w:r>
      <w:r w:rsidR="000D656E">
        <w:rPr>
          <w:rFonts w:ascii="Garamond" w:hAnsi="Garamond"/>
        </w:rPr>
        <w:t xml:space="preserve"> the</w:t>
      </w:r>
      <w:r w:rsidRPr="00123195">
        <w:rPr>
          <w:rFonts w:ascii="Garamond" w:hAnsi="Garamond"/>
        </w:rPr>
        <w:t xml:space="preserve"> </w:t>
      </w:r>
      <w:r w:rsidR="000D656E" w:rsidRPr="00123195">
        <w:rPr>
          <w:rFonts w:ascii="Garamond" w:hAnsi="Garamond"/>
        </w:rPr>
        <w:t xml:space="preserve">World Bank  </w:t>
      </w:r>
      <w:r w:rsidR="000D656E">
        <w:rPr>
          <w:rFonts w:ascii="Garamond" w:hAnsi="Garamond"/>
        </w:rPr>
        <w:t xml:space="preserve">in order </w:t>
      </w:r>
      <w:r w:rsidRPr="00123195">
        <w:rPr>
          <w:rFonts w:ascii="Garamond" w:hAnsi="Garamond"/>
        </w:rPr>
        <w:t xml:space="preserve">to </w:t>
      </w:r>
      <w:r w:rsidR="000D656E">
        <w:rPr>
          <w:rFonts w:ascii="Garamond" w:hAnsi="Garamond"/>
        </w:rPr>
        <w:t>meet</w:t>
      </w:r>
      <w:r w:rsidRPr="00123195">
        <w:rPr>
          <w:rFonts w:ascii="Garamond" w:hAnsi="Garamond"/>
        </w:rPr>
        <w:t xml:space="preserve"> the international </w:t>
      </w:r>
      <w:r w:rsidR="000D656E">
        <w:rPr>
          <w:rFonts w:ascii="Garamond" w:hAnsi="Garamond"/>
        </w:rPr>
        <w:t>standards</w:t>
      </w:r>
      <w:r w:rsidRPr="00123195">
        <w:rPr>
          <w:rFonts w:ascii="Garamond" w:hAnsi="Garamond"/>
        </w:rPr>
        <w:t xml:space="preserve"> and best practice</w:t>
      </w:r>
      <w:r w:rsidR="000D656E">
        <w:rPr>
          <w:rFonts w:ascii="Garamond" w:hAnsi="Garamond"/>
        </w:rPr>
        <w:t>s,</w:t>
      </w:r>
      <w:r w:rsidRPr="00123195">
        <w:rPr>
          <w:rFonts w:ascii="Garamond" w:hAnsi="Garamond"/>
        </w:rPr>
        <w:t xml:space="preserve"> and it  will be implemented </w:t>
      </w:r>
      <w:r w:rsidR="000D656E">
        <w:rPr>
          <w:rFonts w:ascii="Garamond" w:hAnsi="Garamond"/>
        </w:rPr>
        <w:t>by all</w:t>
      </w:r>
      <w:r w:rsidRPr="00123195">
        <w:rPr>
          <w:rFonts w:ascii="Garamond" w:hAnsi="Garamond"/>
        </w:rPr>
        <w:t xml:space="preserve"> governmental entities in Jordan.</w:t>
      </w:r>
    </w:p>
    <w:p w:rsidR="00123195" w:rsidRPr="007E11DA" w:rsidRDefault="00123195" w:rsidP="00123195">
      <w:pPr>
        <w:pStyle w:val="ListParagraph"/>
        <w:rPr>
          <w:rFonts w:ascii="Garamond" w:hAnsi="Garamond"/>
          <w:sz w:val="8"/>
          <w:szCs w:val="8"/>
        </w:rPr>
      </w:pPr>
    </w:p>
    <w:p w:rsidR="008B2FA4" w:rsidRDefault="00FF42DD" w:rsidP="000D656E">
      <w:pPr>
        <w:pStyle w:val="ListParagraph"/>
        <w:numPr>
          <w:ilvl w:val="0"/>
          <w:numId w:val="8"/>
        </w:numPr>
        <w:tabs>
          <w:tab w:val="left" w:pos="360"/>
        </w:tabs>
        <w:ind w:left="567" w:right="68" w:hanging="210"/>
        <w:jc w:val="lowKashida"/>
        <w:rPr>
          <w:rFonts w:ascii="Garamond" w:hAnsi="Garamond"/>
        </w:rPr>
      </w:pPr>
      <w:r>
        <w:rPr>
          <w:rFonts w:ascii="Garamond" w:hAnsi="Garamond"/>
        </w:rPr>
        <w:t>Developing a</w:t>
      </w:r>
      <w:r w:rsidR="008B2FA4" w:rsidRPr="00EC0EFF">
        <w:rPr>
          <w:rFonts w:ascii="Garamond" w:hAnsi="Garamond"/>
        </w:rPr>
        <w:t xml:space="preserve">n E-procurement system at the </w:t>
      </w:r>
      <w:r w:rsidR="000D656E">
        <w:rPr>
          <w:rFonts w:ascii="Garamond" w:hAnsi="Garamond"/>
        </w:rPr>
        <w:t>General</w:t>
      </w:r>
      <w:r w:rsidR="008B2FA4" w:rsidRPr="00EC0EFF">
        <w:rPr>
          <w:rFonts w:ascii="Garamond" w:hAnsi="Garamond"/>
        </w:rPr>
        <w:t xml:space="preserve"> Supplies Department</w:t>
      </w:r>
      <w:r w:rsidR="008B2FA4">
        <w:rPr>
          <w:rFonts w:ascii="Garamond" w:hAnsi="Garamond"/>
        </w:rPr>
        <w:t>, and o</w:t>
      </w:r>
      <w:r w:rsidR="008B2FA4" w:rsidRPr="00EC0EFF">
        <w:rPr>
          <w:rFonts w:ascii="Garamond" w:hAnsi="Garamond"/>
        </w:rPr>
        <w:t>nce fully operational, this system will govern all the government procurement both in supplies and services.</w:t>
      </w:r>
    </w:p>
    <w:p w:rsidR="00FF42DD" w:rsidRPr="00FF42DD" w:rsidRDefault="00FF42DD" w:rsidP="00FF42DD">
      <w:pPr>
        <w:pStyle w:val="ListParagraph"/>
        <w:rPr>
          <w:rFonts w:ascii="Garamond" w:hAnsi="Garamond"/>
          <w:sz w:val="8"/>
          <w:szCs w:val="8"/>
        </w:rPr>
      </w:pPr>
    </w:p>
    <w:p w:rsidR="000D656E" w:rsidRPr="009D262F" w:rsidRDefault="000D656E" w:rsidP="009D262F">
      <w:pPr>
        <w:pStyle w:val="ListParagraph"/>
        <w:numPr>
          <w:ilvl w:val="0"/>
          <w:numId w:val="8"/>
        </w:numPr>
        <w:tabs>
          <w:tab w:val="left" w:pos="360"/>
        </w:tabs>
        <w:ind w:left="567" w:right="68" w:hanging="210"/>
        <w:jc w:val="lowKashida"/>
        <w:rPr>
          <w:rFonts w:ascii="Garamond" w:hAnsi="Garamond"/>
          <w:i/>
          <w:iCs/>
        </w:rPr>
      </w:pPr>
      <w:r w:rsidRPr="000D656E">
        <w:rPr>
          <w:rFonts w:ascii="Garamond" w:hAnsi="Garamond"/>
        </w:rPr>
        <w:t>Executing central Governmental Inventory Management Information System (GIMIS) for controlling and monitoring the goods in the governmental warehouses</w:t>
      </w:r>
      <w:r w:rsidR="009D262F">
        <w:rPr>
          <w:rFonts w:ascii="Garamond" w:hAnsi="Garamond"/>
        </w:rPr>
        <w:t>.</w:t>
      </w:r>
      <w:r w:rsidRPr="000D656E">
        <w:rPr>
          <w:rFonts w:ascii="Garamond" w:hAnsi="Garamond"/>
        </w:rPr>
        <w:t xml:space="preserve"> </w:t>
      </w:r>
      <w:r w:rsidR="009D262F">
        <w:rPr>
          <w:rFonts w:ascii="Garamond" w:hAnsi="Garamond"/>
        </w:rPr>
        <w:t>T</w:t>
      </w:r>
      <w:r w:rsidRPr="000D656E">
        <w:rPr>
          <w:rFonts w:ascii="Garamond" w:hAnsi="Garamond"/>
        </w:rPr>
        <w:t xml:space="preserve">his system has to be integrated with </w:t>
      </w:r>
      <w:r w:rsidR="009D262F">
        <w:rPr>
          <w:rFonts w:ascii="Garamond" w:hAnsi="Garamond"/>
        </w:rPr>
        <w:t>the E</w:t>
      </w:r>
      <w:r w:rsidRPr="000D656E">
        <w:rPr>
          <w:rFonts w:ascii="Garamond" w:hAnsi="Garamond"/>
        </w:rPr>
        <w:t>-procurement</w:t>
      </w:r>
      <w:r w:rsidR="009D262F">
        <w:rPr>
          <w:rFonts w:ascii="Garamond" w:hAnsi="Garamond"/>
        </w:rPr>
        <w:t xml:space="preserve"> system</w:t>
      </w:r>
      <w:r w:rsidRPr="000D656E">
        <w:rPr>
          <w:rFonts w:ascii="Garamond" w:hAnsi="Garamond"/>
        </w:rPr>
        <w:t xml:space="preserve"> in </w:t>
      </w:r>
      <w:r w:rsidR="009D262F" w:rsidRPr="000D656E">
        <w:rPr>
          <w:rFonts w:ascii="Garamond" w:hAnsi="Garamond"/>
        </w:rPr>
        <w:t>bidirectional way (</w:t>
      </w:r>
      <w:r w:rsidRPr="009D262F">
        <w:rPr>
          <w:rFonts w:ascii="Garamond" w:hAnsi="Garamond"/>
          <w:i/>
          <w:iCs/>
        </w:rPr>
        <w:t xml:space="preserve">this system is applied now on six governmental entities and it will be lunched for the rest after establishing operation data center as focal point in the National Information Technology Center, both of these systems, e-procurement and </w:t>
      </w:r>
      <w:r w:rsidR="009D262F" w:rsidRPr="009D262F">
        <w:rPr>
          <w:rFonts w:ascii="Garamond" w:hAnsi="Garamond"/>
          <w:i/>
          <w:iCs/>
        </w:rPr>
        <w:t>GIMIS will</w:t>
      </w:r>
      <w:r w:rsidRPr="009D262F">
        <w:rPr>
          <w:rFonts w:ascii="Garamond" w:hAnsi="Garamond"/>
          <w:i/>
          <w:iCs/>
        </w:rPr>
        <w:t xml:space="preserve"> be integrated with </w:t>
      </w:r>
      <w:r w:rsidR="009D262F" w:rsidRPr="009D262F">
        <w:rPr>
          <w:rFonts w:ascii="Garamond" w:hAnsi="Garamond"/>
          <w:i/>
          <w:iCs/>
        </w:rPr>
        <w:t>GFMIS and</w:t>
      </w:r>
      <w:r w:rsidRPr="009D262F">
        <w:rPr>
          <w:rFonts w:ascii="Garamond" w:hAnsi="Garamond"/>
          <w:i/>
          <w:iCs/>
        </w:rPr>
        <w:t xml:space="preserve"> GHRMIS to achieve one governmental GRP</w:t>
      </w:r>
      <w:r w:rsidR="009D262F">
        <w:rPr>
          <w:rFonts w:ascii="Garamond" w:hAnsi="Garamond"/>
          <w:i/>
          <w:iCs/>
        </w:rPr>
        <w:t xml:space="preserve">). </w:t>
      </w:r>
    </w:p>
    <w:p w:rsidR="000D656E" w:rsidRPr="007E11DA" w:rsidRDefault="000D656E" w:rsidP="000D656E">
      <w:pPr>
        <w:pStyle w:val="ListParagraph"/>
        <w:rPr>
          <w:rFonts w:ascii="Garamond" w:hAnsi="Garamond"/>
          <w:sz w:val="8"/>
          <w:szCs w:val="8"/>
        </w:rPr>
      </w:pPr>
    </w:p>
    <w:p w:rsidR="008B2FA4" w:rsidRDefault="00850B1F" w:rsidP="00850B1F">
      <w:pPr>
        <w:pStyle w:val="ListParagraph"/>
        <w:numPr>
          <w:ilvl w:val="0"/>
          <w:numId w:val="8"/>
        </w:numPr>
        <w:tabs>
          <w:tab w:val="left" w:pos="360"/>
        </w:tabs>
        <w:ind w:left="567" w:right="68" w:hanging="210"/>
        <w:jc w:val="lowKashida"/>
        <w:rPr>
          <w:rFonts w:ascii="Garamond" w:hAnsi="Garamond"/>
        </w:rPr>
      </w:pPr>
      <w:r>
        <w:rPr>
          <w:rFonts w:ascii="Garamond" w:hAnsi="Garamond"/>
        </w:rPr>
        <w:t xml:space="preserve">Adopting measures to ensuring that the </w:t>
      </w:r>
      <w:r w:rsidR="008B2FA4" w:rsidRPr="006C0340">
        <w:rPr>
          <w:rFonts w:ascii="Garamond" w:hAnsi="Garamond"/>
        </w:rPr>
        <w:t>Jordanian public procurement system satisfies all procurement requirements</w:t>
      </w:r>
      <w:r>
        <w:rPr>
          <w:rFonts w:ascii="Garamond" w:hAnsi="Garamond"/>
        </w:rPr>
        <w:t xml:space="preserve">, while it </w:t>
      </w:r>
      <w:r w:rsidR="008B2FA4" w:rsidRPr="006C0340">
        <w:rPr>
          <w:rFonts w:ascii="Garamond" w:hAnsi="Garamond"/>
        </w:rPr>
        <w:t xml:space="preserve">ensures transparency and equal opportunity for all bidders. The system is also subject to outside auditing. The controlling mechanisms include: (a) the Audit Bureau of Jordan, which is an independent entity responsible for public audit, </w:t>
      </w:r>
      <w:r w:rsidR="008B2FA4" w:rsidRPr="006C0340">
        <w:rPr>
          <w:rFonts w:ascii="Garamond" w:hAnsi="Garamond"/>
        </w:rPr>
        <w:lastRenderedPageBreak/>
        <w:t>reports on the violations of the procurement process to the financial committee of the Lower House, and (2) the Anti-Corruption Commission is mandated with investigating corruption in public procurement</w:t>
      </w:r>
      <w:r w:rsidR="008B2FA4">
        <w:rPr>
          <w:rFonts w:ascii="Garamond" w:hAnsi="Garamond"/>
        </w:rPr>
        <w:t xml:space="preserve">. </w:t>
      </w:r>
    </w:p>
    <w:p w:rsidR="008B2FA4" w:rsidRPr="00CD4CAC" w:rsidRDefault="008B2FA4" w:rsidP="00CD4CAC">
      <w:pPr>
        <w:tabs>
          <w:tab w:val="left" w:pos="360"/>
        </w:tabs>
        <w:ind w:right="70" w:firstLine="720"/>
        <w:jc w:val="lowKashida"/>
        <w:rPr>
          <w:rFonts w:ascii="Garamond" w:hAnsi="Garamond"/>
          <w:sz w:val="8"/>
          <w:szCs w:val="8"/>
        </w:rPr>
      </w:pPr>
    </w:p>
    <w:p w:rsidR="00656507" w:rsidRDefault="00656507" w:rsidP="00656507">
      <w:pPr>
        <w:ind w:left="360"/>
        <w:jc w:val="both"/>
        <w:outlineLvl w:val="0"/>
        <w:rPr>
          <w:rFonts w:ascii="Garamond" w:hAnsi="Garamond"/>
          <w:b/>
          <w:bCs/>
        </w:rPr>
      </w:pPr>
    </w:p>
    <w:p w:rsidR="00530706" w:rsidRDefault="001411D3" w:rsidP="001411D3">
      <w:pPr>
        <w:numPr>
          <w:ilvl w:val="0"/>
          <w:numId w:val="3"/>
        </w:numPr>
        <w:ind w:left="360" w:hanging="360"/>
        <w:jc w:val="both"/>
        <w:outlineLvl w:val="0"/>
        <w:rPr>
          <w:rFonts w:ascii="Garamond" w:hAnsi="Garamond"/>
          <w:b/>
          <w:bCs/>
        </w:rPr>
      </w:pPr>
      <w:r>
        <w:rPr>
          <w:rFonts w:ascii="Garamond" w:hAnsi="Garamond"/>
          <w:b/>
          <w:bCs/>
        </w:rPr>
        <w:t xml:space="preserve"> Jordan </w:t>
      </w:r>
      <w:r w:rsidR="0033754D" w:rsidRPr="0033754D">
        <w:rPr>
          <w:rFonts w:ascii="Garamond" w:hAnsi="Garamond"/>
          <w:b/>
          <w:bCs/>
        </w:rPr>
        <w:t>Commitments</w:t>
      </w:r>
      <w:r>
        <w:rPr>
          <w:rFonts w:ascii="Garamond" w:hAnsi="Garamond"/>
          <w:b/>
          <w:bCs/>
        </w:rPr>
        <w:t xml:space="preserve"> under OGP</w:t>
      </w:r>
    </w:p>
    <w:p w:rsidR="00EB0470" w:rsidRPr="00EB0470" w:rsidRDefault="00EB0470" w:rsidP="001411D3">
      <w:pPr>
        <w:tabs>
          <w:tab w:val="left" w:pos="360"/>
        </w:tabs>
        <w:ind w:right="70"/>
        <w:jc w:val="lowKashida"/>
        <w:rPr>
          <w:rFonts w:ascii="Garamond" w:hAnsi="Garamond"/>
          <w:sz w:val="16"/>
          <w:szCs w:val="16"/>
        </w:rPr>
      </w:pPr>
    </w:p>
    <w:p w:rsidR="0073304F" w:rsidRDefault="00693B1A" w:rsidP="00C00776">
      <w:pPr>
        <w:tabs>
          <w:tab w:val="left" w:pos="360"/>
        </w:tabs>
        <w:ind w:right="70"/>
        <w:jc w:val="lowKashida"/>
        <w:rPr>
          <w:rFonts w:ascii="Garamond" w:hAnsi="Garamond"/>
        </w:rPr>
      </w:pPr>
      <w:r w:rsidRPr="00693B1A">
        <w:rPr>
          <w:rFonts w:ascii="Garamond" w:hAnsi="Garamond"/>
        </w:rPr>
        <w:t>The Government of Jordan’s efforts</w:t>
      </w:r>
      <w:r w:rsidR="00654FEC">
        <w:rPr>
          <w:rFonts w:ascii="Garamond" w:hAnsi="Garamond"/>
        </w:rPr>
        <w:t>,</w:t>
      </w:r>
      <w:r w:rsidRPr="00693B1A">
        <w:rPr>
          <w:rFonts w:ascii="Garamond" w:hAnsi="Garamond"/>
        </w:rPr>
        <w:t xml:space="preserve"> highlighted above</w:t>
      </w:r>
      <w:r w:rsidR="00654FEC">
        <w:rPr>
          <w:rFonts w:ascii="Garamond" w:hAnsi="Garamond"/>
        </w:rPr>
        <w:t>,</w:t>
      </w:r>
      <w:r>
        <w:rPr>
          <w:rFonts w:ascii="Garamond" w:hAnsi="Garamond"/>
        </w:rPr>
        <w:t xml:space="preserve"> constitute the foundations for increasing transparency, openness and wider public participation. </w:t>
      </w:r>
      <w:r w:rsidR="00654FEC">
        <w:rPr>
          <w:rFonts w:ascii="Garamond" w:hAnsi="Garamond"/>
        </w:rPr>
        <w:t xml:space="preserve">To this end, the OGP commitments, </w:t>
      </w:r>
      <w:r w:rsidR="00654FEC" w:rsidRPr="00C00776">
        <w:rPr>
          <w:rFonts w:ascii="Garamond" w:hAnsi="Garamond"/>
          <w:i/>
          <w:iCs/>
        </w:rPr>
        <w:t>illustrated below</w:t>
      </w:r>
      <w:r w:rsidR="00654FEC">
        <w:rPr>
          <w:rFonts w:ascii="Garamond" w:hAnsi="Garamond"/>
        </w:rPr>
        <w:t xml:space="preserve">, have been </w:t>
      </w:r>
      <w:r w:rsidR="001411D3">
        <w:rPr>
          <w:rFonts w:ascii="Garamond" w:hAnsi="Garamond"/>
        </w:rPr>
        <w:t>identified</w:t>
      </w:r>
      <w:r w:rsidR="00654FEC">
        <w:rPr>
          <w:rFonts w:ascii="Garamond" w:hAnsi="Garamond"/>
        </w:rPr>
        <w:t xml:space="preserve"> </w:t>
      </w:r>
      <w:r w:rsidR="00C00776">
        <w:rPr>
          <w:rFonts w:ascii="Garamond" w:hAnsi="Garamond"/>
        </w:rPr>
        <w:t>to build</w:t>
      </w:r>
      <w:r w:rsidR="00654FEC">
        <w:rPr>
          <w:rFonts w:ascii="Garamond" w:hAnsi="Garamond"/>
        </w:rPr>
        <w:t xml:space="preserve"> on past achievements and aim at moving forward towards further improved governance, accountability and transparency. </w:t>
      </w:r>
      <w:r w:rsidR="00F92662">
        <w:rPr>
          <w:rFonts w:ascii="Garamond" w:hAnsi="Garamond"/>
        </w:rPr>
        <w:t xml:space="preserve">These commitments, which will address the three Grand Challenges mentioned above, have been developed through a participatory approach that included </w:t>
      </w:r>
      <w:r w:rsidR="00F92662" w:rsidRPr="00F92662">
        <w:rPr>
          <w:rFonts w:ascii="Garamond" w:hAnsi="Garamond"/>
        </w:rPr>
        <w:t>representatives from the public and private sectors in addition to civil society organizations</w:t>
      </w:r>
      <w:r w:rsidR="00F92662">
        <w:rPr>
          <w:rFonts w:ascii="Garamond" w:hAnsi="Garamond"/>
        </w:rPr>
        <w:t xml:space="preserve">.  </w:t>
      </w:r>
      <w:r>
        <w:rPr>
          <w:rFonts w:ascii="Garamond" w:hAnsi="Garamond"/>
        </w:rPr>
        <w:t xml:space="preserve"> </w:t>
      </w:r>
    </w:p>
    <w:p w:rsidR="00693B1A" w:rsidRPr="00C00776" w:rsidRDefault="00693B1A" w:rsidP="00CD4CAC">
      <w:pPr>
        <w:tabs>
          <w:tab w:val="left" w:pos="360"/>
        </w:tabs>
        <w:ind w:right="70" w:firstLine="720"/>
        <w:jc w:val="lowKashida"/>
        <w:rPr>
          <w:rFonts w:ascii="Garamond" w:hAnsi="Garamond"/>
          <w:sz w:val="12"/>
          <w:szCs w:val="12"/>
        </w:rPr>
      </w:pPr>
    </w:p>
    <w:p w:rsidR="0033754D" w:rsidRPr="000D7C10" w:rsidRDefault="0033754D" w:rsidP="000D7C10">
      <w:pPr>
        <w:pStyle w:val="ListParagraph"/>
        <w:numPr>
          <w:ilvl w:val="0"/>
          <w:numId w:val="14"/>
        </w:numPr>
        <w:jc w:val="both"/>
        <w:outlineLvl w:val="0"/>
        <w:rPr>
          <w:rFonts w:ascii="Garamond" w:hAnsi="Garamond"/>
          <w:b/>
          <w:bCs/>
        </w:rPr>
      </w:pPr>
      <w:r w:rsidRPr="000D7C10">
        <w:rPr>
          <w:rFonts w:ascii="Garamond" w:hAnsi="Garamond"/>
          <w:b/>
          <w:bCs/>
          <w:lang w:val="en-GB"/>
        </w:rPr>
        <w:t>Improving Public Services</w:t>
      </w:r>
      <w:r w:rsidRPr="000D7C10">
        <w:rPr>
          <w:rFonts w:ascii="Garamond" w:hAnsi="Garamond"/>
          <w:b/>
          <w:bCs/>
        </w:rPr>
        <w:t xml:space="preserve">    </w:t>
      </w:r>
    </w:p>
    <w:p w:rsidR="0033754D" w:rsidRPr="00CD4CAC" w:rsidRDefault="0033754D" w:rsidP="00CD4CAC">
      <w:pPr>
        <w:tabs>
          <w:tab w:val="left" w:pos="360"/>
        </w:tabs>
        <w:ind w:right="70" w:firstLine="720"/>
        <w:jc w:val="lowKashida"/>
        <w:rPr>
          <w:rFonts w:ascii="Garamond" w:hAnsi="Garamond"/>
          <w:sz w:val="8"/>
          <w:szCs w:val="8"/>
        </w:rPr>
      </w:pPr>
    </w:p>
    <w:p w:rsidR="007549BE" w:rsidRPr="007549BE" w:rsidRDefault="007549BE" w:rsidP="00FC717B">
      <w:pPr>
        <w:tabs>
          <w:tab w:val="left" w:pos="360"/>
        </w:tabs>
        <w:ind w:left="360" w:right="68" w:hanging="360"/>
        <w:jc w:val="lowKashida"/>
        <w:rPr>
          <w:rFonts w:ascii="Garamond" w:hAnsi="Garamond"/>
        </w:rPr>
      </w:pPr>
      <w:r>
        <w:rPr>
          <w:rFonts w:ascii="Garamond" w:hAnsi="Garamond"/>
          <w:b/>
          <w:bCs/>
          <w:lang w:bidi="ar-JO"/>
        </w:rPr>
        <w:t xml:space="preserve">     </w:t>
      </w:r>
      <w:r w:rsidRPr="007549BE">
        <w:rPr>
          <w:rFonts w:ascii="Garamond" w:hAnsi="Garamond"/>
          <w:b/>
          <w:bCs/>
          <w:lang w:bidi="ar-JO"/>
        </w:rPr>
        <w:t>Facilitate monitoring of service delivery</w:t>
      </w:r>
      <w:r>
        <w:rPr>
          <w:rFonts w:ascii="Garamond" w:hAnsi="Garamond"/>
          <w:b/>
          <w:bCs/>
          <w:lang w:bidi="ar-JO"/>
        </w:rPr>
        <w:t xml:space="preserve"> and </w:t>
      </w:r>
      <w:r w:rsidRPr="007549BE">
        <w:rPr>
          <w:rFonts w:ascii="Garamond" w:hAnsi="Garamond"/>
          <w:b/>
          <w:bCs/>
          <w:lang w:bidi="ar-JO"/>
        </w:rPr>
        <w:t>Set in place high ethical standards and rules</w:t>
      </w:r>
      <w:r w:rsidR="00A86BE4">
        <w:rPr>
          <w:rFonts w:ascii="Garamond" w:hAnsi="Garamond"/>
          <w:b/>
          <w:bCs/>
          <w:lang w:bidi="ar-JO"/>
        </w:rPr>
        <w:t xml:space="preserve">;    </w:t>
      </w:r>
      <w:r w:rsidR="00A86BE4" w:rsidRPr="00A86BE4">
        <w:rPr>
          <w:rFonts w:ascii="Garamond" w:hAnsi="Garamond"/>
          <w:b/>
          <w:bCs/>
          <w:i/>
          <w:iCs/>
          <w:lang w:bidi="ar-JO"/>
        </w:rPr>
        <w:t>(</w:t>
      </w:r>
      <w:r w:rsidR="00FC717B">
        <w:rPr>
          <w:rFonts w:ascii="Garamond" w:hAnsi="Garamond"/>
          <w:b/>
          <w:bCs/>
          <w:i/>
          <w:iCs/>
          <w:lang w:bidi="ar-JO"/>
        </w:rPr>
        <w:t>R</w:t>
      </w:r>
      <w:r w:rsidR="00A86BE4" w:rsidRPr="00A86BE4">
        <w:rPr>
          <w:rFonts w:ascii="Garamond" w:hAnsi="Garamond"/>
          <w:b/>
          <w:bCs/>
          <w:i/>
          <w:iCs/>
          <w:lang w:bidi="ar-JO"/>
        </w:rPr>
        <w:t xml:space="preserve">esponsible </w:t>
      </w:r>
      <w:r w:rsidR="00FC717B">
        <w:rPr>
          <w:rFonts w:ascii="Garamond" w:hAnsi="Garamond"/>
          <w:b/>
          <w:bCs/>
          <w:i/>
          <w:iCs/>
          <w:lang w:bidi="ar-JO"/>
        </w:rPr>
        <w:t>entity</w:t>
      </w:r>
      <w:r w:rsidR="00A86BE4" w:rsidRPr="00A86BE4">
        <w:rPr>
          <w:rFonts w:ascii="Garamond" w:hAnsi="Garamond"/>
          <w:b/>
          <w:bCs/>
          <w:i/>
          <w:iCs/>
          <w:lang w:bidi="ar-JO"/>
        </w:rPr>
        <w:t xml:space="preserve"> </w:t>
      </w:r>
      <w:r w:rsidR="00A86BE4">
        <w:rPr>
          <w:rFonts w:ascii="Garamond" w:hAnsi="Garamond"/>
          <w:b/>
          <w:bCs/>
          <w:i/>
          <w:iCs/>
          <w:lang w:bidi="ar-JO"/>
        </w:rPr>
        <w:t xml:space="preserve">for this pillar </w:t>
      </w:r>
      <w:r w:rsidR="00A86BE4" w:rsidRPr="00A86BE4">
        <w:rPr>
          <w:rFonts w:ascii="Garamond" w:hAnsi="Garamond"/>
          <w:b/>
          <w:bCs/>
          <w:i/>
          <w:iCs/>
          <w:lang w:bidi="ar-JO"/>
        </w:rPr>
        <w:t>is the Ministry of Public Sector Development)</w:t>
      </w:r>
      <w:r w:rsidR="00A86BE4" w:rsidRPr="00A86BE4">
        <w:rPr>
          <w:rFonts w:ascii="Garamond" w:hAnsi="Garamond"/>
          <w:b/>
          <w:bCs/>
          <w:lang w:bidi="ar-JO"/>
        </w:rPr>
        <w:t xml:space="preserve">   </w:t>
      </w:r>
    </w:p>
    <w:p w:rsidR="007549BE" w:rsidRPr="007549BE" w:rsidRDefault="007549BE" w:rsidP="007549BE">
      <w:pPr>
        <w:pStyle w:val="ListParagraph"/>
        <w:tabs>
          <w:tab w:val="left" w:pos="360"/>
        </w:tabs>
        <w:ind w:left="567" w:right="68"/>
        <w:jc w:val="lowKashida"/>
        <w:rPr>
          <w:rFonts w:ascii="Garamond" w:hAnsi="Garamond"/>
          <w:sz w:val="8"/>
          <w:szCs w:val="8"/>
        </w:rPr>
      </w:pPr>
    </w:p>
    <w:p w:rsidR="00403CE1" w:rsidRDefault="00C85B73" w:rsidP="00A86BE4">
      <w:pPr>
        <w:pStyle w:val="ListParagraph"/>
        <w:numPr>
          <w:ilvl w:val="0"/>
          <w:numId w:val="8"/>
        </w:numPr>
        <w:tabs>
          <w:tab w:val="left" w:pos="360"/>
        </w:tabs>
        <w:ind w:left="567" w:right="68" w:hanging="210"/>
        <w:jc w:val="lowKashida"/>
        <w:rPr>
          <w:rFonts w:ascii="Garamond" w:hAnsi="Garamond"/>
        </w:rPr>
      </w:pPr>
      <w:r>
        <w:rPr>
          <w:rFonts w:ascii="Garamond" w:hAnsi="Garamond"/>
        </w:rPr>
        <w:t>A</w:t>
      </w:r>
      <w:r w:rsidR="00E56D10">
        <w:rPr>
          <w:rFonts w:ascii="Garamond" w:hAnsi="Garamond"/>
        </w:rPr>
        <w:t>mend</w:t>
      </w:r>
      <w:r>
        <w:rPr>
          <w:rFonts w:ascii="Garamond" w:hAnsi="Garamond"/>
        </w:rPr>
        <w:t>ing</w:t>
      </w:r>
      <w:r w:rsidR="00EE1A2D">
        <w:rPr>
          <w:rFonts w:ascii="Garamond" w:hAnsi="Garamond"/>
        </w:rPr>
        <w:t xml:space="preserve"> “</w:t>
      </w:r>
      <w:r w:rsidR="00EE1A2D" w:rsidRPr="00850B1F">
        <w:rPr>
          <w:rFonts w:ascii="Garamond" w:hAnsi="Garamond"/>
          <w:i/>
          <w:iCs/>
        </w:rPr>
        <w:t>the Government Services Improvement Bylaw</w:t>
      </w:r>
      <w:r w:rsidR="00EE1A2D">
        <w:rPr>
          <w:rFonts w:ascii="Garamond" w:hAnsi="Garamond"/>
        </w:rPr>
        <w:t>”</w:t>
      </w:r>
      <w:r w:rsidR="00EE1A2D" w:rsidRPr="0033754D">
        <w:rPr>
          <w:rFonts w:ascii="Garamond" w:hAnsi="Garamond"/>
        </w:rPr>
        <w:t xml:space="preserve"> number 64 for the year 2006</w:t>
      </w:r>
      <w:r w:rsidR="00EE1A2D">
        <w:rPr>
          <w:rFonts w:ascii="Garamond" w:hAnsi="Garamond"/>
        </w:rPr>
        <w:t xml:space="preserve"> </w:t>
      </w:r>
      <w:r>
        <w:rPr>
          <w:rFonts w:ascii="Garamond" w:hAnsi="Garamond"/>
        </w:rPr>
        <w:t>in a view of introducing adequate follow-up and accountability mechanisms and</w:t>
      </w:r>
      <w:r w:rsidR="00EE1A2D">
        <w:rPr>
          <w:rFonts w:ascii="Garamond" w:hAnsi="Garamond"/>
        </w:rPr>
        <w:t xml:space="preserve"> to improve the legislative framework governing the delivery of public services.</w:t>
      </w:r>
      <w:r w:rsidR="00D64716">
        <w:rPr>
          <w:rFonts w:ascii="Garamond" w:hAnsi="Garamond"/>
        </w:rPr>
        <w:t xml:space="preserve"> In addition, the amended bylaw will enhance transparency and strengthen the trust between the recipients of services and the government entities. The amended bylaw will also assist in </w:t>
      </w:r>
      <w:r w:rsidR="00DF6844">
        <w:rPr>
          <w:rFonts w:ascii="Garamond" w:hAnsi="Garamond"/>
        </w:rPr>
        <w:t>combating administrative and financial corruption. Equality and justice will be ensured to all citizens based on the fact that their voice and suggestions will be taken into consid</w:t>
      </w:r>
      <w:r w:rsidR="00A86BE4">
        <w:rPr>
          <w:rFonts w:ascii="Garamond" w:hAnsi="Garamond"/>
        </w:rPr>
        <w:t xml:space="preserve">eration, by virtue of the bylaw. </w:t>
      </w:r>
    </w:p>
    <w:p w:rsidR="00EE1A2D" w:rsidRPr="00CD4CAC" w:rsidRDefault="00EE1A2D" w:rsidP="00CD4CAC">
      <w:pPr>
        <w:tabs>
          <w:tab w:val="left" w:pos="360"/>
        </w:tabs>
        <w:ind w:right="70" w:firstLine="720"/>
        <w:jc w:val="lowKashida"/>
        <w:rPr>
          <w:rFonts w:ascii="Garamond" w:hAnsi="Garamond"/>
          <w:sz w:val="8"/>
          <w:szCs w:val="8"/>
        </w:rPr>
      </w:pPr>
      <w:r w:rsidRPr="00CD4CAC">
        <w:rPr>
          <w:rFonts w:ascii="Garamond" w:hAnsi="Garamond"/>
          <w:sz w:val="8"/>
          <w:szCs w:val="8"/>
        </w:rPr>
        <w:t xml:space="preserve"> </w:t>
      </w:r>
    </w:p>
    <w:p w:rsidR="00E75FEE" w:rsidRPr="00E75FEE" w:rsidRDefault="00C85B73" w:rsidP="00DF6844">
      <w:pPr>
        <w:pStyle w:val="ListParagraph"/>
        <w:numPr>
          <w:ilvl w:val="0"/>
          <w:numId w:val="8"/>
        </w:numPr>
        <w:tabs>
          <w:tab w:val="left" w:pos="360"/>
        </w:tabs>
        <w:ind w:left="567" w:right="68" w:hanging="210"/>
        <w:jc w:val="lowKashida"/>
        <w:rPr>
          <w:rFonts w:ascii="Garamond" w:hAnsi="Garamond"/>
          <w:sz w:val="8"/>
          <w:szCs w:val="8"/>
        </w:rPr>
      </w:pPr>
      <w:r w:rsidRPr="00E75FEE">
        <w:rPr>
          <w:rFonts w:ascii="Garamond" w:hAnsi="Garamond"/>
        </w:rPr>
        <w:t>Improving and ensuring wider implementation of the “</w:t>
      </w:r>
      <w:r w:rsidR="00EE1A2D" w:rsidRPr="00E75FEE">
        <w:rPr>
          <w:rFonts w:ascii="Garamond" w:hAnsi="Garamond"/>
        </w:rPr>
        <w:t xml:space="preserve">Government Services </w:t>
      </w:r>
      <w:r w:rsidR="00E75FEE" w:rsidRPr="00E75FEE">
        <w:rPr>
          <w:rFonts w:ascii="Garamond" w:hAnsi="Garamond"/>
        </w:rPr>
        <w:t xml:space="preserve">Improvement </w:t>
      </w:r>
      <w:r w:rsidR="00EE1A2D" w:rsidRPr="00E75FEE">
        <w:rPr>
          <w:rFonts w:ascii="Garamond" w:hAnsi="Garamond"/>
        </w:rPr>
        <w:t>Guidelines Manual</w:t>
      </w:r>
      <w:r w:rsidR="0016498B" w:rsidRPr="00E75FEE">
        <w:rPr>
          <w:rFonts w:ascii="Garamond" w:hAnsi="Garamond"/>
        </w:rPr>
        <w:t>”</w:t>
      </w:r>
      <w:r w:rsidR="00EE1A2D" w:rsidRPr="00E75FEE">
        <w:rPr>
          <w:rFonts w:ascii="Garamond" w:hAnsi="Garamond"/>
        </w:rPr>
        <w:t xml:space="preserve"> to enable Governmental entities to deliver services through unified general scheme and best international practices.</w:t>
      </w:r>
      <w:r w:rsidR="00DF6844" w:rsidRPr="00E75FEE">
        <w:rPr>
          <w:rFonts w:ascii="Garamond" w:hAnsi="Garamond"/>
        </w:rPr>
        <w:t xml:space="preserve"> This will institutionalize the culture of constant improvement of the government services.</w:t>
      </w:r>
    </w:p>
    <w:p w:rsidR="00DF6844" w:rsidRPr="00E75FEE" w:rsidRDefault="00746CAB" w:rsidP="00E75FEE">
      <w:pPr>
        <w:tabs>
          <w:tab w:val="left" w:pos="360"/>
        </w:tabs>
        <w:ind w:right="68"/>
        <w:jc w:val="lowKashida"/>
        <w:rPr>
          <w:rFonts w:ascii="Garamond" w:hAnsi="Garamond"/>
          <w:sz w:val="8"/>
          <w:szCs w:val="8"/>
        </w:rPr>
      </w:pPr>
      <w:r w:rsidRPr="00E75FEE">
        <w:rPr>
          <w:rFonts w:ascii="Garamond" w:hAnsi="Garamond"/>
        </w:rPr>
        <w:t xml:space="preserve"> </w:t>
      </w:r>
    </w:p>
    <w:p w:rsidR="00403CE1" w:rsidRDefault="0016498B" w:rsidP="00A86BE4">
      <w:pPr>
        <w:pStyle w:val="ListParagraph"/>
        <w:numPr>
          <w:ilvl w:val="0"/>
          <w:numId w:val="8"/>
        </w:numPr>
        <w:tabs>
          <w:tab w:val="left" w:pos="360"/>
        </w:tabs>
        <w:ind w:left="567" w:right="68" w:hanging="210"/>
        <w:jc w:val="lowKashida"/>
        <w:rPr>
          <w:rFonts w:ascii="Garamond" w:hAnsi="Garamond"/>
        </w:rPr>
      </w:pPr>
      <w:r>
        <w:rPr>
          <w:rFonts w:ascii="Garamond" w:hAnsi="Garamond"/>
        </w:rPr>
        <w:t xml:space="preserve">The Government will also ensure wider </w:t>
      </w:r>
      <w:r w:rsidR="00403CE1">
        <w:rPr>
          <w:rFonts w:ascii="Garamond" w:hAnsi="Garamond"/>
        </w:rPr>
        <w:t xml:space="preserve">implementation of the Manual, and </w:t>
      </w:r>
      <w:r>
        <w:rPr>
          <w:rFonts w:ascii="Garamond" w:hAnsi="Garamond"/>
        </w:rPr>
        <w:t xml:space="preserve">will conduct a comprehensive </w:t>
      </w:r>
      <w:r w:rsidRPr="004D644D">
        <w:rPr>
          <w:rFonts w:ascii="Garamond" w:hAnsi="Garamond"/>
        </w:rPr>
        <w:t>customers</w:t>
      </w:r>
      <w:r>
        <w:rPr>
          <w:rFonts w:ascii="Garamond" w:hAnsi="Garamond"/>
        </w:rPr>
        <w:t>’</w:t>
      </w:r>
      <w:r w:rsidRPr="004D644D">
        <w:rPr>
          <w:rFonts w:ascii="Garamond" w:hAnsi="Garamond"/>
        </w:rPr>
        <w:t xml:space="preserve"> satisfaction </w:t>
      </w:r>
      <w:r>
        <w:rPr>
          <w:rFonts w:ascii="Garamond" w:hAnsi="Garamond"/>
        </w:rPr>
        <w:t>survey in 2012.</w:t>
      </w:r>
      <w:r w:rsidR="00E13ECA">
        <w:rPr>
          <w:rFonts w:ascii="Garamond" w:hAnsi="Garamond"/>
        </w:rPr>
        <w:t xml:space="preserve"> This will enhance citizens’ satisfaction by </w:t>
      </w:r>
      <w:r w:rsidR="008D4F60">
        <w:rPr>
          <w:rFonts w:ascii="Garamond" w:hAnsi="Garamond"/>
        </w:rPr>
        <w:t xml:space="preserve">empowering citizens to </w:t>
      </w:r>
      <w:r w:rsidR="00E13ECA">
        <w:rPr>
          <w:rFonts w:ascii="Garamond" w:hAnsi="Garamond"/>
        </w:rPr>
        <w:t xml:space="preserve">be active partners in the </w:t>
      </w:r>
      <w:r w:rsidR="008D4F60">
        <w:rPr>
          <w:rFonts w:ascii="Garamond" w:hAnsi="Garamond"/>
        </w:rPr>
        <w:t>development of service delivery mechanisms. It will also improve constant monitoring of service providers which will ensure the good quality of service delivery, and accordingly strengthen the trust among citizens and service providers</w:t>
      </w:r>
      <w:r w:rsidR="00A86BE4">
        <w:rPr>
          <w:rFonts w:ascii="Garamond" w:hAnsi="Garamond"/>
        </w:rPr>
        <w:t xml:space="preserve">. </w:t>
      </w:r>
    </w:p>
    <w:p w:rsidR="0016498B" w:rsidRPr="00CD4CAC" w:rsidRDefault="0016498B" w:rsidP="00CD4CAC">
      <w:pPr>
        <w:tabs>
          <w:tab w:val="left" w:pos="360"/>
        </w:tabs>
        <w:ind w:right="70" w:firstLine="720"/>
        <w:jc w:val="lowKashida"/>
        <w:rPr>
          <w:rFonts w:ascii="Garamond" w:hAnsi="Garamond"/>
          <w:sz w:val="8"/>
          <w:szCs w:val="8"/>
        </w:rPr>
      </w:pPr>
      <w:r w:rsidRPr="00CD4CAC">
        <w:rPr>
          <w:rFonts w:ascii="Garamond" w:hAnsi="Garamond"/>
          <w:sz w:val="8"/>
          <w:szCs w:val="8"/>
        </w:rPr>
        <w:t xml:space="preserve"> </w:t>
      </w:r>
    </w:p>
    <w:p w:rsidR="00FE5204" w:rsidRDefault="0073304F" w:rsidP="0073304F">
      <w:pPr>
        <w:pStyle w:val="ListParagraph"/>
        <w:numPr>
          <w:ilvl w:val="0"/>
          <w:numId w:val="8"/>
        </w:numPr>
        <w:tabs>
          <w:tab w:val="left" w:pos="360"/>
        </w:tabs>
        <w:ind w:left="567" w:right="68" w:hanging="210"/>
        <w:jc w:val="lowKashida"/>
        <w:rPr>
          <w:rFonts w:ascii="Garamond" w:hAnsi="Garamond"/>
        </w:rPr>
      </w:pPr>
      <w:r>
        <w:rPr>
          <w:rFonts w:ascii="Garamond" w:hAnsi="Garamond"/>
        </w:rPr>
        <w:t>Designing the second phase of the national program</w:t>
      </w:r>
      <w:r w:rsidR="007C6C3C" w:rsidRPr="007C6C3C">
        <w:rPr>
          <w:rFonts w:ascii="Garamond" w:hAnsi="Garamond"/>
        </w:rPr>
        <w:t xml:space="preserve"> </w:t>
      </w:r>
      <w:r w:rsidR="007C6C3C">
        <w:rPr>
          <w:rFonts w:ascii="Garamond" w:hAnsi="Garamond"/>
        </w:rPr>
        <w:t xml:space="preserve">aimed </w:t>
      </w:r>
      <w:r>
        <w:rPr>
          <w:rFonts w:ascii="Garamond" w:hAnsi="Garamond"/>
        </w:rPr>
        <w:t>at improving</w:t>
      </w:r>
      <w:r w:rsidR="007C6C3C" w:rsidRPr="007C6C3C">
        <w:rPr>
          <w:rFonts w:ascii="Garamond" w:hAnsi="Garamond"/>
        </w:rPr>
        <w:t xml:space="preserve"> public services and simplify</w:t>
      </w:r>
      <w:r>
        <w:rPr>
          <w:rFonts w:ascii="Garamond" w:hAnsi="Garamond"/>
        </w:rPr>
        <w:t>ing</w:t>
      </w:r>
      <w:r w:rsidR="007C6C3C" w:rsidRPr="007C6C3C">
        <w:rPr>
          <w:rFonts w:ascii="Garamond" w:hAnsi="Garamond"/>
        </w:rPr>
        <w:t xml:space="preserve"> procedures on governorate and district levels </w:t>
      </w:r>
      <w:r>
        <w:rPr>
          <w:rFonts w:ascii="Garamond" w:hAnsi="Garamond"/>
        </w:rPr>
        <w:t>for the period 2014-2016 through tackling additional departments and services.</w:t>
      </w:r>
      <w:r w:rsidR="008D4F60">
        <w:rPr>
          <w:rFonts w:ascii="Garamond" w:hAnsi="Garamond"/>
        </w:rPr>
        <w:t xml:space="preserve"> This will ensure justice in providing services across the Kingdom. </w:t>
      </w:r>
      <w:r w:rsidR="00FE5204">
        <w:rPr>
          <w:rFonts w:ascii="Garamond" w:hAnsi="Garamond"/>
        </w:rPr>
        <w:t xml:space="preserve"> </w:t>
      </w:r>
    </w:p>
    <w:p w:rsidR="00403CE1" w:rsidRPr="007E11DA" w:rsidRDefault="00403CE1" w:rsidP="00403CE1">
      <w:pPr>
        <w:pStyle w:val="ListParagraph"/>
        <w:ind w:right="70"/>
        <w:jc w:val="both"/>
        <w:rPr>
          <w:rFonts w:ascii="Garamond" w:hAnsi="Garamond"/>
          <w:sz w:val="8"/>
          <w:szCs w:val="8"/>
        </w:rPr>
      </w:pPr>
    </w:p>
    <w:p w:rsidR="00FB180E" w:rsidRPr="00E75FEE" w:rsidRDefault="00C85B73" w:rsidP="00E75FEE">
      <w:pPr>
        <w:pStyle w:val="ListParagraph"/>
        <w:numPr>
          <w:ilvl w:val="0"/>
          <w:numId w:val="8"/>
        </w:numPr>
        <w:tabs>
          <w:tab w:val="left" w:pos="360"/>
        </w:tabs>
        <w:ind w:left="567" w:right="68" w:hanging="210"/>
        <w:jc w:val="lowKashida"/>
        <w:rPr>
          <w:rFonts w:ascii="Garamond" w:hAnsi="Garamond"/>
        </w:rPr>
      </w:pPr>
      <w:r w:rsidRPr="00E75FEE">
        <w:rPr>
          <w:rFonts w:ascii="Garamond" w:hAnsi="Garamond"/>
        </w:rPr>
        <w:t>Concluding c</w:t>
      </w:r>
      <w:r w:rsidR="00C04517" w:rsidRPr="00E75FEE">
        <w:rPr>
          <w:rFonts w:ascii="Garamond" w:hAnsi="Garamond"/>
        </w:rPr>
        <w:t xml:space="preserve">ooperation </w:t>
      </w:r>
      <w:r w:rsidR="00FB180E" w:rsidRPr="00E75FEE">
        <w:rPr>
          <w:rFonts w:ascii="Garamond" w:hAnsi="Garamond"/>
        </w:rPr>
        <w:t>agreements</w:t>
      </w:r>
      <w:r w:rsidR="00C04517" w:rsidRPr="00E75FEE">
        <w:rPr>
          <w:rFonts w:ascii="Garamond" w:hAnsi="Garamond"/>
        </w:rPr>
        <w:t xml:space="preserve"> among the Ministry of Public Sector Development and the different Governmental institutions </w:t>
      </w:r>
      <w:r w:rsidR="00FB180E" w:rsidRPr="00E75FEE">
        <w:rPr>
          <w:rFonts w:ascii="Garamond" w:hAnsi="Garamond"/>
        </w:rPr>
        <w:t>to enhance partnership</w:t>
      </w:r>
      <w:r w:rsidR="00C04517" w:rsidRPr="00E75FEE">
        <w:rPr>
          <w:rFonts w:ascii="Garamond" w:hAnsi="Garamond"/>
        </w:rPr>
        <w:t xml:space="preserve"> and</w:t>
      </w:r>
      <w:r w:rsidR="00FB180E" w:rsidRPr="00E75FEE">
        <w:rPr>
          <w:rFonts w:ascii="Garamond" w:hAnsi="Garamond"/>
        </w:rPr>
        <w:t xml:space="preserve"> </w:t>
      </w:r>
      <w:r w:rsidR="00C04517" w:rsidRPr="00E75FEE">
        <w:rPr>
          <w:rFonts w:ascii="Garamond" w:hAnsi="Garamond"/>
        </w:rPr>
        <w:t xml:space="preserve">integration. </w:t>
      </w:r>
      <w:r w:rsidR="008A44CF" w:rsidRPr="00E75FEE">
        <w:rPr>
          <w:rFonts w:ascii="Garamond" w:hAnsi="Garamond"/>
        </w:rPr>
        <w:t>T</w:t>
      </w:r>
      <w:r w:rsidR="00C04517" w:rsidRPr="00E75FEE">
        <w:rPr>
          <w:rFonts w:ascii="Garamond" w:hAnsi="Garamond"/>
        </w:rPr>
        <w:t xml:space="preserve">hese agreements aim at restructuring the various </w:t>
      </w:r>
      <w:r w:rsidR="00FB180E" w:rsidRPr="00E75FEE">
        <w:rPr>
          <w:rFonts w:ascii="Garamond" w:hAnsi="Garamond"/>
        </w:rPr>
        <w:t>process</w:t>
      </w:r>
      <w:r w:rsidR="00C04517" w:rsidRPr="00E75FEE">
        <w:rPr>
          <w:rFonts w:ascii="Garamond" w:hAnsi="Garamond"/>
        </w:rPr>
        <w:t>es and services</w:t>
      </w:r>
      <w:r w:rsidR="00FB180E" w:rsidRPr="00E75FEE">
        <w:rPr>
          <w:rFonts w:ascii="Garamond" w:hAnsi="Garamond"/>
        </w:rPr>
        <w:t xml:space="preserve"> and </w:t>
      </w:r>
      <w:r w:rsidR="00C04517" w:rsidRPr="00E75FEE">
        <w:rPr>
          <w:rFonts w:ascii="Garamond" w:hAnsi="Garamond"/>
        </w:rPr>
        <w:t>automate them</w:t>
      </w:r>
      <w:r w:rsidR="00FB180E" w:rsidRPr="00E75FEE">
        <w:rPr>
          <w:rFonts w:ascii="Garamond" w:hAnsi="Garamond"/>
        </w:rPr>
        <w:t>.</w:t>
      </w:r>
      <w:r w:rsidR="00E75FEE" w:rsidRPr="00E75FEE">
        <w:rPr>
          <w:rFonts w:ascii="Garamond" w:hAnsi="Garamond"/>
        </w:rPr>
        <w:t xml:space="preserve"> This will strengthen harmonization among government service providers.</w:t>
      </w:r>
      <w:r w:rsidR="00C04517" w:rsidRPr="00E75FEE">
        <w:rPr>
          <w:rFonts w:ascii="Garamond" w:hAnsi="Garamond"/>
        </w:rPr>
        <w:t xml:space="preserve"> </w:t>
      </w:r>
      <w:r w:rsidR="008A44CF" w:rsidRPr="00E75FEE">
        <w:rPr>
          <w:rFonts w:ascii="Garamond" w:hAnsi="Garamond"/>
        </w:rPr>
        <w:t>In addition, a</w:t>
      </w:r>
      <w:r w:rsidR="00C04517" w:rsidRPr="00E75FEE">
        <w:rPr>
          <w:rFonts w:ascii="Garamond" w:hAnsi="Garamond"/>
        </w:rPr>
        <w:t xml:space="preserve"> manual for public services will be developed.</w:t>
      </w:r>
      <w:r w:rsidR="00E75FEE" w:rsidRPr="00E75FEE">
        <w:rPr>
          <w:rFonts w:ascii="Garamond" w:hAnsi="Garamond"/>
        </w:rPr>
        <w:t xml:space="preserve"> It will also improve transparency and reduce the cost of services, which will assist in combating corruption as citizens will be aware of the exact cost of provided services.</w:t>
      </w:r>
      <w:r w:rsidR="00C04517" w:rsidRPr="00E75FEE">
        <w:rPr>
          <w:rFonts w:ascii="Garamond" w:hAnsi="Garamond"/>
        </w:rPr>
        <w:t xml:space="preserve"> </w:t>
      </w:r>
      <w:r w:rsidR="00FB180E" w:rsidRPr="00E75FEE">
        <w:rPr>
          <w:rFonts w:ascii="Garamond" w:hAnsi="Garamond"/>
        </w:rPr>
        <w:t xml:space="preserve"> </w:t>
      </w:r>
    </w:p>
    <w:p w:rsidR="00FC717B" w:rsidRPr="00FC717B" w:rsidRDefault="00473789" w:rsidP="00473789">
      <w:pPr>
        <w:tabs>
          <w:tab w:val="left" w:pos="360"/>
        </w:tabs>
        <w:ind w:right="70"/>
        <w:jc w:val="lowKashida"/>
        <w:rPr>
          <w:rFonts w:ascii="Garamond" w:hAnsi="Garamond"/>
          <w:b/>
          <w:bCs/>
          <w:sz w:val="16"/>
          <w:szCs w:val="16"/>
        </w:rPr>
      </w:pPr>
      <w:r w:rsidRPr="00E75FEE">
        <w:rPr>
          <w:rFonts w:ascii="Garamond" w:hAnsi="Garamond"/>
          <w:b/>
          <w:bCs/>
          <w:sz w:val="8"/>
          <w:szCs w:val="8"/>
        </w:rPr>
        <w:t xml:space="preserve"> </w:t>
      </w:r>
      <w:r>
        <w:rPr>
          <w:rFonts w:ascii="Garamond" w:hAnsi="Garamond"/>
          <w:b/>
          <w:bCs/>
        </w:rPr>
        <w:t xml:space="preserve">    </w:t>
      </w:r>
    </w:p>
    <w:p w:rsidR="00473789" w:rsidRPr="00473789" w:rsidRDefault="00473789" w:rsidP="00FC717B">
      <w:pPr>
        <w:tabs>
          <w:tab w:val="left" w:pos="360"/>
        </w:tabs>
        <w:ind w:left="717" w:right="68" w:hanging="360"/>
        <w:jc w:val="lowKashida"/>
        <w:rPr>
          <w:rFonts w:ascii="Garamond" w:hAnsi="Garamond"/>
          <w:b/>
          <w:bCs/>
        </w:rPr>
      </w:pPr>
      <w:r w:rsidRPr="00473789">
        <w:rPr>
          <w:rFonts w:ascii="Garamond" w:hAnsi="Garamond"/>
          <w:b/>
          <w:bCs/>
          <w:lang w:bidi="ar-JO"/>
        </w:rPr>
        <w:t>Promoting</w:t>
      </w:r>
      <w:r w:rsidRPr="00473789">
        <w:rPr>
          <w:rFonts w:ascii="Garamond" w:hAnsi="Garamond"/>
          <w:b/>
          <w:bCs/>
        </w:rPr>
        <w:t xml:space="preserve"> </w:t>
      </w:r>
      <w:r w:rsidRPr="00473789">
        <w:rPr>
          <w:rFonts w:ascii="Garamond" w:hAnsi="Garamond"/>
          <w:b/>
          <w:bCs/>
          <w:lang w:bidi="ar-JO"/>
        </w:rPr>
        <w:t>the</w:t>
      </w:r>
      <w:r w:rsidRPr="00473789">
        <w:rPr>
          <w:rFonts w:ascii="Garamond" w:hAnsi="Garamond"/>
          <w:b/>
          <w:bCs/>
        </w:rPr>
        <w:t xml:space="preserve"> culture of excellence in public sector</w:t>
      </w:r>
    </w:p>
    <w:p w:rsidR="00473789" w:rsidRPr="00473789" w:rsidRDefault="00473789" w:rsidP="00473789">
      <w:pPr>
        <w:pStyle w:val="ListParagraph"/>
        <w:rPr>
          <w:rFonts w:ascii="Garamond" w:hAnsi="Garamond"/>
          <w:sz w:val="8"/>
          <w:szCs w:val="8"/>
        </w:rPr>
      </w:pPr>
    </w:p>
    <w:p w:rsidR="00A9602A" w:rsidRDefault="00FB180E" w:rsidP="00746CAB">
      <w:pPr>
        <w:pStyle w:val="ListParagraph"/>
        <w:numPr>
          <w:ilvl w:val="0"/>
          <w:numId w:val="8"/>
        </w:numPr>
        <w:tabs>
          <w:tab w:val="left" w:pos="360"/>
        </w:tabs>
        <w:ind w:left="567" w:right="68" w:hanging="210"/>
        <w:jc w:val="lowKashida"/>
        <w:rPr>
          <w:rFonts w:ascii="Garamond" w:hAnsi="Garamond"/>
        </w:rPr>
      </w:pPr>
      <w:r>
        <w:rPr>
          <w:rFonts w:ascii="Garamond" w:hAnsi="Garamond"/>
        </w:rPr>
        <w:lastRenderedPageBreak/>
        <w:t>Support</w:t>
      </w:r>
      <w:r w:rsidR="00C85B73">
        <w:rPr>
          <w:rFonts w:ascii="Garamond" w:hAnsi="Garamond"/>
        </w:rPr>
        <w:t>ing</w:t>
      </w:r>
      <w:r>
        <w:rPr>
          <w:rFonts w:ascii="Garamond" w:hAnsi="Garamond"/>
        </w:rPr>
        <w:t xml:space="preserve"> </w:t>
      </w:r>
      <w:r w:rsidR="00C04517">
        <w:rPr>
          <w:rFonts w:ascii="Garamond" w:hAnsi="Garamond"/>
        </w:rPr>
        <w:t xml:space="preserve">“the </w:t>
      </w:r>
      <w:r>
        <w:rPr>
          <w:rFonts w:ascii="Garamond" w:hAnsi="Garamond"/>
        </w:rPr>
        <w:t>Innovation and Excellence Fund</w:t>
      </w:r>
      <w:r w:rsidR="00C04517">
        <w:rPr>
          <w:rFonts w:ascii="Garamond" w:hAnsi="Garamond"/>
        </w:rPr>
        <w:t>”</w:t>
      </w:r>
      <w:r>
        <w:rPr>
          <w:rFonts w:ascii="Garamond" w:hAnsi="Garamond"/>
        </w:rPr>
        <w:t xml:space="preserve"> to</w:t>
      </w:r>
      <w:r w:rsidR="00C04517">
        <w:rPr>
          <w:rFonts w:ascii="Garamond" w:hAnsi="Garamond"/>
        </w:rPr>
        <w:t xml:space="preserve"> encourage governmental institutions to implement the projects pertaini</w:t>
      </w:r>
      <w:r w:rsidR="008A44CF">
        <w:rPr>
          <w:rFonts w:ascii="Garamond" w:hAnsi="Garamond"/>
        </w:rPr>
        <w:t>ng to enhancing public servic</w:t>
      </w:r>
      <w:r w:rsidR="00746CAB">
        <w:rPr>
          <w:rFonts w:ascii="Garamond" w:hAnsi="Garamond"/>
        </w:rPr>
        <w:t>es.</w:t>
      </w:r>
      <w:r w:rsidR="008A44CF">
        <w:rPr>
          <w:rFonts w:ascii="Garamond" w:hAnsi="Garamond"/>
        </w:rPr>
        <w:t xml:space="preserve"> </w:t>
      </w:r>
      <w:r w:rsidR="00746CAB">
        <w:rPr>
          <w:rFonts w:ascii="Garamond" w:hAnsi="Garamond"/>
        </w:rPr>
        <w:t xml:space="preserve">This fund will encourage the culture of excellence in the public sector, and will increase competition among government service providers which will be reflected on the quality of services. </w:t>
      </w:r>
    </w:p>
    <w:p w:rsidR="00656507" w:rsidRPr="00FC717B" w:rsidRDefault="007549BE" w:rsidP="007549BE">
      <w:pPr>
        <w:tabs>
          <w:tab w:val="left" w:pos="360"/>
        </w:tabs>
        <w:ind w:right="70"/>
        <w:jc w:val="lowKashida"/>
        <w:rPr>
          <w:rFonts w:ascii="Garamond" w:hAnsi="Garamond"/>
          <w:b/>
          <w:bCs/>
          <w:sz w:val="16"/>
          <w:szCs w:val="16"/>
        </w:rPr>
      </w:pPr>
      <w:r>
        <w:rPr>
          <w:rFonts w:ascii="Garamond" w:hAnsi="Garamond"/>
          <w:b/>
          <w:bCs/>
        </w:rPr>
        <w:t xml:space="preserve">  </w:t>
      </w:r>
    </w:p>
    <w:p w:rsidR="007549BE" w:rsidRPr="007549BE" w:rsidRDefault="007549BE" w:rsidP="00FC717B">
      <w:pPr>
        <w:tabs>
          <w:tab w:val="left" w:pos="360"/>
        </w:tabs>
        <w:ind w:left="357" w:right="68"/>
        <w:jc w:val="lowKashida"/>
        <w:rPr>
          <w:rFonts w:ascii="Garamond" w:hAnsi="Garamond"/>
          <w:b/>
          <w:bCs/>
        </w:rPr>
      </w:pPr>
      <w:r w:rsidRPr="007549BE">
        <w:rPr>
          <w:rFonts w:ascii="Garamond" w:hAnsi="Garamond"/>
          <w:b/>
          <w:bCs/>
          <w:lang w:bidi="ar-JO"/>
        </w:rPr>
        <w:t>Enhancing</w:t>
      </w:r>
      <w:r w:rsidRPr="007549BE">
        <w:rPr>
          <w:rFonts w:ascii="Garamond" w:hAnsi="Garamond"/>
          <w:b/>
          <w:bCs/>
        </w:rPr>
        <w:t xml:space="preserve"> E-services</w:t>
      </w:r>
    </w:p>
    <w:p w:rsidR="007549BE" w:rsidRPr="007549BE" w:rsidRDefault="007549BE" w:rsidP="007549BE">
      <w:pPr>
        <w:pStyle w:val="ListParagraph"/>
        <w:tabs>
          <w:tab w:val="left" w:pos="360"/>
        </w:tabs>
        <w:ind w:left="567" w:right="68" w:firstLine="720"/>
        <w:jc w:val="lowKashida"/>
        <w:rPr>
          <w:rFonts w:ascii="Garamond" w:hAnsi="Garamond"/>
          <w:sz w:val="8"/>
          <w:szCs w:val="8"/>
        </w:rPr>
      </w:pPr>
    </w:p>
    <w:p w:rsidR="008A44CF" w:rsidRPr="00746CAB" w:rsidRDefault="00746CAB" w:rsidP="00746CAB">
      <w:pPr>
        <w:pStyle w:val="ListParagraph"/>
        <w:numPr>
          <w:ilvl w:val="0"/>
          <w:numId w:val="8"/>
        </w:numPr>
        <w:tabs>
          <w:tab w:val="left" w:pos="360"/>
        </w:tabs>
        <w:ind w:left="567" w:right="68" w:hanging="210"/>
        <w:jc w:val="lowKashida"/>
        <w:rPr>
          <w:rFonts w:ascii="Garamond" w:hAnsi="Garamond"/>
        </w:rPr>
      </w:pPr>
      <w:r>
        <w:rPr>
          <w:rFonts w:ascii="Garamond" w:hAnsi="Garamond"/>
        </w:rPr>
        <w:t xml:space="preserve">Continue working on linking the governmental institutions with the E-Government. This will facilitate obtaining the services, and enhance the competitiveness of the public sector.  </w:t>
      </w:r>
    </w:p>
    <w:p w:rsidR="008A44CF" w:rsidRPr="00C85B73" w:rsidRDefault="008A44CF" w:rsidP="008A44CF">
      <w:pPr>
        <w:ind w:left="571"/>
        <w:jc w:val="both"/>
        <w:rPr>
          <w:rFonts w:ascii="Garamond" w:hAnsi="Garamond"/>
          <w:sz w:val="8"/>
          <w:szCs w:val="8"/>
        </w:rPr>
      </w:pPr>
    </w:p>
    <w:p w:rsidR="008530DD" w:rsidRDefault="00EC50C0" w:rsidP="00EC50C0">
      <w:pPr>
        <w:pStyle w:val="ListParagraph"/>
        <w:numPr>
          <w:ilvl w:val="0"/>
          <w:numId w:val="8"/>
        </w:numPr>
        <w:tabs>
          <w:tab w:val="left" w:pos="360"/>
        </w:tabs>
        <w:ind w:left="567" w:right="68" w:hanging="210"/>
        <w:jc w:val="lowKashida"/>
        <w:rPr>
          <w:rFonts w:ascii="Garamond" w:hAnsi="Garamond"/>
        </w:rPr>
      </w:pPr>
      <w:r>
        <w:rPr>
          <w:rFonts w:ascii="Garamond" w:hAnsi="Garamond"/>
        </w:rPr>
        <w:t>E</w:t>
      </w:r>
      <w:r w:rsidR="008530DD">
        <w:rPr>
          <w:rFonts w:ascii="Garamond" w:hAnsi="Garamond"/>
        </w:rPr>
        <w:t>nactm</w:t>
      </w:r>
      <w:r>
        <w:rPr>
          <w:rFonts w:ascii="Garamond" w:hAnsi="Garamond"/>
        </w:rPr>
        <w:t xml:space="preserve">ent of a new E-Transactions Law in view of covering all public, civil and business </w:t>
      </w:r>
      <w:r w:rsidR="009A054F">
        <w:rPr>
          <w:rFonts w:ascii="Garamond" w:hAnsi="Garamond"/>
        </w:rPr>
        <w:t>communications.</w:t>
      </w:r>
    </w:p>
    <w:p w:rsidR="007549BE" w:rsidRPr="007549BE" w:rsidRDefault="007549BE" w:rsidP="007549BE">
      <w:pPr>
        <w:tabs>
          <w:tab w:val="left" w:pos="360"/>
        </w:tabs>
        <w:ind w:left="357" w:right="68"/>
        <w:jc w:val="lowKashida"/>
        <w:rPr>
          <w:rFonts w:ascii="Garamond" w:hAnsi="Garamond"/>
          <w:sz w:val="8"/>
          <w:szCs w:val="8"/>
        </w:rPr>
      </w:pPr>
    </w:p>
    <w:p w:rsidR="007549BE" w:rsidRPr="007549BE" w:rsidRDefault="007549BE" w:rsidP="007549BE">
      <w:pPr>
        <w:tabs>
          <w:tab w:val="left" w:pos="360"/>
        </w:tabs>
        <w:ind w:right="68"/>
        <w:jc w:val="lowKashida"/>
        <w:rPr>
          <w:rFonts w:ascii="Garamond" w:hAnsi="Garamond"/>
        </w:rPr>
      </w:pPr>
      <w:r>
        <w:rPr>
          <w:rFonts w:ascii="Garamond" w:hAnsi="Garamond"/>
          <w:b/>
          <w:bCs/>
          <w:lang w:bidi="ar-JO"/>
        </w:rPr>
        <w:t xml:space="preserve">     </w:t>
      </w:r>
      <w:r w:rsidRPr="007549BE">
        <w:rPr>
          <w:rFonts w:ascii="Garamond" w:hAnsi="Garamond"/>
          <w:b/>
          <w:bCs/>
          <w:lang w:bidi="ar-JO"/>
        </w:rPr>
        <w:t>Improve citizen feedback and complaint mechanisms</w:t>
      </w:r>
    </w:p>
    <w:p w:rsidR="007549BE" w:rsidRPr="007549BE" w:rsidRDefault="007549BE" w:rsidP="007549BE">
      <w:pPr>
        <w:pStyle w:val="ListParagraph"/>
        <w:rPr>
          <w:rFonts w:ascii="Garamond" w:hAnsi="Garamond"/>
          <w:sz w:val="8"/>
          <w:szCs w:val="8"/>
        </w:rPr>
      </w:pPr>
    </w:p>
    <w:p w:rsidR="007549BE" w:rsidRDefault="007549BE" w:rsidP="007549BE">
      <w:pPr>
        <w:pStyle w:val="ListParagraph"/>
        <w:numPr>
          <w:ilvl w:val="0"/>
          <w:numId w:val="8"/>
        </w:numPr>
        <w:tabs>
          <w:tab w:val="left" w:pos="360"/>
        </w:tabs>
        <w:ind w:left="567" w:right="68" w:hanging="210"/>
        <w:jc w:val="lowKashida"/>
        <w:rPr>
          <w:rFonts w:ascii="Garamond" w:hAnsi="Garamond"/>
        </w:rPr>
      </w:pPr>
      <w:r>
        <w:rPr>
          <w:rFonts w:ascii="Garamond" w:hAnsi="Garamond"/>
        </w:rPr>
        <w:t>Strengthening the independence of the Ombudsman Bureau and allowing</w:t>
      </w:r>
      <w:r w:rsidRPr="00863D81">
        <w:rPr>
          <w:rFonts w:ascii="Garamond" w:hAnsi="Garamond"/>
        </w:rPr>
        <w:t xml:space="preserve"> it to </w:t>
      </w:r>
      <w:r>
        <w:rPr>
          <w:rFonts w:ascii="Garamond" w:hAnsi="Garamond"/>
        </w:rPr>
        <w:t xml:space="preserve">become a </w:t>
      </w:r>
      <w:r w:rsidRPr="00863D81">
        <w:rPr>
          <w:rFonts w:ascii="Garamond" w:hAnsi="Garamond"/>
        </w:rPr>
        <w:t xml:space="preserve">member </w:t>
      </w:r>
      <w:r>
        <w:rPr>
          <w:rFonts w:ascii="Garamond" w:hAnsi="Garamond"/>
        </w:rPr>
        <w:t>in</w:t>
      </w:r>
      <w:r w:rsidRPr="00863D81">
        <w:rPr>
          <w:rFonts w:ascii="Garamond" w:hAnsi="Garamond"/>
        </w:rPr>
        <w:t xml:space="preserve"> relevant international organizations. </w:t>
      </w:r>
    </w:p>
    <w:p w:rsidR="00EC50C0" w:rsidRPr="007549BE" w:rsidRDefault="00EC50C0" w:rsidP="00EC50C0">
      <w:pPr>
        <w:pStyle w:val="ListParagraph"/>
        <w:rPr>
          <w:rFonts w:ascii="Garamond" w:hAnsi="Garamond"/>
          <w:sz w:val="8"/>
          <w:szCs w:val="8"/>
        </w:rPr>
      </w:pPr>
    </w:p>
    <w:p w:rsidR="0033754D" w:rsidRPr="00FD2570" w:rsidRDefault="00FB180E" w:rsidP="000D7C10">
      <w:pPr>
        <w:pStyle w:val="ListParagraph"/>
        <w:numPr>
          <w:ilvl w:val="0"/>
          <w:numId w:val="14"/>
        </w:numPr>
        <w:jc w:val="both"/>
        <w:outlineLvl w:val="0"/>
        <w:rPr>
          <w:rFonts w:ascii="Garamond" w:hAnsi="Garamond"/>
          <w:b/>
          <w:bCs/>
          <w:lang w:val="en-GB"/>
        </w:rPr>
      </w:pPr>
      <w:r w:rsidRPr="00CD4CAC">
        <w:rPr>
          <w:rFonts w:ascii="Garamond" w:hAnsi="Garamond"/>
          <w:sz w:val="8"/>
          <w:szCs w:val="8"/>
        </w:rPr>
        <w:t xml:space="preserve">  </w:t>
      </w:r>
      <w:r w:rsidR="0033754D" w:rsidRPr="00FD2570">
        <w:rPr>
          <w:rFonts w:ascii="Garamond" w:hAnsi="Garamond"/>
          <w:b/>
          <w:bCs/>
          <w:lang w:val="en-GB"/>
        </w:rPr>
        <w:t>Increasing Public Integrity</w:t>
      </w:r>
    </w:p>
    <w:p w:rsidR="004A613C" w:rsidRPr="004A613C" w:rsidRDefault="004A613C" w:rsidP="00E175B6">
      <w:pPr>
        <w:ind w:right="70"/>
        <w:jc w:val="both"/>
        <w:rPr>
          <w:rFonts w:ascii="Garamond" w:hAnsi="Garamond"/>
          <w:sz w:val="8"/>
          <w:szCs w:val="8"/>
        </w:rPr>
      </w:pPr>
    </w:p>
    <w:p w:rsidR="00DF2AAC" w:rsidRPr="00DF2AAC" w:rsidRDefault="00DF2AAC" w:rsidP="00DF2AAC">
      <w:pPr>
        <w:pStyle w:val="ListParagraph"/>
        <w:ind w:left="0"/>
        <w:jc w:val="lowKashida"/>
        <w:rPr>
          <w:rFonts w:ascii="Garamond" w:hAnsi="Garamond"/>
          <w:b/>
          <w:bCs/>
          <w:lang w:bidi="ar-JO"/>
        </w:rPr>
      </w:pPr>
      <w:r>
        <w:rPr>
          <w:rFonts w:ascii="Garamond" w:hAnsi="Garamond"/>
          <w:b/>
          <w:bCs/>
          <w:lang w:bidi="ar-JO"/>
        </w:rPr>
        <w:t xml:space="preserve">     </w:t>
      </w:r>
      <w:r w:rsidRPr="00DF2AAC">
        <w:rPr>
          <w:rFonts w:ascii="Garamond" w:hAnsi="Garamond"/>
          <w:b/>
          <w:bCs/>
          <w:lang w:bidi="ar-JO"/>
        </w:rPr>
        <w:t xml:space="preserve">Promote audits of public sector projects </w:t>
      </w:r>
    </w:p>
    <w:p w:rsidR="00DF2AAC" w:rsidRPr="00DF2AAC" w:rsidRDefault="00DF2AAC" w:rsidP="00DF2AAC">
      <w:pPr>
        <w:pStyle w:val="ListParagraph"/>
        <w:tabs>
          <w:tab w:val="left" w:pos="360"/>
        </w:tabs>
        <w:ind w:left="567" w:right="68"/>
        <w:jc w:val="lowKashida"/>
        <w:rPr>
          <w:rFonts w:ascii="Garamond" w:hAnsi="Garamond"/>
          <w:sz w:val="8"/>
          <w:szCs w:val="8"/>
        </w:rPr>
      </w:pPr>
    </w:p>
    <w:p w:rsidR="004A613C" w:rsidRDefault="004A613C" w:rsidP="00E76AC0">
      <w:pPr>
        <w:pStyle w:val="ListParagraph"/>
        <w:numPr>
          <w:ilvl w:val="0"/>
          <w:numId w:val="8"/>
        </w:numPr>
        <w:tabs>
          <w:tab w:val="left" w:pos="360"/>
        </w:tabs>
        <w:ind w:left="567" w:right="68" w:hanging="210"/>
        <w:jc w:val="lowKashida"/>
        <w:rPr>
          <w:rFonts w:ascii="Garamond" w:hAnsi="Garamond"/>
        </w:rPr>
      </w:pPr>
      <w:r w:rsidRPr="004A613C">
        <w:rPr>
          <w:rFonts w:ascii="Garamond" w:hAnsi="Garamond"/>
        </w:rPr>
        <w:t xml:space="preserve">Amendment of </w:t>
      </w:r>
      <w:r w:rsidR="00850B1F">
        <w:rPr>
          <w:rFonts w:ascii="Garamond" w:hAnsi="Garamond"/>
        </w:rPr>
        <w:t xml:space="preserve">the </w:t>
      </w:r>
      <w:r w:rsidRPr="004A613C">
        <w:rPr>
          <w:rFonts w:ascii="Garamond" w:hAnsi="Garamond"/>
        </w:rPr>
        <w:t xml:space="preserve">Audit Bureau </w:t>
      </w:r>
      <w:r w:rsidR="0076087F" w:rsidRPr="004A613C">
        <w:rPr>
          <w:rFonts w:ascii="Garamond" w:hAnsi="Garamond"/>
        </w:rPr>
        <w:t xml:space="preserve">Law </w:t>
      </w:r>
      <w:r w:rsidRPr="004A613C">
        <w:rPr>
          <w:rFonts w:ascii="Garamond" w:hAnsi="Garamond"/>
        </w:rPr>
        <w:t xml:space="preserve">to ensure </w:t>
      </w:r>
      <w:r w:rsidR="00AD0677">
        <w:rPr>
          <w:rFonts w:ascii="Garamond" w:hAnsi="Garamond"/>
        </w:rPr>
        <w:t>enhancing the</w:t>
      </w:r>
      <w:r w:rsidRPr="004A613C">
        <w:rPr>
          <w:rFonts w:ascii="Garamond" w:hAnsi="Garamond"/>
        </w:rPr>
        <w:t xml:space="preserve"> independence of the A</w:t>
      </w:r>
      <w:r w:rsidR="0076087F">
        <w:rPr>
          <w:rFonts w:ascii="Garamond" w:hAnsi="Garamond"/>
        </w:rPr>
        <w:t xml:space="preserve">udit </w:t>
      </w:r>
      <w:r w:rsidRPr="004A613C">
        <w:rPr>
          <w:rFonts w:ascii="Garamond" w:hAnsi="Garamond"/>
        </w:rPr>
        <w:t>B</w:t>
      </w:r>
      <w:r w:rsidR="0076087F">
        <w:rPr>
          <w:rFonts w:ascii="Garamond" w:hAnsi="Garamond"/>
        </w:rPr>
        <w:t>ureau as a Supreme Audit Institution</w:t>
      </w:r>
      <w:r w:rsidRPr="004A613C">
        <w:rPr>
          <w:rFonts w:ascii="Garamond" w:hAnsi="Garamond"/>
        </w:rPr>
        <w:t xml:space="preserve"> according to international best practices</w:t>
      </w:r>
      <w:r w:rsidR="00E76AC0">
        <w:rPr>
          <w:rFonts w:ascii="Garamond" w:hAnsi="Garamond"/>
        </w:rPr>
        <w:t xml:space="preserve"> </w:t>
      </w:r>
      <w:r w:rsidR="00E76AC0" w:rsidRPr="00E76AC0">
        <w:rPr>
          <w:rFonts w:ascii="Garamond" w:hAnsi="Garamond"/>
          <w:i/>
          <w:iCs/>
        </w:rPr>
        <w:t xml:space="preserve">(The responsible entity is a Governmental Committee formed by the Prime Minister). </w:t>
      </w:r>
    </w:p>
    <w:p w:rsidR="003E5557" w:rsidRPr="003E5557" w:rsidRDefault="003E5557" w:rsidP="003E5557">
      <w:pPr>
        <w:tabs>
          <w:tab w:val="left" w:pos="360"/>
        </w:tabs>
        <w:ind w:left="357" w:right="68"/>
        <w:jc w:val="lowKashida"/>
        <w:rPr>
          <w:rFonts w:ascii="Garamond" w:hAnsi="Garamond"/>
          <w:sz w:val="8"/>
          <w:szCs w:val="8"/>
        </w:rPr>
      </w:pPr>
    </w:p>
    <w:p w:rsidR="003E5557" w:rsidRDefault="003E5557" w:rsidP="00E76AC0">
      <w:pPr>
        <w:pStyle w:val="ListParagraph"/>
        <w:numPr>
          <w:ilvl w:val="0"/>
          <w:numId w:val="8"/>
        </w:numPr>
        <w:tabs>
          <w:tab w:val="left" w:pos="360"/>
        </w:tabs>
        <w:ind w:left="567" w:right="68" w:hanging="210"/>
        <w:jc w:val="lowKashida"/>
        <w:rPr>
          <w:rFonts w:ascii="Garamond" w:hAnsi="Garamond"/>
        </w:rPr>
      </w:pPr>
      <w:r w:rsidRPr="003E5557">
        <w:rPr>
          <w:rFonts w:ascii="Garamond" w:hAnsi="Garamond"/>
        </w:rPr>
        <w:t>Establish a modern Internal Audit function in line ministries in accordance with international good practices following a study that clarifies the appropriate balance between ex-ante and ex-post controls and the organization required for such arrangement</w:t>
      </w:r>
      <w:r w:rsidR="00E76AC0">
        <w:rPr>
          <w:rFonts w:ascii="Garamond" w:hAnsi="Garamond"/>
        </w:rPr>
        <w:t xml:space="preserve"> </w:t>
      </w:r>
      <w:r w:rsidR="00E76AC0" w:rsidRPr="00E76AC0">
        <w:rPr>
          <w:rFonts w:ascii="Garamond" w:hAnsi="Garamond"/>
          <w:i/>
          <w:iCs/>
        </w:rPr>
        <w:t>(</w:t>
      </w:r>
      <w:r w:rsidR="00E76AC0">
        <w:rPr>
          <w:rFonts w:ascii="Garamond" w:hAnsi="Garamond"/>
          <w:i/>
          <w:iCs/>
        </w:rPr>
        <w:t xml:space="preserve">The responsible agencies are </w:t>
      </w:r>
      <w:r w:rsidR="00E76AC0" w:rsidRPr="00E76AC0">
        <w:rPr>
          <w:rFonts w:ascii="Garamond" w:hAnsi="Garamond"/>
          <w:i/>
          <w:iCs/>
        </w:rPr>
        <w:t xml:space="preserve"> the Ministry of </w:t>
      </w:r>
      <w:r w:rsidR="00E76AC0">
        <w:rPr>
          <w:rFonts w:ascii="Garamond" w:hAnsi="Garamond"/>
          <w:i/>
          <w:iCs/>
        </w:rPr>
        <w:t>Finance and the Audit Bureau</w:t>
      </w:r>
      <w:r w:rsidR="00E76AC0" w:rsidRPr="00E76AC0">
        <w:rPr>
          <w:rFonts w:ascii="Garamond" w:hAnsi="Garamond"/>
          <w:i/>
          <w:iCs/>
        </w:rPr>
        <w:t>)</w:t>
      </w:r>
      <w:r w:rsidR="00E76AC0">
        <w:rPr>
          <w:rFonts w:ascii="Garamond" w:hAnsi="Garamond"/>
          <w:i/>
          <w:iCs/>
        </w:rPr>
        <w:t xml:space="preserve"> </w:t>
      </w:r>
      <w:r w:rsidR="00E76AC0" w:rsidRPr="00E76AC0">
        <w:rPr>
          <w:rFonts w:ascii="Garamond" w:hAnsi="Garamond"/>
          <w:i/>
          <w:iCs/>
        </w:rPr>
        <w:t>.</w:t>
      </w:r>
      <w:r w:rsidR="00E76AC0" w:rsidRPr="00E76AC0">
        <w:rPr>
          <w:rFonts w:ascii="Garamond" w:hAnsi="Garamond"/>
        </w:rPr>
        <w:t xml:space="preserve">   </w:t>
      </w:r>
    </w:p>
    <w:p w:rsidR="00DF2AAC" w:rsidRPr="00DF2AAC" w:rsidRDefault="00DF2AAC" w:rsidP="00DF2AAC">
      <w:pPr>
        <w:pStyle w:val="ListParagraph"/>
        <w:rPr>
          <w:rFonts w:ascii="Garamond" w:hAnsi="Garamond"/>
          <w:sz w:val="8"/>
          <w:szCs w:val="8"/>
        </w:rPr>
      </w:pPr>
    </w:p>
    <w:p w:rsidR="00DF2AAC" w:rsidRPr="00DF2AAC" w:rsidRDefault="00DF2AAC" w:rsidP="00E76AC0">
      <w:pPr>
        <w:pStyle w:val="ListParagraph"/>
        <w:numPr>
          <w:ilvl w:val="0"/>
          <w:numId w:val="8"/>
        </w:numPr>
        <w:tabs>
          <w:tab w:val="left" w:pos="360"/>
        </w:tabs>
        <w:ind w:left="567" w:right="68" w:hanging="210"/>
        <w:jc w:val="lowKashida"/>
        <w:rPr>
          <w:rFonts w:ascii="Garamond" w:hAnsi="Garamond"/>
        </w:rPr>
      </w:pPr>
      <w:r>
        <w:rPr>
          <w:rFonts w:ascii="Garamond" w:hAnsi="Garamond"/>
        </w:rPr>
        <w:t>Setting and developing standards and indicators to measure the level of transparency, accountability, and good governance, in addition to activating the role of the internal audit units at the government institutions</w:t>
      </w:r>
      <w:r w:rsidR="00E76AC0">
        <w:rPr>
          <w:rFonts w:ascii="Garamond" w:hAnsi="Garamond"/>
        </w:rPr>
        <w:t xml:space="preserve"> </w:t>
      </w:r>
      <w:r w:rsidR="00E76AC0" w:rsidRPr="00E76AC0">
        <w:rPr>
          <w:rFonts w:ascii="Garamond" w:hAnsi="Garamond"/>
          <w:i/>
          <w:iCs/>
        </w:rPr>
        <w:t>(</w:t>
      </w:r>
      <w:r w:rsidR="00E76AC0">
        <w:rPr>
          <w:rFonts w:ascii="Garamond" w:hAnsi="Garamond"/>
          <w:i/>
          <w:iCs/>
        </w:rPr>
        <w:t xml:space="preserve">The responsible agencies </w:t>
      </w:r>
      <w:r w:rsidR="00F17876">
        <w:rPr>
          <w:rFonts w:ascii="Garamond" w:hAnsi="Garamond"/>
          <w:i/>
          <w:iCs/>
        </w:rPr>
        <w:t xml:space="preserve">are </w:t>
      </w:r>
      <w:r w:rsidR="00F17876" w:rsidRPr="00E76AC0">
        <w:rPr>
          <w:rFonts w:ascii="Garamond" w:hAnsi="Garamond"/>
          <w:i/>
          <w:iCs/>
        </w:rPr>
        <w:t>the</w:t>
      </w:r>
      <w:r w:rsidR="00E76AC0" w:rsidRPr="00E76AC0">
        <w:rPr>
          <w:rFonts w:ascii="Garamond" w:hAnsi="Garamond"/>
          <w:i/>
          <w:iCs/>
        </w:rPr>
        <w:t xml:space="preserve"> Ministry of </w:t>
      </w:r>
      <w:r w:rsidR="00E76AC0">
        <w:rPr>
          <w:rFonts w:ascii="Garamond" w:hAnsi="Garamond"/>
          <w:i/>
          <w:iCs/>
        </w:rPr>
        <w:t>Finance and the Audit Bureau</w:t>
      </w:r>
      <w:r w:rsidR="00F17876" w:rsidRPr="00E76AC0">
        <w:rPr>
          <w:rFonts w:ascii="Garamond" w:hAnsi="Garamond"/>
          <w:i/>
          <w:iCs/>
        </w:rPr>
        <w:t>)</w:t>
      </w:r>
      <w:r w:rsidR="00F17876">
        <w:rPr>
          <w:rFonts w:ascii="Garamond" w:hAnsi="Garamond"/>
          <w:i/>
          <w:iCs/>
        </w:rPr>
        <w:t>.</w:t>
      </w:r>
      <w:r w:rsidR="00E76AC0" w:rsidRPr="00E76AC0">
        <w:rPr>
          <w:rFonts w:ascii="Garamond" w:hAnsi="Garamond"/>
        </w:rPr>
        <w:t xml:space="preserve">   </w:t>
      </w:r>
      <w:r>
        <w:rPr>
          <w:rFonts w:ascii="Garamond" w:hAnsi="Garamond"/>
        </w:rPr>
        <w:t xml:space="preserve"> </w:t>
      </w:r>
    </w:p>
    <w:p w:rsidR="00C468F3" w:rsidRPr="00C468F3" w:rsidRDefault="00C468F3" w:rsidP="00C468F3">
      <w:pPr>
        <w:tabs>
          <w:tab w:val="left" w:pos="360"/>
        </w:tabs>
        <w:ind w:left="357" w:right="68"/>
        <w:jc w:val="lowKashida"/>
        <w:rPr>
          <w:rFonts w:ascii="Garamond" w:hAnsi="Garamond"/>
          <w:sz w:val="8"/>
          <w:szCs w:val="8"/>
        </w:rPr>
      </w:pPr>
    </w:p>
    <w:p w:rsidR="00DF2AAC" w:rsidRPr="00986564" w:rsidRDefault="00DF2AAC" w:rsidP="00DF2AAC">
      <w:pPr>
        <w:tabs>
          <w:tab w:val="left" w:pos="360"/>
        </w:tabs>
        <w:spacing w:after="120"/>
        <w:ind w:left="360" w:right="68"/>
        <w:jc w:val="lowKashida"/>
        <w:rPr>
          <w:rFonts w:ascii="Garamond" w:hAnsi="Garamond"/>
          <w:b/>
          <w:bCs/>
          <w:lang w:val="en-GB"/>
        </w:rPr>
      </w:pPr>
      <w:r>
        <w:rPr>
          <w:rFonts w:ascii="Garamond" w:hAnsi="Garamond"/>
          <w:b/>
          <w:bCs/>
          <w:lang w:val="en-GB"/>
        </w:rPr>
        <w:t>Fighting corruption, good</w:t>
      </w:r>
      <w:r w:rsidRPr="00986564">
        <w:rPr>
          <w:rFonts w:ascii="Garamond" w:hAnsi="Garamond"/>
          <w:b/>
          <w:bCs/>
          <w:lang w:val="en-GB"/>
        </w:rPr>
        <w:t xml:space="preserve"> governance and promoting greater accountability</w:t>
      </w:r>
    </w:p>
    <w:p w:rsidR="00D64716" w:rsidRDefault="00850B1F" w:rsidP="00D64716">
      <w:pPr>
        <w:pStyle w:val="ListParagraph"/>
        <w:numPr>
          <w:ilvl w:val="0"/>
          <w:numId w:val="8"/>
        </w:numPr>
        <w:tabs>
          <w:tab w:val="left" w:pos="360"/>
        </w:tabs>
        <w:ind w:left="567" w:right="68" w:hanging="210"/>
        <w:jc w:val="lowKashida"/>
        <w:rPr>
          <w:rFonts w:ascii="Garamond" w:hAnsi="Garamond"/>
        </w:rPr>
      </w:pPr>
      <w:r>
        <w:rPr>
          <w:rFonts w:ascii="Garamond" w:hAnsi="Garamond"/>
        </w:rPr>
        <w:t>Approval by Parliament and enactment of the</w:t>
      </w:r>
      <w:r w:rsidR="00C468F3">
        <w:rPr>
          <w:rFonts w:ascii="Garamond" w:hAnsi="Garamond"/>
        </w:rPr>
        <w:t xml:space="preserve"> amended Anti-Corruption Law</w:t>
      </w:r>
      <w:r>
        <w:rPr>
          <w:rFonts w:ascii="Garamond" w:hAnsi="Garamond"/>
        </w:rPr>
        <w:t xml:space="preserve"> (</w:t>
      </w:r>
      <w:r w:rsidRPr="00850B1F">
        <w:rPr>
          <w:rFonts w:ascii="Garamond" w:hAnsi="Garamond"/>
          <w:i/>
          <w:iCs/>
        </w:rPr>
        <w:t>approved by Government in 2011</w:t>
      </w:r>
      <w:r>
        <w:rPr>
          <w:rFonts w:ascii="Garamond" w:hAnsi="Garamond"/>
        </w:rPr>
        <w:t>)</w:t>
      </w:r>
      <w:r w:rsidR="00C468F3">
        <w:rPr>
          <w:rFonts w:ascii="Garamond" w:hAnsi="Garamond"/>
        </w:rPr>
        <w:t xml:space="preserve">. </w:t>
      </w:r>
      <w:r w:rsidR="00BF797A" w:rsidRPr="00BF797A">
        <w:rPr>
          <w:rFonts w:ascii="Garamond" w:hAnsi="Garamond"/>
        </w:rPr>
        <w:t xml:space="preserve">The proposed amendments will </w:t>
      </w:r>
      <w:r w:rsidR="007A2F54">
        <w:rPr>
          <w:rFonts w:ascii="Garamond" w:hAnsi="Garamond"/>
        </w:rPr>
        <w:t xml:space="preserve">further </w:t>
      </w:r>
      <w:r w:rsidR="00BF797A" w:rsidRPr="00BF797A">
        <w:rPr>
          <w:rFonts w:ascii="Garamond" w:hAnsi="Garamond"/>
        </w:rPr>
        <w:t xml:space="preserve">empower the </w:t>
      </w:r>
      <w:r w:rsidR="00BF797A">
        <w:rPr>
          <w:rFonts w:ascii="Garamond" w:hAnsi="Garamond"/>
        </w:rPr>
        <w:t xml:space="preserve">Anti-Corruption </w:t>
      </w:r>
      <w:r w:rsidR="00BF797A" w:rsidRPr="00BF797A">
        <w:rPr>
          <w:rFonts w:ascii="Garamond" w:hAnsi="Garamond"/>
        </w:rPr>
        <w:t>Commission</w:t>
      </w:r>
      <w:r w:rsidR="00BF797A">
        <w:rPr>
          <w:rFonts w:ascii="Garamond" w:hAnsi="Garamond"/>
        </w:rPr>
        <w:t xml:space="preserve"> (ACC)</w:t>
      </w:r>
      <w:r w:rsidR="00BF797A" w:rsidRPr="00BF797A">
        <w:rPr>
          <w:rFonts w:ascii="Garamond" w:hAnsi="Garamond"/>
        </w:rPr>
        <w:t xml:space="preserve"> and will facilitate its daily work.</w:t>
      </w:r>
      <w:r w:rsidR="00D64716">
        <w:rPr>
          <w:rFonts w:ascii="Garamond" w:hAnsi="Garamond"/>
        </w:rPr>
        <w:t xml:space="preserve"> It will also </w:t>
      </w:r>
      <w:r w:rsidR="00D64716" w:rsidRPr="00D64716">
        <w:rPr>
          <w:rFonts w:ascii="Garamond" w:hAnsi="Garamond"/>
        </w:rPr>
        <w:t xml:space="preserve">enhance the scope of coverage of corruption crimes and improve the effectiveness of the </w:t>
      </w:r>
      <w:r w:rsidR="00D64716">
        <w:rPr>
          <w:rFonts w:ascii="Garamond" w:hAnsi="Garamond"/>
        </w:rPr>
        <w:t>ACC in preventing</w:t>
      </w:r>
      <w:r w:rsidR="00D64716" w:rsidRPr="00D64716">
        <w:rPr>
          <w:rFonts w:ascii="Garamond" w:hAnsi="Garamond"/>
        </w:rPr>
        <w:t xml:space="preserve"> and fighting corruption.</w:t>
      </w:r>
      <w:r w:rsidR="00D64716">
        <w:rPr>
          <w:rFonts w:ascii="Garamond" w:hAnsi="Garamond"/>
        </w:rPr>
        <w:t xml:space="preserve"> </w:t>
      </w:r>
    </w:p>
    <w:p w:rsidR="00BF797A" w:rsidRPr="00D64716" w:rsidRDefault="00BF797A" w:rsidP="00D64716">
      <w:pPr>
        <w:tabs>
          <w:tab w:val="left" w:pos="360"/>
        </w:tabs>
        <w:ind w:left="357" w:right="68"/>
        <w:jc w:val="lowKashida"/>
        <w:rPr>
          <w:rFonts w:ascii="Garamond" w:hAnsi="Garamond"/>
          <w:sz w:val="8"/>
          <w:szCs w:val="8"/>
        </w:rPr>
      </w:pPr>
      <w:r w:rsidRPr="00D64716">
        <w:rPr>
          <w:rFonts w:ascii="Garamond" w:hAnsi="Garamond"/>
        </w:rPr>
        <w:t xml:space="preserve"> </w:t>
      </w:r>
    </w:p>
    <w:p w:rsidR="00BF797A" w:rsidRPr="00C468F3" w:rsidRDefault="00BF797A" w:rsidP="00C468F3">
      <w:pPr>
        <w:pStyle w:val="ListParagraph"/>
        <w:numPr>
          <w:ilvl w:val="0"/>
          <w:numId w:val="15"/>
        </w:numPr>
        <w:ind w:right="70"/>
        <w:jc w:val="both"/>
        <w:rPr>
          <w:rFonts w:ascii="Garamond" w:hAnsi="Garamond"/>
        </w:rPr>
      </w:pPr>
      <w:r w:rsidRPr="00C468F3">
        <w:rPr>
          <w:rFonts w:ascii="Garamond" w:hAnsi="Garamond"/>
        </w:rPr>
        <w:t>The amendments propose criminalizing hiding conflict of interests, abstention of notification about corruption activities, and also the abstention or delay in providing information during investigations. It will give ACC authority to negotiate with corruption suspects deals for reduced sentences against provision of information.</w:t>
      </w:r>
    </w:p>
    <w:p w:rsidR="00BF797A" w:rsidRDefault="00BF797A" w:rsidP="008D663B">
      <w:pPr>
        <w:pStyle w:val="ListParagraph"/>
        <w:numPr>
          <w:ilvl w:val="0"/>
          <w:numId w:val="15"/>
        </w:numPr>
        <w:ind w:right="70"/>
        <w:jc w:val="both"/>
        <w:rPr>
          <w:rFonts w:ascii="Garamond" w:hAnsi="Garamond"/>
        </w:rPr>
      </w:pPr>
      <w:r w:rsidRPr="00C468F3">
        <w:rPr>
          <w:rFonts w:ascii="Garamond" w:hAnsi="Garamond"/>
        </w:rPr>
        <w:t>The amendments propose the protection of corruption informants, witnesses, experts, and whistle blowers, and criminalize any action that will l</w:t>
      </w:r>
      <w:r w:rsidR="008D663B">
        <w:rPr>
          <w:rFonts w:ascii="Garamond" w:hAnsi="Garamond"/>
        </w:rPr>
        <w:t xml:space="preserve">ead to uncover their identities </w:t>
      </w:r>
      <w:r w:rsidR="008D663B" w:rsidRPr="008D663B">
        <w:rPr>
          <w:rFonts w:ascii="Garamond" w:hAnsi="Garamond"/>
        </w:rPr>
        <w:t>according to the standards adopted by UNCAC.</w:t>
      </w:r>
      <w:r w:rsidRPr="00C468F3">
        <w:rPr>
          <w:rFonts w:ascii="Garamond" w:hAnsi="Garamond"/>
        </w:rPr>
        <w:t xml:space="preserve"> If passed, the new law will give ACC authorities over corruptive actions undertaken by foreign public service and over employees working in public international agencies and will criminalize bribery in private corporations.</w:t>
      </w:r>
    </w:p>
    <w:p w:rsidR="008D663B" w:rsidRDefault="001E0D97" w:rsidP="008D663B">
      <w:pPr>
        <w:pStyle w:val="ListParagraph"/>
        <w:numPr>
          <w:ilvl w:val="0"/>
          <w:numId w:val="15"/>
        </w:numPr>
        <w:ind w:right="70"/>
        <w:jc w:val="both"/>
        <w:rPr>
          <w:rFonts w:ascii="Garamond" w:hAnsi="Garamond"/>
        </w:rPr>
      </w:pPr>
      <w:r w:rsidRPr="001E0D97">
        <w:rPr>
          <w:rFonts w:ascii="Garamond" w:hAnsi="Garamond"/>
        </w:rPr>
        <w:t>The new amendment suggest that any contract, benefit or concessions resulted from corruption action shall be voidable, emphasized on the secrecy of the ACC document and asked for an exception from prescription for corruption cases"</w:t>
      </w:r>
      <w:r>
        <w:rPr>
          <w:rFonts w:ascii="Garamond" w:hAnsi="Garamond"/>
        </w:rPr>
        <w:t>.</w:t>
      </w:r>
    </w:p>
    <w:p w:rsidR="000B65EF" w:rsidRDefault="008D663B" w:rsidP="008D663B">
      <w:pPr>
        <w:pStyle w:val="ListParagraph"/>
        <w:numPr>
          <w:ilvl w:val="0"/>
          <w:numId w:val="15"/>
        </w:numPr>
        <w:ind w:right="70"/>
        <w:jc w:val="both"/>
        <w:rPr>
          <w:rFonts w:ascii="Garamond" w:hAnsi="Garamond"/>
        </w:rPr>
      </w:pPr>
      <w:r w:rsidRPr="008D663B">
        <w:rPr>
          <w:rFonts w:ascii="Garamond" w:hAnsi="Garamond"/>
        </w:rPr>
        <w:lastRenderedPageBreak/>
        <w:t>The following issues are also under consideration in the new Law: Criminalization of Bribery in Private Sector, Giving competent courts the right to nullify or rescind contracts obtained by corrupt practices. The ACC has the authority to temporarily stop the implementation of such contracts until the competent court delivers its ruling in the validity of such contracts, adding a clause to the effect those crimes of corruption, sentences and recovery of proceeds will not be dropped according to lapse of time rules, and adding a clause that gives the ACC council the power to participate in recovery of proceeds of corruption crimes whether from within Jordan or from abroad.</w:t>
      </w:r>
    </w:p>
    <w:p w:rsidR="000B65EF" w:rsidRPr="000B65EF" w:rsidRDefault="000B65EF" w:rsidP="000B65EF">
      <w:pPr>
        <w:ind w:right="70"/>
        <w:jc w:val="both"/>
        <w:rPr>
          <w:rFonts w:ascii="Garamond" w:hAnsi="Garamond"/>
          <w:sz w:val="8"/>
          <w:szCs w:val="8"/>
        </w:rPr>
      </w:pPr>
    </w:p>
    <w:p w:rsidR="000B65EF" w:rsidRPr="000B65EF" w:rsidRDefault="000B65EF" w:rsidP="000B65EF">
      <w:pPr>
        <w:pStyle w:val="ListParagraph"/>
        <w:numPr>
          <w:ilvl w:val="0"/>
          <w:numId w:val="8"/>
        </w:numPr>
        <w:tabs>
          <w:tab w:val="left" w:pos="360"/>
        </w:tabs>
        <w:ind w:left="567" w:right="68" w:hanging="210"/>
        <w:jc w:val="lowKashida"/>
        <w:rPr>
          <w:rFonts w:ascii="Garamond" w:hAnsi="Garamond"/>
        </w:rPr>
      </w:pPr>
      <w:r w:rsidRPr="000B65EF">
        <w:rPr>
          <w:rFonts w:ascii="Garamond" w:hAnsi="Garamond"/>
        </w:rPr>
        <w:t xml:space="preserve">After investigation, the ACC Council will refer cases found to have crimes of corruption to public prosecutor for further investigation. The public prosecutor has the jurisdiction, either to decide that there is no case, or to refer matter to the competent court for trial. There are four public prosecutors seconded by the Judicial Council to the ACC.    </w:t>
      </w:r>
    </w:p>
    <w:p w:rsidR="008D663B" w:rsidRPr="008D663B" w:rsidRDefault="001E0D97" w:rsidP="007E11DA">
      <w:pPr>
        <w:tabs>
          <w:tab w:val="left" w:pos="1168"/>
        </w:tabs>
        <w:ind w:right="70"/>
        <w:jc w:val="both"/>
        <w:rPr>
          <w:rFonts w:ascii="Garamond" w:hAnsi="Garamond"/>
          <w:sz w:val="8"/>
          <w:szCs w:val="8"/>
        </w:rPr>
      </w:pPr>
      <w:r w:rsidRPr="000B65EF">
        <w:rPr>
          <w:rFonts w:ascii="Garamond" w:hAnsi="Garamond"/>
        </w:rPr>
        <w:t xml:space="preserve"> </w:t>
      </w:r>
    </w:p>
    <w:p w:rsidR="008A44CF" w:rsidRDefault="00DF2AAC" w:rsidP="00D35FC7">
      <w:pPr>
        <w:pStyle w:val="ListParagraph"/>
        <w:numPr>
          <w:ilvl w:val="0"/>
          <w:numId w:val="8"/>
        </w:numPr>
        <w:tabs>
          <w:tab w:val="left" w:pos="360"/>
        </w:tabs>
        <w:ind w:left="567" w:right="68" w:hanging="210"/>
        <w:jc w:val="lowKashida"/>
        <w:rPr>
          <w:rFonts w:ascii="Garamond" w:hAnsi="Garamond"/>
        </w:rPr>
      </w:pPr>
      <w:r>
        <w:rPr>
          <w:rFonts w:ascii="Garamond" w:hAnsi="Garamond"/>
        </w:rPr>
        <w:t>E</w:t>
      </w:r>
      <w:r w:rsidR="00D35FC7">
        <w:rPr>
          <w:rFonts w:ascii="Garamond" w:hAnsi="Garamond"/>
        </w:rPr>
        <w:t>nsuring</w:t>
      </w:r>
      <w:r w:rsidR="00EC0942">
        <w:rPr>
          <w:rFonts w:ascii="Garamond" w:hAnsi="Garamond"/>
        </w:rPr>
        <w:t xml:space="preserve"> the im</w:t>
      </w:r>
      <w:r w:rsidR="00D35FC7">
        <w:rPr>
          <w:rFonts w:ascii="Garamond" w:hAnsi="Garamond"/>
        </w:rPr>
        <w:t xml:space="preserve">plementation of the Code of Conduct which will foster the values of transparency, accountability and integrity among government employees.   </w:t>
      </w:r>
      <w:r w:rsidR="00EC0942">
        <w:rPr>
          <w:rFonts w:ascii="Garamond" w:hAnsi="Garamond"/>
        </w:rPr>
        <w:t xml:space="preserve"> </w:t>
      </w:r>
    </w:p>
    <w:p w:rsidR="00D7345F" w:rsidRPr="00CD4CAC" w:rsidRDefault="00D7345F" w:rsidP="00CD4CAC">
      <w:pPr>
        <w:tabs>
          <w:tab w:val="left" w:pos="360"/>
        </w:tabs>
        <w:ind w:right="70" w:firstLine="720"/>
        <w:jc w:val="lowKashida"/>
        <w:rPr>
          <w:rFonts w:ascii="Garamond" w:hAnsi="Garamond"/>
          <w:sz w:val="8"/>
          <w:szCs w:val="8"/>
        </w:rPr>
      </w:pPr>
    </w:p>
    <w:p w:rsidR="00A9602A" w:rsidRDefault="00C468F3" w:rsidP="00514D9E">
      <w:pPr>
        <w:pStyle w:val="ListParagraph"/>
        <w:numPr>
          <w:ilvl w:val="0"/>
          <w:numId w:val="8"/>
        </w:numPr>
        <w:tabs>
          <w:tab w:val="left" w:pos="360"/>
        </w:tabs>
        <w:ind w:left="567" w:right="68" w:hanging="210"/>
        <w:jc w:val="lowKashida"/>
        <w:rPr>
          <w:rFonts w:ascii="Garamond" w:hAnsi="Garamond"/>
        </w:rPr>
      </w:pPr>
      <w:r>
        <w:rPr>
          <w:rFonts w:ascii="Garamond" w:hAnsi="Garamond"/>
        </w:rPr>
        <w:t>S</w:t>
      </w:r>
      <w:r w:rsidR="00A9602A">
        <w:rPr>
          <w:rFonts w:ascii="Garamond" w:hAnsi="Garamond"/>
        </w:rPr>
        <w:t>trengthen</w:t>
      </w:r>
      <w:r>
        <w:rPr>
          <w:rFonts w:ascii="Garamond" w:hAnsi="Garamond"/>
        </w:rPr>
        <w:t>ing</w:t>
      </w:r>
      <w:r w:rsidR="00A9602A">
        <w:rPr>
          <w:rFonts w:ascii="Garamond" w:hAnsi="Garamond"/>
        </w:rPr>
        <w:t xml:space="preserve"> the </w:t>
      </w:r>
      <w:r w:rsidR="00514D9E">
        <w:rPr>
          <w:rFonts w:ascii="Garamond" w:hAnsi="Garamond"/>
        </w:rPr>
        <w:t xml:space="preserve">financial and operational independence of the </w:t>
      </w:r>
      <w:r w:rsidR="00A9602A">
        <w:rPr>
          <w:rFonts w:ascii="Garamond" w:hAnsi="Garamond"/>
        </w:rPr>
        <w:t>N</w:t>
      </w:r>
      <w:r w:rsidR="00514D9E">
        <w:rPr>
          <w:rFonts w:ascii="Garamond" w:hAnsi="Garamond"/>
        </w:rPr>
        <w:t>ational Center for Human Rights</w:t>
      </w:r>
      <w:r w:rsidR="00A9602A">
        <w:rPr>
          <w:rFonts w:ascii="Garamond" w:hAnsi="Garamond"/>
        </w:rPr>
        <w:t>.</w:t>
      </w:r>
    </w:p>
    <w:p w:rsidR="00DF2AAC" w:rsidRPr="00DF2AAC" w:rsidRDefault="00DF2AAC" w:rsidP="00DF2AAC">
      <w:pPr>
        <w:tabs>
          <w:tab w:val="left" w:pos="360"/>
        </w:tabs>
        <w:ind w:right="68"/>
        <w:jc w:val="lowKashida"/>
        <w:rPr>
          <w:rFonts w:ascii="Garamond" w:hAnsi="Garamond"/>
          <w:b/>
          <w:bCs/>
          <w:sz w:val="8"/>
          <w:szCs w:val="8"/>
          <w:lang w:val="en-GB"/>
        </w:rPr>
      </w:pPr>
    </w:p>
    <w:p w:rsidR="00DF2AAC" w:rsidRPr="00DF2AAC" w:rsidRDefault="00DF2AAC" w:rsidP="00DF2AAC">
      <w:pPr>
        <w:tabs>
          <w:tab w:val="left" w:pos="360"/>
        </w:tabs>
        <w:ind w:left="360" w:right="68" w:hanging="360"/>
        <w:jc w:val="lowKashida"/>
        <w:rPr>
          <w:rFonts w:ascii="Garamond" w:hAnsi="Garamond"/>
        </w:rPr>
      </w:pPr>
      <w:r>
        <w:rPr>
          <w:rFonts w:ascii="Garamond" w:hAnsi="Garamond"/>
          <w:b/>
          <w:bCs/>
          <w:lang w:val="en-GB"/>
        </w:rPr>
        <w:t xml:space="preserve">     Promoting</w:t>
      </w:r>
      <w:r w:rsidRPr="009865A1">
        <w:rPr>
          <w:rFonts w:ascii="Garamond" w:hAnsi="Garamond"/>
          <w:b/>
          <w:bCs/>
          <w:lang w:val="en-GB"/>
        </w:rPr>
        <w:t xml:space="preserve"> transparency</w:t>
      </w:r>
      <w:r>
        <w:rPr>
          <w:rFonts w:ascii="Garamond" w:hAnsi="Garamond"/>
          <w:b/>
          <w:bCs/>
          <w:lang w:val="en-GB"/>
        </w:rPr>
        <w:t xml:space="preserve"> </w:t>
      </w:r>
      <w:r w:rsidRPr="00DF2AAC">
        <w:rPr>
          <w:rFonts w:ascii="Garamond" w:hAnsi="Garamond"/>
          <w:b/>
          <w:bCs/>
          <w:lang w:val="en-GB"/>
        </w:rPr>
        <w:t>and access to information</w:t>
      </w:r>
      <w:r>
        <w:rPr>
          <w:rFonts w:ascii="Garamond" w:hAnsi="Garamond"/>
          <w:b/>
          <w:bCs/>
          <w:lang w:val="en-GB"/>
        </w:rPr>
        <w:t xml:space="preserve">, </w:t>
      </w:r>
      <w:r w:rsidRPr="00DF2AAC">
        <w:rPr>
          <w:rFonts w:ascii="Garamond" w:hAnsi="Garamond"/>
          <w:b/>
          <w:bCs/>
          <w:lang w:val="en-GB"/>
        </w:rPr>
        <w:t xml:space="preserve">Enhancing citizen participation in </w:t>
      </w:r>
      <w:r>
        <w:rPr>
          <w:rFonts w:ascii="Garamond" w:hAnsi="Garamond"/>
          <w:b/>
          <w:bCs/>
          <w:lang w:val="en-GB"/>
        </w:rPr>
        <w:t xml:space="preserve">    </w:t>
      </w:r>
      <w:r w:rsidRPr="00DF2AAC">
        <w:rPr>
          <w:rFonts w:ascii="Garamond" w:hAnsi="Garamond"/>
          <w:b/>
          <w:bCs/>
          <w:lang w:val="en-GB"/>
        </w:rPr>
        <w:t>decision-making</w:t>
      </w:r>
    </w:p>
    <w:p w:rsidR="00DF2AAC" w:rsidRPr="00DF2AAC" w:rsidRDefault="00DF2AAC" w:rsidP="00DF2AAC">
      <w:pPr>
        <w:pStyle w:val="ListParagraph"/>
        <w:rPr>
          <w:rFonts w:ascii="Garamond" w:hAnsi="Garamond"/>
          <w:sz w:val="8"/>
          <w:szCs w:val="8"/>
        </w:rPr>
      </w:pPr>
    </w:p>
    <w:p w:rsidR="00175B29" w:rsidRDefault="00175B29" w:rsidP="00175B29">
      <w:pPr>
        <w:pStyle w:val="ListParagraph"/>
        <w:numPr>
          <w:ilvl w:val="0"/>
          <w:numId w:val="8"/>
        </w:numPr>
        <w:tabs>
          <w:tab w:val="left" w:pos="360"/>
        </w:tabs>
        <w:ind w:left="567" w:right="68" w:hanging="210"/>
        <w:jc w:val="lowKashida"/>
        <w:rPr>
          <w:rFonts w:ascii="Garamond" w:hAnsi="Garamond"/>
        </w:rPr>
      </w:pPr>
      <w:r>
        <w:rPr>
          <w:rFonts w:ascii="Garamond" w:hAnsi="Garamond"/>
        </w:rPr>
        <w:t>Approval of the</w:t>
      </w:r>
      <w:r w:rsidRPr="00582734">
        <w:rPr>
          <w:rFonts w:ascii="Garamond" w:hAnsi="Garamond"/>
        </w:rPr>
        <w:t xml:space="preserve"> Independent National Electoral Commission </w:t>
      </w:r>
      <w:r>
        <w:rPr>
          <w:rFonts w:ascii="Garamond" w:hAnsi="Garamond"/>
        </w:rPr>
        <w:t xml:space="preserve">law by </w:t>
      </w:r>
      <w:r w:rsidRPr="00582734">
        <w:rPr>
          <w:rFonts w:ascii="Garamond" w:hAnsi="Garamond"/>
        </w:rPr>
        <w:t>Parliament that will allow the establishment of an Independent Commission in 2012.</w:t>
      </w:r>
    </w:p>
    <w:p w:rsidR="008530DD" w:rsidRPr="008530DD" w:rsidRDefault="008530DD" w:rsidP="008530DD">
      <w:pPr>
        <w:pStyle w:val="ListParagraph"/>
        <w:rPr>
          <w:rFonts w:ascii="Garamond" w:hAnsi="Garamond"/>
          <w:sz w:val="8"/>
          <w:szCs w:val="8"/>
        </w:rPr>
      </w:pPr>
    </w:p>
    <w:p w:rsidR="009E1B81" w:rsidRPr="00226068" w:rsidRDefault="00226068" w:rsidP="00226068">
      <w:pPr>
        <w:pStyle w:val="ListParagraph"/>
        <w:numPr>
          <w:ilvl w:val="0"/>
          <w:numId w:val="8"/>
        </w:numPr>
        <w:tabs>
          <w:tab w:val="left" w:pos="360"/>
        </w:tabs>
        <w:ind w:left="567" w:right="68" w:hanging="210"/>
        <w:jc w:val="lowKashida"/>
        <w:rPr>
          <w:rFonts w:ascii="Garamond" w:hAnsi="Garamond"/>
        </w:rPr>
      </w:pPr>
      <w:r w:rsidRPr="00226068">
        <w:rPr>
          <w:rFonts w:ascii="Garamond" w:hAnsi="Garamond"/>
          <w:lang w:val="en-GB"/>
        </w:rPr>
        <w:t>Enhancing citizen participation in decision-making through the adoption of a</w:t>
      </w:r>
      <w:r w:rsidRPr="00226068">
        <w:rPr>
          <w:rFonts w:ascii="Garamond" w:hAnsi="Garamond"/>
          <w:b/>
          <w:bCs/>
          <w:lang w:val="en-GB"/>
        </w:rPr>
        <w:t xml:space="preserve"> </w:t>
      </w:r>
      <w:r w:rsidR="00514D9E" w:rsidRPr="00226068">
        <w:rPr>
          <w:rFonts w:ascii="Garamond" w:hAnsi="Garamond"/>
        </w:rPr>
        <w:t>new</w:t>
      </w:r>
      <w:r w:rsidR="009E1B81" w:rsidRPr="00226068">
        <w:rPr>
          <w:rFonts w:ascii="Garamond" w:hAnsi="Garamond"/>
        </w:rPr>
        <w:t xml:space="preserve"> Political Parties </w:t>
      </w:r>
      <w:r w:rsidR="00514D9E" w:rsidRPr="00226068">
        <w:rPr>
          <w:rFonts w:ascii="Garamond" w:hAnsi="Garamond"/>
        </w:rPr>
        <w:t>by Parliament in first half of 2012</w:t>
      </w:r>
      <w:r w:rsidRPr="00226068">
        <w:rPr>
          <w:rFonts w:ascii="Garamond" w:hAnsi="Garamond"/>
        </w:rPr>
        <w:t>,</w:t>
      </w:r>
      <w:r w:rsidR="00C468F3" w:rsidRPr="00226068">
        <w:rPr>
          <w:rFonts w:ascii="Garamond" w:hAnsi="Garamond"/>
        </w:rPr>
        <w:t xml:space="preserve"> </w:t>
      </w:r>
      <w:r w:rsidRPr="00226068">
        <w:rPr>
          <w:rFonts w:ascii="Garamond" w:hAnsi="Garamond"/>
        </w:rPr>
        <w:t>a</w:t>
      </w:r>
      <w:r w:rsidR="00514D9E" w:rsidRPr="00226068">
        <w:rPr>
          <w:rFonts w:ascii="Garamond" w:hAnsi="Garamond"/>
        </w:rPr>
        <w:t xml:space="preserve">pproval of the new Elections Law by Parliament </w:t>
      </w:r>
      <w:r w:rsidR="008A7FC2" w:rsidRPr="00226068">
        <w:rPr>
          <w:rFonts w:ascii="Garamond" w:hAnsi="Garamond"/>
        </w:rPr>
        <w:t>in</w:t>
      </w:r>
      <w:r w:rsidR="00514D9E" w:rsidRPr="00226068">
        <w:rPr>
          <w:rFonts w:ascii="Garamond" w:hAnsi="Garamond"/>
        </w:rPr>
        <w:t xml:space="preserve"> 2012</w:t>
      </w:r>
      <w:r w:rsidR="008A7FC2" w:rsidRPr="00226068">
        <w:rPr>
          <w:rFonts w:ascii="Garamond" w:hAnsi="Garamond"/>
        </w:rPr>
        <w:t xml:space="preserve">, </w:t>
      </w:r>
      <w:r w:rsidRPr="00226068">
        <w:rPr>
          <w:rFonts w:ascii="Garamond" w:hAnsi="Garamond"/>
        </w:rPr>
        <w:t>(</w:t>
      </w:r>
      <w:r w:rsidR="008A7FC2" w:rsidRPr="00226068">
        <w:rPr>
          <w:rFonts w:ascii="Garamond" w:hAnsi="Garamond"/>
          <w:i/>
          <w:iCs/>
        </w:rPr>
        <w:t xml:space="preserve">will be the basis for holding </w:t>
      </w:r>
      <w:r w:rsidRPr="00226068">
        <w:rPr>
          <w:rFonts w:ascii="Garamond" w:hAnsi="Garamond"/>
          <w:i/>
          <w:iCs/>
        </w:rPr>
        <w:t xml:space="preserve">the next </w:t>
      </w:r>
      <w:r w:rsidR="008A7FC2" w:rsidRPr="00226068">
        <w:rPr>
          <w:rFonts w:ascii="Garamond" w:hAnsi="Garamond"/>
          <w:i/>
          <w:iCs/>
        </w:rPr>
        <w:t>national elections</w:t>
      </w:r>
      <w:r w:rsidRPr="00226068">
        <w:rPr>
          <w:rFonts w:ascii="Garamond" w:hAnsi="Garamond"/>
        </w:rPr>
        <w:t xml:space="preserve">), while </w:t>
      </w:r>
      <w:r>
        <w:rPr>
          <w:rFonts w:ascii="Garamond" w:hAnsi="Garamond"/>
        </w:rPr>
        <w:t>h</w:t>
      </w:r>
      <w:r w:rsidR="00514D9E" w:rsidRPr="00226068">
        <w:rPr>
          <w:rFonts w:ascii="Garamond" w:hAnsi="Garamond"/>
        </w:rPr>
        <w:t>olding</w:t>
      </w:r>
      <w:r w:rsidR="009E1B81" w:rsidRPr="00226068">
        <w:rPr>
          <w:rFonts w:ascii="Garamond" w:hAnsi="Garamond"/>
        </w:rPr>
        <w:t xml:space="preserve"> Municipal Elections </w:t>
      </w:r>
      <w:r w:rsidR="00514D9E" w:rsidRPr="00226068">
        <w:rPr>
          <w:rFonts w:ascii="Garamond" w:hAnsi="Garamond"/>
        </w:rPr>
        <w:t>by June 2012 based on an amended Municipal Elections Law</w:t>
      </w:r>
      <w:r w:rsidR="009E1B81" w:rsidRPr="00226068">
        <w:rPr>
          <w:rFonts w:ascii="Garamond" w:hAnsi="Garamond"/>
        </w:rPr>
        <w:t>.</w:t>
      </w:r>
      <w:r w:rsidR="00EA33AA" w:rsidRPr="00226068">
        <w:rPr>
          <w:rFonts w:ascii="Garamond" w:hAnsi="Garamond"/>
        </w:rPr>
        <w:t xml:space="preserve"> </w:t>
      </w:r>
    </w:p>
    <w:p w:rsidR="008A44CF" w:rsidRPr="00CD4CAC" w:rsidRDefault="008A44CF" w:rsidP="00CD4CAC">
      <w:pPr>
        <w:tabs>
          <w:tab w:val="left" w:pos="360"/>
        </w:tabs>
        <w:ind w:right="70" w:firstLine="720"/>
        <w:jc w:val="lowKashida"/>
        <w:rPr>
          <w:rFonts w:ascii="Garamond" w:hAnsi="Garamond"/>
          <w:sz w:val="8"/>
          <w:szCs w:val="8"/>
        </w:rPr>
      </w:pPr>
    </w:p>
    <w:p w:rsidR="008A44CF" w:rsidRDefault="0031481F" w:rsidP="00C468F3">
      <w:pPr>
        <w:pStyle w:val="ListParagraph"/>
        <w:numPr>
          <w:ilvl w:val="0"/>
          <w:numId w:val="8"/>
        </w:numPr>
        <w:tabs>
          <w:tab w:val="left" w:pos="360"/>
        </w:tabs>
        <w:ind w:left="567" w:right="68" w:hanging="210"/>
        <w:jc w:val="lowKashida"/>
        <w:rPr>
          <w:rFonts w:ascii="Garamond" w:hAnsi="Garamond"/>
        </w:rPr>
      </w:pPr>
      <w:r w:rsidRPr="0031481F">
        <w:rPr>
          <w:rFonts w:ascii="Garamond" w:hAnsi="Garamond"/>
        </w:rPr>
        <w:t>A Constitutional Court in charge of observing the compatibility of leg</w:t>
      </w:r>
      <w:r w:rsidR="007A2F54">
        <w:rPr>
          <w:rFonts w:ascii="Garamond" w:hAnsi="Garamond"/>
        </w:rPr>
        <w:t>islation</w:t>
      </w:r>
      <w:r>
        <w:rPr>
          <w:rFonts w:ascii="Garamond" w:hAnsi="Garamond"/>
        </w:rPr>
        <w:t xml:space="preserve"> with the constitution will be established.</w:t>
      </w:r>
    </w:p>
    <w:p w:rsidR="0031481F" w:rsidRPr="00CD4CAC" w:rsidRDefault="0031481F" w:rsidP="00CD4CAC">
      <w:pPr>
        <w:tabs>
          <w:tab w:val="left" w:pos="360"/>
        </w:tabs>
        <w:ind w:right="70" w:firstLine="720"/>
        <w:jc w:val="lowKashida"/>
        <w:rPr>
          <w:rFonts w:ascii="Garamond" w:hAnsi="Garamond"/>
          <w:sz w:val="8"/>
          <w:szCs w:val="8"/>
        </w:rPr>
      </w:pPr>
      <w:r w:rsidRPr="00CD4CAC">
        <w:rPr>
          <w:rFonts w:ascii="Garamond" w:hAnsi="Garamond"/>
          <w:sz w:val="8"/>
          <w:szCs w:val="8"/>
        </w:rPr>
        <w:t xml:space="preserve"> </w:t>
      </w:r>
    </w:p>
    <w:p w:rsidR="0031481F" w:rsidRDefault="0031481F" w:rsidP="00C468F3">
      <w:pPr>
        <w:pStyle w:val="ListParagraph"/>
        <w:numPr>
          <w:ilvl w:val="0"/>
          <w:numId w:val="8"/>
        </w:numPr>
        <w:tabs>
          <w:tab w:val="left" w:pos="360"/>
        </w:tabs>
        <w:ind w:left="567" w:right="68" w:hanging="210"/>
        <w:jc w:val="lowKashida"/>
        <w:rPr>
          <w:rFonts w:ascii="Garamond" w:hAnsi="Garamond"/>
        </w:rPr>
      </w:pPr>
      <w:r w:rsidRPr="0031481F">
        <w:rPr>
          <w:rFonts w:ascii="Garamond" w:hAnsi="Garamond"/>
        </w:rPr>
        <w:t>An Administrative Court is in the process of being established as an instrument to enhance transparency in the Public Sector performance and to enhance the specialization of the Judiciary.</w:t>
      </w:r>
    </w:p>
    <w:p w:rsidR="008B2FA4" w:rsidRPr="00CD4CAC" w:rsidRDefault="008B2FA4" w:rsidP="00CD4CAC">
      <w:pPr>
        <w:tabs>
          <w:tab w:val="left" w:pos="360"/>
        </w:tabs>
        <w:ind w:right="70" w:firstLine="720"/>
        <w:jc w:val="lowKashida"/>
        <w:rPr>
          <w:rFonts w:ascii="Garamond" w:hAnsi="Garamond"/>
          <w:sz w:val="8"/>
          <w:szCs w:val="8"/>
        </w:rPr>
      </w:pPr>
    </w:p>
    <w:p w:rsidR="003E5557" w:rsidRDefault="0073304F" w:rsidP="0073304F">
      <w:pPr>
        <w:pStyle w:val="ListParagraph"/>
        <w:numPr>
          <w:ilvl w:val="0"/>
          <w:numId w:val="8"/>
        </w:numPr>
        <w:tabs>
          <w:tab w:val="left" w:pos="360"/>
        </w:tabs>
        <w:ind w:left="567" w:right="68" w:hanging="210"/>
        <w:jc w:val="lowKashida"/>
        <w:rPr>
          <w:rFonts w:ascii="Garamond" w:hAnsi="Garamond"/>
        </w:rPr>
      </w:pPr>
      <w:r>
        <w:rPr>
          <w:rFonts w:ascii="Garamond" w:hAnsi="Garamond"/>
        </w:rPr>
        <w:t>Improving access to information through a</w:t>
      </w:r>
      <w:r w:rsidR="003E5557" w:rsidRPr="00BC00A3">
        <w:rPr>
          <w:rFonts w:ascii="Garamond" w:hAnsi="Garamond"/>
        </w:rPr>
        <w:t>dopt</w:t>
      </w:r>
      <w:r w:rsidR="00BC00A3">
        <w:rPr>
          <w:rFonts w:ascii="Garamond" w:hAnsi="Garamond"/>
        </w:rPr>
        <w:t>ing</w:t>
      </w:r>
      <w:r w:rsidR="003E5557" w:rsidRPr="00BC00A3">
        <w:rPr>
          <w:rFonts w:ascii="Garamond" w:hAnsi="Garamond"/>
        </w:rPr>
        <w:t xml:space="preserve"> amendments to the</w:t>
      </w:r>
      <w:r>
        <w:rPr>
          <w:rFonts w:ascii="Garamond" w:hAnsi="Garamond"/>
        </w:rPr>
        <w:t xml:space="preserve"> existing</w:t>
      </w:r>
      <w:r w:rsidR="003E5557" w:rsidRPr="00BC00A3">
        <w:rPr>
          <w:rFonts w:ascii="Garamond" w:hAnsi="Garamond"/>
        </w:rPr>
        <w:t xml:space="preserve"> Access to Information Law in view of </w:t>
      </w:r>
      <w:r w:rsidR="00BC00A3">
        <w:rPr>
          <w:rFonts w:ascii="Garamond" w:hAnsi="Garamond"/>
        </w:rPr>
        <w:t xml:space="preserve">further improving it and ensuring </w:t>
      </w:r>
      <w:r w:rsidR="00175B29">
        <w:rPr>
          <w:rFonts w:ascii="Garamond" w:hAnsi="Garamond"/>
        </w:rPr>
        <w:t>that it is</w:t>
      </w:r>
      <w:r w:rsidR="00BC00A3">
        <w:rPr>
          <w:rFonts w:ascii="Garamond" w:hAnsi="Garamond"/>
        </w:rPr>
        <w:t xml:space="preserve"> </w:t>
      </w:r>
      <w:r w:rsidR="003E5557" w:rsidRPr="00BC00A3">
        <w:rPr>
          <w:rFonts w:ascii="Garamond" w:hAnsi="Garamond"/>
        </w:rPr>
        <w:t>consistent with international best practices</w:t>
      </w:r>
      <w:r w:rsidR="00BC00A3">
        <w:rPr>
          <w:rFonts w:ascii="Garamond" w:hAnsi="Garamond"/>
        </w:rPr>
        <w:t>.</w:t>
      </w:r>
    </w:p>
    <w:p w:rsidR="00226068" w:rsidRPr="00226068" w:rsidRDefault="00226068" w:rsidP="00226068">
      <w:pPr>
        <w:pStyle w:val="ListParagraph"/>
        <w:rPr>
          <w:rFonts w:ascii="Garamond" w:hAnsi="Garamond"/>
          <w:sz w:val="8"/>
          <w:szCs w:val="8"/>
        </w:rPr>
      </w:pPr>
    </w:p>
    <w:p w:rsidR="00226068" w:rsidRDefault="00226068" w:rsidP="00175B29">
      <w:pPr>
        <w:pStyle w:val="ListParagraph"/>
        <w:numPr>
          <w:ilvl w:val="0"/>
          <w:numId w:val="8"/>
        </w:numPr>
        <w:tabs>
          <w:tab w:val="left" w:pos="360"/>
        </w:tabs>
        <w:ind w:left="567" w:right="68" w:hanging="210"/>
        <w:jc w:val="lowKashida"/>
        <w:rPr>
          <w:rFonts w:ascii="Garamond" w:hAnsi="Garamond"/>
        </w:rPr>
      </w:pPr>
      <w:r>
        <w:rPr>
          <w:rFonts w:ascii="Garamond" w:hAnsi="Garamond"/>
        </w:rPr>
        <w:t>Increasing transparency of foreign assistance through the completion of the second phase of the Jordan Aid Information Management System-JAIMS to include ongoing assistance targeting civil society and regional projects.</w:t>
      </w:r>
    </w:p>
    <w:p w:rsidR="00226068" w:rsidRPr="009117CF" w:rsidRDefault="00226068" w:rsidP="00226068">
      <w:pPr>
        <w:pStyle w:val="ListParagraph"/>
        <w:rPr>
          <w:rFonts w:ascii="Garamond" w:hAnsi="Garamond"/>
          <w:sz w:val="8"/>
          <w:szCs w:val="8"/>
        </w:rPr>
      </w:pPr>
    </w:p>
    <w:p w:rsidR="00226068" w:rsidRDefault="00226068" w:rsidP="00175B29">
      <w:pPr>
        <w:pStyle w:val="ListParagraph"/>
        <w:numPr>
          <w:ilvl w:val="0"/>
          <w:numId w:val="8"/>
        </w:numPr>
        <w:tabs>
          <w:tab w:val="left" w:pos="360"/>
        </w:tabs>
        <w:ind w:left="567" w:right="68" w:hanging="210"/>
        <w:jc w:val="lowKashida"/>
        <w:rPr>
          <w:rFonts w:ascii="Garamond" w:hAnsi="Garamond"/>
        </w:rPr>
      </w:pPr>
      <w:r>
        <w:rPr>
          <w:rFonts w:ascii="Garamond" w:hAnsi="Garamond"/>
        </w:rPr>
        <w:t xml:space="preserve">Publishing the </w:t>
      </w:r>
      <w:r w:rsidR="009117CF">
        <w:rPr>
          <w:rFonts w:ascii="Garamond" w:hAnsi="Garamond"/>
        </w:rPr>
        <w:t>annual reports for 2011 of the Audit Bureau and Anti-Corruption Commission in the first half of 2012.</w:t>
      </w:r>
    </w:p>
    <w:p w:rsidR="003E5557" w:rsidRPr="007E11DA" w:rsidRDefault="003E5557" w:rsidP="000D7C10">
      <w:pPr>
        <w:jc w:val="both"/>
        <w:outlineLvl w:val="0"/>
        <w:rPr>
          <w:rFonts w:ascii="Garamond" w:hAnsi="Garamond"/>
          <w:sz w:val="8"/>
          <w:szCs w:val="8"/>
        </w:rPr>
      </w:pPr>
    </w:p>
    <w:p w:rsidR="00F50839" w:rsidRDefault="00C85B73" w:rsidP="00C85B73">
      <w:pPr>
        <w:pStyle w:val="ListParagraph"/>
        <w:numPr>
          <w:ilvl w:val="0"/>
          <w:numId w:val="14"/>
        </w:numPr>
        <w:jc w:val="both"/>
        <w:outlineLvl w:val="0"/>
        <w:rPr>
          <w:rFonts w:ascii="Garamond" w:hAnsi="Garamond"/>
          <w:b/>
          <w:bCs/>
        </w:rPr>
      </w:pPr>
      <w:r>
        <w:rPr>
          <w:rFonts w:ascii="Garamond" w:hAnsi="Garamond"/>
          <w:b/>
          <w:bCs/>
        </w:rPr>
        <w:t>Manage Public Resources m</w:t>
      </w:r>
      <w:r w:rsidR="00F50839" w:rsidRPr="00F50839">
        <w:rPr>
          <w:rFonts w:ascii="Garamond" w:hAnsi="Garamond"/>
          <w:b/>
          <w:bCs/>
        </w:rPr>
        <w:t xml:space="preserve">ore </w:t>
      </w:r>
      <w:r w:rsidRPr="00F50839">
        <w:rPr>
          <w:rFonts w:ascii="Garamond" w:hAnsi="Garamond"/>
          <w:b/>
          <w:bCs/>
        </w:rPr>
        <w:t xml:space="preserve">Effectively </w:t>
      </w:r>
    </w:p>
    <w:p w:rsidR="004A613C" w:rsidRPr="004A613C" w:rsidRDefault="004A613C" w:rsidP="004A613C">
      <w:pPr>
        <w:jc w:val="both"/>
        <w:outlineLvl w:val="0"/>
        <w:rPr>
          <w:rFonts w:ascii="Garamond" w:hAnsi="Garamond"/>
          <w:b/>
          <w:bCs/>
          <w:sz w:val="8"/>
          <w:szCs w:val="8"/>
        </w:rPr>
      </w:pPr>
    </w:p>
    <w:p w:rsidR="007E11DA" w:rsidRPr="007E11DA" w:rsidRDefault="00B64EC3" w:rsidP="00FC717B">
      <w:pPr>
        <w:tabs>
          <w:tab w:val="left" w:pos="360"/>
        </w:tabs>
        <w:spacing w:after="120"/>
        <w:ind w:left="360" w:right="68" w:hanging="360"/>
        <w:jc w:val="lowKashida"/>
        <w:rPr>
          <w:rFonts w:ascii="Garamond" w:hAnsi="Garamond"/>
          <w:b/>
          <w:bCs/>
        </w:rPr>
      </w:pPr>
      <w:r>
        <w:rPr>
          <w:rFonts w:ascii="Garamond" w:hAnsi="Garamond"/>
          <w:b/>
          <w:bCs/>
          <w:lang w:bidi="ar-JO"/>
        </w:rPr>
        <w:t xml:space="preserve">     </w:t>
      </w:r>
      <w:r w:rsidRPr="00B64EC3">
        <w:rPr>
          <w:rFonts w:ascii="Garamond" w:hAnsi="Garamond"/>
          <w:b/>
          <w:bCs/>
          <w:lang w:bidi="ar-JO"/>
        </w:rPr>
        <w:t xml:space="preserve">Improving public </w:t>
      </w:r>
      <w:r w:rsidRPr="00B64EC3">
        <w:rPr>
          <w:rFonts w:ascii="Garamond" w:hAnsi="Garamond"/>
          <w:b/>
          <w:bCs/>
          <w:lang w:val="en-GB"/>
        </w:rPr>
        <w:t>procurement</w:t>
      </w:r>
      <w:r w:rsidR="007E11DA">
        <w:rPr>
          <w:rFonts w:ascii="Garamond" w:hAnsi="Garamond"/>
          <w:b/>
          <w:bCs/>
          <w:lang w:val="en-GB"/>
        </w:rPr>
        <w:t xml:space="preserve">; </w:t>
      </w:r>
      <w:r w:rsidR="007E11DA" w:rsidRPr="007E11DA">
        <w:rPr>
          <w:rFonts w:ascii="Garamond" w:hAnsi="Garamond"/>
          <w:b/>
          <w:bCs/>
          <w:i/>
          <w:iCs/>
        </w:rPr>
        <w:t>(</w:t>
      </w:r>
      <w:r w:rsidR="00FC717B">
        <w:rPr>
          <w:rFonts w:ascii="Garamond" w:hAnsi="Garamond"/>
          <w:b/>
          <w:bCs/>
          <w:i/>
          <w:iCs/>
        </w:rPr>
        <w:t>R</w:t>
      </w:r>
      <w:r w:rsidR="007E11DA" w:rsidRPr="007E11DA">
        <w:rPr>
          <w:rFonts w:ascii="Garamond" w:hAnsi="Garamond"/>
          <w:b/>
          <w:bCs/>
          <w:i/>
          <w:iCs/>
        </w:rPr>
        <w:t xml:space="preserve">esponsible </w:t>
      </w:r>
      <w:r w:rsidR="00FC717B">
        <w:rPr>
          <w:rFonts w:ascii="Garamond" w:hAnsi="Garamond"/>
          <w:b/>
          <w:bCs/>
          <w:i/>
          <w:iCs/>
        </w:rPr>
        <w:t>entity</w:t>
      </w:r>
      <w:r w:rsidR="007E11DA" w:rsidRPr="007E11DA">
        <w:rPr>
          <w:rFonts w:ascii="Garamond" w:hAnsi="Garamond"/>
          <w:b/>
          <w:bCs/>
          <w:i/>
          <w:iCs/>
        </w:rPr>
        <w:t xml:space="preserve"> for this pillar is the </w:t>
      </w:r>
      <w:r w:rsidR="00F17876">
        <w:rPr>
          <w:rFonts w:ascii="Garamond" w:hAnsi="Garamond"/>
          <w:b/>
          <w:bCs/>
          <w:i/>
          <w:iCs/>
        </w:rPr>
        <w:t>General Supplies Department</w:t>
      </w:r>
      <w:r w:rsidR="007E11DA" w:rsidRPr="007E11DA">
        <w:rPr>
          <w:rFonts w:ascii="Garamond" w:hAnsi="Garamond"/>
          <w:b/>
          <w:bCs/>
          <w:i/>
          <w:iCs/>
        </w:rPr>
        <w:t>)</w:t>
      </w:r>
      <w:r w:rsidR="007E11DA" w:rsidRPr="007E11DA">
        <w:rPr>
          <w:rFonts w:ascii="Garamond" w:hAnsi="Garamond"/>
          <w:b/>
          <w:bCs/>
        </w:rPr>
        <w:t xml:space="preserve">   </w:t>
      </w:r>
    </w:p>
    <w:p w:rsidR="0031481F" w:rsidRPr="009D262F" w:rsidRDefault="00226068" w:rsidP="009D262F">
      <w:pPr>
        <w:pStyle w:val="ListParagraph"/>
        <w:numPr>
          <w:ilvl w:val="0"/>
          <w:numId w:val="8"/>
        </w:numPr>
        <w:tabs>
          <w:tab w:val="left" w:pos="360"/>
        </w:tabs>
        <w:ind w:left="567" w:right="68" w:hanging="210"/>
        <w:jc w:val="lowKashida"/>
        <w:rPr>
          <w:rFonts w:ascii="Garamond" w:hAnsi="Garamond"/>
        </w:rPr>
      </w:pPr>
      <w:r>
        <w:rPr>
          <w:rFonts w:ascii="Garamond" w:hAnsi="Garamond"/>
        </w:rPr>
        <w:t>U</w:t>
      </w:r>
      <w:r w:rsidR="00C468F3" w:rsidRPr="00C468F3">
        <w:rPr>
          <w:rFonts w:ascii="Garamond" w:hAnsi="Garamond"/>
        </w:rPr>
        <w:t xml:space="preserve">ndertaking the self-assessment using the Methodology for the Assessment of National Procurement Systems developed by the OECD-DAC Task Force on Procurement. The methodology includes baseline indicators to compare a country’s systems to international-accepted good practice, as well as a new set of indicators. These indicators assess overall </w:t>
      </w:r>
      <w:r w:rsidR="00C468F3" w:rsidRPr="00C468F3">
        <w:rPr>
          <w:rFonts w:ascii="Garamond" w:hAnsi="Garamond"/>
        </w:rPr>
        <w:lastRenderedPageBreak/>
        <w:t xml:space="preserve">performance of the system, compliance with national legislation and standards and whether there is a </w:t>
      </w:r>
      <w:r w:rsidR="00C468F3" w:rsidRPr="009D262F">
        <w:rPr>
          <w:rFonts w:ascii="Garamond" w:hAnsi="Garamond"/>
        </w:rPr>
        <w:t>reform programme in plac</w:t>
      </w:r>
      <w:r w:rsidR="009D262F" w:rsidRPr="009D262F">
        <w:rPr>
          <w:rFonts w:ascii="Garamond" w:hAnsi="Garamond"/>
        </w:rPr>
        <w:t>e to promote improved practices, and also the final PEFA report about financial reform that concentrated on enhancement of procurement transparency and its indicators.</w:t>
      </w:r>
    </w:p>
    <w:p w:rsidR="009117CF" w:rsidRPr="009117CF" w:rsidRDefault="009117CF" w:rsidP="009117CF">
      <w:pPr>
        <w:tabs>
          <w:tab w:val="left" w:pos="360"/>
        </w:tabs>
        <w:ind w:left="357" w:right="68"/>
        <w:jc w:val="lowKashida"/>
        <w:rPr>
          <w:rFonts w:ascii="Garamond" w:hAnsi="Garamond"/>
          <w:sz w:val="8"/>
          <w:szCs w:val="8"/>
        </w:rPr>
      </w:pPr>
    </w:p>
    <w:p w:rsidR="009117CF" w:rsidRPr="00E619F9" w:rsidRDefault="009117CF" w:rsidP="00084F32">
      <w:pPr>
        <w:pStyle w:val="ListParagraph"/>
        <w:numPr>
          <w:ilvl w:val="0"/>
          <w:numId w:val="8"/>
        </w:numPr>
        <w:tabs>
          <w:tab w:val="left" w:pos="360"/>
        </w:tabs>
        <w:ind w:left="567" w:right="68" w:hanging="210"/>
        <w:jc w:val="lowKashida"/>
        <w:rPr>
          <w:rFonts w:ascii="Garamond" w:hAnsi="Garamond"/>
        </w:rPr>
      </w:pPr>
      <w:r>
        <w:rPr>
          <w:rFonts w:ascii="Garamond" w:hAnsi="Garamond"/>
        </w:rPr>
        <w:t xml:space="preserve">Adopting a new </w:t>
      </w:r>
      <w:r w:rsidRPr="000D7C10">
        <w:rPr>
          <w:rFonts w:ascii="Garamond" w:hAnsi="Garamond"/>
        </w:rPr>
        <w:t>Unified Procurement By-Law (</w:t>
      </w:r>
      <w:r w:rsidRPr="008A7FC2">
        <w:rPr>
          <w:rFonts w:ascii="Garamond" w:hAnsi="Garamond"/>
          <w:i/>
          <w:iCs/>
        </w:rPr>
        <w:t>final stages for approval</w:t>
      </w:r>
      <w:r w:rsidRPr="000D7C10">
        <w:rPr>
          <w:rFonts w:ascii="Garamond" w:hAnsi="Garamond"/>
        </w:rPr>
        <w:t xml:space="preserve">) </w:t>
      </w:r>
      <w:r>
        <w:rPr>
          <w:rFonts w:ascii="Garamond" w:hAnsi="Garamond"/>
        </w:rPr>
        <w:t>based</w:t>
      </w:r>
      <w:r w:rsidR="00576C20">
        <w:rPr>
          <w:rFonts w:ascii="Garamond" w:hAnsi="Garamond"/>
        </w:rPr>
        <w:t xml:space="preserve"> on</w:t>
      </w:r>
      <w:r w:rsidR="00576C20" w:rsidRPr="000D7C10">
        <w:rPr>
          <w:rFonts w:ascii="Garamond" w:hAnsi="Garamond"/>
        </w:rPr>
        <w:t xml:space="preserve"> </w:t>
      </w:r>
      <w:r w:rsidR="00576C20" w:rsidRPr="00576C20">
        <w:rPr>
          <w:rFonts w:ascii="Garamond" w:hAnsi="Garamond"/>
        </w:rPr>
        <w:t>three central departments as mentioned above</w:t>
      </w:r>
      <w:r w:rsidR="00312C6F">
        <w:rPr>
          <w:rFonts w:ascii="Garamond" w:hAnsi="Garamond"/>
        </w:rPr>
        <w:t xml:space="preserve">, with a recommendation from the </w:t>
      </w:r>
      <w:r w:rsidR="00312C6F" w:rsidRPr="00123195">
        <w:rPr>
          <w:rFonts w:ascii="Garamond" w:hAnsi="Garamond"/>
        </w:rPr>
        <w:t>specializ</w:t>
      </w:r>
      <w:r w:rsidR="00312C6F">
        <w:rPr>
          <w:rFonts w:ascii="Garamond" w:hAnsi="Garamond"/>
        </w:rPr>
        <w:t>ed technical committee formed at</w:t>
      </w:r>
      <w:r w:rsidR="00312C6F" w:rsidRPr="00123195">
        <w:rPr>
          <w:rFonts w:ascii="Garamond" w:hAnsi="Garamond"/>
        </w:rPr>
        <w:t xml:space="preserve"> </w:t>
      </w:r>
      <w:r w:rsidR="00312C6F">
        <w:rPr>
          <w:rFonts w:ascii="Garamond" w:hAnsi="Garamond"/>
        </w:rPr>
        <w:t xml:space="preserve">the </w:t>
      </w:r>
      <w:r w:rsidR="00312C6F" w:rsidRPr="00123195">
        <w:rPr>
          <w:rFonts w:ascii="Garamond" w:hAnsi="Garamond"/>
        </w:rPr>
        <w:t>Governmental Tender</w:t>
      </w:r>
      <w:r w:rsidR="00312C6F">
        <w:rPr>
          <w:rFonts w:ascii="Garamond" w:hAnsi="Garamond"/>
        </w:rPr>
        <w:t xml:space="preserve"> Directorate to establish a procurement policies unit at the Prime Ministry, in addition to a procurement complaints unit.</w:t>
      </w:r>
      <w:r w:rsidR="00576C20">
        <w:rPr>
          <w:rFonts w:ascii="Garamond" w:hAnsi="Garamond"/>
        </w:rPr>
        <w:t xml:space="preserve"> </w:t>
      </w:r>
      <w:r w:rsidRPr="008A7FC2">
        <w:rPr>
          <w:rFonts w:ascii="Garamond" w:hAnsi="Garamond"/>
        </w:rPr>
        <w:t>In addition, a new system that transforms the present procedures into automated tendering system will be developed</w:t>
      </w:r>
      <w:r w:rsidRPr="000D7C10">
        <w:rPr>
          <w:rFonts w:ascii="Garamond" w:hAnsi="Garamond"/>
        </w:rPr>
        <w:t>.</w:t>
      </w:r>
      <w:r w:rsidR="00E619F9">
        <w:rPr>
          <w:rFonts w:ascii="Garamond" w:hAnsi="Garamond"/>
        </w:rPr>
        <w:t xml:space="preserve"> </w:t>
      </w:r>
      <w:r w:rsidR="00E619F9" w:rsidRPr="00E619F9">
        <w:rPr>
          <w:rFonts w:ascii="Garamond" w:hAnsi="Garamond"/>
        </w:rPr>
        <w:t>Th</w:t>
      </w:r>
      <w:r w:rsidR="00E619F9">
        <w:rPr>
          <w:rFonts w:ascii="Garamond" w:hAnsi="Garamond"/>
        </w:rPr>
        <w:t>is will regulate the procedures, processes</w:t>
      </w:r>
      <w:r w:rsidR="00E619F9" w:rsidRPr="00E619F9">
        <w:rPr>
          <w:rFonts w:ascii="Garamond" w:hAnsi="Garamond"/>
        </w:rPr>
        <w:t>, and control the procurement expenditures</w:t>
      </w:r>
      <w:r w:rsidR="00084F32">
        <w:rPr>
          <w:rFonts w:ascii="Garamond" w:hAnsi="Garamond"/>
        </w:rPr>
        <w:t>, and</w:t>
      </w:r>
      <w:r w:rsidR="00E619F9" w:rsidRPr="00E619F9">
        <w:rPr>
          <w:rFonts w:ascii="Garamond" w:hAnsi="Garamond"/>
        </w:rPr>
        <w:t xml:space="preserve"> w</w:t>
      </w:r>
      <w:r w:rsidR="00084F32">
        <w:rPr>
          <w:rFonts w:ascii="Garamond" w:hAnsi="Garamond"/>
        </w:rPr>
        <w:t>ill increase the accountability and</w:t>
      </w:r>
      <w:r w:rsidR="00E619F9" w:rsidRPr="00E619F9">
        <w:rPr>
          <w:rFonts w:ascii="Garamond" w:hAnsi="Garamond"/>
        </w:rPr>
        <w:t xml:space="preserve"> transparency, and </w:t>
      </w:r>
      <w:r w:rsidR="00084F32">
        <w:rPr>
          <w:rFonts w:ascii="Garamond" w:hAnsi="Garamond"/>
        </w:rPr>
        <w:t xml:space="preserve">enhance </w:t>
      </w:r>
      <w:r w:rsidR="00E619F9" w:rsidRPr="00E619F9">
        <w:rPr>
          <w:rFonts w:ascii="Garamond" w:hAnsi="Garamond"/>
        </w:rPr>
        <w:t>performance.</w:t>
      </w:r>
    </w:p>
    <w:p w:rsidR="009D262F" w:rsidRPr="00576C20" w:rsidRDefault="009D262F" w:rsidP="009D262F">
      <w:pPr>
        <w:pStyle w:val="ListParagraph"/>
        <w:rPr>
          <w:rFonts w:ascii="Garamond" w:hAnsi="Garamond"/>
          <w:sz w:val="8"/>
          <w:szCs w:val="8"/>
        </w:rPr>
      </w:pPr>
    </w:p>
    <w:p w:rsidR="00F17876" w:rsidRPr="00F17876" w:rsidRDefault="00B64EC3" w:rsidP="00FC717B">
      <w:pPr>
        <w:tabs>
          <w:tab w:val="left" w:pos="360"/>
        </w:tabs>
        <w:spacing w:after="120"/>
        <w:ind w:left="360" w:right="68"/>
        <w:jc w:val="lowKashida"/>
        <w:rPr>
          <w:rFonts w:ascii="Garamond" w:hAnsi="Garamond"/>
          <w:b/>
          <w:bCs/>
          <w:lang w:bidi="ar-JO"/>
        </w:rPr>
      </w:pPr>
      <w:r w:rsidRPr="001F0301">
        <w:rPr>
          <w:rFonts w:ascii="Garamond" w:hAnsi="Garamond"/>
          <w:b/>
          <w:bCs/>
          <w:lang w:val="en-GB"/>
        </w:rPr>
        <w:t>Enhancing</w:t>
      </w:r>
      <w:r w:rsidRPr="00217681">
        <w:rPr>
          <w:rFonts w:ascii="Garamond" w:hAnsi="Garamond"/>
          <w:b/>
          <w:bCs/>
          <w:lang w:bidi="ar-JO"/>
        </w:rPr>
        <w:t xml:space="preserve"> fiscal, budget, expenditure transparency</w:t>
      </w:r>
      <w:r w:rsidR="00F17876">
        <w:rPr>
          <w:rFonts w:ascii="Garamond" w:hAnsi="Garamond"/>
          <w:b/>
          <w:bCs/>
          <w:lang w:bidi="ar-JO"/>
        </w:rPr>
        <w:t xml:space="preserve">; </w:t>
      </w:r>
      <w:r w:rsidR="00F17876" w:rsidRPr="00F17876">
        <w:rPr>
          <w:rFonts w:ascii="Garamond" w:hAnsi="Garamond"/>
          <w:b/>
          <w:bCs/>
          <w:i/>
          <w:iCs/>
        </w:rPr>
        <w:t>(</w:t>
      </w:r>
      <w:r w:rsidR="00FC717B">
        <w:rPr>
          <w:rFonts w:ascii="Garamond" w:hAnsi="Garamond"/>
          <w:b/>
          <w:bCs/>
          <w:i/>
          <w:iCs/>
        </w:rPr>
        <w:t>R</w:t>
      </w:r>
      <w:r w:rsidR="00F17876" w:rsidRPr="00F17876">
        <w:rPr>
          <w:rFonts w:ascii="Garamond" w:hAnsi="Garamond"/>
          <w:b/>
          <w:bCs/>
          <w:i/>
          <w:iCs/>
        </w:rPr>
        <w:t xml:space="preserve">esponsible </w:t>
      </w:r>
      <w:r w:rsidR="00FC717B">
        <w:rPr>
          <w:rFonts w:ascii="Garamond" w:hAnsi="Garamond"/>
          <w:b/>
          <w:bCs/>
          <w:i/>
          <w:iCs/>
        </w:rPr>
        <w:t>entities</w:t>
      </w:r>
      <w:r w:rsidR="00F17876" w:rsidRPr="00F17876">
        <w:rPr>
          <w:rFonts w:ascii="Garamond" w:hAnsi="Garamond"/>
          <w:b/>
          <w:bCs/>
          <w:i/>
          <w:iCs/>
        </w:rPr>
        <w:t xml:space="preserve"> for this pillar are the General Budget Department and the Ministry of Finance)   </w:t>
      </w:r>
    </w:p>
    <w:p w:rsidR="000941F5" w:rsidRDefault="00A612BD" w:rsidP="00672463">
      <w:pPr>
        <w:pStyle w:val="ListParagraph"/>
        <w:numPr>
          <w:ilvl w:val="0"/>
          <w:numId w:val="8"/>
        </w:numPr>
        <w:tabs>
          <w:tab w:val="left" w:pos="360"/>
        </w:tabs>
        <w:ind w:left="567" w:right="68" w:hanging="210"/>
        <w:jc w:val="lowKashida"/>
        <w:rPr>
          <w:rFonts w:ascii="Garamond" w:hAnsi="Garamond"/>
        </w:rPr>
      </w:pPr>
      <w:r w:rsidRPr="007E39E7">
        <w:rPr>
          <w:rFonts w:ascii="Garamond" w:hAnsi="Garamond"/>
        </w:rPr>
        <w:t>Adopting additional measures aimed at increasing</w:t>
      </w:r>
      <w:r w:rsidR="00226068" w:rsidRPr="007E39E7">
        <w:rPr>
          <w:rFonts w:ascii="Garamond" w:hAnsi="Garamond"/>
        </w:rPr>
        <w:t xml:space="preserve"> transparency in public spending </w:t>
      </w:r>
      <w:r w:rsidRPr="007E39E7">
        <w:rPr>
          <w:rFonts w:ascii="Garamond" w:hAnsi="Garamond"/>
        </w:rPr>
        <w:t xml:space="preserve">and improving the allocation of budget resources in accordance to </w:t>
      </w:r>
      <w:r w:rsidR="007E39E7" w:rsidRPr="007E39E7">
        <w:rPr>
          <w:rFonts w:ascii="Garamond" w:hAnsi="Garamond"/>
        </w:rPr>
        <w:t xml:space="preserve">the national priorities. </w:t>
      </w:r>
      <w:r w:rsidR="007E39E7" w:rsidRPr="00672463">
        <w:rPr>
          <w:rFonts w:ascii="Garamond" w:hAnsi="Garamond"/>
        </w:rPr>
        <w:t xml:space="preserve">These measures include: </w:t>
      </w:r>
    </w:p>
    <w:p w:rsidR="000941F5" w:rsidRPr="000941F5" w:rsidRDefault="000941F5" w:rsidP="000941F5">
      <w:pPr>
        <w:pStyle w:val="ListParagraph"/>
        <w:rPr>
          <w:rFonts w:ascii="Garamond" w:hAnsi="Garamond"/>
          <w:sz w:val="8"/>
          <w:szCs w:val="8"/>
        </w:rPr>
      </w:pPr>
    </w:p>
    <w:p w:rsidR="000941F5" w:rsidRPr="000941F5" w:rsidRDefault="000941F5" w:rsidP="000941F5">
      <w:pPr>
        <w:pStyle w:val="ListParagraph"/>
        <w:numPr>
          <w:ilvl w:val="0"/>
          <w:numId w:val="15"/>
        </w:numPr>
        <w:ind w:right="70"/>
        <w:jc w:val="both"/>
        <w:rPr>
          <w:rFonts w:ascii="Garamond" w:hAnsi="Garamond"/>
        </w:rPr>
      </w:pPr>
      <w:r>
        <w:rPr>
          <w:rFonts w:ascii="Garamond" w:hAnsi="Garamond"/>
        </w:rPr>
        <w:t>A</w:t>
      </w:r>
      <w:r w:rsidR="007E39E7" w:rsidRPr="00672463">
        <w:rPr>
          <w:rFonts w:ascii="Garamond" w:hAnsi="Garamond"/>
        </w:rPr>
        <w:t>ssessing the performance of ministries as well as government entities and units based on targeted performance indicators and exploring deviation from targets, reviewing the public spending for all se</w:t>
      </w:r>
      <w:r>
        <w:rPr>
          <w:rFonts w:ascii="Garamond" w:hAnsi="Garamond"/>
        </w:rPr>
        <w:t xml:space="preserve">ctors in the General Budget Law. </w:t>
      </w:r>
      <w:r w:rsidRPr="000941F5">
        <w:rPr>
          <w:rFonts w:ascii="Garamond" w:hAnsi="Garamond"/>
        </w:rPr>
        <w:t>This will improve</w:t>
      </w:r>
      <w:r>
        <w:rPr>
          <w:rFonts w:ascii="Garamond" w:hAnsi="Garamond"/>
        </w:rPr>
        <w:t xml:space="preserve"> the effectiveness and efficiency of</w:t>
      </w:r>
      <w:r w:rsidRPr="000941F5">
        <w:rPr>
          <w:rFonts w:ascii="Garamond" w:hAnsi="Garamond"/>
        </w:rPr>
        <w:t xml:space="preserve"> </w:t>
      </w:r>
      <w:r>
        <w:rPr>
          <w:rFonts w:ascii="Garamond" w:hAnsi="Garamond"/>
        </w:rPr>
        <w:t>the delivery of services</w:t>
      </w:r>
      <w:r w:rsidRPr="000941F5">
        <w:rPr>
          <w:rFonts w:ascii="Garamond" w:hAnsi="Garamond"/>
        </w:rPr>
        <w:t>, resulting in enhancing the accountability and allowing citizens</w:t>
      </w:r>
      <w:r>
        <w:rPr>
          <w:rFonts w:ascii="Garamond" w:hAnsi="Garamond"/>
        </w:rPr>
        <w:t xml:space="preserve"> the</w:t>
      </w:r>
      <w:r w:rsidRPr="000941F5">
        <w:rPr>
          <w:rFonts w:ascii="Garamond" w:hAnsi="Garamond"/>
        </w:rPr>
        <w:t> access to all services and activities provided by the government</w:t>
      </w:r>
      <w:r>
        <w:rPr>
          <w:rFonts w:ascii="Garamond" w:hAnsi="Garamond"/>
        </w:rPr>
        <w:t xml:space="preserve">. </w:t>
      </w:r>
      <w:r w:rsidRPr="000941F5">
        <w:rPr>
          <w:rFonts w:ascii="Garamond" w:hAnsi="Garamond"/>
        </w:rPr>
        <w:t xml:space="preserve">Public expenditure reviews assess </w:t>
      </w:r>
      <w:r>
        <w:rPr>
          <w:rFonts w:ascii="Garamond" w:hAnsi="Garamond"/>
        </w:rPr>
        <w:t xml:space="preserve">the current situation, and the future opportunities. </w:t>
      </w:r>
    </w:p>
    <w:p w:rsidR="000941F5" w:rsidRPr="000941F5" w:rsidRDefault="000941F5" w:rsidP="000941F5">
      <w:pPr>
        <w:pStyle w:val="ListParagraph"/>
        <w:rPr>
          <w:rFonts w:ascii="Garamond" w:hAnsi="Garamond"/>
          <w:sz w:val="8"/>
          <w:szCs w:val="8"/>
        </w:rPr>
      </w:pPr>
    </w:p>
    <w:p w:rsidR="000941F5" w:rsidRPr="00083480" w:rsidRDefault="000941F5" w:rsidP="00083480">
      <w:pPr>
        <w:pStyle w:val="ListParagraph"/>
        <w:numPr>
          <w:ilvl w:val="0"/>
          <w:numId w:val="15"/>
        </w:numPr>
        <w:ind w:right="70"/>
        <w:jc w:val="both"/>
        <w:rPr>
          <w:rFonts w:ascii="Garamond" w:hAnsi="Garamond"/>
        </w:rPr>
      </w:pPr>
      <w:r>
        <w:rPr>
          <w:rFonts w:ascii="Garamond" w:hAnsi="Garamond"/>
        </w:rPr>
        <w:t>U</w:t>
      </w:r>
      <w:r w:rsidR="007E39E7" w:rsidRPr="00672463">
        <w:rPr>
          <w:rFonts w:ascii="Garamond" w:hAnsi="Garamond"/>
        </w:rPr>
        <w:t>pgrading the content and format of the annual Government Units’ Budgets Law in accordance with the advanced phases of ROB concept whereas it is planned that the 2014 Government Units’ Budgets Law will come out according to the new orientation.</w:t>
      </w:r>
      <w:r>
        <w:rPr>
          <w:rFonts w:ascii="Garamond" w:hAnsi="Garamond"/>
        </w:rPr>
        <w:t xml:space="preserve"> </w:t>
      </w:r>
      <w:r w:rsidRPr="00083480">
        <w:rPr>
          <w:rFonts w:ascii="Garamond" w:hAnsi="Garamond"/>
        </w:rPr>
        <w:t>This will provide data about services provided by the government units at the program level. It will provide information about strategic objectives; duties entrusted; programs, projects and activities undertaken by these units and their costs; and identify performance indicators on the level of strategic objectives and related programs on the medium term.</w:t>
      </w:r>
    </w:p>
    <w:p w:rsidR="000941F5" w:rsidRPr="00083480" w:rsidRDefault="000941F5" w:rsidP="00083480">
      <w:pPr>
        <w:pStyle w:val="ListParagraph"/>
        <w:ind w:firstLine="720"/>
        <w:rPr>
          <w:rFonts w:ascii="Garamond" w:hAnsi="Garamond"/>
          <w:sz w:val="8"/>
          <w:szCs w:val="8"/>
        </w:rPr>
      </w:pPr>
    </w:p>
    <w:p w:rsidR="00083480" w:rsidRDefault="00083480" w:rsidP="00083480">
      <w:pPr>
        <w:pStyle w:val="ListParagraph"/>
        <w:numPr>
          <w:ilvl w:val="0"/>
          <w:numId w:val="15"/>
        </w:numPr>
        <w:ind w:right="70"/>
        <w:jc w:val="both"/>
        <w:rPr>
          <w:rFonts w:ascii="Garamond" w:hAnsi="Garamond"/>
        </w:rPr>
      </w:pPr>
      <w:r>
        <w:rPr>
          <w:rFonts w:ascii="Garamond" w:hAnsi="Garamond"/>
        </w:rPr>
        <w:t>E</w:t>
      </w:r>
      <w:r w:rsidR="007E39E7" w:rsidRPr="00672463">
        <w:rPr>
          <w:rFonts w:ascii="Garamond" w:hAnsi="Garamond"/>
        </w:rPr>
        <w:t xml:space="preserve">xpanding the application of the chart of accounts' components for the general budget and budgets of government units through classifying the current expenditure programs at the activity level of the government units in the government units’ budgets </w:t>
      </w:r>
      <w:r>
        <w:rPr>
          <w:rFonts w:ascii="Garamond" w:hAnsi="Garamond"/>
        </w:rPr>
        <w:t xml:space="preserve">law for the fiscal year 2013. </w:t>
      </w:r>
    </w:p>
    <w:p w:rsidR="00083480" w:rsidRPr="00083480" w:rsidRDefault="00083480" w:rsidP="00083480">
      <w:pPr>
        <w:pStyle w:val="ListParagraph"/>
        <w:rPr>
          <w:rFonts w:ascii="Garamond" w:hAnsi="Garamond"/>
          <w:sz w:val="8"/>
          <w:szCs w:val="8"/>
        </w:rPr>
      </w:pPr>
    </w:p>
    <w:p w:rsidR="00083480" w:rsidRPr="00083480" w:rsidRDefault="00083480" w:rsidP="00083480">
      <w:pPr>
        <w:pStyle w:val="ListParagraph"/>
        <w:numPr>
          <w:ilvl w:val="0"/>
          <w:numId w:val="15"/>
        </w:numPr>
        <w:ind w:right="70"/>
        <w:jc w:val="both"/>
        <w:rPr>
          <w:rFonts w:ascii="Garamond" w:hAnsi="Garamond"/>
        </w:rPr>
      </w:pPr>
      <w:r>
        <w:rPr>
          <w:rFonts w:ascii="Garamond" w:hAnsi="Garamond"/>
        </w:rPr>
        <w:t>C</w:t>
      </w:r>
      <w:r w:rsidR="007E39E7" w:rsidRPr="00672463">
        <w:rPr>
          <w:rFonts w:ascii="Garamond" w:hAnsi="Garamond"/>
        </w:rPr>
        <w:t>lassifying the current and capital expenditures at the lowest level of the functional classification in the general budget law for the fiscal year 2014, and classifying the budget at the directorate level based on the organizational classification in 2015.</w:t>
      </w:r>
      <w:r>
        <w:rPr>
          <w:rFonts w:ascii="Garamond" w:hAnsi="Garamond"/>
        </w:rPr>
        <w:t xml:space="preserve"> </w:t>
      </w:r>
      <w:r w:rsidRPr="00083480">
        <w:rPr>
          <w:rFonts w:ascii="Garamond" w:hAnsi="Garamond"/>
        </w:rPr>
        <w:t xml:space="preserve">Budget classifications provide comprehensive analytical information for fiscal management; they also provide the means to track government spending. They provide more information pertaining to spending distribution on projects and activities, allowing for all transactions to be reported in accordance with international standards, and to record monetary assets and liabilities using modified cash basis of reporting. </w:t>
      </w:r>
    </w:p>
    <w:p w:rsidR="00083480" w:rsidRPr="00083480" w:rsidRDefault="00083480" w:rsidP="00083480">
      <w:pPr>
        <w:pStyle w:val="ListParagraph"/>
        <w:ind w:left="1080" w:right="70"/>
        <w:jc w:val="both"/>
        <w:rPr>
          <w:rFonts w:ascii="Garamond" w:hAnsi="Garamond"/>
          <w:sz w:val="8"/>
          <w:szCs w:val="8"/>
        </w:rPr>
      </w:pPr>
    </w:p>
    <w:p w:rsidR="00083480" w:rsidRPr="00083480" w:rsidRDefault="007E39E7" w:rsidP="00083480">
      <w:pPr>
        <w:pStyle w:val="ListParagraph"/>
        <w:numPr>
          <w:ilvl w:val="0"/>
          <w:numId w:val="8"/>
        </w:numPr>
        <w:tabs>
          <w:tab w:val="left" w:pos="360"/>
        </w:tabs>
        <w:ind w:left="567" w:right="68" w:hanging="210"/>
        <w:jc w:val="lowKashida"/>
        <w:rPr>
          <w:rFonts w:ascii="Garamond" w:hAnsi="Garamond"/>
        </w:rPr>
      </w:pPr>
      <w:r w:rsidRPr="00672463">
        <w:rPr>
          <w:rFonts w:ascii="Garamond" w:hAnsi="Garamond"/>
        </w:rPr>
        <w:t>General Budget Department will enhance the orientation towards the social gender and child concept within the Government Units’ Budgets for the fiscal year 2014.</w:t>
      </w:r>
      <w:r w:rsidR="00083480">
        <w:rPr>
          <w:rFonts w:ascii="Garamond" w:hAnsi="Garamond"/>
        </w:rPr>
        <w:t xml:space="preserve"> </w:t>
      </w:r>
      <w:r w:rsidR="00083480" w:rsidRPr="00083480">
        <w:rPr>
          <w:rFonts w:ascii="Garamond" w:hAnsi="Garamond"/>
        </w:rPr>
        <w:t xml:space="preserve">This will identify </w:t>
      </w:r>
      <w:r w:rsidR="00083480" w:rsidRPr="00083480">
        <w:rPr>
          <w:rFonts w:ascii="Garamond" w:hAnsi="Garamond"/>
        </w:rPr>
        <w:lastRenderedPageBreak/>
        <w:t>programs, projects and activities oriented toward</w:t>
      </w:r>
      <w:r w:rsidR="00083480">
        <w:rPr>
          <w:rFonts w:ascii="Garamond" w:hAnsi="Garamond"/>
        </w:rPr>
        <w:t>s</w:t>
      </w:r>
      <w:r w:rsidR="00083480" w:rsidRPr="00083480">
        <w:rPr>
          <w:rFonts w:ascii="Garamond" w:hAnsi="Garamond"/>
        </w:rPr>
        <w:t xml:space="preserve"> “social gender and child” along with resources allocated over </w:t>
      </w:r>
      <w:r w:rsidR="00083480">
        <w:rPr>
          <w:rFonts w:ascii="Garamond" w:hAnsi="Garamond"/>
        </w:rPr>
        <w:t xml:space="preserve">the </w:t>
      </w:r>
      <w:r w:rsidR="00083480" w:rsidRPr="00083480">
        <w:rPr>
          <w:rFonts w:ascii="Garamond" w:hAnsi="Garamond"/>
        </w:rPr>
        <w:t xml:space="preserve">medium term.   </w:t>
      </w:r>
    </w:p>
    <w:p w:rsidR="00083480" w:rsidRPr="00083480" w:rsidRDefault="00083480" w:rsidP="00083480">
      <w:pPr>
        <w:pStyle w:val="ListParagraph"/>
        <w:tabs>
          <w:tab w:val="left" w:pos="360"/>
        </w:tabs>
        <w:ind w:right="68"/>
        <w:jc w:val="lowKashida"/>
        <w:rPr>
          <w:rFonts w:ascii="Garamond" w:hAnsi="Garamond"/>
          <w:color w:val="FF0000"/>
          <w:sz w:val="8"/>
          <w:szCs w:val="8"/>
        </w:rPr>
      </w:pPr>
    </w:p>
    <w:p w:rsidR="00672463" w:rsidRPr="002E7A5B" w:rsidRDefault="00083480" w:rsidP="002E7A5B">
      <w:pPr>
        <w:pStyle w:val="ListParagraph"/>
        <w:numPr>
          <w:ilvl w:val="0"/>
          <w:numId w:val="8"/>
        </w:numPr>
        <w:tabs>
          <w:tab w:val="left" w:pos="360"/>
        </w:tabs>
        <w:ind w:left="567" w:right="68" w:hanging="210"/>
        <w:jc w:val="lowKashida"/>
        <w:rPr>
          <w:rFonts w:ascii="Garamond" w:hAnsi="Garamond"/>
        </w:rPr>
      </w:pPr>
      <w:r w:rsidRPr="002E7A5B">
        <w:rPr>
          <w:rFonts w:ascii="Garamond" w:hAnsi="Garamond"/>
        </w:rPr>
        <w:t>Enhancing the transparency of the general budget preparation and disseminating information on the budget, through publishing a “Citizen's Guide to the Budget”, and “Budget in Brief” that explains each of the definition of budget headings and making it available on the web. Budget in Brief” document is also available in English language. Budget in brief features more technical detail targeting Parliament, international financial institutions and others, while the Citizen's Guide targets the public and the media using more simplified presentation and narrative. These documents provide user-friendly guides to Government spending and promote public awareness.</w:t>
      </w:r>
    </w:p>
    <w:p w:rsidR="00084F32" w:rsidRDefault="00084F32" w:rsidP="00672463">
      <w:pPr>
        <w:pStyle w:val="ListParagraph"/>
        <w:tabs>
          <w:tab w:val="left" w:pos="360"/>
        </w:tabs>
        <w:ind w:left="567" w:right="68"/>
        <w:jc w:val="lowKashida"/>
        <w:rPr>
          <w:rFonts w:ascii="Garamond" w:hAnsi="Garamond"/>
          <w:sz w:val="8"/>
          <w:szCs w:val="8"/>
        </w:rPr>
      </w:pPr>
    </w:p>
    <w:p w:rsidR="00672463" w:rsidRPr="002E7A5B" w:rsidRDefault="00672463" w:rsidP="00083480">
      <w:pPr>
        <w:pStyle w:val="ListParagraph"/>
        <w:numPr>
          <w:ilvl w:val="0"/>
          <w:numId w:val="8"/>
        </w:numPr>
        <w:tabs>
          <w:tab w:val="left" w:pos="360"/>
        </w:tabs>
        <w:ind w:left="567" w:right="68" w:hanging="210"/>
        <w:jc w:val="lowKashida"/>
        <w:rPr>
          <w:rFonts w:ascii="Garamond" w:hAnsi="Garamond"/>
        </w:rPr>
      </w:pPr>
      <w:r w:rsidRPr="002E7A5B">
        <w:rPr>
          <w:rFonts w:ascii="Garamond" w:hAnsi="Garamond"/>
        </w:rPr>
        <w:t xml:space="preserve">In order to enable citizens to participate in decision-making concerning the development of their communities, the General Budget Department (GBD) in coordination with other ministries and departments  will work in the year 2012 on deepening the implementation of decentralization through preparing a strategy for the financial decentralization project including strategic planning as well as the preparation, implementation, review and assessment of the budget on governorate and municipality level to link the local development requirements with the national policies and to ensure the effective utilization of the capital spending priorities according to theses requirements. </w:t>
      </w:r>
    </w:p>
    <w:p w:rsidR="00672463" w:rsidRPr="00672463" w:rsidRDefault="00672463" w:rsidP="00672463">
      <w:pPr>
        <w:pStyle w:val="ListParagraph"/>
        <w:tabs>
          <w:tab w:val="left" w:pos="360"/>
        </w:tabs>
        <w:ind w:left="567" w:right="68"/>
        <w:jc w:val="lowKashida"/>
        <w:rPr>
          <w:rFonts w:ascii="Garamond" w:hAnsi="Garamond"/>
          <w:sz w:val="8"/>
          <w:szCs w:val="8"/>
        </w:rPr>
      </w:pPr>
    </w:p>
    <w:p w:rsidR="002E7A5B" w:rsidRPr="002E7A5B" w:rsidRDefault="00672463" w:rsidP="008A6DA6">
      <w:pPr>
        <w:pStyle w:val="ListParagraph"/>
        <w:numPr>
          <w:ilvl w:val="0"/>
          <w:numId w:val="8"/>
        </w:numPr>
        <w:tabs>
          <w:tab w:val="left" w:pos="360"/>
        </w:tabs>
        <w:ind w:left="567" w:right="68" w:hanging="210"/>
        <w:jc w:val="lowKashida"/>
        <w:rPr>
          <w:rFonts w:ascii="Garamond" w:hAnsi="Garamond"/>
        </w:rPr>
      </w:pPr>
      <w:r w:rsidRPr="002E7A5B">
        <w:rPr>
          <w:rFonts w:ascii="Garamond" w:hAnsi="Garamond"/>
        </w:rPr>
        <w:t>Launching GFMIS</w:t>
      </w:r>
      <w:r w:rsidR="008A6DA6">
        <w:rPr>
          <w:rFonts w:ascii="Garamond" w:hAnsi="Garamond"/>
        </w:rPr>
        <w:t xml:space="preserve"> </w:t>
      </w:r>
      <w:r w:rsidRPr="002E7A5B">
        <w:rPr>
          <w:rFonts w:ascii="Garamond" w:hAnsi="Garamond"/>
        </w:rPr>
        <w:t>in government ministries and departments and financial centers (deployment phase).</w:t>
      </w:r>
      <w:r w:rsidR="002E7A5B" w:rsidRPr="002E7A5B">
        <w:rPr>
          <w:rFonts w:ascii="Garamond" w:hAnsi="Garamond"/>
        </w:rPr>
        <w:t xml:space="preserve"> The GFMIS is an important initiative of the Government of Jordan (GOJ) which was launched in 2008 and seeks to computerize the entire life-cycle of budget preparation, execution, and financial reporting. It will serve as an integrated system across all spending agencies to ensure transparency and accountability in the allocation, use and monitoring of Jordan’s valuable public resources. </w:t>
      </w:r>
    </w:p>
    <w:p w:rsidR="003B1B57" w:rsidRPr="003B1B57" w:rsidRDefault="003B1B57" w:rsidP="003B1B57">
      <w:pPr>
        <w:tabs>
          <w:tab w:val="left" w:pos="360"/>
        </w:tabs>
        <w:ind w:left="357" w:right="68"/>
        <w:jc w:val="lowKashida"/>
        <w:rPr>
          <w:rFonts w:ascii="Garamond" w:hAnsi="Garamond"/>
          <w:sz w:val="8"/>
          <w:szCs w:val="8"/>
        </w:rPr>
      </w:pPr>
    </w:p>
    <w:p w:rsidR="003B1B57" w:rsidRDefault="00A612BD" w:rsidP="003B1B57">
      <w:pPr>
        <w:pStyle w:val="ListParagraph"/>
        <w:numPr>
          <w:ilvl w:val="0"/>
          <w:numId w:val="8"/>
        </w:numPr>
        <w:tabs>
          <w:tab w:val="left" w:pos="360"/>
        </w:tabs>
        <w:ind w:left="567" w:right="68" w:hanging="210"/>
        <w:jc w:val="lowKashida"/>
        <w:rPr>
          <w:rFonts w:ascii="Garamond" w:hAnsi="Garamond"/>
        </w:rPr>
      </w:pPr>
      <w:r>
        <w:rPr>
          <w:rFonts w:ascii="Garamond" w:hAnsi="Garamond"/>
        </w:rPr>
        <w:t>Increasing</w:t>
      </w:r>
      <w:r w:rsidR="003B1B57" w:rsidRPr="003B1B57">
        <w:rPr>
          <w:rFonts w:ascii="Garamond" w:hAnsi="Garamond"/>
        </w:rPr>
        <w:t xml:space="preserve"> transparency and accountability in the use of public funds through putting in place revised Action Plans of Ministry of Finance (MOF) and the Audit Bureau (AB) based on the MOU signed between both sides on separating MOF and AB responsibilities with regard to internal control and external audit.   </w:t>
      </w:r>
    </w:p>
    <w:p w:rsidR="00656507" w:rsidRPr="00656507" w:rsidRDefault="00656507" w:rsidP="00656507">
      <w:pPr>
        <w:pStyle w:val="ListParagraph"/>
        <w:tabs>
          <w:tab w:val="left" w:pos="360"/>
        </w:tabs>
        <w:ind w:left="567" w:right="68"/>
        <w:jc w:val="lowKashida"/>
        <w:rPr>
          <w:rFonts w:ascii="Garamond" w:hAnsi="Garamond"/>
          <w:sz w:val="8"/>
          <w:szCs w:val="8"/>
        </w:rPr>
      </w:pPr>
    </w:p>
    <w:p w:rsidR="00E3460E" w:rsidRPr="0073304F" w:rsidRDefault="00AD0677" w:rsidP="00AD0677">
      <w:pPr>
        <w:pStyle w:val="ListParagraph"/>
        <w:numPr>
          <w:ilvl w:val="0"/>
          <w:numId w:val="8"/>
        </w:numPr>
        <w:tabs>
          <w:tab w:val="left" w:pos="360"/>
        </w:tabs>
        <w:ind w:left="567" w:right="68" w:hanging="210"/>
        <w:jc w:val="lowKashida"/>
        <w:rPr>
          <w:rFonts w:ascii="Garamond" w:hAnsi="Garamond"/>
        </w:rPr>
      </w:pPr>
      <w:r>
        <w:rPr>
          <w:rFonts w:ascii="Garamond" w:hAnsi="Garamond"/>
        </w:rPr>
        <w:t>Initiating discussions</w:t>
      </w:r>
      <w:r w:rsidR="00C85B73" w:rsidRPr="0073304F">
        <w:rPr>
          <w:rFonts w:ascii="Garamond" w:hAnsi="Garamond"/>
        </w:rPr>
        <w:t xml:space="preserve"> to join the Extractive Industries Transparency Initiative (EITI).</w:t>
      </w:r>
    </w:p>
    <w:sectPr w:rsidR="00E3460E" w:rsidRPr="0073304F" w:rsidSect="007E11DA">
      <w:footerReference w:type="even" r:id="rId8"/>
      <w:footerReference w:type="default" r:id="rId9"/>
      <w:headerReference w:type="first" r:id="rId10"/>
      <w:pgSz w:w="12240" w:h="15840" w:code="1"/>
      <w:pgMar w:top="851" w:right="1134" w:bottom="0" w:left="1134" w:header="567"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697" w:rsidRDefault="000B0697">
      <w:r>
        <w:separator/>
      </w:r>
    </w:p>
  </w:endnote>
  <w:endnote w:type="continuationSeparator" w:id="1">
    <w:p w:rsidR="000B0697" w:rsidRDefault="000B0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CF" w:rsidRDefault="004655DE" w:rsidP="00B06A6E">
    <w:pPr>
      <w:pStyle w:val="Footer"/>
      <w:framePr w:wrap="around" w:vAnchor="text" w:hAnchor="margin" w:xAlign="center" w:y="1"/>
      <w:rPr>
        <w:rStyle w:val="PageNumber"/>
      </w:rPr>
    </w:pPr>
    <w:r>
      <w:rPr>
        <w:rStyle w:val="PageNumber"/>
      </w:rPr>
      <w:fldChar w:fldCharType="begin"/>
    </w:r>
    <w:r w:rsidR="008A44CF">
      <w:rPr>
        <w:rStyle w:val="PageNumber"/>
      </w:rPr>
      <w:instrText xml:space="preserve">PAGE  </w:instrText>
    </w:r>
    <w:r>
      <w:rPr>
        <w:rStyle w:val="PageNumber"/>
      </w:rPr>
      <w:fldChar w:fldCharType="end"/>
    </w:r>
  </w:p>
  <w:p w:rsidR="008A44CF" w:rsidRDefault="008A44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CF" w:rsidRPr="00353BCF" w:rsidRDefault="004655DE" w:rsidP="00B06A6E">
    <w:pPr>
      <w:pStyle w:val="Footer"/>
      <w:framePr w:wrap="around" w:vAnchor="text" w:hAnchor="margin" w:xAlign="center" w:y="1"/>
      <w:rPr>
        <w:rStyle w:val="PageNumber"/>
        <w:rFonts w:ascii="Garamond" w:hAnsi="Garamond"/>
      </w:rPr>
    </w:pPr>
    <w:r w:rsidRPr="00353BCF">
      <w:rPr>
        <w:rStyle w:val="PageNumber"/>
        <w:rFonts w:ascii="Garamond" w:hAnsi="Garamond"/>
      </w:rPr>
      <w:fldChar w:fldCharType="begin"/>
    </w:r>
    <w:r w:rsidR="008A44CF" w:rsidRPr="00353BCF">
      <w:rPr>
        <w:rStyle w:val="PageNumber"/>
        <w:rFonts w:ascii="Garamond" w:hAnsi="Garamond"/>
      </w:rPr>
      <w:instrText xml:space="preserve">PAGE  </w:instrText>
    </w:r>
    <w:r w:rsidRPr="00353BCF">
      <w:rPr>
        <w:rStyle w:val="PageNumber"/>
        <w:rFonts w:ascii="Garamond" w:hAnsi="Garamond"/>
      </w:rPr>
      <w:fldChar w:fldCharType="separate"/>
    </w:r>
    <w:r w:rsidR="00863E0B">
      <w:rPr>
        <w:rStyle w:val="PageNumber"/>
        <w:rFonts w:ascii="Garamond" w:hAnsi="Garamond"/>
        <w:noProof/>
      </w:rPr>
      <w:t>10</w:t>
    </w:r>
    <w:r w:rsidRPr="00353BCF">
      <w:rPr>
        <w:rStyle w:val="PageNumber"/>
        <w:rFonts w:ascii="Garamond" w:hAnsi="Garamond"/>
      </w:rPr>
      <w:fldChar w:fldCharType="end"/>
    </w:r>
  </w:p>
  <w:p w:rsidR="008A44CF" w:rsidRPr="00A36D84" w:rsidRDefault="008A44CF" w:rsidP="00B06A6E">
    <w:pPr>
      <w:pStyle w:val="Footer"/>
      <w:rPr>
        <w:rFonts w:ascii="Garamond" w:hAnsi="Garamond"/>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697" w:rsidRDefault="000B0697">
      <w:r>
        <w:separator/>
      </w:r>
    </w:p>
  </w:footnote>
  <w:footnote w:type="continuationSeparator" w:id="1">
    <w:p w:rsidR="000B0697" w:rsidRDefault="000B0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CF" w:rsidRDefault="008A44CF">
    <w:pPr>
      <w:pStyle w:val="Header"/>
      <w:jc w:val="center"/>
    </w:pPr>
    <w:r>
      <w:rPr>
        <w:rFonts w:ascii="Garamond" w:hAnsi="Garamond"/>
        <w:noProof/>
        <w:sz w:val="26"/>
        <w:szCs w:val="26"/>
      </w:rPr>
      <w:drawing>
        <wp:inline distT="0" distB="0" distL="0" distR="0">
          <wp:extent cx="819150" cy="954405"/>
          <wp:effectExtent l="19050" t="0" r="0" b="0"/>
          <wp:docPr id="1" name="Picture 2" descr="HK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J2"/>
                  <pic:cNvPicPr>
                    <a:picLocks noChangeAspect="1" noChangeArrowheads="1"/>
                  </pic:cNvPicPr>
                </pic:nvPicPr>
                <pic:blipFill>
                  <a:blip r:embed="rId1"/>
                  <a:srcRect/>
                  <a:stretch>
                    <a:fillRect/>
                  </a:stretch>
                </pic:blipFill>
                <pic:spPr bwMode="auto">
                  <a:xfrm>
                    <a:off x="0" y="0"/>
                    <a:ext cx="819150" cy="954405"/>
                  </a:xfrm>
                  <a:prstGeom prst="rect">
                    <a:avLst/>
                  </a:prstGeom>
                  <a:noFill/>
                  <a:ln w="9525">
                    <a:noFill/>
                    <a:miter lim="800000"/>
                    <a:headEnd/>
                    <a:tailEnd/>
                  </a:ln>
                </pic:spPr>
              </pic:pic>
            </a:graphicData>
          </a:graphic>
        </wp:inline>
      </w:drawing>
    </w:r>
  </w:p>
  <w:p w:rsidR="008A44CF" w:rsidRPr="00CA3515" w:rsidRDefault="008A44CF">
    <w:pPr>
      <w:pStyle w:val="Header"/>
      <w:jc w:val="center"/>
      <w:rPr>
        <w:rFonts w:ascii="Garamond" w:hAnsi="Garamond"/>
        <w:b/>
        <w:bCs/>
        <w:smallCaps/>
        <w:sz w:val="8"/>
        <w:szCs w:val="8"/>
      </w:rPr>
    </w:pPr>
  </w:p>
  <w:p w:rsidR="008A44CF" w:rsidRPr="00C27B47" w:rsidRDefault="008A44CF">
    <w:pPr>
      <w:pStyle w:val="Header"/>
      <w:jc w:val="center"/>
      <w:rPr>
        <w:rFonts w:ascii="Garamond" w:hAnsi="Garamond"/>
        <w:b/>
        <w:bCs/>
        <w:smallCaps/>
      </w:rPr>
    </w:pPr>
    <w:r w:rsidRPr="00C27B47">
      <w:rPr>
        <w:rFonts w:ascii="Garamond" w:hAnsi="Garamond"/>
        <w:b/>
        <w:bCs/>
        <w:smallCaps/>
      </w:rPr>
      <w:t>The Hashemite Kingdom of Jordan</w:t>
    </w:r>
  </w:p>
  <w:p w:rsidR="008A44CF" w:rsidRPr="009A153D" w:rsidRDefault="008A44CF">
    <w:pPr>
      <w:pStyle w:val="Header"/>
      <w:jc w:val="center"/>
      <w:rPr>
        <w:rFonts w:ascii="Garamond" w:hAnsi="Garamond"/>
        <w:smallCap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C4377"/>
    <w:multiLevelType w:val="hybridMultilevel"/>
    <w:tmpl w:val="6180FD3A"/>
    <w:lvl w:ilvl="0" w:tplc="335A8918">
      <w:start w:val="1"/>
      <w:numFmt w:val="decimal"/>
      <w:lvlText w:val="%1)"/>
      <w:lvlJc w:val="left"/>
      <w:pPr>
        <w:ind w:left="720" w:hanging="360"/>
      </w:pPr>
      <w:rPr>
        <w:rFonts w:hint="default"/>
        <w:b w:val="0"/>
        <w:bCs w:val="0"/>
        <w:color w:val="000000"/>
        <w:sz w:val="26"/>
        <w:szCs w:val="26"/>
        <w:lang w:val="en-US"/>
      </w:rPr>
    </w:lvl>
    <w:lvl w:ilvl="1" w:tplc="4606BBDC">
      <w:numFmt w:val="bullet"/>
      <w:lvlText w:val="-"/>
      <w:lvlJc w:val="left"/>
      <w:pPr>
        <w:ind w:left="1440" w:hanging="360"/>
      </w:pPr>
      <w:rPr>
        <w:rFonts w:ascii="Garamond" w:eastAsia="Times New Roman" w:hAnsi="Garamond" w:cs="Times New Roman" w:hint="default"/>
        <w:b w:val="0"/>
        <w:color w:val="auto"/>
        <w:sz w:val="24"/>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077"/>
    <w:multiLevelType w:val="hybridMultilevel"/>
    <w:tmpl w:val="13866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2517C"/>
    <w:multiLevelType w:val="hybridMultilevel"/>
    <w:tmpl w:val="6DDAE3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64180F"/>
    <w:multiLevelType w:val="hybridMultilevel"/>
    <w:tmpl w:val="16E47F5A"/>
    <w:lvl w:ilvl="0" w:tplc="F26A83CE">
      <w:start w:val="1"/>
      <w:numFmt w:val="bullet"/>
      <w:lvlText w:val="-"/>
      <w:lvlJc w:val="left"/>
      <w:pPr>
        <w:ind w:left="720" w:hanging="360"/>
      </w:pPr>
      <w:rPr>
        <w:rFonts w:ascii="Garamond" w:eastAsia="Times New Roman" w:hAnsi="Garamond"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7F5202"/>
    <w:multiLevelType w:val="hybridMultilevel"/>
    <w:tmpl w:val="D6F61476"/>
    <w:lvl w:ilvl="0" w:tplc="4EEAF026">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C30729"/>
    <w:multiLevelType w:val="hybridMultilevel"/>
    <w:tmpl w:val="38628A7A"/>
    <w:lvl w:ilvl="0" w:tplc="F198F814">
      <w:start w:val="1"/>
      <w:numFmt w:val="upperRoman"/>
      <w:lvlText w:val="%1."/>
      <w:lvlJc w:val="left"/>
      <w:pPr>
        <w:ind w:left="720" w:hanging="72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A6523F"/>
    <w:multiLevelType w:val="hybridMultilevel"/>
    <w:tmpl w:val="F8BE33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851CF1"/>
    <w:multiLevelType w:val="hybridMultilevel"/>
    <w:tmpl w:val="5058985A"/>
    <w:lvl w:ilvl="0" w:tplc="04090015">
      <w:start w:val="1"/>
      <w:numFmt w:val="upperLetter"/>
      <w:lvlText w:val="%1."/>
      <w:lvlJc w:val="left"/>
      <w:pPr>
        <w:tabs>
          <w:tab w:val="num" w:pos="720"/>
        </w:tabs>
        <w:ind w:left="720" w:right="1080" w:hanging="360"/>
      </w:pPr>
    </w:lvl>
    <w:lvl w:ilvl="1" w:tplc="9D0EC63E">
      <w:start w:val="1"/>
      <w:numFmt w:val="decimal"/>
      <w:lvlText w:val="%2-"/>
      <w:lvlJc w:val="left"/>
      <w:pPr>
        <w:tabs>
          <w:tab w:val="num" w:pos="1575"/>
        </w:tabs>
        <w:ind w:left="1575" w:right="1935" w:hanging="495"/>
      </w:pPr>
      <w:rPr>
        <w:rFonts w:hint="default"/>
      </w:rPr>
    </w:lvl>
    <w:lvl w:ilvl="2" w:tplc="209C48CA">
      <w:numFmt w:val="bullet"/>
      <w:lvlText w:val="-"/>
      <w:lvlJc w:val="left"/>
      <w:pPr>
        <w:tabs>
          <w:tab w:val="num" w:pos="2340"/>
        </w:tabs>
        <w:ind w:left="2340" w:right="2700" w:hanging="360"/>
      </w:pPr>
      <w:rPr>
        <w:rFonts w:ascii="Times New Roman" w:eastAsia="Calibri" w:hAnsi="Times New Roman" w:cs="Times New Roman" w:hint="default"/>
      </w:rPr>
    </w:lvl>
    <w:lvl w:ilvl="3" w:tplc="0409000F" w:tentative="1">
      <w:start w:val="1"/>
      <w:numFmt w:val="decimal"/>
      <w:lvlText w:val="%4."/>
      <w:lvlJc w:val="left"/>
      <w:pPr>
        <w:tabs>
          <w:tab w:val="num" w:pos="2880"/>
        </w:tabs>
        <w:ind w:left="2880" w:right="3240" w:hanging="360"/>
      </w:pPr>
    </w:lvl>
    <w:lvl w:ilvl="4" w:tplc="04090019" w:tentative="1">
      <w:start w:val="1"/>
      <w:numFmt w:val="lowerLetter"/>
      <w:lvlText w:val="%5."/>
      <w:lvlJc w:val="left"/>
      <w:pPr>
        <w:tabs>
          <w:tab w:val="num" w:pos="3600"/>
        </w:tabs>
        <w:ind w:left="3600" w:right="3960" w:hanging="360"/>
      </w:pPr>
    </w:lvl>
    <w:lvl w:ilvl="5" w:tplc="0409001B" w:tentative="1">
      <w:start w:val="1"/>
      <w:numFmt w:val="lowerRoman"/>
      <w:lvlText w:val="%6."/>
      <w:lvlJc w:val="right"/>
      <w:pPr>
        <w:tabs>
          <w:tab w:val="num" w:pos="4320"/>
        </w:tabs>
        <w:ind w:left="4320" w:right="4680" w:hanging="180"/>
      </w:pPr>
    </w:lvl>
    <w:lvl w:ilvl="6" w:tplc="0409000F" w:tentative="1">
      <w:start w:val="1"/>
      <w:numFmt w:val="decimal"/>
      <w:lvlText w:val="%7."/>
      <w:lvlJc w:val="left"/>
      <w:pPr>
        <w:tabs>
          <w:tab w:val="num" w:pos="5040"/>
        </w:tabs>
        <w:ind w:left="5040" w:right="5400" w:hanging="360"/>
      </w:pPr>
    </w:lvl>
    <w:lvl w:ilvl="7" w:tplc="04090019" w:tentative="1">
      <w:start w:val="1"/>
      <w:numFmt w:val="lowerLetter"/>
      <w:lvlText w:val="%8."/>
      <w:lvlJc w:val="left"/>
      <w:pPr>
        <w:tabs>
          <w:tab w:val="num" w:pos="5760"/>
        </w:tabs>
        <w:ind w:left="5760" w:right="6120" w:hanging="360"/>
      </w:pPr>
    </w:lvl>
    <w:lvl w:ilvl="8" w:tplc="0409001B" w:tentative="1">
      <w:start w:val="1"/>
      <w:numFmt w:val="lowerRoman"/>
      <w:lvlText w:val="%9."/>
      <w:lvlJc w:val="right"/>
      <w:pPr>
        <w:tabs>
          <w:tab w:val="num" w:pos="6480"/>
        </w:tabs>
        <w:ind w:left="6480" w:right="6840" w:hanging="180"/>
      </w:pPr>
    </w:lvl>
  </w:abstractNum>
  <w:abstractNum w:abstractNumId="8">
    <w:nsid w:val="4B6F2E52"/>
    <w:multiLevelType w:val="hybridMultilevel"/>
    <w:tmpl w:val="8BA4976C"/>
    <w:lvl w:ilvl="0" w:tplc="693445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C04E26"/>
    <w:multiLevelType w:val="hybridMultilevel"/>
    <w:tmpl w:val="CF9653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BE0BB4"/>
    <w:multiLevelType w:val="hybridMultilevel"/>
    <w:tmpl w:val="6BA4F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1003E"/>
    <w:multiLevelType w:val="hybridMultilevel"/>
    <w:tmpl w:val="E99CC2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5063D5"/>
    <w:multiLevelType w:val="hybridMultilevel"/>
    <w:tmpl w:val="2ECA767E"/>
    <w:lvl w:ilvl="0" w:tplc="2CAEED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6E7CCE"/>
    <w:multiLevelType w:val="hybridMultilevel"/>
    <w:tmpl w:val="C1D0E85C"/>
    <w:lvl w:ilvl="0" w:tplc="96886980">
      <w:start w:val="1"/>
      <w:numFmt w:val="upperRoman"/>
      <w:pStyle w:val="Heading3"/>
      <w:lvlText w:val="%1."/>
      <w:lvlJc w:val="left"/>
      <w:pPr>
        <w:tabs>
          <w:tab w:val="num" w:pos="540"/>
        </w:tabs>
        <w:ind w:left="54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4249CB"/>
    <w:multiLevelType w:val="singleLevel"/>
    <w:tmpl w:val="3094F9DE"/>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15">
    <w:nsid w:val="6A27369A"/>
    <w:multiLevelType w:val="hybridMultilevel"/>
    <w:tmpl w:val="3388612E"/>
    <w:lvl w:ilvl="0" w:tplc="9B84B78E">
      <w:start w:val="1"/>
      <w:numFmt w:val="bullet"/>
      <w:lvlText w:val=""/>
      <w:lvlJc w:val="left"/>
      <w:pPr>
        <w:ind w:left="360" w:hanging="360"/>
      </w:pPr>
      <w:rPr>
        <w:rFonts w:ascii="Wingdings" w:hAnsi="Wingdings" w:hint="default"/>
        <w:color w:val="auto"/>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E42344"/>
    <w:multiLevelType w:val="hybridMultilevel"/>
    <w:tmpl w:val="0E263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C5043"/>
    <w:multiLevelType w:val="hybridMultilevel"/>
    <w:tmpl w:val="E4CAD56E"/>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35CACCB8">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5"/>
  </w:num>
  <w:num w:numId="4">
    <w:abstractNumId w:val="16"/>
  </w:num>
  <w:num w:numId="5">
    <w:abstractNumId w:val="1"/>
  </w:num>
  <w:num w:numId="6">
    <w:abstractNumId w:val="4"/>
  </w:num>
  <w:num w:numId="7">
    <w:abstractNumId w:val="11"/>
  </w:num>
  <w:num w:numId="8">
    <w:abstractNumId w:val="3"/>
  </w:num>
  <w:num w:numId="9">
    <w:abstractNumId w:val="6"/>
  </w:num>
  <w:num w:numId="10">
    <w:abstractNumId w:val="2"/>
  </w:num>
  <w:num w:numId="11">
    <w:abstractNumId w:val="15"/>
  </w:num>
  <w:num w:numId="12">
    <w:abstractNumId w:val="10"/>
  </w:num>
  <w:num w:numId="13">
    <w:abstractNumId w:val="17"/>
  </w:num>
  <w:num w:numId="14">
    <w:abstractNumId w:val="9"/>
  </w:num>
  <w:num w:numId="15">
    <w:abstractNumId w:val="12"/>
  </w:num>
  <w:num w:numId="16">
    <w:abstractNumId w:val="7"/>
  </w:num>
  <w:num w:numId="17">
    <w:abstractNumId w:val="0"/>
  </w:num>
  <w:num w:numId="18">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E515A5"/>
    <w:rsid w:val="000002F3"/>
    <w:rsid w:val="00001F75"/>
    <w:rsid w:val="00002425"/>
    <w:rsid w:val="00003872"/>
    <w:rsid w:val="0000445B"/>
    <w:rsid w:val="000075D9"/>
    <w:rsid w:val="00007859"/>
    <w:rsid w:val="000122E2"/>
    <w:rsid w:val="00014F20"/>
    <w:rsid w:val="00015798"/>
    <w:rsid w:val="0001591F"/>
    <w:rsid w:val="00015CC1"/>
    <w:rsid w:val="00015FD7"/>
    <w:rsid w:val="000171FE"/>
    <w:rsid w:val="00017C1F"/>
    <w:rsid w:val="000204E7"/>
    <w:rsid w:val="00021057"/>
    <w:rsid w:val="00021170"/>
    <w:rsid w:val="000213F5"/>
    <w:rsid w:val="00022620"/>
    <w:rsid w:val="000227C9"/>
    <w:rsid w:val="000233DA"/>
    <w:rsid w:val="000245D9"/>
    <w:rsid w:val="000262CC"/>
    <w:rsid w:val="000263CF"/>
    <w:rsid w:val="00026B57"/>
    <w:rsid w:val="00026E47"/>
    <w:rsid w:val="0002773D"/>
    <w:rsid w:val="0003063E"/>
    <w:rsid w:val="000309D5"/>
    <w:rsid w:val="00031AB8"/>
    <w:rsid w:val="000322AC"/>
    <w:rsid w:val="00032335"/>
    <w:rsid w:val="00032874"/>
    <w:rsid w:val="00034175"/>
    <w:rsid w:val="00034286"/>
    <w:rsid w:val="0003428E"/>
    <w:rsid w:val="00034449"/>
    <w:rsid w:val="00035682"/>
    <w:rsid w:val="00040968"/>
    <w:rsid w:val="00040E43"/>
    <w:rsid w:val="00042D35"/>
    <w:rsid w:val="000432A7"/>
    <w:rsid w:val="00044BD8"/>
    <w:rsid w:val="000504F5"/>
    <w:rsid w:val="00051D03"/>
    <w:rsid w:val="00052016"/>
    <w:rsid w:val="000525A9"/>
    <w:rsid w:val="00054FC4"/>
    <w:rsid w:val="000570F5"/>
    <w:rsid w:val="00057844"/>
    <w:rsid w:val="00060CFB"/>
    <w:rsid w:val="00060E55"/>
    <w:rsid w:val="00060E76"/>
    <w:rsid w:val="00061D5B"/>
    <w:rsid w:val="000627C8"/>
    <w:rsid w:val="00062A67"/>
    <w:rsid w:val="00062F06"/>
    <w:rsid w:val="00063B1B"/>
    <w:rsid w:val="000649B5"/>
    <w:rsid w:val="00065562"/>
    <w:rsid w:val="000659C4"/>
    <w:rsid w:val="00067FB1"/>
    <w:rsid w:val="000700A6"/>
    <w:rsid w:val="000700C5"/>
    <w:rsid w:val="00070F6D"/>
    <w:rsid w:val="00071729"/>
    <w:rsid w:val="00075F29"/>
    <w:rsid w:val="00081133"/>
    <w:rsid w:val="00081BDF"/>
    <w:rsid w:val="00083480"/>
    <w:rsid w:val="000838F7"/>
    <w:rsid w:val="00084583"/>
    <w:rsid w:val="00084D3D"/>
    <w:rsid w:val="00084F32"/>
    <w:rsid w:val="00087B57"/>
    <w:rsid w:val="000900E3"/>
    <w:rsid w:val="0009110B"/>
    <w:rsid w:val="00091B44"/>
    <w:rsid w:val="0009289B"/>
    <w:rsid w:val="00093CFA"/>
    <w:rsid w:val="000941F5"/>
    <w:rsid w:val="000944D7"/>
    <w:rsid w:val="00094589"/>
    <w:rsid w:val="00094758"/>
    <w:rsid w:val="000963E4"/>
    <w:rsid w:val="00096AEC"/>
    <w:rsid w:val="000978C4"/>
    <w:rsid w:val="000A0544"/>
    <w:rsid w:val="000A1AE5"/>
    <w:rsid w:val="000A1EA0"/>
    <w:rsid w:val="000A26F1"/>
    <w:rsid w:val="000A42B9"/>
    <w:rsid w:val="000A5193"/>
    <w:rsid w:val="000A5BB9"/>
    <w:rsid w:val="000A71FB"/>
    <w:rsid w:val="000B019A"/>
    <w:rsid w:val="000B02CE"/>
    <w:rsid w:val="000B0592"/>
    <w:rsid w:val="000B0697"/>
    <w:rsid w:val="000B1082"/>
    <w:rsid w:val="000B29CD"/>
    <w:rsid w:val="000B3754"/>
    <w:rsid w:val="000B38E7"/>
    <w:rsid w:val="000B490E"/>
    <w:rsid w:val="000B5981"/>
    <w:rsid w:val="000B65EF"/>
    <w:rsid w:val="000B6CB0"/>
    <w:rsid w:val="000B7423"/>
    <w:rsid w:val="000C0563"/>
    <w:rsid w:val="000C0DAA"/>
    <w:rsid w:val="000C1BA1"/>
    <w:rsid w:val="000C24C5"/>
    <w:rsid w:val="000C5873"/>
    <w:rsid w:val="000C5D22"/>
    <w:rsid w:val="000C69A1"/>
    <w:rsid w:val="000C6F60"/>
    <w:rsid w:val="000C7224"/>
    <w:rsid w:val="000C7A06"/>
    <w:rsid w:val="000D017B"/>
    <w:rsid w:val="000D0C81"/>
    <w:rsid w:val="000D2430"/>
    <w:rsid w:val="000D37C2"/>
    <w:rsid w:val="000D3DF2"/>
    <w:rsid w:val="000D5A18"/>
    <w:rsid w:val="000D5C89"/>
    <w:rsid w:val="000D656E"/>
    <w:rsid w:val="000D7858"/>
    <w:rsid w:val="000D7C10"/>
    <w:rsid w:val="000E0343"/>
    <w:rsid w:val="000E1326"/>
    <w:rsid w:val="000E2DAB"/>
    <w:rsid w:val="000E31A0"/>
    <w:rsid w:val="000E59E7"/>
    <w:rsid w:val="000E5E92"/>
    <w:rsid w:val="000E7C27"/>
    <w:rsid w:val="000F047E"/>
    <w:rsid w:val="000F080F"/>
    <w:rsid w:val="000F2DC4"/>
    <w:rsid w:val="000F34F5"/>
    <w:rsid w:val="000F3858"/>
    <w:rsid w:val="000F387D"/>
    <w:rsid w:val="000F3A6D"/>
    <w:rsid w:val="000F40AE"/>
    <w:rsid w:val="000F4578"/>
    <w:rsid w:val="000F5113"/>
    <w:rsid w:val="000F66F5"/>
    <w:rsid w:val="000F73B0"/>
    <w:rsid w:val="000F76DB"/>
    <w:rsid w:val="0010002D"/>
    <w:rsid w:val="0010011B"/>
    <w:rsid w:val="00100294"/>
    <w:rsid w:val="00102586"/>
    <w:rsid w:val="0010406C"/>
    <w:rsid w:val="001047A0"/>
    <w:rsid w:val="00104B92"/>
    <w:rsid w:val="00105896"/>
    <w:rsid w:val="00105EC1"/>
    <w:rsid w:val="00107D38"/>
    <w:rsid w:val="00107EC5"/>
    <w:rsid w:val="00111E50"/>
    <w:rsid w:val="00112435"/>
    <w:rsid w:val="0011275B"/>
    <w:rsid w:val="00112CFF"/>
    <w:rsid w:val="00115F98"/>
    <w:rsid w:val="001162F3"/>
    <w:rsid w:val="00116780"/>
    <w:rsid w:val="001203D3"/>
    <w:rsid w:val="001208E1"/>
    <w:rsid w:val="00120C2F"/>
    <w:rsid w:val="00122744"/>
    <w:rsid w:val="00123195"/>
    <w:rsid w:val="00125DEF"/>
    <w:rsid w:val="001266C8"/>
    <w:rsid w:val="00127F2F"/>
    <w:rsid w:val="00127F5B"/>
    <w:rsid w:val="001312DD"/>
    <w:rsid w:val="001369A2"/>
    <w:rsid w:val="001411D3"/>
    <w:rsid w:val="00141D8B"/>
    <w:rsid w:val="001429B4"/>
    <w:rsid w:val="00143678"/>
    <w:rsid w:val="0014478D"/>
    <w:rsid w:val="00144982"/>
    <w:rsid w:val="0014499A"/>
    <w:rsid w:val="001449EC"/>
    <w:rsid w:val="00144C7C"/>
    <w:rsid w:val="001466A3"/>
    <w:rsid w:val="00150FF5"/>
    <w:rsid w:val="0015279F"/>
    <w:rsid w:val="00153BA0"/>
    <w:rsid w:val="00161201"/>
    <w:rsid w:val="001625A3"/>
    <w:rsid w:val="00163C16"/>
    <w:rsid w:val="0016498B"/>
    <w:rsid w:val="00164B27"/>
    <w:rsid w:val="001675D8"/>
    <w:rsid w:val="00170003"/>
    <w:rsid w:val="00171A22"/>
    <w:rsid w:val="00175B29"/>
    <w:rsid w:val="0017681E"/>
    <w:rsid w:val="0018012B"/>
    <w:rsid w:val="00180D28"/>
    <w:rsid w:val="00181C74"/>
    <w:rsid w:val="00182463"/>
    <w:rsid w:val="00183BFC"/>
    <w:rsid w:val="001849FE"/>
    <w:rsid w:val="00185ADA"/>
    <w:rsid w:val="001876BA"/>
    <w:rsid w:val="001905F5"/>
    <w:rsid w:val="001914AE"/>
    <w:rsid w:val="0019359E"/>
    <w:rsid w:val="00196CB5"/>
    <w:rsid w:val="00197355"/>
    <w:rsid w:val="001A2D9D"/>
    <w:rsid w:val="001A3546"/>
    <w:rsid w:val="001A3B98"/>
    <w:rsid w:val="001A5D7B"/>
    <w:rsid w:val="001A7685"/>
    <w:rsid w:val="001B12EE"/>
    <w:rsid w:val="001B19DD"/>
    <w:rsid w:val="001B3E03"/>
    <w:rsid w:val="001B568D"/>
    <w:rsid w:val="001B5E38"/>
    <w:rsid w:val="001B6204"/>
    <w:rsid w:val="001C0022"/>
    <w:rsid w:val="001C06CC"/>
    <w:rsid w:val="001C2521"/>
    <w:rsid w:val="001C44A9"/>
    <w:rsid w:val="001C5FB3"/>
    <w:rsid w:val="001C6650"/>
    <w:rsid w:val="001C6A86"/>
    <w:rsid w:val="001D11E1"/>
    <w:rsid w:val="001D14BB"/>
    <w:rsid w:val="001D3189"/>
    <w:rsid w:val="001D3278"/>
    <w:rsid w:val="001D33AC"/>
    <w:rsid w:val="001D45AD"/>
    <w:rsid w:val="001D4B3C"/>
    <w:rsid w:val="001D555D"/>
    <w:rsid w:val="001D5A51"/>
    <w:rsid w:val="001D60F7"/>
    <w:rsid w:val="001D6C19"/>
    <w:rsid w:val="001D7729"/>
    <w:rsid w:val="001E0D97"/>
    <w:rsid w:val="001E1FA3"/>
    <w:rsid w:val="001E4381"/>
    <w:rsid w:val="001E4C35"/>
    <w:rsid w:val="001E6017"/>
    <w:rsid w:val="001E6703"/>
    <w:rsid w:val="001E7554"/>
    <w:rsid w:val="001F0301"/>
    <w:rsid w:val="001F18FE"/>
    <w:rsid w:val="001F2AC2"/>
    <w:rsid w:val="001F36A3"/>
    <w:rsid w:val="001F37FA"/>
    <w:rsid w:val="001F5937"/>
    <w:rsid w:val="001F64ED"/>
    <w:rsid w:val="001F69A4"/>
    <w:rsid w:val="001F7AF4"/>
    <w:rsid w:val="001F7D4E"/>
    <w:rsid w:val="001F7EC9"/>
    <w:rsid w:val="0020009E"/>
    <w:rsid w:val="00201174"/>
    <w:rsid w:val="00202937"/>
    <w:rsid w:val="00203F32"/>
    <w:rsid w:val="00205A45"/>
    <w:rsid w:val="00206A0D"/>
    <w:rsid w:val="00207991"/>
    <w:rsid w:val="002105C1"/>
    <w:rsid w:val="00210E83"/>
    <w:rsid w:val="0021147A"/>
    <w:rsid w:val="00213B99"/>
    <w:rsid w:val="00213FD1"/>
    <w:rsid w:val="002159E6"/>
    <w:rsid w:val="002162B0"/>
    <w:rsid w:val="00216831"/>
    <w:rsid w:val="00221289"/>
    <w:rsid w:val="002231A4"/>
    <w:rsid w:val="0022351E"/>
    <w:rsid w:val="00223FE3"/>
    <w:rsid w:val="00226068"/>
    <w:rsid w:val="00226EE9"/>
    <w:rsid w:val="002278E2"/>
    <w:rsid w:val="00227D16"/>
    <w:rsid w:val="00232B8E"/>
    <w:rsid w:val="00234064"/>
    <w:rsid w:val="00234EDD"/>
    <w:rsid w:val="002372DA"/>
    <w:rsid w:val="00240744"/>
    <w:rsid w:val="00241186"/>
    <w:rsid w:val="002435D3"/>
    <w:rsid w:val="002447C4"/>
    <w:rsid w:val="00244C68"/>
    <w:rsid w:val="0024513D"/>
    <w:rsid w:val="0024545C"/>
    <w:rsid w:val="00246B48"/>
    <w:rsid w:val="00246BA4"/>
    <w:rsid w:val="00247940"/>
    <w:rsid w:val="00247E0B"/>
    <w:rsid w:val="00250EEF"/>
    <w:rsid w:val="00251791"/>
    <w:rsid w:val="00251F80"/>
    <w:rsid w:val="00251FBF"/>
    <w:rsid w:val="0025348E"/>
    <w:rsid w:val="00254238"/>
    <w:rsid w:val="0025588B"/>
    <w:rsid w:val="00256176"/>
    <w:rsid w:val="0026052D"/>
    <w:rsid w:val="0026194A"/>
    <w:rsid w:val="00262022"/>
    <w:rsid w:val="002628E0"/>
    <w:rsid w:val="00262A8E"/>
    <w:rsid w:val="00263039"/>
    <w:rsid w:val="0026445A"/>
    <w:rsid w:val="00265F56"/>
    <w:rsid w:val="00266AB0"/>
    <w:rsid w:val="0027063E"/>
    <w:rsid w:val="00270688"/>
    <w:rsid w:val="00270BC8"/>
    <w:rsid w:val="002727B6"/>
    <w:rsid w:val="0027354F"/>
    <w:rsid w:val="00280F82"/>
    <w:rsid w:val="002817D8"/>
    <w:rsid w:val="00282DDC"/>
    <w:rsid w:val="0028351E"/>
    <w:rsid w:val="00284521"/>
    <w:rsid w:val="002861EF"/>
    <w:rsid w:val="00286C82"/>
    <w:rsid w:val="0028711B"/>
    <w:rsid w:val="002873FC"/>
    <w:rsid w:val="0028740E"/>
    <w:rsid w:val="00290B15"/>
    <w:rsid w:val="002911A8"/>
    <w:rsid w:val="002954F4"/>
    <w:rsid w:val="00296BBD"/>
    <w:rsid w:val="0029734F"/>
    <w:rsid w:val="00297ADC"/>
    <w:rsid w:val="002A0355"/>
    <w:rsid w:val="002A04A6"/>
    <w:rsid w:val="002A0626"/>
    <w:rsid w:val="002A0E85"/>
    <w:rsid w:val="002A0F27"/>
    <w:rsid w:val="002A0FFD"/>
    <w:rsid w:val="002A35F9"/>
    <w:rsid w:val="002A4675"/>
    <w:rsid w:val="002A5DD2"/>
    <w:rsid w:val="002A6E6B"/>
    <w:rsid w:val="002A6F63"/>
    <w:rsid w:val="002A708F"/>
    <w:rsid w:val="002A7AFD"/>
    <w:rsid w:val="002B1A95"/>
    <w:rsid w:val="002B264B"/>
    <w:rsid w:val="002B31A7"/>
    <w:rsid w:val="002B3EF9"/>
    <w:rsid w:val="002B4B08"/>
    <w:rsid w:val="002B61A0"/>
    <w:rsid w:val="002B71C6"/>
    <w:rsid w:val="002B79F8"/>
    <w:rsid w:val="002C0DEA"/>
    <w:rsid w:val="002C1E4B"/>
    <w:rsid w:val="002C4135"/>
    <w:rsid w:val="002C42BD"/>
    <w:rsid w:val="002C4B82"/>
    <w:rsid w:val="002C55EB"/>
    <w:rsid w:val="002D1301"/>
    <w:rsid w:val="002D16AB"/>
    <w:rsid w:val="002D1CF5"/>
    <w:rsid w:val="002D42F8"/>
    <w:rsid w:val="002D487B"/>
    <w:rsid w:val="002D496C"/>
    <w:rsid w:val="002D5C26"/>
    <w:rsid w:val="002D5EC8"/>
    <w:rsid w:val="002D5F38"/>
    <w:rsid w:val="002E0DEA"/>
    <w:rsid w:val="002E1B31"/>
    <w:rsid w:val="002E2508"/>
    <w:rsid w:val="002E5B62"/>
    <w:rsid w:val="002E7A5B"/>
    <w:rsid w:val="002F126B"/>
    <w:rsid w:val="002F239A"/>
    <w:rsid w:val="002F330E"/>
    <w:rsid w:val="002F3BA1"/>
    <w:rsid w:val="002F562A"/>
    <w:rsid w:val="002F59F3"/>
    <w:rsid w:val="002F5D11"/>
    <w:rsid w:val="002F5D30"/>
    <w:rsid w:val="002F691E"/>
    <w:rsid w:val="002F6D7F"/>
    <w:rsid w:val="002F6E25"/>
    <w:rsid w:val="002F7622"/>
    <w:rsid w:val="00300A60"/>
    <w:rsid w:val="00301117"/>
    <w:rsid w:val="00301635"/>
    <w:rsid w:val="0030282B"/>
    <w:rsid w:val="00303460"/>
    <w:rsid w:val="0030473E"/>
    <w:rsid w:val="0030482D"/>
    <w:rsid w:val="00305E43"/>
    <w:rsid w:val="003061B3"/>
    <w:rsid w:val="003067DE"/>
    <w:rsid w:val="00307738"/>
    <w:rsid w:val="00312C6F"/>
    <w:rsid w:val="0031481F"/>
    <w:rsid w:val="00315265"/>
    <w:rsid w:val="00320ED8"/>
    <w:rsid w:val="00321259"/>
    <w:rsid w:val="0032161A"/>
    <w:rsid w:val="00321EE4"/>
    <w:rsid w:val="003224E6"/>
    <w:rsid w:val="00323D5A"/>
    <w:rsid w:val="00324CF8"/>
    <w:rsid w:val="0032595A"/>
    <w:rsid w:val="00326B1B"/>
    <w:rsid w:val="003305E8"/>
    <w:rsid w:val="00330F2E"/>
    <w:rsid w:val="00331009"/>
    <w:rsid w:val="00333CFA"/>
    <w:rsid w:val="003353EB"/>
    <w:rsid w:val="00335695"/>
    <w:rsid w:val="00336220"/>
    <w:rsid w:val="00336936"/>
    <w:rsid w:val="00337108"/>
    <w:rsid w:val="0033754D"/>
    <w:rsid w:val="00341774"/>
    <w:rsid w:val="00343959"/>
    <w:rsid w:val="00343AEF"/>
    <w:rsid w:val="00343D31"/>
    <w:rsid w:val="00344B23"/>
    <w:rsid w:val="00344B66"/>
    <w:rsid w:val="00345339"/>
    <w:rsid w:val="0034572A"/>
    <w:rsid w:val="00345E74"/>
    <w:rsid w:val="00345FA1"/>
    <w:rsid w:val="003467AC"/>
    <w:rsid w:val="003505BB"/>
    <w:rsid w:val="003556E6"/>
    <w:rsid w:val="003563C2"/>
    <w:rsid w:val="00357223"/>
    <w:rsid w:val="003572C1"/>
    <w:rsid w:val="003579E8"/>
    <w:rsid w:val="00357A54"/>
    <w:rsid w:val="003604BC"/>
    <w:rsid w:val="00360669"/>
    <w:rsid w:val="003608F7"/>
    <w:rsid w:val="0036098B"/>
    <w:rsid w:val="00361253"/>
    <w:rsid w:val="00362284"/>
    <w:rsid w:val="00363C4A"/>
    <w:rsid w:val="00363D2B"/>
    <w:rsid w:val="003658A9"/>
    <w:rsid w:val="0036777E"/>
    <w:rsid w:val="003701BE"/>
    <w:rsid w:val="00371FC2"/>
    <w:rsid w:val="00372E51"/>
    <w:rsid w:val="003733BB"/>
    <w:rsid w:val="00373B69"/>
    <w:rsid w:val="0037419D"/>
    <w:rsid w:val="0037453E"/>
    <w:rsid w:val="003764F6"/>
    <w:rsid w:val="00376642"/>
    <w:rsid w:val="00376836"/>
    <w:rsid w:val="00377242"/>
    <w:rsid w:val="00380F93"/>
    <w:rsid w:val="00382DFB"/>
    <w:rsid w:val="00383D03"/>
    <w:rsid w:val="00386532"/>
    <w:rsid w:val="00386A9F"/>
    <w:rsid w:val="003872BC"/>
    <w:rsid w:val="0039100B"/>
    <w:rsid w:val="0039125E"/>
    <w:rsid w:val="00391576"/>
    <w:rsid w:val="003917C5"/>
    <w:rsid w:val="003935CF"/>
    <w:rsid w:val="00393D1A"/>
    <w:rsid w:val="003957CC"/>
    <w:rsid w:val="003A0128"/>
    <w:rsid w:val="003A0978"/>
    <w:rsid w:val="003A0C1B"/>
    <w:rsid w:val="003A13A7"/>
    <w:rsid w:val="003A3699"/>
    <w:rsid w:val="003A46B2"/>
    <w:rsid w:val="003A6E9E"/>
    <w:rsid w:val="003B05F9"/>
    <w:rsid w:val="003B0894"/>
    <w:rsid w:val="003B1B57"/>
    <w:rsid w:val="003B22A1"/>
    <w:rsid w:val="003B3C2D"/>
    <w:rsid w:val="003B4031"/>
    <w:rsid w:val="003B5251"/>
    <w:rsid w:val="003B555B"/>
    <w:rsid w:val="003B580F"/>
    <w:rsid w:val="003B7FD3"/>
    <w:rsid w:val="003C19A4"/>
    <w:rsid w:val="003C1DCB"/>
    <w:rsid w:val="003C2A2C"/>
    <w:rsid w:val="003C34C7"/>
    <w:rsid w:val="003C3FCB"/>
    <w:rsid w:val="003C4E37"/>
    <w:rsid w:val="003C66F8"/>
    <w:rsid w:val="003C67D2"/>
    <w:rsid w:val="003C7CE2"/>
    <w:rsid w:val="003C7EB9"/>
    <w:rsid w:val="003D0848"/>
    <w:rsid w:val="003D11F3"/>
    <w:rsid w:val="003D1869"/>
    <w:rsid w:val="003D343C"/>
    <w:rsid w:val="003D39BE"/>
    <w:rsid w:val="003D4174"/>
    <w:rsid w:val="003E01BF"/>
    <w:rsid w:val="003E0886"/>
    <w:rsid w:val="003E1405"/>
    <w:rsid w:val="003E5557"/>
    <w:rsid w:val="003F2190"/>
    <w:rsid w:val="003F252E"/>
    <w:rsid w:val="003F2544"/>
    <w:rsid w:val="003F2749"/>
    <w:rsid w:val="003F28E9"/>
    <w:rsid w:val="003F4616"/>
    <w:rsid w:val="003F4B85"/>
    <w:rsid w:val="003F5594"/>
    <w:rsid w:val="003F5A33"/>
    <w:rsid w:val="003F60C5"/>
    <w:rsid w:val="003F6B50"/>
    <w:rsid w:val="004019C4"/>
    <w:rsid w:val="004020BD"/>
    <w:rsid w:val="004039ED"/>
    <w:rsid w:val="00403CE1"/>
    <w:rsid w:val="00407150"/>
    <w:rsid w:val="0040742C"/>
    <w:rsid w:val="00410196"/>
    <w:rsid w:val="00411F47"/>
    <w:rsid w:val="004128AE"/>
    <w:rsid w:val="00412B38"/>
    <w:rsid w:val="00413165"/>
    <w:rsid w:val="0041372B"/>
    <w:rsid w:val="00414A63"/>
    <w:rsid w:val="004159B3"/>
    <w:rsid w:val="00416973"/>
    <w:rsid w:val="00417958"/>
    <w:rsid w:val="004215A0"/>
    <w:rsid w:val="0042192D"/>
    <w:rsid w:val="00422297"/>
    <w:rsid w:val="004229AE"/>
    <w:rsid w:val="00422BC4"/>
    <w:rsid w:val="004235B0"/>
    <w:rsid w:val="0042414A"/>
    <w:rsid w:val="00424842"/>
    <w:rsid w:val="004266B7"/>
    <w:rsid w:val="004267FC"/>
    <w:rsid w:val="00426B3D"/>
    <w:rsid w:val="0042728A"/>
    <w:rsid w:val="00432F3C"/>
    <w:rsid w:val="004334E3"/>
    <w:rsid w:val="00433819"/>
    <w:rsid w:val="00434FFD"/>
    <w:rsid w:val="00436B0D"/>
    <w:rsid w:val="004401BC"/>
    <w:rsid w:val="00440CB0"/>
    <w:rsid w:val="004420D7"/>
    <w:rsid w:val="00443DC6"/>
    <w:rsid w:val="00445101"/>
    <w:rsid w:val="00446D6D"/>
    <w:rsid w:val="00447889"/>
    <w:rsid w:val="004501B3"/>
    <w:rsid w:val="00450C4C"/>
    <w:rsid w:val="00451F77"/>
    <w:rsid w:val="00452C43"/>
    <w:rsid w:val="00452D52"/>
    <w:rsid w:val="00452FCE"/>
    <w:rsid w:val="004545C0"/>
    <w:rsid w:val="00454E95"/>
    <w:rsid w:val="00454EA2"/>
    <w:rsid w:val="00455F3D"/>
    <w:rsid w:val="004567CB"/>
    <w:rsid w:val="004602A0"/>
    <w:rsid w:val="00460321"/>
    <w:rsid w:val="004607EC"/>
    <w:rsid w:val="0046082E"/>
    <w:rsid w:val="00461569"/>
    <w:rsid w:val="0046187F"/>
    <w:rsid w:val="00462488"/>
    <w:rsid w:val="00462E94"/>
    <w:rsid w:val="00463A9F"/>
    <w:rsid w:val="004655DE"/>
    <w:rsid w:val="004660B3"/>
    <w:rsid w:val="0046684B"/>
    <w:rsid w:val="00466BDD"/>
    <w:rsid w:val="00466D01"/>
    <w:rsid w:val="00470098"/>
    <w:rsid w:val="0047044F"/>
    <w:rsid w:val="00470B0F"/>
    <w:rsid w:val="00470B31"/>
    <w:rsid w:val="00472883"/>
    <w:rsid w:val="00472D48"/>
    <w:rsid w:val="00473581"/>
    <w:rsid w:val="00473789"/>
    <w:rsid w:val="00474BE0"/>
    <w:rsid w:val="00474D7E"/>
    <w:rsid w:val="00474F39"/>
    <w:rsid w:val="00474FA6"/>
    <w:rsid w:val="004751EB"/>
    <w:rsid w:val="00475DB1"/>
    <w:rsid w:val="00476782"/>
    <w:rsid w:val="00480E4B"/>
    <w:rsid w:val="004817DA"/>
    <w:rsid w:val="00482641"/>
    <w:rsid w:val="00483F90"/>
    <w:rsid w:val="00485E75"/>
    <w:rsid w:val="00486617"/>
    <w:rsid w:val="00487F94"/>
    <w:rsid w:val="00490D0D"/>
    <w:rsid w:val="004920AD"/>
    <w:rsid w:val="00497106"/>
    <w:rsid w:val="004976C4"/>
    <w:rsid w:val="00497989"/>
    <w:rsid w:val="004A017D"/>
    <w:rsid w:val="004A04EF"/>
    <w:rsid w:val="004A06F8"/>
    <w:rsid w:val="004A1607"/>
    <w:rsid w:val="004A2C3F"/>
    <w:rsid w:val="004A377C"/>
    <w:rsid w:val="004A3AC2"/>
    <w:rsid w:val="004A533A"/>
    <w:rsid w:val="004A5644"/>
    <w:rsid w:val="004A613C"/>
    <w:rsid w:val="004A65DB"/>
    <w:rsid w:val="004A7C53"/>
    <w:rsid w:val="004B0DF9"/>
    <w:rsid w:val="004B14CF"/>
    <w:rsid w:val="004B189B"/>
    <w:rsid w:val="004B2AA7"/>
    <w:rsid w:val="004B4753"/>
    <w:rsid w:val="004B511F"/>
    <w:rsid w:val="004B6EC1"/>
    <w:rsid w:val="004B7801"/>
    <w:rsid w:val="004C0C62"/>
    <w:rsid w:val="004C1F05"/>
    <w:rsid w:val="004C22DE"/>
    <w:rsid w:val="004C2C20"/>
    <w:rsid w:val="004C389D"/>
    <w:rsid w:val="004C5937"/>
    <w:rsid w:val="004C6562"/>
    <w:rsid w:val="004C6956"/>
    <w:rsid w:val="004C6D22"/>
    <w:rsid w:val="004C6E0C"/>
    <w:rsid w:val="004C6FD9"/>
    <w:rsid w:val="004C6FF1"/>
    <w:rsid w:val="004C75B1"/>
    <w:rsid w:val="004D004C"/>
    <w:rsid w:val="004D0C2A"/>
    <w:rsid w:val="004D18A3"/>
    <w:rsid w:val="004D1E66"/>
    <w:rsid w:val="004D25F3"/>
    <w:rsid w:val="004D49C0"/>
    <w:rsid w:val="004D53A2"/>
    <w:rsid w:val="004D55DD"/>
    <w:rsid w:val="004D644D"/>
    <w:rsid w:val="004D71C7"/>
    <w:rsid w:val="004D736D"/>
    <w:rsid w:val="004D7391"/>
    <w:rsid w:val="004D7F97"/>
    <w:rsid w:val="004E0A61"/>
    <w:rsid w:val="004E160E"/>
    <w:rsid w:val="004E2E36"/>
    <w:rsid w:val="004E2FC7"/>
    <w:rsid w:val="004F1943"/>
    <w:rsid w:val="004F256E"/>
    <w:rsid w:val="004F27FC"/>
    <w:rsid w:val="004F34F5"/>
    <w:rsid w:val="004F3EA3"/>
    <w:rsid w:val="004F4609"/>
    <w:rsid w:val="004F4FCA"/>
    <w:rsid w:val="004F540E"/>
    <w:rsid w:val="004F63FA"/>
    <w:rsid w:val="004F779D"/>
    <w:rsid w:val="00500163"/>
    <w:rsid w:val="00500D32"/>
    <w:rsid w:val="005012E8"/>
    <w:rsid w:val="0050137B"/>
    <w:rsid w:val="005017D6"/>
    <w:rsid w:val="005025BC"/>
    <w:rsid w:val="00502803"/>
    <w:rsid w:val="0050291B"/>
    <w:rsid w:val="00502AED"/>
    <w:rsid w:val="005031FC"/>
    <w:rsid w:val="005041DB"/>
    <w:rsid w:val="00505205"/>
    <w:rsid w:val="00506D41"/>
    <w:rsid w:val="005117ED"/>
    <w:rsid w:val="0051232C"/>
    <w:rsid w:val="00512A2C"/>
    <w:rsid w:val="00514081"/>
    <w:rsid w:val="00514D9E"/>
    <w:rsid w:val="00514FED"/>
    <w:rsid w:val="0051584F"/>
    <w:rsid w:val="00515EEE"/>
    <w:rsid w:val="00516E6B"/>
    <w:rsid w:val="005200CC"/>
    <w:rsid w:val="00520643"/>
    <w:rsid w:val="00521266"/>
    <w:rsid w:val="005229F6"/>
    <w:rsid w:val="00522F98"/>
    <w:rsid w:val="00523D11"/>
    <w:rsid w:val="00523FA3"/>
    <w:rsid w:val="0052437E"/>
    <w:rsid w:val="00530706"/>
    <w:rsid w:val="00532345"/>
    <w:rsid w:val="00534898"/>
    <w:rsid w:val="00535C1E"/>
    <w:rsid w:val="00535E90"/>
    <w:rsid w:val="00536455"/>
    <w:rsid w:val="00536A52"/>
    <w:rsid w:val="00537399"/>
    <w:rsid w:val="005401F4"/>
    <w:rsid w:val="00541072"/>
    <w:rsid w:val="00543649"/>
    <w:rsid w:val="005446B1"/>
    <w:rsid w:val="00545374"/>
    <w:rsid w:val="00545449"/>
    <w:rsid w:val="00546AFA"/>
    <w:rsid w:val="005476D9"/>
    <w:rsid w:val="005479DF"/>
    <w:rsid w:val="00550999"/>
    <w:rsid w:val="00550D1A"/>
    <w:rsid w:val="00552B75"/>
    <w:rsid w:val="0055356A"/>
    <w:rsid w:val="005541C1"/>
    <w:rsid w:val="00554B66"/>
    <w:rsid w:val="00554DEC"/>
    <w:rsid w:val="005551F5"/>
    <w:rsid w:val="005564DC"/>
    <w:rsid w:val="00560371"/>
    <w:rsid w:val="00560F4C"/>
    <w:rsid w:val="00561E28"/>
    <w:rsid w:val="00562356"/>
    <w:rsid w:val="00562834"/>
    <w:rsid w:val="00562F56"/>
    <w:rsid w:val="00563854"/>
    <w:rsid w:val="00563A37"/>
    <w:rsid w:val="00563A50"/>
    <w:rsid w:val="00566142"/>
    <w:rsid w:val="005662CC"/>
    <w:rsid w:val="005663AA"/>
    <w:rsid w:val="0057074C"/>
    <w:rsid w:val="0057244A"/>
    <w:rsid w:val="00572E84"/>
    <w:rsid w:val="005730FA"/>
    <w:rsid w:val="00573820"/>
    <w:rsid w:val="0057551C"/>
    <w:rsid w:val="00575959"/>
    <w:rsid w:val="00576309"/>
    <w:rsid w:val="0057658D"/>
    <w:rsid w:val="00576C20"/>
    <w:rsid w:val="0057702F"/>
    <w:rsid w:val="00580E13"/>
    <w:rsid w:val="00581A2A"/>
    <w:rsid w:val="0058320F"/>
    <w:rsid w:val="005860BC"/>
    <w:rsid w:val="005869D3"/>
    <w:rsid w:val="00586D00"/>
    <w:rsid w:val="005906F5"/>
    <w:rsid w:val="00591AFD"/>
    <w:rsid w:val="00594D41"/>
    <w:rsid w:val="00597614"/>
    <w:rsid w:val="00597D40"/>
    <w:rsid w:val="005A0D61"/>
    <w:rsid w:val="005A24B6"/>
    <w:rsid w:val="005A314E"/>
    <w:rsid w:val="005A5232"/>
    <w:rsid w:val="005A7E28"/>
    <w:rsid w:val="005A7ECE"/>
    <w:rsid w:val="005B074D"/>
    <w:rsid w:val="005B12F1"/>
    <w:rsid w:val="005B1934"/>
    <w:rsid w:val="005B23FB"/>
    <w:rsid w:val="005B2679"/>
    <w:rsid w:val="005B27F0"/>
    <w:rsid w:val="005B5E51"/>
    <w:rsid w:val="005B6D72"/>
    <w:rsid w:val="005B7E58"/>
    <w:rsid w:val="005C2593"/>
    <w:rsid w:val="005C3B71"/>
    <w:rsid w:val="005C4705"/>
    <w:rsid w:val="005C4B3E"/>
    <w:rsid w:val="005C7A7B"/>
    <w:rsid w:val="005C7C9A"/>
    <w:rsid w:val="005D08C9"/>
    <w:rsid w:val="005D1517"/>
    <w:rsid w:val="005D31BE"/>
    <w:rsid w:val="005D637D"/>
    <w:rsid w:val="005D6994"/>
    <w:rsid w:val="005D6FED"/>
    <w:rsid w:val="005D774E"/>
    <w:rsid w:val="005D7FA2"/>
    <w:rsid w:val="005E03A6"/>
    <w:rsid w:val="005E0D9E"/>
    <w:rsid w:val="005E10C3"/>
    <w:rsid w:val="005E164E"/>
    <w:rsid w:val="005E1950"/>
    <w:rsid w:val="005E22BA"/>
    <w:rsid w:val="005E2EE1"/>
    <w:rsid w:val="005E300C"/>
    <w:rsid w:val="005E3A09"/>
    <w:rsid w:val="005E3EF8"/>
    <w:rsid w:val="005E58FC"/>
    <w:rsid w:val="005E6570"/>
    <w:rsid w:val="005E6B80"/>
    <w:rsid w:val="005E6C10"/>
    <w:rsid w:val="005F0167"/>
    <w:rsid w:val="005F01EB"/>
    <w:rsid w:val="005F1F53"/>
    <w:rsid w:val="005F246B"/>
    <w:rsid w:val="005F2798"/>
    <w:rsid w:val="005F38C1"/>
    <w:rsid w:val="005F3C05"/>
    <w:rsid w:val="005F3EFB"/>
    <w:rsid w:val="005F4A91"/>
    <w:rsid w:val="005F4BB8"/>
    <w:rsid w:val="005F6366"/>
    <w:rsid w:val="005F6C79"/>
    <w:rsid w:val="00600BC9"/>
    <w:rsid w:val="00601DF8"/>
    <w:rsid w:val="006028C3"/>
    <w:rsid w:val="00602F9B"/>
    <w:rsid w:val="006040BA"/>
    <w:rsid w:val="00604BC2"/>
    <w:rsid w:val="006052DD"/>
    <w:rsid w:val="006054FF"/>
    <w:rsid w:val="006078E2"/>
    <w:rsid w:val="00612887"/>
    <w:rsid w:val="00612D2E"/>
    <w:rsid w:val="00612EE4"/>
    <w:rsid w:val="00614B2F"/>
    <w:rsid w:val="00614C6F"/>
    <w:rsid w:val="0062068A"/>
    <w:rsid w:val="00620E5B"/>
    <w:rsid w:val="006222EB"/>
    <w:rsid w:val="00622E1A"/>
    <w:rsid w:val="00624D91"/>
    <w:rsid w:val="006253E3"/>
    <w:rsid w:val="00625434"/>
    <w:rsid w:val="00630FBD"/>
    <w:rsid w:val="00633B2F"/>
    <w:rsid w:val="006343FE"/>
    <w:rsid w:val="00634D2A"/>
    <w:rsid w:val="00634E96"/>
    <w:rsid w:val="0063502F"/>
    <w:rsid w:val="006361FB"/>
    <w:rsid w:val="0064032F"/>
    <w:rsid w:val="00640B33"/>
    <w:rsid w:val="006410ED"/>
    <w:rsid w:val="0064330B"/>
    <w:rsid w:val="00643345"/>
    <w:rsid w:val="0064448E"/>
    <w:rsid w:val="0064515B"/>
    <w:rsid w:val="00646058"/>
    <w:rsid w:val="006461B6"/>
    <w:rsid w:val="006461C4"/>
    <w:rsid w:val="00646D70"/>
    <w:rsid w:val="00646E98"/>
    <w:rsid w:val="006476F2"/>
    <w:rsid w:val="006517D0"/>
    <w:rsid w:val="006517D1"/>
    <w:rsid w:val="0065276E"/>
    <w:rsid w:val="006535C0"/>
    <w:rsid w:val="0065393E"/>
    <w:rsid w:val="00653F29"/>
    <w:rsid w:val="0065407D"/>
    <w:rsid w:val="00654FEC"/>
    <w:rsid w:val="00655709"/>
    <w:rsid w:val="00656507"/>
    <w:rsid w:val="0065654F"/>
    <w:rsid w:val="00657D6F"/>
    <w:rsid w:val="00661501"/>
    <w:rsid w:val="00661A85"/>
    <w:rsid w:val="00662BB2"/>
    <w:rsid w:val="00662E99"/>
    <w:rsid w:val="00662EFA"/>
    <w:rsid w:val="006645AD"/>
    <w:rsid w:val="00664D80"/>
    <w:rsid w:val="0066532F"/>
    <w:rsid w:val="0067159E"/>
    <w:rsid w:val="00672463"/>
    <w:rsid w:val="00675215"/>
    <w:rsid w:val="00675594"/>
    <w:rsid w:val="00676092"/>
    <w:rsid w:val="00680070"/>
    <w:rsid w:val="006808E7"/>
    <w:rsid w:val="00680C3E"/>
    <w:rsid w:val="006811F8"/>
    <w:rsid w:val="00681317"/>
    <w:rsid w:val="00681EC7"/>
    <w:rsid w:val="006828C1"/>
    <w:rsid w:val="00682B1F"/>
    <w:rsid w:val="006845BF"/>
    <w:rsid w:val="006855DC"/>
    <w:rsid w:val="00693B1A"/>
    <w:rsid w:val="00693ECF"/>
    <w:rsid w:val="0069421A"/>
    <w:rsid w:val="006943B3"/>
    <w:rsid w:val="006974D8"/>
    <w:rsid w:val="00697B9D"/>
    <w:rsid w:val="006A168F"/>
    <w:rsid w:val="006A1CED"/>
    <w:rsid w:val="006A1EE4"/>
    <w:rsid w:val="006A273D"/>
    <w:rsid w:val="006A3027"/>
    <w:rsid w:val="006A3EDF"/>
    <w:rsid w:val="006A507D"/>
    <w:rsid w:val="006A5942"/>
    <w:rsid w:val="006A610B"/>
    <w:rsid w:val="006A672A"/>
    <w:rsid w:val="006A67A8"/>
    <w:rsid w:val="006A69EB"/>
    <w:rsid w:val="006A78A1"/>
    <w:rsid w:val="006A7E38"/>
    <w:rsid w:val="006B1A4A"/>
    <w:rsid w:val="006B379E"/>
    <w:rsid w:val="006B3EF5"/>
    <w:rsid w:val="006B4661"/>
    <w:rsid w:val="006B47F9"/>
    <w:rsid w:val="006B4D17"/>
    <w:rsid w:val="006C1B2C"/>
    <w:rsid w:val="006C2C87"/>
    <w:rsid w:val="006C2E75"/>
    <w:rsid w:val="006C503D"/>
    <w:rsid w:val="006C5633"/>
    <w:rsid w:val="006C5B92"/>
    <w:rsid w:val="006C5E0D"/>
    <w:rsid w:val="006C7818"/>
    <w:rsid w:val="006D277B"/>
    <w:rsid w:val="006D56C1"/>
    <w:rsid w:val="006D6014"/>
    <w:rsid w:val="006D695A"/>
    <w:rsid w:val="006E0604"/>
    <w:rsid w:val="006E08C4"/>
    <w:rsid w:val="006E14E0"/>
    <w:rsid w:val="006E1A5A"/>
    <w:rsid w:val="006E328B"/>
    <w:rsid w:val="006E4105"/>
    <w:rsid w:val="006E4E36"/>
    <w:rsid w:val="006E5012"/>
    <w:rsid w:val="006E501F"/>
    <w:rsid w:val="006E5423"/>
    <w:rsid w:val="006F0200"/>
    <w:rsid w:val="006F0ACC"/>
    <w:rsid w:val="006F123A"/>
    <w:rsid w:val="006F384B"/>
    <w:rsid w:val="006F494C"/>
    <w:rsid w:val="006F4A57"/>
    <w:rsid w:val="006F5250"/>
    <w:rsid w:val="006F5C7C"/>
    <w:rsid w:val="00700756"/>
    <w:rsid w:val="00700A53"/>
    <w:rsid w:val="00700EFF"/>
    <w:rsid w:val="00700F8B"/>
    <w:rsid w:val="007018C0"/>
    <w:rsid w:val="007042DE"/>
    <w:rsid w:val="00704471"/>
    <w:rsid w:val="00704C0B"/>
    <w:rsid w:val="00704E74"/>
    <w:rsid w:val="00704FD7"/>
    <w:rsid w:val="007063C9"/>
    <w:rsid w:val="007066F2"/>
    <w:rsid w:val="0070701B"/>
    <w:rsid w:val="007100D1"/>
    <w:rsid w:val="0071198F"/>
    <w:rsid w:val="00712069"/>
    <w:rsid w:val="00712FB1"/>
    <w:rsid w:val="007146FD"/>
    <w:rsid w:val="007162DC"/>
    <w:rsid w:val="00716FA9"/>
    <w:rsid w:val="00717ACB"/>
    <w:rsid w:val="00720176"/>
    <w:rsid w:val="0072172B"/>
    <w:rsid w:val="0072410B"/>
    <w:rsid w:val="00725EF6"/>
    <w:rsid w:val="00727FDC"/>
    <w:rsid w:val="00730944"/>
    <w:rsid w:val="00731EDA"/>
    <w:rsid w:val="00732944"/>
    <w:rsid w:val="0073304F"/>
    <w:rsid w:val="007344E4"/>
    <w:rsid w:val="00736714"/>
    <w:rsid w:val="00737288"/>
    <w:rsid w:val="007373B4"/>
    <w:rsid w:val="00740AF6"/>
    <w:rsid w:val="00740EBA"/>
    <w:rsid w:val="007415FD"/>
    <w:rsid w:val="007416B7"/>
    <w:rsid w:val="00744656"/>
    <w:rsid w:val="007450A6"/>
    <w:rsid w:val="007453BF"/>
    <w:rsid w:val="00746153"/>
    <w:rsid w:val="00746CAB"/>
    <w:rsid w:val="00750ABF"/>
    <w:rsid w:val="00750D35"/>
    <w:rsid w:val="00750EE4"/>
    <w:rsid w:val="00750F66"/>
    <w:rsid w:val="007513A1"/>
    <w:rsid w:val="007519C9"/>
    <w:rsid w:val="00752137"/>
    <w:rsid w:val="00752C32"/>
    <w:rsid w:val="007549BE"/>
    <w:rsid w:val="00755EE2"/>
    <w:rsid w:val="00760188"/>
    <w:rsid w:val="0076087F"/>
    <w:rsid w:val="007626DD"/>
    <w:rsid w:val="007626E0"/>
    <w:rsid w:val="007631DC"/>
    <w:rsid w:val="00763D79"/>
    <w:rsid w:val="00763EBA"/>
    <w:rsid w:val="00764A9A"/>
    <w:rsid w:val="007668A2"/>
    <w:rsid w:val="0077061D"/>
    <w:rsid w:val="00770B76"/>
    <w:rsid w:val="00771511"/>
    <w:rsid w:val="00771973"/>
    <w:rsid w:val="00771BB8"/>
    <w:rsid w:val="00773511"/>
    <w:rsid w:val="00773640"/>
    <w:rsid w:val="00773830"/>
    <w:rsid w:val="00773E7E"/>
    <w:rsid w:val="00773FD0"/>
    <w:rsid w:val="00774F93"/>
    <w:rsid w:val="00775FE0"/>
    <w:rsid w:val="00777492"/>
    <w:rsid w:val="007777C4"/>
    <w:rsid w:val="00777A3D"/>
    <w:rsid w:val="00777FB2"/>
    <w:rsid w:val="007826D1"/>
    <w:rsid w:val="007834BC"/>
    <w:rsid w:val="007837D1"/>
    <w:rsid w:val="00784130"/>
    <w:rsid w:val="007841D3"/>
    <w:rsid w:val="007862A3"/>
    <w:rsid w:val="0078764E"/>
    <w:rsid w:val="00795C99"/>
    <w:rsid w:val="00795CEC"/>
    <w:rsid w:val="007961FA"/>
    <w:rsid w:val="007966B7"/>
    <w:rsid w:val="00797473"/>
    <w:rsid w:val="007A2083"/>
    <w:rsid w:val="007A2F54"/>
    <w:rsid w:val="007A3963"/>
    <w:rsid w:val="007A3AE4"/>
    <w:rsid w:val="007A3E64"/>
    <w:rsid w:val="007A566A"/>
    <w:rsid w:val="007B027B"/>
    <w:rsid w:val="007B0A9F"/>
    <w:rsid w:val="007B0E3E"/>
    <w:rsid w:val="007B198A"/>
    <w:rsid w:val="007B1A07"/>
    <w:rsid w:val="007B1AE1"/>
    <w:rsid w:val="007B21F5"/>
    <w:rsid w:val="007B480E"/>
    <w:rsid w:val="007B536C"/>
    <w:rsid w:val="007B6939"/>
    <w:rsid w:val="007B69B4"/>
    <w:rsid w:val="007B7382"/>
    <w:rsid w:val="007B7B9C"/>
    <w:rsid w:val="007C22E4"/>
    <w:rsid w:val="007C3976"/>
    <w:rsid w:val="007C4D0D"/>
    <w:rsid w:val="007C5AF2"/>
    <w:rsid w:val="007C5E91"/>
    <w:rsid w:val="007C6C3C"/>
    <w:rsid w:val="007C718F"/>
    <w:rsid w:val="007D0319"/>
    <w:rsid w:val="007D2327"/>
    <w:rsid w:val="007D36C2"/>
    <w:rsid w:val="007D5031"/>
    <w:rsid w:val="007D6644"/>
    <w:rsid w:val="007D665A"/>
    <w:rsid w:val="007D6CEE"/>
    <w:rsid w:val="007D74C5"/>
    <w:rsid w:val="007E0E96"/>
    <w:rsid w:val="007E11DA"/>
    <w:rsid w:val="007E39E7"/>
    <w:rsid w:val="007E4A4D"/>
    <w:rsid w:val="007E6A37"/>
    <w:rsid w:val="007E77A8"/>
    <w:rsid w:val="007F0401"/>
    <w:rsid w:val="007F16C8"/>
    <w:rsid w:val="007F2BFC"/>
    <w:rsid w:val="007F2DEC"/>
    <w:rsid w:val="007F332D"/>
    <w:rsid w:val="0080095B"/>
    <w:rsid w:val="00800EEC"/>
    <w:rsid w:val="00802B44"/>
    <w:rsid w:val="00804106"/>
    <w:rsid w:val="00805883"/>
    <w:rsid w:val="00805F5F"/>
    <w:rsid w:val="00806601"/>
    <w:rsid w:val="0080703B"/>
    <w:rsid w:val="00807C88"/>
    <w:rsid w:val="00811156"/>
    <w:rsid w:val="00811FAF"/>
    <w:rsid w:val="0081477E"/>
    <w:rsid w:val="00814AE3"/>
    <w:rsid w:val="00815EE6"/>
    <w:rsid w:val="008163F7"/>
    <w:rsid w:val="00816A1F"/>
    <w:rsid w:val="00820105"/>
    <w:rsid w:val="00821B11"/>
    <w:rsid w:val="00822269"/>
    <w:rsid w:val="008226A6"/>
    <w:rsid w:val="0082513D"/>
    <w:rsid w:val="0082651E"/>
    <w:rsid w:val="00826F0C"/>
    <w:rsid w:val="00827F93"/>
    <w:rsid w:val="00827FEE"/>
    <w:rsid w:val="00830282"/>
    <w:rsid w:val="00832E60"/>
    <w:rsid w:val="008338F2"/>
    <w:rsid w:val="008340E5"/>
    <w:rsid w:val="00834863"/>
    <w:rsid w:val="00836C69"/>
    <w:rsid w:val="0084123B"/>
    <w:rsid w:val="00842C63"/>
    <w:rsid w:val="008433D5"/>
    <w:rsid w:val="008434A4"/>
    <w:rsid w:val="00843C83"/>
    <w:rsid w:val="008466CB"/>
    <w:rsid w:val="00847393"/>
    <w:rsid w:val="0085084A"/>
    <w:rsid w:val="00850B1F"/>
    <w:rsid w:val="00851650"/>
    <w:rsid w:val="008521DC"/>
    <w:rsid w:val="008522C6"/>
    <w:rsid w:val="008527C3"/>
    <w:rsid w:val="00852884"/>
    <w:rsid w:val="008530DD"/>
    <w:rsid w:val="00855BB1"/>
    <w:rsid w:val="00856150"/>
    <w:rsid w:val="008565BC"/>
    <w:rsid w:val="00856C80"/>
    <w:rsid w:val="00857CAA"/>
    <w:rsid w:val="00861039"/>
    <w:rsid w:val="00862C0B"/>
    <w:rsid w:val="00862FBB"/>
    <w:rsid w:val="00863E0B"/>
    <w:rsid w:val="00864208"/>
    <w:rsid w:val="00864D46"/>
    <w:rsid w:val="00864D60"/>
    <w:rsid w:val="00865564"/>
    <w:rsid w:val="00870FCD"/>
    <w:rsid w:val="008765FA"/>
    <w:rsid w:val="00876E22"/>
    <w:rsid w:val="00877D26"/>
    <w:rsid w:val="00880199"/>
    <w:rsid w:val="00880E89"/>
    <w:rsid w:val="00883447"/>
    <w:rsid w:val="00884A6E"/>
    <w:rsid w:val="00884E66"/>
    <w:rsid w:val="008850BF"/>
    <w:rsid w:val="008858E2"/>
    <w:rsid w:val="00886048"/>
    <w:rsid w:val="0089103B"/>
    <w:rsid w:val="00892A32"/>
    <w:rsid w:val="00892B5E"/>
    <w:rsid w:val="008930F6"/>
    <w:rsid w:val="00896665"/>
    <w:rsid w:val="00897B84"/>
    <w:rsid w:val="008A0378"/>
    <w:rsid w:val="008A0AD3"/>
    <w:rsid w:val="008A169D"/>
    <w:rsid w:val="008A2AD8"/>
    <w:rsid w:val="008A2AE4"/>
    <w:rsid w:val="008A3469"/>
    <w:rsid w:val="008A44CF"/>
    <w:rsid w:val="008A6732"/>
    <w:rsid w:val="008A6DA6"/>
    <w:rsid w:val="008A738E"/>
    <w:rsid w:val="008A7FC2"/>
    <w:rsid w:val="008B0066"/>
    <w:rsid w:val="008B1F71"/>
    <w:rsid w:val="008B23E4"/>
    <w:rsid w:val="008B2FA4"/>
    <w:rsid w:val="008B37F2"/>
    <w:rsid w:val="008B3A76"/>
    <w:rsid w:val="008B3F9B"/>
    <w:rsid w:val="008B4249"/>
    <w:rsid w:val="008B4EFF"/>
    <w:rsid w:val="008B5931"/>
    <w:rsid w:val="008B63A5"/>
    <w:rsid w:val="008B6743"/>
    <w:rsid w:val="008B6E70"/>
    <w:rsid w:val="008B73FC"/>
    <w:rsid w:val="008C1BB0"/>
    <w:rsid w:val="008C1EB1"/>
    <w:rsid w:val="008C24A3"/>
    <w:rsid w:val="008C30DD"/>
    <w:rsid w:val="008C463F"/>
    <w:rsid w:val="008C5537"/>
    <w:rsid w:val="008D10A9"/>
    <w:rsid w:val="008D2C2E"/>
    <w:rsid w:val="008D2C41"/>
    <w:rsid w:val="008D2D41"/>
    <w:rsid w:val="008D4607"/>
    <w:rsid w:val="008D4DED"/>
    <w:rsid w:val="008D4F60"/>
    <w:rsid w:val="008D5104"/>
    <w:rsid w:val="008D5631"/>
    <w:rsid w:val="008D663B"/>
    <w:rsid w:val="008E0A19"/>
    <w:rsid w:val="008E261C"/>
    <w:rsid w:val="008E36F2"/>
    <w:rsid w:val="008E3804"/>
    <w:rsid w:val="008E3AC1"/>
    <w:rsid w:val="008E5038"/>
    <w:rsid w:val="008E5460"/>
    <w:rsid w:val="008F02BF"/>
    <w:rsid w:val="008F0630"/>
    <w:rsid w:val="008F0ACF"/>
    <w:rsid w:val="008F2D1B"/>
    <w:rsid w:val="008F2DE5"/>
    <w:rsid w:val="008F32BB"/>
    <w:rsid w:val="008F4107"/>
    <w:rsid w:val="008F5562"/>
    <w:rsid w:val="008F6EEF"/>
    <w:rsid w:val="00900B45"/>
    <w:rsid w:val="0090166E"/>
    <w:rsid w:val="00901871"/>
    <w:rsid w:val="00901CAB"/>
    <w:rsid w:val="00902B0D"/>
    <w:rsid w:val="00902E4D"/>
    <w:rsid w:val="0090693D"/>
    <w:rsid w:val="00907D1B"/>
    <w:rsid w:val="009117CF"/>
    <w:rsid w:val="009139DE"/>
    <w:rsid w:val="00914612"/>
    <w:rsid w:val="00917058"/>
    <w:rsid w:val="0091796F"/>
    <w:rsid w:val="009211A0"/>
    <w:rsid w:val="00922A1D"/>
    <w:rsid w:val="00925311"/>
    <w:rsid w:val="00927C53"/>
    <w:rsid w:val="009302A7"/>
    <w:rsid w:val="009306E2"/>
    <w:rsid w:val="00934E86"/>
    <w:rsid w:val="009353AD"/>
    <w:rsid w:val="009364B2"/>
    <w:rsid w:val="0094011E"/>
    <w:rsid w:val="00940A42"/>
    <w:rsid w:val="00940EC0"/>
    <w:rsid w:val="00941CE8"/>
    <w:rsid w:val="00942F58"/>
    <w:rsid w:val="00943F5B"/>
    <w:rsid w:val="009442B0"/>
    <w:rsid w:val="00945AA0"/>
    <w:rsid w:val="009470D3"/>
    <w:rsid w:val="009523D6"/>
    <w:rsid w:val="009535A4"/>
    <w:rsid w:val="00954335"/>
    <w:rsid w:val="009552C8"/>
    <w:rsid w:val="00956BC2"/>
    <w:rsid w:val="00960349"/>
    <w:rsid w:val="009614EF"/>
    <w:rsid w:val="00961912"/>
    <w:rsid w:val="00961A51"/>
    <w:rsid w:val="00963888"/>
    <w:rsid w:val="00964735"/>
    <w:rsid w:val="00964CB1"/>
    <w:rsid w:val="0096784F"/>
    <w:rsid w:val="009701C6"/>
    <w:rsid w:val="00972023"/>
    <w:rsid w:val="009727C8"/>
    <w:rsid w:val="009732C4"/>
    <w:rsid w:val="009733F4"/>
    <w:rsid w:val="009735AE"/>
    <w:rsid w:val="0097370D"/>
    <w:rsid w:val="00974437"/>
    <w:rsid w:val="00974807"/>
    <w:rsid w:val="00975259"/>
    <w:rsid w:val="00976F34"/>
    <w:rsid w:val="0097720D"/>
    <w:rsid w:val="009776ED"/>
    <w:rsid w:val="00980D91"/>
    <w:rsid w:val="00981510"/>
    <w:rsid w:val="00982877"/>
    <w:rsid w:val="00982E34"/>
    <w:rsid w:val="00982F2A"/>
    <w:rsid w:val="009838AB"/>
    <w:rsid w:val="00984B4A"/>
    <w:rsid w:val="0098596B"/>
    <w:rsid w:val="00986564"/>
    <w:rsid w:val="009865A1"/>
    <w:rsid w:val="00987694"/>
    <w:rsid w:val="00987E6F"/>
    <w:rsid w:val="00991A16"/>
    <w:rsid w:val="009948CE"/>
    <w:rsid w:val="00995632"/>
    <w:rsid w:val="009965F7"/>
    <w:rsid w:val="00996995"/>
    <w:rsid w:val="00997317"/>
    <w:rsid w:val="009A054F"/>
    <w:rsid w:val="009A0D78"/>
    <w:rsid w:val="009A1210"/>
    <w:rsid w:val="009A153D"/>
    <w:rsid w:val="009A1BBC"/>
    <w:rsid w:val="009A41F5"/>
    <w:rsid w:val="009A792A"/>
    <w:rsid w:val="009B18C3"/>
    <w:rsid w:val="009B2268"/>
    <w:rsid w:val="009B2335"/>
    <w:rsid w:val="009B562E"/>
    <w:rsid w:val="009B5B0D"/>
    <w:rsid w:val="009B5EDC"/>
    <w:rsid w:val="009B60FC"/>
    <w:rsid w:val="009B62DA"/>
    <w:rsid w:val="009B6A38"/>
    <w:rsid w:val="009C0994"/>
    <w:rsid w:val="009C14A4"/>
    <w:rsid w:val="009C2DF8"/>
    <w:rsid w:val="009C3D55"/>
    <w:rsid w:val="009C3FCE"/>
    <w:rsid w:val="009D0D71"/>
    <w:rsid w:val="009D262F"/>
    <w:rsid w:val="009D2709"/>
    <w:rsid w:val="009D300C"/>
    <w:rsid w:val="009E062A"/>
    <w:rsid w:val="009E07E0"/>
    <w:rsid w:val="009E156A"/>
    <w:rsid w:val="009E1B81"/>
    <w:rsid w:val="009E1D16"/>
    <w:rsid w:val="009E266F"/>
    <w:rsid w:val="009E2737"/>
    <w:rsid w:val="009E2858"/>
    <w:rsid w:val="009E4C3E"/>
    <w:rsid w:val="009E7EAD"/>
    <w:rsid w:val="009F3C87"/>
    <w:rsid w:val="009F3E69"/>
    <w:rsid w:val="009F55F7"/>
    <w:rsid w:val="00A00268"/>
    <w:rsid w:val="00A02D3D"/>
    <w:rsid w:val="00A0378E"/>
    <w:rsid w:val="00A04BED"/>
    <w:rsid w:val="00A0510D"/>
    <w:rsid w:val="00A051E3"/>
    <w:rsid w:val="00A058A5"/>
    <w:rsid w:val="00A05B01"/>
    <w:rsid w:val="00A05B21"/>
    <w:rsid w:val="00A06D1C"/>
    <w:rsid w:val="00A10EBC"/>
    <w:rsid w:val="00A10ECC"/>
    <w:rsid w:val="00A11865"/>
    <w:rsid w:val="00A12363"/>
    <w:rsid w:val="00A127C6"/>
    <w:rsid w:val="00A13B41"/>
    <w:rsid w:val="00A13C0C"/>
    <w:rsid w:val="00A14604"/>
    <w:rsid w:val="00A16852"/>
    <w:rsid w:val="00A16E57"/>
    <w:rsid w:val="00A1704D"/>
    <w:rsid w:val="00A20A75"/>
    <w:rsid w:val="00A2106C"/>
    <w:rsid w:val="00A2386F"/>
    <w:rsid w:val="00A2559B"/>
    <w:rsid w:val="00A25734"/>
    <w:rsid w:val="00A25BED"/>
    <w:rsid w:val="00A2673D"/>
    <w:rsid w:val="00A27391"/>
    <w:rsid w:val="00A2751E"/>
    <w:rsid w:val="00A27E3C"/>
    <w:rsid w:val="00A3258B"/>
    <w:rsid w:val="00A329EF"/>
    <w:rsid w:val="00A332AA"/>
    <w:rsid w:val="00A3447C"/>
    <w:rsid w:val="00A3503A"/>
    <w:rsid w:val="00A35B2F"/>
    <w:rsid w:val="00A35CDF"/>
    <w:rsid w:val="00A37925"/>
    <w:rsid w:val="00A401DA"/>
    <w:rsid w:val="00A403BF"/>
    <w:rsid w:val="00A409D3"/>
    <w:rsid w:val="00A41271"/>
    <w:rsid w:val="00A41D6B"/>
    <w:rsid w:val="00A43CDE"/>
    <w:rsid w:val="00A44129"/>
    <w:rsid w:val="00A44AAB"/>
    <w:rsid w:val="00A45340"/>
    <w:rsid w:val="00A458BD"/>
    <w:rsid w:val="00A50D70"/>
    <w:rsid w:val="00A5219F"/>
    <w:rsid w:val="00A525C2"/>
    <w:rsid w:val="00A534B4"/>
    <w:rsid w:val="00A5410C"/>
    <w:rsid w:val="00A550A2"/>
    <w:rsid w:val="00A558BD"/>
    <w:rsid w:val="00A55FAB"/>
    <w:rsid w:val="00A612BD"/>
    <w:rsid w:val="00A61F18"/>
    <w:rsid w:val="00A62FB9"/>
    <w:rsid w:val="00A641B8"/>
    <w:rsid w:val="00A6478A"/>
    <w:rsid w:val="00A64C92"/>
    <w:rsid w:val="00A657F4"/>
    <w:rsid w:val="00A663A1"/>
    <w:rsid w:val="00A669CC"/>
    <w:rsid w:val="00A66D9A"/>
    <w:rsid w:val="00A675EB"/>
    <w:rsid w:val="00A70575"/>
    <w:rsid w:val="00A7063A"/>
    <w:rsid w:val="00A70BA2"/>
    <w:rsid w:val="00A71BDF"/>
    <w:rsid w:val="00A7230E"/>
    <w:rsid w:val="00A73704"/>
    <w:rsid w:val="00A747D1"/>
    <w:rsid w:val="00A74800"/>
    <w:rsid w:val="00A74CA1"/>
    <w:rsid w:val="00A76B61"/>
    <w:rsid w:val="00A804F7"/>
    <w:rsid w:val="00A81243"/>
    <w:rsid w:val="00A83849"/>
    <w:rsid w:val="00A858D5"/>
    <w:rsid w:val="00A85DB3"/>
    <w:rsid w:val="00A86BE4"/>
    <w:rsid w:val="00A86D57"/>
    <w:rsid w:val="00A91F9C"/>
    <w:rsid w:val="00A9231A"/>
    <w:rsid w:val="00A92CC5"/>
    <w:rsid w:val="00A93B7D"/>
    <w:rsid w:val="00A93FAC"/>
    <w:rsid w:val="00A9541A"/>
    <w:rsid w:val="00A95C1F"/>
    <w:rsid w:val="00A95DE3"/>
    <w:rsid w:val="00A9602A"/>
    <w:rsid w:val="00A961EE"/>
    <w:rsid w:val="00A96CBB"/>
    <w:rsid w:val="00A97107"/>
    <w:rsid w:val="00A97852"/>
    <w:rsid w:val="00A97A45"/>
    <w:rsid w:val="00AA0222"/>
    <w:rsid w:val="00AA2AE9"/>
    <w:rsid w:val="00AA4354"/>
    <w:rsid w:val="00AA4517"/>
    <w:rsid w:val="00AA4BF2"/>
    <w:rsid w:val="00AA52B6"/>
    <w:rsid w:val="00AA5565"/>
    <w:rsid w:val="00AA6D12"/>
    <w:rsid w:val="00AA742B"/>
    <w:rsid w:val="00AB3517"/>
    <w:rsid w:val="00AB4560"/>
    <w:rsid w:val="00AB53E7"/>
    <w:rsid w:val="00AB71BB"/>
    <w:rsid w:val="00AB7336"/>
    <w:rsid w:val="00AC0298"/>
    <w:rsid w:val="00AC0616"/>
    <w:rsid w:val="00AC0AD3"/>
    <w:rsid w:val="00AC2A01"/>
    <w:rsid w:val="00AC2BC3"/>
    <w:rsid w:val="00AC44E5"/>
    <w:rsid w:val="00AC667D"/>
    <w:rsid w:val="00AC6A75"/>
    <w:rsid w:val="00AC6DCA"/>
    <w:rsid w:val="00AD0677"/>
    <w:rsid w:val="00AD0A79"/>
    <w:rsid w:val="00AD1F80"/>
    <w:rsid w:val="00AD236A"/>
    <w:rsid w:val="00AD31D6"/>
    <w:rsid w:val="00AD3F6E"/>
    <w:rsid w:val="00AD51B6"/>
    <w:rsid w:val="00AD61A0"/>
    <w:rsid w:val="00AE13CC"/>
    <w:rsid w:val="00AE1F95"/>
    <w:rsid w:val="00AE3E37"/>
    <w:rsid w:val="00AE439C"/>
    <w:rsid w:val="00AE51D1"/>
    <w:rsid w:val="00AE62DD"/>
    <w:rsid w:val="00AE757A"/>
    <w:rsid w:val="00AE76B8"/>
    <w:rsid w:val="00AF14B4"/>
    <w:rsid w:val="00AF2FBD"/>
    <w:rsid w:val="00AF416E"/>
    <w:rsid w:val="00AF426D"/>
    <w:rsid w:val="00AF52BE"/>
    <w:rsid w:val="00AF63F0"/>
    <w:rsid w:val="00AF75EC"/>
    <w:rsid w:val="00AF7ADC"/>
    <w:rsid w:val="00B0038C"/>
    <w:rsid w:val="00B01874"/>
    <w:rsid w:val="00B0491B"/>
    <w:rsid w:val="00B06684"/>
    <w:rsid w:val="00B06A6E"/>
    <w:rsid w:val="00B06D4A"/>
    <w:rsid w:val="00B10727"/>
    <w:rsid w:val="00B10D66"/>
    <w:rsid w:val="00B10EF7"/>
    <w:rsid w:val="00B15AC2"/>
    <w:rsid w:val="00B164F5"/>
    <w:rsid w:val="00B1669A"/>
    <w:rsid w:val="00B202B3"/>
    <w:rsid w:val="00B20CBB"/>
    <w:rsid w:val="00B24878"/>
    <w:rsid w:val="00B2658D"/>
    <w:rsid w:val="00B26953"/>
    <w:rsid w:val="00B27FB1"/>
    <w:rsid w:val="00B31670"/>
    <w:rsid w:val="00B32E33"/>
    <w:rsid w:val="00B33B49"/>
    <w:rsid w:val="00B36746"/>
    <w:rsid w:val="00B372CF"/>
    <w:rsid w:val="00B37A15"/>
    <w:rsid w:val="00B41E75"/>
    <w:rsid w:val="00B42591"/>
    <w:rsid w:val="00B4316C"/>
    <w:rsid w:val="00B438F0"/>
    <w:rsid w:val="00B4478B"/>
    <w:rsid w:val="00B458A0"/>
    <w:rsid w:val="00B4606E"/>
    <w:rsid w:val="00B464B8"/>
    <w:rsid w:val="00B479A0"/>
    <w:rsid w:val="00B50740"/>
    <w:rsid w:val="00B509C1"/>
    <w:rsid w:val="00B52B0F"/>
    <w:rsid w:val="00B5355E"/>
    <w:rsid w:val="00B54729"/>
    <w:rsid w:val="00B55286"/>
    <w:rsid w:val="00B56176"/>
    <w:rsid w:val="00B612CE"/>
    <w:rsid w:val="00B61CD7"/>
    <w:rsid w:val="00B621AA"/>
    <w:rsid w:val="00B64488"/>
    <w:rsid w:val="00B64B76"/>
    <w:rsid w:val="00B64EC3"/>
    <w:rsid w:val="00B651ED"/>
    <w:rsid w:val="00B65D65"/>
    <w:rsid w:val="00B66CD7"/>
    <w:rsid w:val="00B67B7E"/>
    <w:rsid w:val="00B70329"/>
    <w:rsid w:val="00B712CF"/>
    <w:rsid w:val="00B72ABF"/>
    <w:rsid w:val="00B730AF"/>
    <w:rsid w:val="00B7344D"/>
    <w:rsid w:val="00B73870"/>
    <w:rsid w:val="00B74857"/>
    <w:rsid w:val="00B7570B"/>
    <w:rsid w:val="00B75B2B"/>
    <w:rsid w:val="00B761B1"/>
    <w:rsid w:val="00B76842"/>
    <w:rsid w:val="00B8018B"/>
    <w:rsid w:val="00B80567"/>
    <w:rsid w:val="00B80FC8"/>
    <w:rsid w:val="00B8131E"/>
    <w:rsid w:val="00B8152E"/>
    <w:rsid w:val="00B81658"/>
    <w:rsid w:val="00B82598"/>
    <w:rsid w:val="00B84E74"/>
    <w:rsid w:val="00B8504D"/>
    <w:rsid w:val="00B8509A"/>
    <w:rsid w:val="00B85838"/>
    <w:rsid w:val="00B860D4"/>
    <w:rsid w:val="00B86970"/>
    <w:rsid w:val="00B86BEA"/>
    <w:rsid w:val="00B87110"/>
    <w:rsid w:val="00B87DB6"/>
    <w:rsid w:val="00B91410"/>
    <w:rsid w:val="00B915AF"/>
    <w:rsid w:val="00B91EC5"/>
    <w:rsid w:val="00B92571"/>
    <w:rsid w:val="00B932EF"/>
    <w:rsid w:val="00B94AF2"/>
    <w:rsid w:val="00B959FB"/>
    <w:rsid w:val="00B95B4D"/>
    <w:rsid w:val="00B96DA1"/>
    <w:rsid w:val="00BA1306"/>
    <w:rsid w:val="00BA3F4E"/>
    <w:rsid w:val="00BA72A5"/>
    <w:rsid w:val="00BA750F"/>
    <w:rsid w:val="00BA7E04"/>
    <w:rsid w:val="00BB087C"/>
    <w:rsid w:val="00BB135F"/>
    <w:rsid w:val="00BB1A25"/>
    <w:rsid w:val="00BB1E49"/>
    <w:rsid w:val="00BB202C"/>
    <w:rsid w:val="00BB2F68"/>
    <w:rsid w:val="00BB39A7"/>
    <w:rsid w:val="00BB43C5"/>
    <w:rsid w:val="00BB4C8C"/>
    <w:rsid w:val="00BB6C7A"/>
    <w:rsid w:val="00BC00A3"/>
    <w:rsid w:val="00BC35D5"/>
    <w:rsid w:val="00BC570A"/>
    <w:rsid w:val="00BC5C66"/>
    <w:rsid w:val="00BC6E9F"/>
    <w:rsid w:val="00BC7E04"/>
    <w:rsid w:val="00BD0388"/>
    <w:rsid w:val="00BD3D22"/>
    <w:rsid w:val="00BD3D97"/>
    <w:rsid w:val="00BD464B"/>
    <w:rsid w:val="00BD48CA"/>
    <w:rsid w:val="00BD57EA"/>
    <w:rsid w:val="00BD5F3E"/>
    <w:rsid w:val="00BD6E41"/>
    <w:rsid w:val="00BD7769"/>
    <w:rsid w:val="00BD7AFD"/>
    <w:rsid w:val="00BD7BE9"/>
    <w:rsid w:val="00BE0AAC"/>
    <w:rsid w:val="00BE188C"/>
    <w:rsid w:val="00BE3BFF"/>
    <w:rsid w:val="00BE3DB4"/>
    <w:rsid w:val="00BE4165"/>
    <w:rsid w:val="00BE49E2"/>
    <w:rsid w:val="00BE56A9"/>
    <w:rsid w:val="00BE60E0"/>
    <w:rsid w:val="00BE75EB"/>
    <w:rsid w:val="00BE76CB"/>
    <w:rsid w:val="00BF1992"/>
    <w:rsid w:val="00BF20C5"/>
    <w:rsid w:val="00BF279C"/>
    <w:rsid w:val="00BF2AC8"/>
    <w:rsid w:val="00BF2B97"/>
    <w:rsid w:val="00BF46CF"/>
    <w:rsid w:val="00BF4DDD"/>
    <w:rsid w:val="00BF542D"/>
    <w:rsid w:val="00BF557C"/>
    <w:rsid w:val="00BF5A43"/>
    <w:rsid w:val="00BF6755"/>
    <w:rsid w:val="00BF797A"/>
    <w:rsid w:val="00BF7F8D"/>
    <w:rsid w:val="00C00776"/>
    <w:rsid w:val="00C00B99"/>
    <w:rsid w:val="00C0184D"/>
    <w:rsid w:val="00C01A28"/>
    <w:rsid w:val="00C024AD"/>
    <w:rsid w:val="00C02558"/>
    <w:rsid w:val="00C03C9E"/>
    <w:rsid w:val="00C03EB9"/>
    <w:rsid w:val="00C03EE4"/>
    <w:rsid w:val="00C04517"/>
    <w:rsid w:val="00C06A7A"/>
    <w:rsid w:val="00C06D4B"/>
    <w:rsid w:val="00C06F90"/>
    <w:rsid w:val="00C070AA"/>
    <w:rsid w:val="00C071DF"/>
    <w:rsid w:val="00C10F83"/>
    <w:rsid w:val="00C11E22"/>
    <w:rsid w:val="00C12594"/>
    <w:rsid w:val="00C13669"/>
    <w:rsid w:val="00C13B14"/>
    <w:rsid w:val="00C145EA"/>
    <w:rsid w:val="00C14D00"/>
    <w:rsid w:val="00C157FB"/>
    <w:rsid w:val="00C15B99"/>
    <w:rsid w:val="00C1699F"/>
    <w:rsid w:val="00C16A2E"/>
    <w:rsid w:val="00C17F3D"/>
    <w:rsid w:val="00C2043A"/>
    <w:rsid w:val="00C21923"/>
    <w:rsid w:val="00C2466D"/>
    <w:rsid w:val="00C24FE9"/>
    <w:rsid w:val="00C254D1"/>
    <w:rsid w:val="00C263AC"/>
    <w:rsid w:val="00C26D99"/>
    <w:rsid w:val="00C27B47"/>
    <w:rsid w:val="00C30904"/>
    <w:rsid w:val="00C311F5"/>
    <w:rsid w:val="00C31DF7"/>
    <w:rsid w:val="00C349B8"/>
    <w:rsid w:val="00C35A30"/>
    <w:rsid w:val="00C36DCC"/>
    <w:rsid w:val="00C37717"/>
    <w:rsid w:val="00C41966"/>
    <w:rsid w:val="00C44B8D"/>
    <w:rsid w:val="00C468F3"/>
    <w:rsid w:val="00C47477"/>
    <w:rsid w:val="00C47A22"/>
    <w:rsid w:val="00C52D59"/>
    <w:rsid w:val="00C53256"/>
    <w:rsid w:val="00C54862"/>
    <w:rsid w:val="00C55C70"/>
    <w:rsid w:val="00C5642E"/>
    <w:rsid w:val="00C60949"/>
    <w:rsid w:val="00C613EE"/>
    <w:rsid w:val="00C6203D"/>
    <w:rsid w:val="00C621FB"/>
    <w:rsid w:val="00C6224D"/>
    <w:rsid w:val="00C62CC9"/>
    <w:rsid w:val="00C6415E"/>
    <w:rsid w:val="00C653D0"/>
    <w:rsid w:val="00C65F99"/>
    <w:rsid w:val="00C67418"/>
    <w:rsid w:val="00C70D96"/>
    <w:rsid w:val="00C73EC2"/>
    <w:rsid w:val="00C82E69"/>
    <w:rsid w:val="00C82F05"/>
    <w:rsid w:val="00C84150"/>
    <w:rsid w:val="00C84ED2"/>
    <w:rsid w:val="00C856BE"/>
    <w:rsid w:val="00C85B73"/>
    <w:rsid w:val="00C86F6A"/>
    <w:rsid w:val="00C876B6"/>
    <w:rsid w:val="00C879A1"/>
    <w:rsid w:val="00C90053"/>
    <w:rsid w:val="00C9154F"/>
    <w:rsid w:val="00C94BA2"/>
    <w:rsid w:val="00C9589C"/>
    <w:rsid w:val="00C962A9"/>
    <w:rsid w:val="00C97986"/>
    <w:rsid w:val="00CA3B6C"/>
    <w:rsid w:val="00CA4A9B"/>
    <w:rsid w:val="00CA5522"/>
    <w:rsid w:val="00CA56A2"/>
    <w:rsid w:val="00CA5B39"/>
    <w:rsid w:val="00CA6B61"/>
    <w:rsid w:val="00CB1352"/>
    <w:rsid w:val="00CB1671"/>
    <w:rsid w:val="00CB2A0B"/>
    <w:rsid w:val="00CB5E94"/>
    <w:rsid w:val="00CB6838"/>
    <w:rsid w:val="00CC09FB"/>
    <w:rsid w:val="00CC1FCF"/>
    <w:rsid w:val="00CC2B7A"/>
    <w:rsid w:val="00CC2EE4"/>
    <w:rsid w:val="00CC4109"/>
    <w:rsid w:val="00CC43C4"/>
    <w:rsid w:val="00CC6A5A"/>
    <w:rsid w:val="00CD0437"/>
    <w:rsid w:val="00CD0789"/>
    <w:rsid w:val="00CD0AAF"/>
    <w:rsid w:val="00CD15E7"/>
    <w:rsid w:val="00CD2C06"/>
    <w:rsid w:val="00CD4CAC"/>
    <w:rsid w:val="00CE19F5"/>
    <w:rsid w:val="00CE1AB4"/>
    <w:rsid w:val="00CE1DB8"/>
    <w:rsid w:val="00CE2F37"/>
    <w:rsid w:val="00CE4B50"/>
    <w:rsid w:val="00CE51AD"/>
    <w:rsid w:val="00CE544E"/>
    <w:rsid w:val="00CE57C9"/>
    <w:rsid w:val="00CE5BB8"/>
    <w:rsid w:val="00CE64D1"/>
    <w:rsid w:val="00CE6C92"/>
    <w:rsid w:val="00CF05C6"/>
    <w:rsid w:val="00CF188D"/>
    <w:rsid w:val="00CF2838"/>
    <w:rsid w:val="00CF2CA1"/>
    <w:rsid w:val="00CF34E6"/>
    <w:rsid w:val="00CF3CB3"/>
    <w:rsid w:val="00CF3F33"/>
    <w:rsid w:val="00CF4818"/>
    <w:rsid w:val="00CF4A26"/>
    <w:rsid w:val="00CF6750"/>
    <w:rsid w:val="00D01457"/>
    <w:rsid w:val="00D03D88"/>
    <w:rsid w:val="00D03F5C"/>
    <w:rsid w:val="00D04532"/>
    <w:rsid w:val="00D0515D"/>
    <w:rsid w:val="00D06253"/>
    <w:rsid w:val="00D07549"/>
    <w:rsid w:val="00D07FD5"/>
    <w:rsid w:val="00D123AC"/>
    <w:rsid w:val="00D142C2"/>
    <w:rsid w:val="00D14724"/>
    <w:rsid w:val="00D15926"/>
    <w:rsid w:val="00D16623"/>
    <w:rsid w:val="00D172F2"/>
    <w:rsid w:val="00D20B28"/>
    <w:rsid w:val="00D21976"/>
    <w:rsid w:val="00D21B8D"/>
    <w:rsid w:val="00D21E4C"/>
    <w:rsid w:val="00D24790"/>
    <w:rsid w:val="00D24A64"/>
    <w:rsid w:val="00D25E41"/>
    <w:rsid w:val="00D26907"/>
    <w:rsid w:val="00D27809"/>
    <w:rsid w:val="00D30973"/>
    <w:rsid w:val="00D30EFD"/>
    <w:rsid w:val="00D319EC"/>
    <w:rsid w:val="00D31A27"/>
    <w:rsid w:val="00D329A8"/>
    <w:rsid w:val="00D32F05"/>
    <w:rsid w:val="00D33FAF"/>
    <w:rsid w:val="00D33FB7"/>
    <w:rsid w:val="00D34689"/>
    <w:rsid w:val="00D34F97"/>
    <w:rsid w:val="00D35117"/>
    <w:rsid w:val="00D35242"/>
    <w:rsid w:val="00D35FC7"/>
    <w:rsid w:val="00D37EB0"/>
    <w:rsid w:val="00D401CC"/>
    <w:rsid w:val="00D4043D"/>
    <w:rsid w:val="00D41148"/>
    <w:rsid w:val="00D41D1D"/>
    <w:rsid w:val="00D41DDC"/>
    <w:rsid w:val="00D41E49"/>
    <w:rsid w:val="00D41F16"/>
    <w:rsid w:val="00D43B85"/>
    <w:rsid w:val="00D43E40"/>
    <w:rsid w:val="00D441D1"/>
    <w:rsid w:val="00D44A01"/>
    <w:rsid w:val="00D45A75"/>
    <w:rsid w:val="00D45DA2"/>
    <w:rsid w:val="00D45EB5"/>
    <w:rsid w:val="00D4695D"/>
    <w:rsid w:val="00D47403"/>
    <w:rsid w:val="00D47D2A"/>
    <w:rsid w:val="00D51E57"/>
    <w:rsid w:val="00D52FFC"/>
    <w:rsid w:val="00D5340E"/>
    <w:rsid w:val="00D53F52"/>
    <w:rsid w:val="00D54644"/>
    <w:rsid w:val="00D55FD1"/>
    <w:rsid w:val="00D57884"/>
    <w:rsid w:val="00D61067"/>
    <w:rsid w:val="00D612E0"/>
    <w:rsid w:val="00D61F62"/>
    <w:rsid w:val="00D634B3"/>
    <w:rsid w:val="00D64716"/>
    <w:rsid w:val="00D655C8"/>
    <w:rsid w:val="00D662FA"/>
    <w:rsid w:val="00D66429"/>
    <w:rsid w:val="00D66843"/>
    <w:rsid w:val="00D67DF5"/>
    <w:rsid w:val="00D715CC"/>
    <w:rsid w:val="00D7241F"/>
    <w:rsid w:val="00D7258E"/>
    <w:rsid w:val="00D7345F"/>
    <w:rsid w:val="00D744A5"/>
    <w:rsid w:val="00D74B29"/>
    <w:rsid w:val="00D76347"/>
    <w:rsid w:val="00D76557"/>
    <w:rsid w:val="00D7659E"/>
    <w:rsid w:val="00D7666D"/>
    <w:rsid w:val="00D80560"/>
    <w:rsid w:val="00D80646"/>
    <w:rsid w:val="00D80A58"/>
    <w:rsid w:val="00D81F90"/>
    <w:rsid w:val="00D820A6"/>
    <w:rsid w:val="00D834A7"/>
    <w:rsid w:val="00D84CCA"/>
    <w:rsid w:val="00D8533E"/>
    <w:rsid w:val="00D857B9"/>
    <w:rsid w:val="00D872FE"/>
    <w:rsid w:val="00D90DC5"/>
    <w:rsid w:val="00D90E86"/>
    <w:rsid w:val="00D9224B"/>
    <w:rsid w:val="00D92E27"/>
    <w:rsid w:val="00D94E51"/>
    <w:rsid w:val="00D96382"/>
    <w:rsid w:val="00D965BF"/>
    <w:rsid w:val="00D96810"/>
    <w:rsid w:val="00D96A3F"/>
    <w:rsid w:val="00D96EB5"/>
    <w:rsid w:val="00D97487"/>
    <w:rsid w:val="00D97815"/>
    <w:rsid w:val="00D97B0C"/>
    <w:rsid w:val="00DA1168"/>
    <w:rsid w:val="00DA314D"/>
    <w:rsid w:val="00DA4476"/>
    <w:rsid w:val="00DA4D16"/>
    <w:rsid w:val="00DA4E70"/>
    <w:rsid w:val="00DA61BE"/>
    <w:rsid w:val="00DA771E"/>
    <w:rsid w:val="00DA7B05"/>
    <w:rsid w:val="00DB0490"/>
    <w:rsid w:val="00DB15EE"/>
    <w:rsid w:val="00DB21F7"/>
    <w:rsid w:val="00DB27CC"/>
    <w:rsid w:val="00DB2E65"/>
    <w:rsid w:val="00DB3443"/>
    <w:rsid w:val="00DB34EF"/>
    <w:rsid w:val="00DB3C3B"/>
    <w:rsid w:val="00DB7AF2"/>
    <w:rsid w:val="00DC03AC"/>
    <w:rsid w:val="00DC2B67"/>
    <w:rsid w:val="00DC42E1"/>
    <w:rsid w:val="00DC4F82"/>
    <w:rsid w:val="00DC5897"/>
    <w:rsid w:val="00DC5ADA"/>
    <w:rsid w:val="00DC6A93"/>
    <w:rsid w:val="00DC77BB"/>
    <w:rsid w:val="00DC7871"/>
    <w:rsid w:val="00DD0ACE"/>
    <w:rsid w:val="00DD111F"/>
    <w:rsid w:val="00DD1F59"/>
    <w:rsid w:val="00DD213C"/>
    <w:rsid w:val="00DD3A62"/>
    <w:rsid w:val="00DD3D13"/>
    <w:rsid w:val="00DD3EA4"/>
    <w:rsid w:val="00DD6C41"/>
    <w:rsid w:val="00DE2BE3"/>
    <w:rsid w:val="00DE2DB0"/>
    <w:rsid w:val="00DE3BCE"/>
    <w:rsid w:val="00DE3E2F"/>
    <w:rsid w:val="00DE5A3D"/>
    <w:rsid w:val="00DE5A54"/>
    <w:rsid w:val="00DE60E0"/>
    <w:rsid w:val="00DF0CE8"/>
    <w:rsid w:val="00DF1139"/>
    <w:rsid w:val="00DF11A4"/>
    <w:rsid w:val="00DF2261"/>
    <w:rsid w:val="00DF29ED"/>
    <w:rsid w:val="00DF2A12"/>
    <w:rsid w:val="00DF2AAC"/>
    <w:rsid w:val="00DF4605"/>
    <w:rsid w:val="00DF5B39"/>
    <w:rsid w:val="00DF60A7"/>
    <w:rsid w:val="00DF61A9"/>
    <w:rsid w:val="00DF6844"/>
    <w:rsid w:val="00DF799E"/>
    <w:rsid w:val="00DF7B2E"/>
    <w:rsid w:val="00DF7C19"/>
    <w:rsid w:val="00DF7DF2"/>
    <w:rsid w:val="00DF7EA7"/>
    <w:rsid w:val="00E004DC"/>
    <w:rsid w:val="00E00733"/>
    <w:rsid w:val="00E02881"/>
    <w:rsid w:val="00E02AE8"/>
    <w:rsid w:val="00E037CA"/>
    <w:rsid w:val="00E03A11"/>
    <w:rsid w:val="00E03DBE"/>
    <w:rsid w:val="00E04019"/>
    <w:rsid w:val="00E04140"/>
    <w:rsid w:val="00E05213"/>
    <w:rsid w:val="00E06ABB"/>
    <w:rsid w:val="00E074E6"/>
    <w:rsid w:val="00E078D2"/>
    <w:rsid w:val="00E100A0"/>
    <w:rsid w:val="00E122BA"/>
    <w:rsid w:val="00E123F7"/>
    <w:rsid w:val="00E13ECA"/>
    <w:rsid w:val="00E175B6"/>
    <w:rsid w:val="00E20086"/>
    <w:rsid w:val="00E21221"/>
    <w:rsid w:val="00E21B96"/>
    <w:rsid w:val="00E21D1F"/>
    <w:rsid w:val="00E21E76"/>
    <w:rsid w:val="00E23BED"/>
    <w:rsid w:val="00E23BF4"/>
    <w:rsid w:val="00E240D4"/>
    <w:rsid w:val="00E24110"/>
    <w:rsid w:val="00E24C8C"/>
    <w:rsid w:val="00E25852"/>
    <w:rsid w:val="00E263F5"/>
    <w:rsid w:val="00E271D7"/>
    <w:rsid w:val="00E310FC"/>
    <w:rsid w:val="00E31C88"/>
    <w:rsid w:val="00E324DF"/>
    <w:rsid w:val="00E333DD"/>
    <w:rsid w:val="00E3379D"/>
    <w:rsid w:val="00E34012"/>
    <w:rsid w:val="00E3460E"/>
    <w:rsid w:val="00E37FBC"/>
    <w:rsid w:val="00E37FF3"/>
    <w:rsid w:val="00E402EA"/>
    <w:rsid w:val="00E416AA"/>
    <w:rsid w:val="00E41F3C"/>
    <w:rsid w:val="00E44434"/>
    <w:rsid w:val="00E456B1"/>
    <w:rsid w:val="00E4701A"/>
    <w:rsid w:val="00E4745F"/>
    <w:rsid w:val="00E504A2"/>
    <w:rsid w:val="00E50975"/>
    <w:rsid w:val="00E511EC"/>
    <w:rsid w:val="00E515A5"/>
    <w:rsid w:val="00E518E7"/>
    <w:rsid w:val="00E52DBB"/>
    <w:rsid w:val="00E56D10"/>
    <w:rsid w:val="00E571E3"/>
    <w:rsid w:val="00E57A42"/>
    <w:rsid w:val="00E57EC6"/>
    <w:rsid w:val="00E601FD"/>
    <w:rsid w:val="00E6172F"/>
    <w:rsid w:val="00E6177D"/>
    <w:rsid w:val="00E619F9"/>
    <w:rsid w:val="00E61B81"/>
    <w:rsid w:val="00E621B8"/>
    <w:rsid w:val="00E65824"/>
    <w:rsid w:val="00E65F99"/>
    <w:rsid w:val="00E66715"/>
    <w:rsid w:val="00E67FC0"/>
    <w:rsid w:val="00E70851"/>
    <w:rsid w:val="00E732E2"/>
    <w:rsid w:val="00E73C46"/>
    <w:rsid w:val="00E74618"/>
    <w:rsid w:val="00E74D1F"/>
    <w:rsid w:val="00E75FEE"/>
    <w:rsid w:val="00E76AC0"/>
    <w:rsid w:val="00E76E69"/>
    <w:rsid w:val="00E81F41"/>
    <w:rsid w:val="00E833EC"/>
    <w:rsid w:val="00E838ED"/>
    <w:rsid w:val="00E841B5"/>
    <w:rsid w:val="00E84314"/>
    <w:rsid w:val="00E847EE"/>
    <w:rsid w:val="00E867FB"/>
    <w:rsid w:val="00E87433"/>
    <w:rsid w:val="00E9037E"/>
    <w:rsid w:val="00E91530"/>
    <w:rsid w:val="00E92839"/>
    <w:rsid w:val="00E928C5"/>
    <w:rsid w:val="00E93C97"/>
    <w:rsid w:val="00EA058E"/>
    <w:rsid w:val="00EA098F"/>
    <w:rsid w:val="00EA17D1"/>
    <w:rsid w:val="00EA1C11"/>
    <w:rsid w:val="00EA1D46"/>
    <w:rsid w:val="00EA1E5C"/>
    <w:rsid w:val="00EA33AA"/>
    <w:rsid w:val="00EA5710"/>
    <w:rsid w:val="00EB0126"/>
    <w:rsid w:val="00EB0371"/>
    <w:rsid w:val="00EB0470"/>
    <w:rsid w:val="00EB093A"/>
    <w:rsid w:val="00EB0BDD"/>
    <w:rsid w:val="00EB0BEA"/>
    <w:rsid w:val="00EB1108"/>
    <w:rsid w:val="00EB2E07"/>
    <w:rsid w:val="00EB511B"/>
    <w:rsid w:val="00EB724A"/>
    <w:rsid w:val="00EC0627"/>
    <w:rsid w:val="00EC0942"/>
    <w:rsid w:val="00EC1120"/>
    <w:rsid w:val="00EC20C3"/>
    <w:rsid w:val="00EC20D8"/>
    <w:rsid w:val="00EC2974"/>
    <w:rsid w:val="00EC2AC3"/>
    <w:rsid w:val="00EC2D22"/>
    <w:rsid w:val="00EC4898"/>
    <w:rsid w:val="00EC4E57"/>
    <w:rsid w:val="00EC50C0"/>
    <w:rsid w:val="00EC5E58"/>
    <w:rsid w:val="00ED066C"/>
    <w:rsid w:val="00ED127C"/>
    <w:rsid w:val="00ED2A0C"/>
    <w:rsid w:val="00ED3406"/>
    <w:rsid w:val="00ED3956"/>
    <w:rsid w:val="00ED6042"/>
    <w:rsid w:val="00ED6B49"/>
    <w:rsid w:val="00ED7327"/>
    <w:rsid w:val="00EE07F7"/>
    <w:rsid w:val="00EE0FF7"/>
    <w:rsid w:val="00EE1A2D"/>
    <w:rsid w:val="00EE229D"/>
    <w:rsid w:val="00EE34CE"/>
    <w:rsid w:val="00EE3A36"/>
    <w:rsid w:val="00EE3EAE"/>
    <w:rsid w:val="00EE4B3F"/>
    <w:rsid w:val="00EE4C92"/>
    <w:rsid w:val="00EE53EF"/>
    <w:rsid w:val="00EE6636"/>
    <w:rsid w:val="00EE6C26"/>
    <w:rsid w:val="00EE6F06"/>
    <w:rsid w:val="00EF0943"/>
    <w:rsid w:val="00EF257A"/>
    <w:rsid w:val="00EF2AD3"/>
    <w:rsid w:val="00EF2D44"/>
    <w:rsid w:val="00EF3771"/>
    <w:rsid w:val="00EF4D24"/>
    <w:rsid w:val="00EF5798"/>
    <w:rsid w:val="00EF637A"/>
    <w:rsid w:val="00F000BD"/>
    <w:rsid w:val="00F00A57"/>
    <w:rsid w:val="00F00FCB"/>
    <w:rsid w:val="00F01A31"/>
    <w:rsid w:val="00F02A74"/>
    <w:rsid w:val="00F04B55"/>
    <w:rsid w:val="00F05645"/>
    <w:rsid w:val="00F06CAF"/>
    <w:rsid w:val="00F07503"/>
    <w:rsid w:val="00F10968"/>
    <w:rsid w:val="00F11D50"/>
    <w:rsid w:val="00F124BB"/>
    <w:rsid w:val="00F13FA9"/>
    <w:rsid w:val="00F16EC7"/>
    <w:rsid w:val="00F17215"/>
    <w:rsid w:val="00F17876"/>
    <w:rsid w:val="00F17ADE"/>
    <w:rsid w:val="00F17C4D"/>
    <w:rsid w:val="00F17D8A"/>
    <w:rsid w:val="00F2098D"/>
    <w:rsid w:val="00F21587"/>
    <w:rsid w:val="00F2228E"/>
    <w:rsid w:val="00F24E56"/>
    <w:rsid w:val="00F24EDD"/>
    <w:rsid w:val="00F258DD"/>
    <w:rsid w:val="00F26B43"/>
    <w:rsid w:val="00F26B56"/>
    <w:rsid w:val="00F26CA0"/>
    <w:rsid w:val="00F27254"/>
    <w:rsid w:val="00F277EA"/>
    <w:rsid w:val="00F31DE7"/>
    <w:rsid w:val="00F32F4C"/>
    <w:rsid w:val="00F3342D"/>
    <w:rsid w:val="00F34CA7"/>
    <w:rsid w:val="00F360C5"/>
    <w:rsid w:val="00F36CD0"/>
    <w:rsid w:val="00F37DB3"/>
    <w:rsid w:val="00F37F24"/>
    <w:rsid w:val="00F4183C"/>
    <w:rsid w:val="00F419B1"/>
    <w:rsid w:val="00F41B20"/>
    <w:rsid w:val="00F42341"/>
    <w:rsid w:val="00F426FC"/>
    <w:rsid w:val="00F42726"/>
    <w:rsid w:val="00F43563"/>
    <w:rsid w:val="00F44201"/>
    <w:rsid w:val="00F44F2B"/>
    <w:rsid w:val="00F4794F"/>
    <w:rsid w:val="00F47EF2"/>
    <w:rsid w:val="00F50839"/>
    <w:rsid w:val="00F519F8"/>
    <w:rsid w:val="00F53255"/>
    <w:rsid w:val="00F542FB"/>
    <w:rsid w:val="00F54905"/>
    <w:rsid w:val="00F56321"/>
    <w:rsid w:val="00F564DA"/>
    <w:rsid w:val="00F56834"/>
    <w:rsid w:val="00F56E01"/>
    <w:rsid w:val="00F57498"/>
    <w:rsid w:val="00F57657"/>
    <w:rsid w:val="00F60316"/>
    <w:rsid w:val="00F60395"/>
    <w:rsid w:val="00F60AA1"/>
    <w:rsid w:val="00F60BA8"/>
    <w:rsid w:val="00F626F8"/>
    <w:rsid w:val="00F627B5"/>
    <w:rsid w:val="00F63172"/>
    <w:rsid w:val="00F638A4"/>
    <w:rsid w:val="00F63AB0"/>
    <w:rsid w:val="00F67C97"/>
    <w:rsid w:val="00F70470"/>
    <w:rsid w:val="00F70853"/>
    <w:rsid w:val="00F70D36"/>
    <w:rsid w:val="00F71AF2"/>
    <w:rsid w:val="00F71C30"/>
    <w:rsid w:val="00F71F57"/>
    <w:rsid w:val="00F72934"/>
    <w:rsid w:val="00F75768"/>
    <w:rsid w:val="00F7604D"/>
    <w:rsid w:val="00F76DC5"/>
    <w:rsid w:val="00F76FF3"/>
    <w:rsid w:val="00F774ED"/>
    <w:rsid w:val="00F77E12"/>
    <w:rsid w:val="00F80B52"/>
    <w:rsid w:val="00F81133"/>
    <w:rsid w:val="00F811AC"/>
    <w:rsid w:val="00F81BDD"/>
    <w:rsid w:val="00F81FAE"/>
    <w:rsid w:val="00F83EA8"/>
    <w:rsid w:val="00F841B3"/>
    <w:rsid w:val="00F84951"/>
    <w:rsid w:val="00F84B47"/>
    <w:rsid w:val="00F84BD7"/>
    <w:rsid w:val="00F865FF"/>
    <w:rsid w:val="00F90B4F"/>
    <w:rsid w:val="00F91B51"/>
    <w:rsid w:val="00F91D59"/>
    <w:rsid w:val="00F922F1"/>
    <w:rsid w:val="00F92662"/>
    <w:rsid w:val="00F9461F"/>
    <w:rsid w:val="00F95497"/>
    <w:rsid w:val="00F955E8"/>
    <w:rsid w:val="00F9570C"/>
    <w:rsid w:val="00FA2731"/>
    <w:rsid w:val="00FA4054"/>
    <w:rsid w:val="00FA611F"/>
    <w:rsid w:val="00FA7670"/>
    <w:rsid w:val="00FB0A6D"/>
    <w:rsid w:val="00FB180E"/>
    <w:rsid w:val="00FB2CF0"/>
    <w:rsid w:val="00FB2E78"/>
    <w:rsid w:val="00FB508B"/>
    <w:rsid w:val="00FC06CB"/>
    <w:rsid w:val="00FC272F"/>
    <w:rsid w:val="00FC38D9"/>
    <w:rsid w:val="00FC3AB9"/>
    <w:rsid w:val="00FC4C3D"/>
    <w:rsid w:val="00FC4F2C"/>
    <w:rsid w:val="00FC555A"/>
    <w:rsid w:val="00FC5582"/>
    <w:rsid w:val="00FC57B4"/>
    <w:rsid w:val="00FC6AB1"/>
    <w:rsid w:val="00FC717B"/>
    <w:rsid w:val="00FC76A2"/>
    <w:rsid w:val="00FD03FC"/>
    <w:rsid w:val="00FD0BD0"/>
    <w:rsid w:val="00FD1F94"/>
    <w:rsid w:val="00FD2570"/>
    <w:rsid w:val="00FD2C72"/>
    <w:rsid w:val="00FD30BD"/>
    <w:rsid w:val="00FD30F5"/>
    <w:rsid w:val="00FD3402"/>
    <w:rsid w:val="00FD474A"/>
    <w:rsid w:val="00FD6B84"/>
    <w:rsid w:val="00FD704E"/>
    <w:rsid w:val="00FD749F"/>
    <w:rsid w:val="00FE0DC3"/>
    <w:rsid w:val="00FE2296"/>
    <w:rsid w:val="00FE2D36"/>
    <w:rsid w:val="00FE380A"/>
    <w:rsid w:val="00FE41FF"/>
    <w:rsid w:val="00FE421F"/>
    <w:rsid w:val="00FE5204"/>
    <w:rsid w:val="00FE668C"/>
    <w:rsid w:val="00FE6F5A"/>
    <w:rsid w:val="00FF0809"/>
    <w:rsid w:val="00FF15B0"/>
    <w:rsid w:val="00FF2DD4"/>
    <w:rsid w:val="00FF42DD"/>
    <w:rsid w:val="00FF4662"/>
    <w:rsid w:val="00FF485D"/>
    <w:rsid w:val="00FF5D25"/>
    <w:rsid w:val="00FF660D"/>
    <w:rsid w:val="00FF7642"/>
    <w:rsid w:val="00FF76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5A5"/>
    <w:rPr>
      <w:sz w:val="24"/>
      <w:szCs w:val="24"/>
    </w:rPr>
  </w:style>
  <w:style w:type="paragraph" w:styleId="Heading2">
    <w:name w:val="heading 2"/>
    <w:basedOn w:val="Normal"/>
    <w:next w:val="Normal"/>
    <w:link w:val="Heading2Char"/>
    <w:qFormat/>
    <w:rsid w:val="006811F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A771E"/>
    <w:pPr>
      <w:keepNext/>
      <w:keepLines/>
      <w:numPr>
        <w:numId w:val="1"/>
      </w:numPr>
      <w:spacing w:before="120" w:after="240"/>
      <w:outlineLvl w:val="2"/>
    </w:pPr>
    <w:rPr>
      <w:b/>
      <w:bCs/>
      <w:szCs w:val="26"/>
    </w:rPr>
  </w:style>
  <w:style w:type="paragraph" w:styleId="Heading4">
    <w:name w:val="heading 4"/>
    <w:basedOn w:val="Normal"/>
    <w:next w:val="Normal"/>
    <w:link w:val="Heading4Char"/>
    <w:qFormat/>
    <w:rsid w:val="00262022"/>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DA771E"/>
    <w:pPr>
      <w:bidi/>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15A5"/>
    <w:pPr>
      <w:tabs>
        <w:tab w:val="center" w:pos="4320"/>
        <w:tab w:val="right" w:pos="8640"/>
      </w:tabs>
    </w:pPr>
  </w:style>
  <w:style w:type="character" w:styleId="PageNumber">
    <w:name w:val="page number"/>
    <w:basedOn w:val="DefaultParagraphFont"/>
    <w:rsid w:val="00E515A5"/>
  </w:style>
  <w:style w:type="paragraph" w:styleId="Header">
    <w:name w:val="header"/>
    <w:basedOn w:val="Normal"/>
    <w:rsid w:val="00E515A5"/>
    <w:pPr>
      <w:tabs>
        <w:tab w:val="center" w:pos="4320"/>
        <w:tab w:val="right" w:pos="8640"/>
      </w:tabs>
    </w:pPr>
  </w:style>
  <w:style w:type="paragraph" w:styleId="BodyText2">
    <w:name w:val="Body Text 2"/>
    <w:basedOn w:val="Normal"/>
    <w:rsid w:val="00E515A5"/>
    <w:pPr>
      <w:tabs>
        <w:tab w:val="left" w:pos="720"/>
      </w:tabs>
      <w:jc w:val="both"/>
    </w:pPr>
    <w:rPr>
      <w:rFonts w:ascii="Garamond" w:hAnsi="Garamond" w:cs="Tahoma"/>
      <w:color w:val="000000"/>
    </w:rPr>
  </w:style>
  <w:style w:type="paragraph" w:customStyle="1" w:styleId="CharCharChar">
    <w:name w:val="Char Char Char"/>
    <w:basedOn w:val="Normal"/>
    <w:next w:val="Normal"/>
    <w:rsid w:val="00E515A5"/>
    <w:pPr>
      <w:spacing w:after="160" w:line="240" w:lineRule="exact"/>
    </w:pPr>
    <w:rPr>
      <w:rFonts w:ascii="Tahoma" w:hAnsi="Tahoma"/>
      <w:szCs w:val="20"/>
    </w:rPr>
  </w:style>
  <w:style w:type="paragraph" w:customStyle="1" w:styleId="CharCharChar0">
    <w:name w:val="Char Char Char"/>
    <w:basedOn w:val="Normal"/>
    <w:next w:val="Normal"/>
    <w:rsid w:val="001F37FA"/>
    <w:pPr>
      <w:spacing w:after="160" w:line="240" w:lineRule="exact"/>
    </w:pPr>
    <w:rPr>
      <w:rFonts w:ascii="Tahoma" w:hAnsi="Tahoma"/>
      <w:szCs w:val="20"/>
    </w:rPr>
  </w:style>
  <w:style w:type="paragraph" w:styleId="Title">
    <w:name w:val="Title"/>
    <w:basedOn w:val="Normal"/>
    <w:qFormat/>
    <w:rsid w:val="0039125E"/>
    <w:pPr>
      <w:spacing w:before="100" w:beforeAutospacing="1" w:after="100" w:afterAutospacing="1"/>
    </w:pPr>
  </w:style>
  <w:style w:type="paragraph" w:styleId="BodyText">
    <w:name w:val="Body Text"/>
    <w:basedOn w:val="Normal"/>
    <w:link w:val="BodyTextChar"/>
    <w:uiPriority w:val="99"/>
    <w:rsid w:val="00A3447C"/>
    <w:pPr>
      <w:spacing w:after="120"/>
    </w:pPr>
  </w:style>
  <w:style w:type="table" w:styleId="TableGrid">
    <w:name w:val="Table Grid"/>
    <w:basedOn w:val="TableNormal"/>
    <w:rsid w:val="000F34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52C43"/>
    <w:rPr>
      <w:rFonts w:ascii="Tahoma" w:hAnsi="Tahoma" w:cs="Tahoma"/>
      <w:sz w:val="16"/>
      <w:szCs w:val="16"/>
    </w:rPr>
  </w:style>
  <w:style w:type="paragraph" w:customStyle="1" w:styleId="WW-BodyText3">
    <w:name w:val="WW-Body Text 3"/>
    <w:basedOn w:val="Normal"/>
    <w:rsid w:val="00E70851"/>
    <w:pPr>
      <w:suppressAutoHyphens/>
      <w:jc w:val="both"/>
    </w:pPr>
    <w:rPr>
      <w:rFonts w:ascii="Garamond" w:hAnsi="Garamond"/>
      <w:szCs w:val="20"/>
    </w:rPr>
  </w:style>
  <w:style w:type="paragraph" w:customStyle="1" w:styleId="CharCharCharChar1">
    <w:name w:val="Char Char Char Char1"/>
    <w:basedOn w:val="Normal"/>
    <w:rsid w:val="002E0DEA"/>
    <w:pPr>
      <w:spacing w:after="160" w:line="240" w:lineRule="exact"/>
    </w:pPr>
    <w:rPr>
      <w:rFonts w:ascii="Tahoma" w:hAnsi="Tahoma"/>
      <w:sz w:val="20"/>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717ACB"/>
    <w:pPr>
      <w:spacing w:after="160" w:line="240" w:lineRule="exact"/>
    </w:pPr>
    <w:rPr>
      <w:rFonts w:ascii="Verdana" w:hAnsi="Verdana"/>
      <w:sz w:val="20"/>
      <w:szCs w:val="20"/>
    </w:rPr>
  </w:style>
  <w:style w:type="paragraph" w:customStyle="1" w:styleId="CharCharChar1Char">
    <w:name w:val="Char Char Char1 Char"/>
    <w:basedOn w:val="Normal"/>
    <w:next w:val="Normal"/>
    <w:rsid w:val="005F6C79"/>
    <w:pPr>
      <w:spacing w:after="160" w:line="240" w:lineRule="exact"/>
    </w:pPr>
    <w:rPr>
      <w:rFonts w:ascii="Tahoma" w:hAnsi="Tahoma"/>
      <w:szCs w:val="20"/>
    </w:rPr>
  </w:style>
  <w:style w:type="paragraph" w:styleId="ListParagraph">
    <w:name w:val="List Paragraph"/>
    <w:basedOn w:val="Normal"/>
    <w:link w:val="ListParagraphChar"/>
    <w:uiPriority w:val="34"/>
    <w:qFormat/>
    <w:rsid w:val="00681EC7"/>
    <w:pPr>
      <w:ind w:left="720"/>
    </w:pPr>
  </w:style>
  <w:style w:type="character" w:customStyle="1" w:styleId="longtext">
    <w:name w:val="long_text"/>
    <w:basedOn w:val="DefaultParagraphFont"/>
    <w:rsid w:val="00C14D00"/>
  </w:style>
  <w:style w:type="paragraph" w:customStyle="1" w:styleId="msonospacing0">
    <w:name w:val="msonospacing"/>
    <w:basedOn w:val="Normal"/>
    <w:rsid w:val="002E1B31"/>
    <w:pPr>
      <w:spacing w:after="150"/>
    </w:pPr>
  </w:style>
  <w:style w:type="character" w:customStyle="1" w:styleId="Heading5Char">
    <w:name w:val="Heading 5 Char"/>
    <w:link w:val="Heading5"/>
    <w:semiHidden/>
    <w:rsid w:val="00DA771E"/>
    <w:rPr>
      <w:rFonts w:ascii="Calibri" w:hAnsi="Calibri" w:cs="Arial"/>
      <w:b/>
      <w:bCs/>
      <w:i/>
      <w:iCs/>
      <w:sz w:val="26"/>
      <w:szCs w:val="26"/>
      <w:lang w:val="en-US" w:eastAsia="en-US" w:bidi="ar-SA"/>
    </w:rPr>
  </w:style>
  <w:style w:type="paragraph" w:styleId="BodyText3">
    <w:name w:val="Body Text 3"/>
    <w:basedOn w:val="Normal"/>
    <w:rsid w:val="00B37A15"/>
    <w:pPr>
      <w:spacing w:after="120"/>
    </w:pPr>
    <w:rPr>
      <w:sz w:val="16"/>
      <w:szCs w:val="16"/>
    </w:rPr>
  </w:style>
  <w:style w:type="paragraph" w:customStyle="1" w:styleId="Char1CharCharChar">
    <w:name w:val="Char1 Char Char Char"/>
    <w:basedOn w:val="Normal"/>
    <w:next w:val="Normal"/>
    <w:rsid w:val="008A2AD8"/>
    <w:pPr>
      <w:spacing w:after="160" w:line="240" w:lineRule="exact"/>
    </w:pPr>
    <w:rPr>
      <w:rFonts w:ascii="Tahoma" w:hAnsi="Tahoma"/>
      <w:szCs w:val="20"/>
    </w:rPr>
  </w:style>
  <w:style w:type="character" w:styleId="CommentReference">
    <w:name w:val="annotation reference"/>
    <w:rsid w:val="00246B48"/>
    <w:rPr>
      <w:sz w:val="16"/>
      <w:szCs w:val="16"/>
    </w:rPr>
  </w:style>
  <w:style w:type="paragraph" w:styleId="CommentText">
    <w:name w:val="annotation text"/>
    <w:basedOn w:val="Normal"/>
    <w:link w:val="CommentTextChar"/>
    <w:rsid w:val="00246B48"/>
    <w:rPr>
      <w:sz w:val="20"/>
      <w:szCs w:val="20"/>
    </w:rPr>
  </w:style>
  <w:style w:type="character" w:customStyle="1" w:styleId="CommentTextChar">
    <w:name w:val="Comment Text Char"/>
    <w:basedOn w:val="DefaultParagraphFont"/>
    <w:link w:val="CommentText"/>
    <w:rsid w:val="00246B48"/>
  </w:style>
  <w:style w:type="paragraph" w:styleId="NormalWeb">
    <w:name w:val="Normal (Web)"/>
    <w:basedOn w:val="Normal"/>
    <w:uiPriority w:val="99"/>
    <w:rsid w:val="00C879A1"/>
    <w:pPr>
      <w:spacing w:before="100" w:beforeAutospacing="1" w:after="100" w:afterAutospacing="1"/>
    </w:pPr>
  </w:style>
  <w:style w:type="paragraph" w:styleId="FootnoteText">
    <w:name w:val="footnote text"/>
    <w:aliases w:val="single space,FOOTNOTES,fn,Char Char,ADB,WB-Fußnotentext,Footnote,Fußnote,ALTS FOOTNOTE,Footnote Text 1,ft,Footnote Text Char1,Footnote Text Char Char,f,Footnote Text Char2 Char,stile,footnote text, Char Char Char, Char Char"/>
    <w:basedOn w:val="Normal"/>
    <w:link w:val="FootnoteTextChar"/>
    <w:rsid w:val="006C5633"/>
    <w:pPr>
      <w:bidi/>
    </w:pPr>
    <w:rPr>
      <w:sz w:val="20"/>
      <w:szCs w:val="20"/>
    </w:rPr>
  </w:style>
  <w:style w:type="character" w:customStyle="1" w:styleId="FootnoteTextChar">
    <w:name w:val="Footnote Text Char"/>
    <w:aliases w:val="single space Char,FOOTNOTES Char,fn Char,Char Char Char1,ADB Char,WB-Fußnotentext Char,Footnote Char,Fußnote Char,ALTS FOOTNOTE Char,Footnote Text 1 Char,ft Char,Footnote Text Char1 Char,Footnote Text Char Char Char,f Char,stile Char"/>
    <w:link w:val="FootnoteText"/>
    <w:rsid w:val="006C5633"/>
    <w:rPr>
      <w:lang w:val="en-US" w:eastAsia="en-US" w:bidi="ar-SA"/>
    </w:rPr>
  </w:style>
  <w:style w:type="character" w:styleId="FootnoteReference">
    <w:name w:val="footnote reference"/>
    <w:aliases w:val="Error-Fußnotenzeichen5,Error-Fußnotenzeichen6,Error-Fußnotenzeichen3,Footnote Reference1,ftref,BVI fnr,Footnote Reference Number,Footnote Reference_LVL6,Footnote Reference_LVL61,Footnote Reference_LVL62,Footnote Reference_LVL63,fr"/>
    <w:rsid w:val="006C5633"/>
    <w:rPr>
      <w:vertAlign w:val="superscript"/>
    </w:rPr>
  </w:style>
  <w:style w:type="character" w:customStyle="1" w:styleId="ListParagraphChar">
    <w:name w:val="List Paragraph Char"/>
    <w:link w:val="ListParagraph"/>
    <w:uiPriority w:val="34"/>
    <w:rsid w:val="004B6EC1"/>
    <w:rPr>
      <w:sz w:val="24"/>
      <w:szCs w:val="24"/>
    </w:rPr>
  </w:style>
  <w:style w:type="paragraph" w:styleId="CommentSubject">
    <w:name w:val="annotation subject"/>
    <w:basedOn w:val="CommentText"/>
    <w:next w:val="CommentText"/>
    <w:link w:val="CommentSubjectChar"/>
    <w:rsid w:val="00C55C70"/>
    <w:rPr>
      <w:b/>
      <w:bCs/>
    </w:rPr>
  </w:style>
  <w:style w:type="character" w:customStyle="1" w:styleId="CommentSubjectChar">
    <w:name w:val="Comment Subject Char"/>
    <w:link w:val="CommentSubject"/>
    <w:rsid w:val="00C55C70"/>
    <w:rPr>
      <w:b/>
      <w:bCs/>
    </w:rPr>
  </w:style>
  <w:style w:type="paragraph" w:customStyle="1" w:styleId="CharChar1CarattereCarattere">
    <w:name w:val="Char Char1 Carattere Carattere"/>
    <w:basedOn w:val="Normal"/>
    <w:rsid w:val="00811FAF"/>
    <w:pPr>
      <w:spacing w:after="160" w:line="240" w:lineRule="exact"/>
    </w:pPr>
    <w:rPr>
      <w:rFonts w:ascii="Verdana" w:hAnsi="Verdana"/>
      <w:sz w:val="20"/>
      <w:szCs w:val="20"/>
    </w:rPr>
  </w:style>
  <w:style w:type="paragraph" w:customStyle="1" w:styleId="CharCharCharChar">
    <w:name w:val="Char Char Char Char"/>
    <w:basedOn w:val="Normal"/>
    <w:next w:val="Normal"/>
    <w:rsid w:val="00266AB0"/>
    <w:pPr>
      <w:spacing w:after="160" w:line="240" w:lineRule="exact"/>
    </w:pPr>
    <w:rPr>
      <w:rFonts w:ascii="Tahoma" w:hAnsi="Tahoma"/>
      <w:szCs w:val="20"/>
    </w:rPr>
  </w:style>
  <w:style w:type="paragraph" w:customStyle="1" w:styleId="ColorfulList-Accent11">
    <w:name w:val="Colorful List - Accent 11"/>
    <w:basedOn w:val="Normal"/>
    <w:link w:val="ColorfulList-Accent1Char"/>
    <w:qFormat/>
    <w:rsid w:val="00F10968"/>
    <w:pPr>
      <w:ind w:left="720"/>
    </w:pPr>
  </w:style>
  <w:style w:type="character" w:customStyle="1" w:styleId="ColorfulList-Accent1Char">
    <w:name w:val="Colorful List - Accent 1 Char"/>
    <w:link w:val="ColorfulList-Accent11"/>
    <w:rsid w:val="00F10968"/>
    <w:rPr>
      <w:sz w:val="24"/>
      <w:szCs w:val="24"/>
      <w:lang w:bidi="ar-SA"/>
    </w:rPr>
  </w:style>
  <w:style w:type="paragraph" w:customStyle="1" w:styleId="msolistparagraph0">
    <w:name w:val="msolistparagraph"/>
    <w:basedOn w:val="Normal"/>
    <w:rsid w:val="00F10968"/>
    <w:pPr>
      <w:ind w:left="720"/>
    </w:pPr>
  </w:style>
  <w:style w:type="character" w:styleId="Strong">
    <w:name w:val="Strong"/>
    <w:qFormat/>
    <w:rsid w:val="00CC4109"/>
    <w:rPr>
      <w:b/>
      <w:bCs/>
    </w:rPr>
  </w:style>
  <w:style w:type="paragraph" w:customStyle="1" w:styleId="ListDash1">
    <w:name w:val="List Dash 1"/>
    <w:basedOn w:val="Normal"/>
    <w:link w:val="ListDash1Char"/>
    <w:rsid w:val="00CC4109"/>
    <w:pPr>
      <w:numPr>
        <w:numId w:val="2"/>
      </w:numPr>
      <w:spacing w:before="120" w:after="120"/>
      <w:jc w:val="both"/>
    </w:pPr>
    <w:rPr>
      <w:lang w:val="en-GB" w:eastAsia="en-GB"/>
    </w:rPr>
  </w:style>
  <w:style w:type="character" w:customStyle="1" w:styleId="ListDash1Char">
    <w:name w:val="List Dash 1 Char"/>
    <w:link w:val="ListDash1"/>
    <w:locked/>
    <w:rsid w:val="00CC4109"/>
    <w:rPr>
      <w:sz w:val="24"/>
      <w:szCs w:val="24"/>
      <w:lang w:val="en-GB" w:eastAsia="en-GB"/>
    </w:rPr>
  </w:style>
  <w:style w:type="paragraph" w:customStyle="1" w:styleId="CM13">
    <w:name w:val="CM13"/>
    <w:basedOn w:val="Normal"/>
    <w:next w:val="Normal"/>
    <w:rsid w:val="00820105"/>
    <w:pPr>
      <w:widowControl w:val="0"/>
      <w:autoSpaceDE w:val="0"/>
      <w:autoSpaceDN w:val="0"/>
      <w:adjustRightInd w:val="0"/>
      <w:spacing w:after="130"/>
    </w:pPr>
    <w:rPr>
      <w:lang w:val="cs-CZ" w:eastAsia="cs-CZ"/>
    </w:rPr>
  </w:style>
  <w:style w:type="character" w:customStyle="1" w:styleId="Heading2Char">
    <w:name w:val="Heading 2 Char"/>
    <w:link w:val="Heading2"/>
    <w:semiHidden/>
    <w:rsid w:val="006811F8"/>
    <w:rPr>
      <w:rFonts w:ascii="Cambria" w:eastAsia="Times New Roman" w:hAnsi="Cambria" w:cs="Times New Roman"/>
      <w:b/>
      <w:bCs/>
      <w:i/>
      <w:iCs/>
      <w:sz w:val="28"/>
      <w:szCs w:val="28"/>
    </w:rPr>
  </w:style>
  <w:style w:type="paragraph" w:customStyle="1" w:styleId="Char">
    <w:name w:val="Char"/>
    <w:basedOn w:val="Normal"/>
    <w:next w:val="Normal"/>
    <w:rsid w:val="00AA4BF2"/>
    <w:pPr>
      <w:spacing w:after="160" w:line="240" w:lineRule="exact"/>
    </w:pPr>
    <w:rPr>
      <w:rFonts w:ascii="Tahoma" w:hAnsi="Tahoma"/>
      <w:szCs w:val="20"/>
    </w:rPr>
  </w:style>
  <w:style w:type="character" w:customStyle="1" w:styleId="Heading4Char">
    <w:name w:val="Heading 4 Char"/>
    <w:link w:val="Heading4"/>
    <w:semiHidden/>
    <w:rsid w:val="00262022"/>
    <w:rPr>
      <w:rFonts w:ascii="Calibri" w:eastAsia="Times New Roman" w:hAnsi="Calibri" w:cs="Arial"/>
      <w:b/>
      <w:bCs/>
      <w:sz w:val="28"/>
      <w:szCs w:val="28"/>
    </w:rPr>
  </w:style>
  <w:style w:type="character" w:customStyle="1" w:styleId="FootnoteTextChar2">
    <w:name w:val="Footnote Text Char2"/>
    <w:aliases w:val="single space Char1,FOOTNOTES Char1,fn Char1,Char Char Char2,ADB Char1,WB-Fußnotentext Char1,Footnote Char1,Fußnote Char1,ALTS FOOTNOTE Char1,Footnote Text 1 Char1,ft Char1,Footnote Text Char1 Char1,f Char1"/>
    <w:uiPriority w:val="99"/>
    <w:locked/>
    <w:rsid w:val="00534898"/>
    <w:rPr>
      <w:rFonts w:ascii="Calibri" w:hAnsi="Calibri" w:cs="Arial"/>
    </w:rPr>
  </w:style>
  <w:style w:type="paragraph" w:customStyle="1" w:styleId="Default">
    <w:name w:val="Default"/>
    <w:rsid w:val="00534898"/>
    <w:pPr>
      <w:autoSpaceDE w:val="0"/>
      <w:autoSpaceDN w:val="0"/>
      <w:adjustRightInd w:val="0"/>
    </w:pPr>
    <w:rPr>
      <w:rFonts w:ascii="Lucida Console" w:hAnsi="Lucida Console" w:cs="Lucida Console"/>
      <w:color w:val="000000"/>
      <w:sz w:val="24"/>
      <w:szCs w:val="24"/>
    </w:rPr>
  </w:style>
  <w:style w:type="character" w:styleId="Hyperlink">
    <w:name w:val="Hyperlink"/>
    <w:uiPriority w:val="99"/>
    <w:unhideWhenUsed/>
    <w:rsid w:val="00A2106C"/>
    <w:rPr>
      <w:strike w:val="0"/>
      <w:dstrike w:val="0"/>
      <w:color w:val="333333"/>
      <w:u w:val="single"/>
      <w:effect w:val="none"/>
    </w:rPr>
  </w:style>
  <w:style w:type="character" w:customStyle="1" w:styleId="BodyTextChar">
    <w:name w:val="Body Text Char"/>
    <w:link w:val="BodyText"/>
    <w:uiPriority w:val="99"/>
    <w:locked/>
    <w:rsid w:val="00B10727"/>
    <w:rPr>
      <w:sz w:val="24"/>
      <w:szCs w:val="24"/>
    </w:rPr>
  </w:style>
  <w:style w:type="paragraph" w:customStyle="1" w:styleId="yiv1072397052msonormal">
    <w:name w:val="yiv1072397052msonormal"/>
    <w:basedOn w:val="Normal"/>
    <w:rsid w:val="0040742C"/>
    <w:pPr>
      <w:spacing w:before="100" w:beforeAutospacing="1" w:after="100" w:afterAutospacing="1"/>
    </w:pPr>
  </w:style>
  <w:style w:type="character" w:customStyle="1" w:styleId="FooterChar">
    <w:name w:val="Footer Char"/>
    <w:link w:val="Footer"/>
    <w:uiPriority w:val="99"/>
    <w:rsid w:val="00682B1F"/>
    <w:rPr>
      <w:sz w:val="24"/>
      <w:szCs w:val="24"/>
    </w:rPr>
  </w:style>
  <w:style w:type="character" w:customStyle="1" w:styleId="Heading3Char">
    <w:name w:val="Heading 3 Char"/>
    <w:link w:val="Heading3"/>
    <w:rsid w:val="000F5113"/>
    <w:rPr>
      <w:b/>
      <w:bCs/>
      <w:sz w:val="24"/>
      <w:szCs w:val="26"/>
    </w:rPr>
  </w:style>
  <w:style w:type="paragraph" w:styleId="Caption">
    <w:name w:val="caption"/>
    <w:basedOn w:val="Normal"/>
    <w:next w:val="Normal"/>
    <w:qFormat/>
    <w:rsid w:val="00942F58"/>
    <w:pPr>
      <w:keepNext/>
      <w:spacing w:after="80"/>
      <w:ind w:firstLine="720"/>
      <w:contextualSpacing/>
      <w:jc w:val="center"/>
    </w:pPr>
    <w:rPr>
      <w:b/>
      <w:bCs/>
      <w:caps/>
      <w:sz w:val="22"/>
      <w:szCs w:val="20"/>
    </w:rPr>
  </w:style>
  <w:style w:type="character" w:customStyle="1" w:styleId="yshortcuts">
    <w:name w:val="yshortcuts"/>
    <w:basedOn w:val="DefaultParagraphFont"/>
    <w:rsid w:val="00C97986"/>
  </w:style>
  <w:style w:type="paragraph" w:customStyle="1" w:styleId="yiv1526177080msonormal">
    <w:name w:val="yiv1526177080msonormal"/>
    <w:basedOn w:val="Normal"/>
    <w:rsid w:val="00C145EA"/>
    <w:pPr>
      <w:spacing w:before="100" w:beforeAutospacing="1" w:after="100" w:afterAutospacing="1"/>
    </w:pPr>
  </w:style>
  <w:style w:type="paragraph" w:customStyle="1" w:styleId="text">
    <w:name w:val="text"/>
    <w:basedOn w:val="Normal"/>
    <w:rsid w:val="0024545C"/>
    <w:pPr>
      <w:spacing w:before="100" w:beforeAutospacing="1" w:after="100" w:afterAutospacing="1" w:line="300" w:lineRule="atLeast"/>
      <w:jc w:val="both"/>
    </w:pPr>
    <w:rPr>
      <w:rFonts w:ascii="Tahoma" w:hAnsi="Tahoma" w:cs="Tahoma"/>
      <w:color w:val="000000"/>
      <w:sz w:val="18"/>
      <w:szCs w:val="18"/>
    </w:rPr>
  </w:style>
  <w:style w:type="paragraph" w:customStyle="1" w:styleId="mk1txtb1">
    <w:name w:val="mk1 txtb1"/>
    <w:basedOn w:val="Normal"/>
    <w:qFormat/>
    <w:rsid w:val="003E5557"/>
    <w:pPr>
      <w:tabs>
        <w:tab w:val="num" w:pos="1080"/>
      </w:tabs>
      <w:spacing w:before="120"/>
      <w:ind w:left="1008" w:hanging="288"/>
      <w:jc w:val="both"/>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5A5"/>
    <w:rPr>
      <w:sz w:val="24"/>
      <w:szCs w:val="24"/>
    </w:rPr>
  </w:style>
  <w:style w:type="paragraph" w:styleId="Heading2">
    <w:name w:val="heading 2"/>
    <w:basedOn w:val="Normal"/>
    <w:next w:val="Normal"/>
    <w:link w:val="Heading2Char"/>
    <w:qFormat/>
    <w:rsid w:val="006811F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A771E"/>
    <w:pPr>
      <w:keepNext/>
      <w:keepLines/>
      <w:numPr>
        <w:numId w:val="1"/>
      </w:numPr>
      <w:spacing w:before="120" w:after="240"/>
      <w:outlineLvl w:val="2"/>
    </w:pPr>
    <w:rPr>
      <w:b/>
      <w:bCs/>
      <w:szCs w:val="26"/>
    </w:rPr>
  </w:style>
  <w:style w:type="paragraph" w:styleId="Heading4">
    <w:name w:val="heading 4"/>
    <w:basedOn w:val="Normal"/>
    <w:next w:val="Normal"/>
    <w:link w:val="Heading4Char"/>
    <w:qFormat/>
    <w:rsid w:val="00262022"/>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DA771E"/>
    <w:pPr>
      <w:bidi/>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15A5"/>
    <w:pPr>
      <w:tabs>
        <w:tab w:val="center" w:pos="4320"/>
        <w:tab w:val="right" w:pos="8640"/>
      </w:tabs>
    </w:pPr>
  </w:style>
  <w:style w:type="character" w:styleId="PageNumber">
    <w:name w:val="page number"/>
    <w:basedOn w:val="DefaultParagraphFont"/>
    <w:rsid w:val="00E515A5"/>
  </w:style>
  <w:style w:type="paragraph" w:styleId="Header">
    <w:name w:val="header"/>
    <w:basedOn w:val="Normal"/>
    <w:rsid w:val="00E515A5"/>
    <w:pPr>
      <w:tabs>
        <w:tab w:val="center" w:pos="4320"/>
        <w:tab w:val="right" w:pos="8640"/>
      </w:tabs>
    </w:pPr>
  </w:style>
  <w:style w:type="paragraph" w:styleId="BodyText2">
    <w:name w:val="Body Text 2"/>
    <w:basedOn w:val="Normal"/>
    <w:rsid w:val="00E515A5"/>
    <w:pPr>
      <w:tabs>
        <w:tab w:val="left" w:pos="720"/>
      </w:tabs>
      <w:jc w:val="both"/>
    </w:pPr>
    <w:rPr>
      <w:rFonts w:ascii="Garamond" w:hAnsi="Garamond" w:cs="Tahoma"/>
      <w:color w:val="000000"/>
    </w:rPr>
  </w:style>
  <w:style w:type="paragraph" w:customStyle="1" w:styleId="CharCharChar">
    <w:name w:val="Char Char Char"/>
    <w:basedOn w:val="Normal"/>
    <w:next w:val="Normal"/>
    <w:rsid w:val="00E515A5"/>
    <w:pPr>
      <w:spacing w:after="160" w:line="240" w:lineRule="exact"/>
    </w:pPr>
    <w:rPr>
      <w:rFonts w:ascii="Tahoma" w:hAnsi="Tahoma"/>
      <w:szCs w:val="20"/>
    </w:rPr>
  </w:style>
  <w:style w:type="paragraph" w:customStyle="1" w:styleId="CharCharChar0">
    <w:name w:val="Char Char Char"/>
    <w:basedOn w:val="Normal"/>
    <w:next w:val="Normal"/>
    <w:rsid w:val="001F37FA"/>
    <w:pPr>
      <w:spacing w:after="160" w:line="240" w:lineRule="exact"/>
    </w:pPr>
    <w:rPr>
      <w:rFonts w:ascii="Tahoma" w:hAnsi="Tahoma"/>
      <w:szCs w:val="20"/>
    </w:rPr>
  </w:style>
  <w:style w:type="paragraph" w:styleId="Title">
    <w:name w:val="Title"/>
    <w:basedOn w:val="Normal"/>
    <w:qFormat/>
    <w:rsid w:val="0039125E"/>
    <w:pPr>
      <w:spacing w:before="100" w:beforeAutospacing="1" w:after="100" w:afterAutospacing="1"/>
    </w:pPr>
  </w:style>
  <w:style w:type="paragraph" w:styleId="BodyText">
    <w:name w:val="Body Text"/>
    <w:basedOn w:val="Normal"/>
    <w:link w:val="BodyTextChar"/>
    <w:uiPriority w:val="99"/>
    <w:rsid w:val="00A3447C"/>
    <w:pPr>
      <w:spacing w:after="120"/>
    </w:pPr>
  </w:style>
  <w:style w:type="table" w:styleId="TableGrid">
    <w:name w:val="Table Grid"/>
    <w:basedOn w:val="TableNormal"/>
    <w:rsid w:val="000F34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52C43"/>
    <w:rPr>
      <w:rFonts w:ascii="Tahoma" w:hAnsi="Tahoma" w:cs="Tahoma"/>
      <w:sz w:val="16"/>
      <w:szCs w:val="16"/>
    </w:rPr>
  </w:style>
  <w:style w:type="paragraph" w:customStyle="1" w:styleId="WW-BodyText3">
    <w:name w:val="WW-Body Text 3"/>
    <w:basedOn w:val="Normal"/>
    <w:rsid w:val="00E70851"/>
    <w:pPr>
      <w:suppressAutoHyphens/>
      <w:jc w:val="both"/>
    </w:pPr>
    <w:rPr>
      <w:rFonts w:ascii="Garamond" w:hAnsi="Garamond"/>
      <w:szCs w:val="20"/>
    </w:rPr>
  </w:style>
  <w:style w:type="paragraph" w:customStyle="1" w:styleId="CharCharCharChar1">
    <w:name w:val="Char Char Char Char1"/>
    <w:basedOn w:val="Normal"/>
    <w:rsid w:val="002E0DEA"/>
    <w:pPr>
      <w:spacing w:after="160" w:line="240" w:lineRule="exact"/>
    </w:pPr>
    <w:rPr>
      <w:rFonts w:ascii="Tahoma" w:hAnsi="Tahoma"/>
      <w:sz w:val="20"/>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717ACB"/>
    <w:pPr>
      <w:spacing w:after="160" w:line="240" w:lineRule="exact"/>
    </w:pPr>
    <w:rPr>
      <w:rFonts w:ascii="Verdana" w:hAnsi="Verdana"/>
      <w:sz w:val="20"/>
      <w:szCs w:val="20"/>
    </w:rPr>
  </w:style>
  <w:style w:type="paragraph" w:customStyle="1" w:styleId="CharCharChar1Char">
    <w:name w:val="Char Char Char1 Char"/>
    <w:basedOn w:val="Normal"/>
    <w:next w:val="Normal"/>
    <w:rsid w:val="005F6C79"/>
    <w:pPr>
      <w:spacing w:after="160" w:line="240" w:lineRule="exact"/>
    </w:pPr>
    <w:rPr>
      <w:rFonts w:ascii="Tahoma" w:hAnsi="Tahoma"/>
      <w:szCs w:val="20"/>
    </w:rPr>
  </w:style>
  <w:style w:type="paragraph" w:styleId="ListParagraph">
    <w:name w:val="List Paragraph"/>
    <w:basedOn w:val="Normal"/>
    <w:link w:val="ListParagraphChar"/>
    <w:uiPriority w:val="34"/>
    <w:qFormat/>
    <w:rsid w:val="00681EC7"/>
    <w:pPr>
      <w:ind w:left="720"/>
    </w:pPr>
  </w:style>
  <w:style w:type="character" w:customStyle="1" w:styleId="longtext">
    <w:name w:val="long_text"/>
    <w:basedOn w:val="DefaultParagraphFont"/>
    <w:rsid w:val="00C14D00"/>
  </w:style>
  <w:style w:type="paragraph" w:customStyle="1" w:styleId="msonospacing0">
    <w:name w:val="msonospacing"/>
    <w:basedOn w:val="Normal"/>
    <w:rsid w:val="002E1B31"/>
    <w:pPr>
      <w:spacing w:after="150"/>
    </w:pPr>
  </w:style>
  <w:style w:type="character" w:customStyle="1" w:styleId="Heading5Char">
    <w:name w:val="Heading 5 Char"/>
    <w:link w:val="Heading5"/>
    <w:semiHidden/>
    <w:rsid w:val="00DA771E"/>
    <w:rPr>
      <w:rFonts w:ascii="Calibri" w:hAnsi="Calibri" w:cs="Arial"/>
      <w:b/>
      <w:bCs/>
      <w:i/>
      <w:iCs/>
      <w:sz w:val="26"/>
      <w:szCs w:val="26"/>
      <w:lang w:val="en-US" w:eastAsia="en-US" w:bidi="ar-SA"/>
    </w:rPr>
  </w:style>
  <w:style w:type="paragraph" w:styleId="BodyText3">
    <w:name w:val="Body Text 3"/>
    <w:basedOn w:val="Normal"/>
    <w:rsid w:val="00B37A15"/>
    <w:pPr>
      <w:spacing w:after="120"/>
    </w:pPr>
    <w:rPr>
      <w:sz w:val="16"/>
      <w:szCs w:val="16"/>
    </w:rPr>
  </w:style>
  <w:style w:type="paragraph" w:customStyle="1" w:styleId="Char1CharCharChar">
    <w:name w:val="Char1 Char Char Char"/>
    <w:basedOn w:val="Normal"/>
    <w:next w:val="Normal"/>
    <w:rsid w:val="008A2AD8"/>
    <w:pPr>
      <w:spacing w:after="160" w:line="240" w:lineRule="exact"/>
    </w:pPr>
    <w:rPr>
      <w:rFonts w:ascii="Tahoma" w:hAnsi="Tahoma"/>
      <w:szCs w:val="20"/>
    </w:rPr>
  </w:style>
  <w:style w:type="character" w:styleId="CommentReference">
    <w:name w:val="annotation reference"/>
    <w:rsid w:val="00246B48"/>
    <w:rPr>
      <w:sz w:val="16"/>
      <w:szCs w:val="16"/>
    </w:rPr>
  </w:style>
  <w:style w:type="paragraph" w:styleId="CommentText">
    <w:name w:val="annotation text"/>
    <w:basedOn w:val="Normal"/>
    <w:link w:val="CommentTextChar"/>
    <w:rsid w:val="00246B48"/>
    <w:rPr>
      <w:sz w:val="20"/>
      <w:szCs w:val="20"/>
    </w:rPr>
  </w:style>
  <w:style w:type="character" w:customStyle="1" w:styleId="CommentTextChar">
    <w:name w:val="Comment Text Char"/>
    <w:basedOn w:val="DefaultParagraphFont"/>
    <w:link w:val="CommentText"/>
    <w:rsid w:val="00246B48"/>
  </w:style>
  <w:style w:type="paragraph" w:styleId="NormalWeb">
    <w:name w:val="Normal (Web)"/>
    <w:basedOn w:val="Normal"/>
    <w:uiPriority w:val="99"/>
    <w:rsid w:val="00C879A1"/>
    <w:pPr>
      <w:spacing w:before="100" w:beforeAutospacing="1" w:after="100" w:afterAutospacing="1"/>
    </w:pPr>
  </w:style>
  <w:style w:type="paragraph" w:styleId="FootnoteText">
    <w:name w:val="footnote text"/>
    <w:aliases w:val="single space,FOOTNOTES,fn,Char Char,ADB,WB-Fußnotentext,Footnote,Fußnote,ALTS FOOTNOTE,Footnote Text 1,ft,Footnote Text Char1,Footnote Text Char Char,f,Footnote Text Char2 Char,stile,footnote text, Char Char Char, Char Char"/>
    <w:basedOn w:val="Normal"/>
    <w:link w:val="FootnoteTextChar"/>
    <w:rsid w:val="006C5633"/>
    <w:pPr>
      <w:bidi/>
    </w:pPr>
    <w:rPr>
      <w:sz w:val="20"/>
      <w:szCs w:val="20"/>
    </w:rPr>
  </w:style>
  <w:style w:type="character" w:customStyle="1" w:styleId="FootnoteTextChar">
    <w:name w:val="Footnote Text Char"/>
    <w:aliases w:val="single space Char,FOOTNOTES Char,fn Char,Char Char Char1,ADB Char,WB-Fußnotentext Char,Footnote Char,Fußnote Char,ALTS FOOTNOTE Char,Footnote Text 1 Char,ft Char,Footnote Text Char1 Char,Footnote Text Char Char Char,f Char,stile Char"/>
    <w:link w:val="FootnoteText"/>
    <w:rsid w:val="006C5633"/>
    <w:rPr>
      <w:lang w:val="en-US" w:eastAsia="en-US" w:bidi="ar-SA"/>
    </w:rPr>
  </w:style>
  <w:style w:type="character" w:styleId="FootnoteReference">
    <w:name w:val="footnote reference"/>
    <w:aliases w:val="Error-Fußnotenzeichen5,Error-Fußnotenzeichen6,Error-Fußnotenzeichen3,Footnote Reference1,ftref,BVI fnr,Footnote Reference Number,Footnote Reference_LVL6,Footnote Reference_LVL61,Footnote Reference_LVL62,Footnote Reference_LVL63,fr"/>
    <w:rsid w:val="006C5633"/>
    <w:rPr>
      <w:vertAlign w:val="superscript"/>
    </w:rPr>
  </w:style>
  <w:style w:type="character" w:customStyle="1" w:styleId="ListParagraphChar">
    <w:name w:val="List Paragraph Char"/>
    <w:link w:val="ListParagraph"/>
    <w:uiPriority w:val="34"/>
    <w:rsid w:val="004B6EC1"/>
    <w:rPr>
      <w:sz w:val="24"/>
      <w:szCs w:val="24"/>
    </w:rPr>
  </w:style>
  <w:style w:type="paragraph" w:styleId="CommentSubject">
    <w:name w:val="annotation subject"/>
    <w:basedOn w:val="CommentText"/>
    <w:next w:val="CommentText"/>
    <w:link w:val="CommentSubjectChar"/>
    <w:rsid w:val="00C55C70"/>
    <w:rPr>
      <w:b/>
      <w:bCs/>
    </w:rPr>
  </w:style>
  <w:style w:type="character" w:customStyle="1" w:styleId="CommentSubjectChar">
    <w:name w:val="Comment Subject Char"/>
    <w:link w:val="CommentSubject"/>
    <w:rsid w:val="00C55C70"/>
    <w:rPr>
      <w:b/>
      <w:bCs/>
    </w:rPr>
  </w:style>
  <w:style w:type="paragraph" w:customStyle="1" w:styleId="CharChar1CarattereCarattere">
    <w:name w:val="Char Char1 Carattere Carattere"/>
    <w:basedOn w:val="Normal"/>
    <w:rsid w:val="00811FAF"/>
    <w:pPr>
      <w:spacing w:after="160" w:line="240" w:lineRule="exact"/>
    </w:pPr>
    <w:rPr>
      <w:rFonts w:ascii="Verdana" w:hAnsi="Verdana"/>
      <w:sz w:val="20"/>
      <w:szCs w:val="20"/>
    </w:rPr>
  </w:style>
  <w:style w:type="paragraph" w:customStyle="1" w:styleId="CharCharCharChar">
    <w:name w:val="Char Char Char Char"/>
    <w:basedOn w:val="Normal"/>
    <w:next w:val="Normal"/>
    <w:rsid w:val="00266AB0"/>
    <w:pPr>
      <w:spacing w:after="160" w:line="240" w:lineRule="exact"/>
    </w:pPr>
    <w:rPr>
      <w:rFonts w:ascii="Tahoma" w:hAnsi="Tahoma"/>
      <w:szCs w:val="20"/>
    </w:rPr>
  </w:style>
  <w:style w:type="paragraph" w:customStyle="1" w:styleId="ColorfulList-Accent11">
    <w:name w:val="Colorful List - Accent 11"/>
    <w:basedOn w:val="Normal"/>
    <w:link w:val="ColorfulList-Accent1Char"/>
    <w:qFormat/>
    <w:rsid w:val="00F10968"/>
    <w:pPr>
      <w:ind w:left="720"/>
    </w:pPr>
  </w:style>
  <w:style w:type="character" w:customStyle="1" w:styleId="ColorfulList-Accent1Char">
    <w:name w:val="Colorful List - Accent 1 Char"/>
    <w:link w:val="ColorfulList-Accent11"/>
    <w:rsid w:val="00F10968"/>
    <w:rPr>
      <w:sz w:val="24"/>
      <w:szCs w:val="24"/>
      <w:lang w:bidi="ar-SA"/>
    </w:rPr>
  </w:style>
  <w:style w:type="paragraph" w:customStyle="1" w:styleId="msolistparagraph0">
    <w:name w:val="msolistparagraph"/>
    <w:basedOn w:val="Normal"/>
    <w:rsid w:val="00F10968"/>
    <w:pPr>
      <w:ind w:left="720"/>
    </w:pPr>
  </w:style>
  <w:style w:type="character" w:styleId="Strong">
    <w:name w:val="Strong"/>
    <w:qFormat/>
    <w:rsid w:val="00CC4109"/>
    <w:rPr>
      <w:b/>
      <w:bCs/>
    </w:rPr>
  </w:style>
  <w:style w:type="paragraph" w:customStyle="1" w:styleId="ListDash1">
    <w:name w:val="List Dash 1"/>
    <w:basedOn w:val="Normal"/>
    <w:link w:val="ListDash1Char"/>
    <w:rsid w:val="00CC4109"/>
    <w:pPr>
      <w:numPr>
        <w:numId w:val="2"/>
      </w:numPr>
      <w:spacing w:before="120" w:after="120"/>
      <w:jc w:val="both"/>
    </w:pPr>
    <w:rPr>
      <w:lang w:val="en-GB" w:eastAsia="en-GB"/>
    </w:rPr>
  </w:style>
  <w:style w:type="character" w:customStyle="1" w:styleId="ListDash1Char">
    <w:name w:val="List Dash 1 Char"/>
    <w:link w:val="ListDash1"/>
    <w:locked/>
    <w:rsid w:val="00CC4109"/>
    <w:rPr>
      <w:sz w:val="24"/>
      <w:szCs w:val="24"/>
      <w:lang w:val="en-GB" w:eastAsia="en-GB"/>
    </w:rPr>
  </w:style>
  <w:style w:type="paragraph" w:customStyle="1" w:styleId="CM13">
    <w:name w:val="CM13"/>
    <w:basedOn w:val="Normal"/>
    <w:next w:val="Normal"/>
    <w:rsid w:val="00820105"/>
    <w:pPr>
      <w:widowControl w:val="0"/>
      <w:autoSpaceDE w:val="0"/>
      <w:autoSpaceDN w:val="0"/>
      <w:adjustRightInd w:val="0"/>
      <w:spacing w:after="130"/>
    </w:pPr>
    <w:rPr>
      <w:lang w:val="cs-CZ" w:eastAsia="cs-CZ"/>
    </w:rPr>
  </w:style>
  <w:style w:type="character" w:customStyle="1" w:styleId="Heading2Char">
    <w:name w:val="Heading 2 Char"/>
    <w:link w:val="Heading2"/>
    <w:semiHidden/>
    <w:rsid w:val="006811F8"/>
    <w:rPr>
      <w:rFonts w:ascii="Cambria" w:eastAsia="Times New Roman" w:hAnsi="Cambria" w:cs="Times New Roman"/>
      <w:b/>
      <w:bCs/>
      <w:i/>
      <w:iCs/>
      <w:sz w:val="28"/>
      <w:szCs w:val="28"/>
    </w:rPr>
  </w:style>
  <w:style w:type="paragraph" w:customStyle="1" w:styleId="Char">
    <w:name w:val="Char"/>
    <w:basedOn w:val="Normal"/>
    <w:next w:val="Normal"/>
    <w:rsid w:val="00AA4BF2"/>
    <w:pPr>
      <w:spacing w:after="160" w:line="240" w:lineRule="exact"/>
    </w:pPr>
    <w:rPr>
      <w:rFonts w:ascii="Tahoma" w:hAnsi="Tahoma"/>
      <w:szCs w:val="20"/>
    </w:rPr>
  </w:style>
  <w:style w:type="character" w:customStyle="1" w:styleId="Heading4Char">
    <w:name w:val="Heading 4 Char"/>
    <w:link w:val="Heading4"/>
    <w:semiHidden/>
    <w:rsid w:val="00262022"/>
    <w:rPr>
      <w:rFonts w:ascii="Calibri" w:eastAsia="Times New Roman" w:hAnsi="Calibri" w:cs="Arial"/>
      <w:b/>
      <w:bCs/>
      <w:sz w:val="28"/>
      <w:szCs w:val="28"/>
    </w:rPr>
  </w:style>
  <w:style w:type="character" w:customStyle="1" w:styleId="FootnoteTextChar2">
    <w:name w:val="Footnote Text Char2"/>
    <w:aliases w:val="single space Char1,FOOTNOTES Char1,fn Char1,Char Char Char2,ADB Char1,WB-Fußnotentext Char1,Footnote Char1,Fußnote Char1,ALTS FOOTNOTE Char1,Footnote Text 1 Char1,ft Char1,Footnote Text Char1 Char1,f Char1"/>
    <w:uiPriority w:val="99"/>
    <w:locked/>
    <w:rsid w:val="00534898"/>
    <w:rPr>
      <w:rFonts w:ascii="Calibri" w:hAnsi="Calibri" w:cs="Arial"/>
    </w:rPr>
  </w:style>
  <w:style w:type="paragraph" w:customStyle="1" w:styleId="Default">
    <w:name w:val="Default"/>
    <w:rsid w:val="00534898"/>
    <w:pPr>
      <w:autoSpaceDE w:val="0"/>
      <w:autoSpaceDN w:val="0"/>
      <w:adjustRightInd w:val="0"/>
    </w:pPr>
    <w:rPr>
      <w:rFonts w:ascii="Lucida Console" w:hAnsi="Lucida Console" w:cs="Lucida Console"/>
      <w:color w:val="000000"/>
      <w:sz w:val="24"/>
      <w:szCs w:val="24"/>
    </w:rPr>
  </w:style>
  <w:style w:type="character" w:styleId="Hyperlink">
    <w:name w:val="Hyperlink"/>
    <w:uiPriority w:val="99"/>
    <w:unhideWhenUsed/>
    <w:rsid w:val="00A2106C"/>
    <w:rPr>
      <w:strike w:val="0"/>
      <w:dstrike w:val="0"/>
      <w:color w:val="333333"/>
      <w:u w:val="single"/>
      <w:effect w:val="none"/>
    </w:rPr>
  </w:style>
  <w:style w:type="character" w:customStyle="1" w:styleId="BodyTextChar">
    <w:name w:val="Body Text Char"/>
    <w:link w:val="BodyText"/>
    <w:uiPriority w:val="99"/>
    <w:locked/>
    <w:rsid w:val="00B10727"/>
    <w:rPr>
      <w:sz w:val="24"/>
      <w:szCs w:val="24"/>
    </w:rPr>
  </w:style>
  <w:style w:type="paragraph" w:customStyle="1" w:styleId="yiv1072397052msonormal">
    <w:name w:val="yiv1072397052msonormal"/>
    <w:basedOn w:val="Normal"/>
    <w:rsid w:val="0040742C"/>
    <w:pPr>
      <w:spacing w:before="100" w:beforeAutospacing="1" w:after="100" w:afterAutospacing="1"/>
    </w:pPr>
  </w:style>
  <w:style w:type="character" w:customStyle="1" w:styleId="FooterChar">
    <w:name w:val="Footer Char"/>
    <w:link w:val="Footer"/>
    <w:uiPriority w:val="99"/>
    <w:rsid w:val="00682B1F"/>
    <w:rPr>
      <w:sz w:val="24"/>
      <w:szCs w:val="24"/>
    </w:rPr>
  </w:style>
  <w:style w:type="character" w:customStyle="1" w:styleId="Heading3Char">
    <w:name w:val="Heading 3 Char"/>
    <w:link w:val="Heading3"/>
    <w:rsid w:val="000F5113"/>
    <w:rPr>
      <w:b/>
      <w:bCs/>
      <w:sz w:val="24"/>
      <w:szCs w:val="26"/>
    </w:rPr>
  </w:style>
  <w:style w:type="paragraph" w:styleId="Caption">
    <w:name w:val="caption"/>
    <w:basedOn w:val="Normal"/>
    <w:next w:val="Normal"/>
    <w:qFormat/>
    <w:rsid w:val="00942F58"/>
    <w:pPr>
      <w:keepNext/>
      <w:spacing w:after="80"/>
      <w:ind w:firstLine="720"/>
      <w:contextualSpacing/>
      <w:jc w:val="center"/>
    </w:pPr>
    <w:rPr>
      <w:b/>
      <w:bCs/>
      <w:caps/>
      <w:sz w:val="22"/>
      <w:szCs w:val="20"/>
    </w:rPr>
  </w:style>
  <w:style w:type="character" w:customStyle="1" w:styleId="yshortcuts">
    <w:name w:val="yshortcuts"/>
    <w:basedOn w:val="DefaultParagraphFont"/>
    <w:rsid w:val="00C97986"/>
  </w:style>
  <w:style w:type="paragraph" w:customStyle="1" w:styleId="yiv1526177080msonormal">
    <w:name w:val="yiv1526177080msonormal"/>
    <w:basedOn w:val="Normal"/>
    <w:rsid w:val="00C145EA"/>
    <w:pPr>
      <w:spacing w:before="100" w:beforeAutospacing="1" w:after="100" w:afterAutospacing="1"/>
    </w:pPr>
  </w:style>
  <w:style w:type="paragraph" w:customStyle="1" w:styleId="text">
    <w:name w:val="text"/>
    <w:basedOn w:val="Normal"/>
    <w:rsid w:val="0024545C"/>
    <w:pPr>
      <w:spacing w:before="100" w:beforeAutospacing="1" w:after="100" w:afterAutospacing="1" w:line="300" w:lineRule="atLeast"/>
      <w:jc w:val="both"/>
    </w:pPr>
    <w:rPr>
      <w:rFonts w:ascii="Tahoma" w:hAnsi="Tahoma" w:cs="Tahoma"/>
      <w:color w:val="000000"/>
      <w:sz w:val="18"/>
      <w:szCs w:val="18"/>
    </w:rPr>
  </w:style>
  <w:style w:type="paragraph" w:customStyle="1" w:styleId="mk1txtb1">
    <w:name w:val="mk1 txtb1"/>
    <w:basedOn w:val="Normal"/>
    <w:qFormat/>
    <w:rsid w:val="003E5557"/>
    <w:pPr>
      <w:tabs>
        <w:tab w:val="num" w:pos="1080"/>
      </w:tabs>
      <w:spacing w:before="120"/>
      <w:ind w:left="1008" w:hanging="288"/>
      <w:jc w:val="both"/>
    </w:pPr>
    <w:rPr>
      <w:lang w:val="en-GB"/>
    </w:rPr>
  </w:style>
</w:styles>
</file>

<file path=word/webSettings.xml><?xml version="1.0" encoding="utf-8"?>
<w:webSettings xmlns:r="http://schemas.openxmlformats.org/officeDocument/2006/relationships" xmlns:w="http://schemas.openxmlformats.org/wordprocessingml/2006/main">
  <w:divs>
    <w:div w:id="133447103">
      <w:bodyDiv w:val="1"/>
      <w:marLeft w:val="0"/>
      <w:marRight w:val="0"/>
      <w:marTop w:val="0"/>
      <w:marBottom w:val="0"/>
      <w:divBdr>
        <w:top w:val="none" w:sz="0" w:space="0" w:color="auto"/>
        <w:left w:val="none" w:sz="0" w:space="0" w:color="auto"/>
        <w:bottom w:val="none" w:sz="0" w:space="0" w:color="auto"/>
        <w:right w:val="none" w:sz="0" w:space="0" w:color="auto"/>
      </w:divBdr>
    </w:div>
    <w:div w:id="169031131">
      <w:bodyDiv w:val="1"/>
      <w:marLeft w:val="0"/>
      <w:marRight w:val="0"/>
      <w:marTop w:val="0"/>
      <w:marBottom w:val="0"/>
      <w:divBdr>
        <w:top w:val="none" w:sz="0" w:space="0" w:color="auto"/>
        <w:left w:val="none" w:sz="0" w:space="0" w:color="auto"/>
        <w:bottom w:val="none" w:sz="0" w:space="0" w:color="auto"/>
        <w:right w:val="none" w:sz="0" w:space="0" w:color="auto"/>
      </w:divBdr>
    </w:div>
    <w:div w:id="253786294">
      <w:bodyDiv w:val="1"/>
      <w:marLeft w:val="0"/>
      <w:marRight w:val="0"/>
      <w:marTop w:val="0"/>
      <w:marBottom w:val="0"/>
      <w:divBdr>
        <w:top w:val="none" w:sz="0" w:space="0" w:color="auto"/>
        <w:left w:val="none" w:sz="0" w:space="0" w:color="auto"/>
        <w:bottom w:val="none" w:sz="0" w:space="0" w:color="auto"/>
        <w:right w:val="none" w:sz="0" w:space="0" w:color="auto"/>
      </w:divBdr>
      <w:divsChild>
        <w:div w:id="253712264">
          <w:marLeft w:val="432"/>
          <w:marRight w:val="0"/>
          <w:marTop w:val="115"/>
          <w:marBottom w:val="0"/>
          <w:divBdr>
            <w:top w:val="none" w:sz="0" w:space="0" w:color="auto"/>
            <w:left w:val="none" w:sz="0" w:space="0" w:color="auto"/>
            <w:bottom w:val="none" w:sz="0" w:space="0" w:color="auto"/>
            <w:right w:val="none" w:sz="0" w:space="0" w:color="auto"/>
          </w:divBdr>
        </w:div>
      </w:divsChild>
    </w:div>
    <w:div w:id="256133944">
      <w:bodyDiv w:val="1"/>
      <w:marLeft w:val="0"/>
      <w:marRight w:val="0"/>
      <w:marTop w:val="0"/>
      <w:marBottom w:val="0"/>
      <w:divBdr>
        <w:top w:val="none" w:sz="0" w:space="0" w:color="auto"/>
        <w:left w:val="none" w:sz="0" w:space="0" w:color="auto"/>
        <w:bottom w:val="none" w:sz="0" w:space="0" w:color="auto"/>
        <w:right w:val="none" w:sz="0" w:space="0" w:color="auto"/>
      </w:divBdr>
    </w:div>
    <w:div w:id="310792816">
      <w:bodyDiv w:val="1"/>
      <w:marLeft w:val="0"/>
      <w:marRight w:val="0"/>
      <w:marTop w:val="0"/>
      <w:marBottom w:val="0"/>
      <w:divBdr>
        <w:top w:val="none" w:sz="0" w:space="0" w:color="auto"/>
        <w:left w:val="none" w:sz="0" w:space="0" w:color="auto"/>
        <w:bottom w:val="none" w:sz="0" w:space="0" w:color="auto"/>
        <w:right w:val="none" w:sz="0" w:space="0" w:color="auto"/>
      </w:divBdr>
    </w:div>
    <w:div w:id="348727943">
      <w:bodyDiv w:val="1"/>
      <w:marLeft w:val="0"/>
      <w:marRight w:val="0"/>
      <w:marTop w:val="0"/>
      <w:marBottom w:val="0"/>
      <w:divBdr>
        <w:top w:val="none" w:sz="0" w:space="0" w:color="auto"/>
        <w:left w:val="none" w:sz="0" w:space="0" w:color="auto"/>
        <w:bottom w:val="none" w:sz="0" w:space="0" w:color="auto"/>
        <w:right w:val="none" w:sz="0" w:space="0" w:color="auto"/>
      </w:divBdr>
    </w:div>
    <w:div w:id="409666732">
      <w:bodyDiv w:val="1"/>
      <w:marLeft w:val="0"/>
      <w:marRight w:val="0"/>
      <w:marTop w:val="0"/>
      <w:marBottom w:val="0"/>
      <w:divBdr>
        <w:top w:val="none" w:sz="0" w:space="0" w:color="auto"/>
        <w:left w:val="none" w:sz="0" w:space="0" w:color="auto"/>
        <w:bottom w:val="none" w:sz="0" w:space="0" w:color="auto"/>
        <w:right w:val="none" w:sz="0" w:space="0" w:color="auto"/>
      </w:divBdr>
    </w:div>
    <w:div w:id="476533812">
      <w:bodyDiv w:val="1"/>
      <w:marLeft w:val="0"/>
      <w:marRight w:val="0"/>
      <w:marTop w:val="0"/>
      <w:marBottom w:val="0"/>
      <w:divBdr>
        <w:top w:val="none" w:sz="0" w:space="0" w:color="auto"/>
        <w:left w:val="none" w:sz="0" w:space="0" w:color="auto"/>
        <w:bottom w:val="none" w:sz="0" w:space="0" w:color="auto"/>
        <w:right w:val="none" w:sz="0" w:space="0" w:color="auto"/>
      </w:divBdr>
      <w:divsChild>
        <w:div w:id="270821547">
          <w:marLeft w:val="547"/>
          <w:marRight w:val="0"/>
          <w:marTop w:val="0"/>
          <w:marBottom w:val="0"/>
          <w:divBdr>
            <w:top w:val="none" w:sz="0" w:space="0" w:color="auto"/>
            <w:left w:val="none" w:sz="0" w:space="0" w:color="auto"/>
            <w:bottom w:val="none" w:sz="0" w:space="0" w:color="auto"/>
            <w:right w:val="none" w:sz="0" w:space="0" w:color="auto"/>
          </w:divBdr>
        </w:div>
        <w:div w:id="2098136153">
          <w:marLeft w:val="547"/>
          <w:marRight w:val="0"/>
          <w:marTop w:val="0"/>
          <w:marBottom w:val="0"/>
          <w:divBdr>
            <w:top w:val="none" w:sz="0" w:space="0" w:color="auto"/>
            <w:left w:val="none" w:sz="0" w:space="0" w:color="auto"/>
            <w:bottom w:val="none" w:sz="0" w:space="0" w:color="auto"/>
            <w:right w:val="none" w:sz="0" w:space="0" w:color="auto"/>
          </w:divBdr>
        </w:div>
      </w:divsChild>
    </w:div>
    <w:div w:id="508643807">
      <w:bodyDiv w:val="1"/>
      <w:marLeft w:val="0"/>
      <w:marRight w:val="0"/>
      <w:marTop w:val="0"/>
      <w:marBottom w:val="0"/>
      <w:divBdr>
        <w:top w:val="none" w:sz="0" w:space="0" w:color="auto"/>
        <w:left w:val="none" w:sz="0" w:space="0" w:color="auto"/>
        <w:bottom w:val="none" w:sz="0" w:space="0" w:color="auto"/>
        <w:right w:val="none" w:sz="0" w:space="0" w:color="auto"/>
      </w:divBdr>
      <w:divsChild>
        <w:div w:id="364986120">
          <w:marLeft w:val="432"/>
          <w:marRight w:val="0"/>
          <w:marTop w:val="115"/>
          <w:marBottom w:val="0"/>
          <w:divBdr>
            <w:top w:val="none" w:sz="0" w:space="0" w:color="auto"/>
            <w:left w:val="none" w:sz="0" w:space="0" w:color="auto"/>
            <w:bottom w:val="none" w:sz="0" w:space="0" w:color="auto"/>
            <w:right w:val="none" w:sz="0" w:space="0" w:color="auto"/>
          </w:divBdr>
        </w:div>
      </w:divsChild>
    </w:div>
    <w:div w:id="513226518">
      <w:bodyDiv w:val="1"/>
      <w:marLeft w:val="0"/>
      <w:marRight w:val="0"/>
      <w:marTop w:val="0"/>
      <w:marBottom w:val="0"/>
      <w:divBdr>
        <w:top w:val="none" w:sz="0" w:space="0" w:color="auto"/>
        <w:left w:val="none" w:sz="0" w:space="0" w:color="auto"/>
        <w:bottom w:val="none" w:sz="0" w:space="0" w:color="auto"/>
        <w:right w:val="none" w:sz="0" w:space="0" w:color="auto"/>
      </w:divBdr>
      <w:divsChild>
        <w:div w:id="514733397">
          <w:marLeft w:val="1166"/>
          <w:marRight w:val="0"/>
          <w:marTop w:val="0"/>
          <w:marBottom w:val="0"/>
          <w:divBdr>
            <w:top w:val="none" w:sz="0" w:space="0" w:color="auto"/>
            <w:left w:val="none" w:sz="0" w:space="0" w:color="auto"/>
            <w:bottom w:val="none" w:sz="0" w:space="0" w:color="auto"/>
            <w:right w:val="none" w:sz="0" w:space="0" w:color="auto"/>
          </w:divBdr>
        </w:div>
        <w:div w:id="579759108">
          <w:marLeft w:val="1166"/>
          <w:marRight w:val="0"/>
          <w:marTop w:val="0"/>
          <w:marBottom w:val="0"/>
          <w:divBdr>
            <w:top w:val="none" w:sz="0" w:space="0" w:color="auto"/>
            <w:left w:val="none" w:sz="0" w:space="0" w:color="auto"/>
            <w:bottom w:val="none" w:sz="0" w:space="0" w:color="auto"/>
            <w:right w:val="none" w:sz="0" w:space="0" w:color="auto"/>
          </w:divBdr>
        </w:div>
        <w:div w:id="812023114">
          <w:marLeft w:val="1166"/>
          <w:marRight w:val="0"/>
          <w:marTop w:val="0"/>
          <w:marBottom w:val="0"/>
          <w:divBdr>
            <w:top w:val="none" w:sz="0" w:space="0" w:color="auto"/>
            <w:left w:val="none" w:sz="0" w:space="0" w:color="auto"/>
            <w:bottom w:val="none" w:sz="0" w:space="0" w:color="auto"/>
            <w:right w:val="none" w:sz="0" w:space="0" w:color="auto"/>
          </w:divBdr>
        </w:div>
        <w:div w:id="1098525860">
          <w:marLeft w:val="1166"/>
          <w:marRight w:val="0"/>
          <w:marTop w:val="0"/>
          <w:marBottom w:val="0"/>
          <w:divBdr>
            <w:top w:val="none" w:sz="0" w:space="0" w:color="auto"/>
            <w:left w:val="none" w:sz="0" w:space="0" w:color="auto"/>
            <w:bottom w:val="none" w:sz="0" w:space="0" w:color="auto"/>
            <w:right w:val="none" w:sz="0" w:space="0" w:color="auto"/>
          </w:divBdr>
        </w:div>
        <w:div w:id="1200706144">
          <w:marLeft w:val="1166"/>
          <w:marRight w:val="0"/>
          <w:marTop w:val="0"/>
          <w:marBottom w:val="0"/>
          <w:divBdr>
            <w:top w:val="none" w:sz="0" w:space="0" w:color="auto"/>
            <w:left w:val="none" w:sz="0" w:space="0" w:color="auto"/>
            <w:bottom w:val="none" w:sz="0" w:space="0" w:color="auto"/>
            <w:right w:val="none" w:sz="0" w:space="0" w:color="auto"/>
          </w:divBdr>
        </w:div>
        <w:div w:id="1272513068">
          <w:marLeft w:val="547"/>
          <w:marRight w:val="0"/>
          <w:marTop w:val="0"/>
          <w:marBottom w:val="0"/>
          <w:divBdr>
            <w:top w:val="none" w:sz="0" w:space="0" w:color="auto"/>
            <w:left w:val="none" w:sz="0" w:space="0" w:color="auto"/>
            <w:bottom w:val="none" w:sz="0" w:space="0" w:color="auto"/>
            <w:right w:val="none" w:sz="0" w:space="0" w:color="auto"/>
          </w:divBdr>
        </w:div>
        <w:div w:id="1591889262">
          <w:marLeft w:val="547"/>
          <w:marRight w:val="0"/>
          <w:marTop w:val="0"/>
          <w:marBottom w:val="0"/>
          <w:divBdr>
            <w:top w:val="none" w:sz="0" w:space="0" w:color="auto"/>
            <w:left w:val="none" w:sz="0" w:space="0" w:color="auto"/>
            <w:bottom w:val="none" w:sz="0" w:space="0" w:color="auto"/>
            <w:right w:val="none" w:sz="0" w:space="0" w:color="auto"/>
          </w:divBdr>
        </w:div>
        <w:div w:id="1761566597">
          <w:marLeft w:val="547"/>
          <w:marRight w:val="0"/>
          <w:marTop w:val="0"/>
          <w:marBottom w:val="0"/>
          <w:divBdr>
            <w:top w:val="none" w:sz="0" w:space="0" w:color="auto"/>
            <w:left w:val="none" w:sz="0" w:space="0" w:color="auto"/>
            <w:bottom w:val="none" w:sz="0" w:space="0" w:color="auto"/>
            <w:right w:val="none" w:sz="0" w:space="0" w:color="auto"/>
          </w:divBdr>
        </w:div>
        <w:div w:id="1774131202">
          <w:marLeft w:val="1166"/>
          <w:marRight w:val="0"/>
          <w:marTop w:val="0"/>
          <w:marBottom w:val="0"/>
          <w:divBdr>
            <w:top w:val="none" w:sz="0" w:space="0" w:color="auto"/>
            <w:left w:val="none" w:sz="0" w:space="0" w:color="auto"/>
            <w:bottom w:val="none" w:sz="0" w:space="0" w:color="auto"/>
            <w:right w:val="none" w:sz="0" w:space="0" w:color="auto"/>
          </w:divBdr>
        </w:div>
        <w:div w:id="1920599702">
          <w:marLeft w:val="547"/>
          <w:marRight w:val="0"/>
          <w:marTop w:val="0"/>
          <w:marBottom w:val="0"/>
          <w:divBdr>
            <w:top w:val="none" w:sz="0" w:space="0" w:color="auto"/>
            <w:left w:val="none" w:sz="0" w:space="0" w:color="auto"/>
            <w:bottom w:val="none" w:sz="0" w:space="0" w:color="auto"/>
            <w:right w:val="none" w:sz="0" w:space="0" w:color="auto"/>
          </w:divBdr>
        </w:div>
      </w:divsChild>
    </w:div>
    <w:div w:id="561016640">
      <w:bodyDiv w:val="1"/>
      <w:marLeft w:val="0"/>
      <w:marRight w:val="0"/>
      <w:marTop w:val="0"/>
      <w:marBottom w:val="0"/>
      <w:divBdr>
        <w:top w:val="none" w:sz="0" w:space="0" w:color="auto"/>
        <w:left w:val="none" w:sz="0" w:space="0" w:color="auto"/>
        <w:bottom w:val="none" w:sz="0" w:space="0" w:color="auto"/>
        <w:right w:val="none" w:sz="0" w:space="0" w:color="auto"/>
      </w:divBdr>
    </w:div>
    <w:div w:id="741682659">
      <w:bodyDiv w:val="1"/>
      <w:marLeft w:val="0"/>
      <w:marRight w:val="0"/>
      <w:marTop w:val="0"/>
      <w:marBottom w:val="0"/>
      <w:divBdr>
        <w:top w:val="none" w:sz="0" w:space="0" w:color="auto"/>
        <w:left w:val="none" w:sz="0" w:space="0" w:color="auto"/>
        <w:bottom w:val="none" w:sz="0" w:space="0" w:color="auto"/>
        <w:right w:val="none" w:sz="0" w:space="0" w:color="auto"/>
      </w:divBdr>
    </w:div>
    <w:div w:id="746728650">
      <w:bodyDiv w:val="1"/>
      <w:marLeft w:val="0"/>
      <w:marRight w:val="0"/>
      <w:marTop w:val="0"/>
      <w:marBottom w:val="0"/>
      <w:divBdr>
        <w:top w:val="none" w:sz="0" w:space="0" w:color="auto"/>
        <w:left w:val="none" w:sz="0" w:space="0" w:color="auto"/>
        <w:bottom w:val="none" w:sz="0" w:space="0" w:color="auto"/>
        <w:right w:val="none" w:sz="0" w:space="0" w:color="auto"/>
      </w:divBdr>
      <w:divsChild>
        <w:div w:id="958146474">
          <w:marLeft w:val="0"/>
          <w:marRight w:val="0"/>
          <w:marTop w:val="0"/>
          <w:marBottom w:val="0"/>
          <w:divBdr>
            <w:top w:val="none" w:sz="0" w:space="0" w:color="auto"/>
            <w:left w:val="none" w:sz="0" w:space="0" w:color="auto"/>
            <w:bottom w:val="none" w:sz="0" w:space="0" w:color="auto"/>
            <w:right w:val="none" w:sz="0" w:space="0" w:color="auto"/>
          </w:divBdr>
          <w:divsChild>
            <w:div w:id="939336714">
              <w:marLeft w:val="0"/>
              <w:marRight w:val="0"/>
              <w:marTop w:val="0"/>
              <w:marBottom w:val="0"/>
              <w:divBdr>
                <w:top w:val="none" w:sz="0" w:space="0" w:color="auto"/>
                <w:left w:val="none" w:sz="0" w:space="0" w:color="auto"/>
                <w:bottom w:val="none" w:sz="0" w:space="0" w:color="auto"/>
                <w:right w:val="none" w:sz="0" w:space="0" w:color="auto"/>
              </w:divBdr>
              <w:divsChild>
                <w:div w:id="2147045680">
                  <w:marLeft w:val="0"/>
                  <w:marRight w:val="0"/>
                  <w:marTop w:val="0"/>
                  <w:marBottom w:val="0"/>
                  <w:divBdr>
                    <w:top w:val="none" w:sz="0" w:space="0" w:color="auto"/>
                    <w:left w:val="none" w:sz="0" w:space="0" w:color="auto"/>
                    <w:bottom w:val="none" w:sz="0" w:space="0" w:color="auto"/>
                    <w:right w:val="none" w:sz="0" w:space="0" w:color="auto"/>
                  </w:divBdr>
                  <w:divsChild>
                    <w:div w:id="477260801">
                      <w:marLeft w:val="0"/>
                      <w:marRight w:val="0"/>
                      <w:marTop w:val="0"/>
                      <w:marBottom w:val="0"/>
                      <w:divBdr>
                        <w:top w:val="none" w:sz="0" w:space="0" w:color="auto"/>
                        <w:left w:val="none" w:sz="0" w:space="0" w:color="auto"/>
                        <w:bottom w:val="none" w:sz="0" w:space="0" w:color="auto"/>
                        <w:right w:val="none" w:sz="0" w:space="0" w:color="auto"/>
                      </w:divBdr>
                      <w:divsChild>
                        <w:div w:id="10343866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69198189">
      <w:bodyDiv w:val="1"/>
      <w:marLeft w:val="0"/>
      <w:marRight w:val="0"/>
      <w:marTop w:val="0"/>
      <w:marBottom w:val="450"/>
      <w:divBdr>
        <w:top w:val="none" w:sz="0" w:space="0" w:color="auto"/>
        <w:left w:val="none" w:sz="0" w:space="0" w:color="auto"/>
        <w:bottom w:val="none" w:sz="0" w:space="0" w:color="auto"/>
        <w:right w:val="none" w:sz="0" w:space="0" w:color="auto"/>
      </w:divBdr>
      <w:divsChild>
        <w:div w:id="1270816364">
          <w:marLeft w:val="0"/>
          <w:marRight w:val="0"/>
          <w:marTop w:val="0"/>
          <w:marBottom w:val="0"/>
          <w:divBdr>
            <w:top w:val="none" w:sz="0" w:space="0" w:color="auto"/>
            <w:left w:val="none" w:sz="0" w:space="0" w:color="auto"/>
            <w:bottom w:val="none" w:sz="0" w:space="0" w:color="auto"/>
            <w:right w:val="none" w:sz="0" w:space="0" w:color="auto"/>
          </w:divBdr>
          <w:divsChild>
            <w:div w:id="3902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2753">
      <w:bodyDiv w:val="1"/>
      <w:marLeft w:val="0"/>
      <w:marRight w:val="0"/>
      <w:marTop w:val="0"/>
      <w:marBottom w:val="0"/>
      <w:divBdr>
        <w:top w:val="none" w:sz="0" w:space="0" w:color="auto"/>
        <w:left w:val="none" w:sz="0" w:space="0" w:color="auto"/>
        <w:bottom w:val="none" w:sz="0" w:space="0" w:color="auto"/>
        <w:right w:val="none" w:sz="0" w:space="0" w:color="auto"/>
      </w:divBdr>
    </w:div>
    <w:div w:id="843932516">
      <w:bodyDiv w:val="1"/>
      <w:marLeft w:val="0"/>
      <w:marRight w:val="0"/>
      <w:marTop w:val="0"/>
      <w:marBottom w:val="0"/>
      <w:divBdr>
        <w:top w:val="none" w:sz="0" w:space="0" w:color="auto"/>
        <w:left w:val="none" w:sz="0" w:space="0" w:color="auto"/>
        <w:bottom w:val="none" w:sz="0" w:space="0" w:color="auto"/>
        <w:right w:val="none" w:sz="0" w:space="0" w:color="auto"/>
      </w:divBdr>
      <w:divsChild>
        <w:div w:id="999771056">
          <w:marLeft w:val="0"/>
          <w:marRight w:val="0"/>
          <w:marTop w:val="0"/>
          <w:marBottom w:val="0"/>
          <w:divBdr>
            <w:top w:val="none" w:sz="0" w:space="0" w:color="auto"/>
            <w:left w:val="none" w:sz="0" w:space="0" w:color="auto"/>
            <w:bottom w:val="none" w:sz="0" w:space="0" w:color="auto"/>
            <w:right w:val="none" w:sz="0" w:space="0" w:color="auto"/>
          </w:divBdr>
        </w:div>
      </w:divsChild>
    </w:div>
    <w:div w:id="872302390">
      <w:bodyDiv w:val="1"/>
      <w:marLeft w:val="0"/>
      <w:marRight w:val="0"/>
      <w:marTop w:val="0"/>
      <w:marBottom w:val="450"/>
      <w:divBdr>
        <w:top w:val="none" w:sz="0" w:space="0" w:color="auto"/>
        <w:left w:val="none" w:sz="0" w:space="0" w:color="auto"/>
        <w:bottom w:val="none" w:sz="0" w:space="0" w:color="auto"/>
        <w:right w:val="none" w:sz="0" w:space="0" w:color="auto"/>
      </w:divBdr>
      <w:divsChild>
        <w:div w:id="739865199">
          <w:marLeft w:val="0"/>
          <w:marRight w:val="0"/>
          <w:marTop w:val="0"/>
          <w:marBottom w:val="0"/>
          <w:divBdr>
            <w:top w:val="none" w:sz="0" w:space="0" w:color="auto"/>
            <w:left w:val="none" w:sz="0" w:space="0" w:color="auto"/>
            <w:bottom w:val="none" w:sz="0" w:space="0" w:color="auto"/>
            <w:right w:val="none" w:sz="0" w:space="0" w:color="auto"/>
          </w:divBdr>
          <w:divsChild>
            <w:div w:id="1929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19738">
      <w:bodyDiv w:val="1"/>
      <w:marLeft w:val="0"/>
      <w:marRight w:val="0"/>
      <w:marTop w:val="0"/>
      <w:marBottom w:val="0"/>
      <w:divBdr>
        <w:top w:val="none" w:sz="0" w:space="0" w:color="auto"/>
        <w:left w:val="none" w:sz="0" w:space="0" w:color="auto"/>
        <w:bottom w:val="none" w:sz="0" w:space="0" w:color="auto"/>
        <w:right w:val="none" w:sz="0" w:space="0" w:color="auto"/>
      </w:divBdr>
      <w:divsChild>
        <w:div w:id="3289046">
          <w:marLeft w:val="0"/>
          <w:marRight w:val="0"/>
          <w:marTop w:val="0"/>
          <w:marBottom w:val="0"/>
          <w:divBdr>
            <w:top w:val="none" w:sz="0" w:space="0" w:color="auto"/>
            <w:left w:val="none" w:sz="0" w:space="0" w:color="auto"/>
            <w:bottom w:val="none" w:sz="0" w:space="0" w:color="auto"/>
            <w:right w:val="none" w:sz="0" w:space="0" w:color="auto"/>
          </w:divBdr>
          <w:divsChild>
            <w:div w:id="1263803294">
              <w:marLeft w:val="2100"/>
              <w:marRight w:val="3300"/>
              <w:marTop w:val="0"/>
              <w:marBottom w:val="0"/>
              <w:divBdr>
                <w:top w:val="none" w:sz="0" w:space="0" w:color="auto"/>
                <w:left w:val="none" w:sz="0" w:space="0" w:color="auto"/>
                <w:bottom w:val="none" w:sz="0" w:space="0" w:color="auto"/>
                <w:right w:val="none" w:sz="0" w:space="0" w:color="auto"/>
              </w:divBdr>
              <w:divsChild>
                <w:div w:id="1827546550">
                  <w:marLeft w:val="0"/>
                  <w:marRight w:val="0"/>
                  <w:marTop w:val="0"/>
                  <w:marBottom w:val="0"/>
                  <w:divBdr>
                    <w:top w:val="none" w:sz="0" w:space="0" w:color="auto"/>
                    <w:left w:val="none" w:sz="0" w:space="0" w:color="auto"/>
                    <w:bottom w:val="none" w:sz="0" w:space="0" w:color="auto"/>
                    <w:right w:val="none" w:sz="0" w:space="0" w:color="auto"/>
                  </w:divBdr>
                  <w:divsChild>
                    <w:div w:id="5789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53559">
      <w:bodyDiv w:val="1"/>
      <w:marLeft w:val="0"/>
      <w:marRight w:val="0"/>
      <w:marTop w:val="0"/>
      <w:marBottom w:val="0"/>
      <w:divBdr>
        <w:top w:val="none" w:sz="0" w:space="0" w:color="auto"/>
        <w:left w:val="none" w:sz="0" w:space="0" w:color="auto"/>
        <w:bottom w:val="none" w:sz="0" w:space="0" w:color="auto"/>
        <w:right w:val="none" w:sz="0" w:space="0" w:color="auto"/>
      </w:divBdr>
    </w:div>
    <w:div w:id="923032269">
      <w:bodyDiv w:val="1"/>
      <w:marLeft w:val="0"/>
      <w:marRight w:val="0"/>
      <w:marTop w:val="0"/>
      <w:marBottom w:val="0"/>
      <w:divBdr>
        <w:top w:val="none" w:sz="0" w:space="0" w:color="auto"/>
        <w:left w:val="none" w:sz="0" w:space="0" w:color="auto"/>
        <w:bottom w:val="none" w:sz="0" w:space="0" w:color="auto"/>
        <w:right w:val="none" w:sz="0" w:space="0" w:color="auto"/>
      </w:divBdr>
    </w:div>
    <w:div w:id="935552138">
      <w:bodyDiv w:val="1"/>
      <w:marLeft w:val="0"/>
      <w:marRight w:val="0"/>
      <w:marTop w:val="0"/>
      <w:marBottom w:val="0"/>
      <w:divBdr>
        <w:top w:val="none" w:sz="0" w:space="0" w:color="auto"/>
        <w:left w:val="none" w:sz="0" w:space="0" w:color="auto"/>
        <w:bottom w:val="none" w:sz="0" w:space="0" w:color="auto"/>
        <w:right w:val="none" w:sz="0" w:space="0" w:color="auto"/>
      </w:divBdr>
    </w:div>
    <w:div w:id="1012995772">
      <w:bodyDiv w:val="1"/>
      <w:marLeft w:val="0"/>
      <w:marRight w:val="0"/>
      <w:marTop w:val="0"/>
      <w:marBottom w:val="0"/>
      <w:divBdr>
        <w:top w:val="none" w:sz="0" w:space="0" w:color="auto"/>
        <w:left w:val="none" w:sz="0" w:space="0" w:color="auto"/>
        <w:bottom w:val="none" w:sz="0" w:space="0" w:color="auto"/>
        <w:right w:val="none" w:sz="0" w:space="0" w:color="auto"/>
      </w:divBdr>
    </w:div>
    <w:div w:id="1041444333">
      <w:bodyDiv w:val="1"/>
      <w:marLeft w:val="0"/>
      <w:marRight w:val="0"/>
      <w:marTop w:val="0"/>
      <w:marBottom w:val="0"/>
      <w:divBdr>
        <w:top w:val="none" w:sz="0" w:space="0" w:color="auto"/>
        <w:left w:val="none" w:sz="0" w:space="0" w:color="auto"/>
        <w:bottom w:val="none" w:sz="0" w:space="0" w:color="auto"/>
        <w:right w:val="none" w:sz="0" w:space="0" w:color="auto"/>
      </w:divBdr>
    </w:div>
    <w:div w:id="1059286521">
      <w:bodyDiv w:val="1"/>
      <w:marLeft w:val="0"/>
      <w:marRight w:val="0"/>
      <w:marTop w:val="0"/>
      <w:marBottom w:val="0"/>
      <w:divBdr>
        <w:top w:val="none" w:sz="0" w:space="0" w:color="auto"/>
        <w:left w:val="none" w:sz="0" w:space="0" w:color="auto"/>
        <w:bottom w:val="none" w:sz="0" w:space="0" w:color="auto"/>
        <w:right w:val="none" w:sz="0" w:space="0" w:color="auto"/>
      </w:divBdr>
      <w:divsChild>
        <w:div w:id="168371454">
          <w:marLeft w:val="806"/>
          <w:marRight w:val="0"/>
          <w:marTop w:val="115"/>
          <w:marBottom w:val="0"/>
          <w:divBdr>
            <w:top w:val="none" w:sz="0" w:space="0" w:color="auto"/>
            <w:left w:val="none" w:sz="0" w:space="0" w:color="auto"/>
            <w:bottom w:val="none" w:sz="0" w:space="0" w:color="auto"/>
            <w:right w:val="none" w:sz="0" w:space="0" w:color="auto"/>
          </w:divBdr>
        </w:div>
        <w:div w:id="818807253">
          <w:marLeft w:val="432"/>
          <w:marRight w:val="0"/>
          <w:marTop w:val="115"/>
          <w:marBottom w:val="0"/>
          <w:divBdr>
            <w:top w:val="none" w:sz="0" w:space="0" w:color="auto"/>
            <w:left w:val="none" w:sz="0" w:space="0" w:color="auto"/>
            <w:bottom w:val="none" w:sz="0" w:space="0" w:color="auto"/>
            <w:right w:val="none" w:sz="0" w:space="0" w:color="auto"/>
          </w:divBdr>
        </w:div>
        <w:div w:id="881552700">
          <w:marLeft w:val="806"/>
          <w:marRight w:val="0"/>
          <w:marTop w:val="115"/>
          <w:marBottom w:val="0"/>
          <w:divBdr>
            <w:top w:val="none" w:sz="0" w:space="0" w:color="auto"/>
            <w:left w:val="none" w:sz="0" w:space="0" w:color="auto"/>
            <w:bottom w:val="none" w:sz="0" w:space="0" w:color="auto"/>
            <w:right w:val="none" w:sz="0" w:space="0" w:color="auto"/>
          </w:divBdr>
        </w:div>
        <w:div w:id="1241521451">
          <w:marLeft w:val="806"/>
          <w:marRight w:val="0"/>
          <w:marTop w:val="115"/>
          <w:marBottom w:val="0"/>
          <w:divBdr>
            <w:top w:val="none" w:sz="0" w:space="0" w:color="auto"/>
            <w:left w:val="none" w:sz="0" w:space="0" w:color="auto"/>
            <w:bottom w:val="none" w:sz="0" w:space="0" w:color="auto"/>
            <w:right w:val="none" w:sz="0" w:space="0" w:color="auto"/>
          </w:divBdr>
        </w:div>
        <w:div w:id="1546287254">
          <w:marLeft w:val="806"/>
          <w:marRight w:val="0"/>
          <w:marTop w:val="115"/>
          <w:marBottom w:val="0"/>
          <w:divBdr>
            <w:top w:val="none" w:sz="0" w:space="0" w:color="auto"/>
            <w:left w:val="none" w:sz="0" w:space="0" w:color="auto"/>
            <w:bottom w:val="none" w:sz="0" w:space="0" w:color="auto"/>
            <w:right w:val="none" w:sz="0" w:space="0" w:color="auto"/>
          </w:divBdr>
        </w:div>
        <w:div w:id="1848246675">
          <w:marLeft w:val="806"/>
          <w:marRight w:val="0"/>
          <w:marTop w:val="115"/>
          <w:marBottom w:val="0"/>
          <w:divBdr>
            <w:top w:val="none" w:sz="0" w:space="0" w:color="auto"/>
            <w:left w:val="none" w:sz="0" w:space="0" w:color="auto"/>
            <w:bottom w:val="none" w:sz="0" w:space="0" w:color="auto"/>
            <w:right w:val="none" w:sz="0" w:space="0" w:color="auto"/>
          </w:divBdr>
        </w:div>
        <w:div w:id="2121532790">
          <w:marLeft w:val="432"/>
          <w:marRight w:val="0"/>
          <w:marTop w:val="115"/>
          <w:marBottom w:val="0"/>
          <w:divBdr>
            <w:top w:val="none" w:sz="0" w:space="0" w:color="auto"/>
            <w:left w:val="none" w:sz="0" w:space="0" w:color="auto"/>
            <w:bottom w:val="none" w:sz="0" w:space="0" w:color="auto"/>
            <w:right w:val="none" w:sz="0" w:space="0" w:color="auto"/>
          </w:divBdr>
        </w:div>
      </w:divsChild>
    </w:div>
    <w:div w:id="1060641462">
      <w:bodyDiv w:val="1"/>
      <w:marLeft w:val="0"/>
      <w:marRight w:val="0"/>
      <w:marTop w:val="0"/>
      <w:marBottom w:val="0"/>
      <w:divBdr>
        <w:top w:val="none" w:sz="0" w:space="0" w:color="auto"/>
        <w:left w:val="none" w:sz="0" w:space="0" w:color="auto"/>
        <w:bottom w:val="none" w:sz="0" w:space="0" w:color="auto"/>
        <w:right w:val="none" w:sz="0" w:space="0" w:color="auto"/>
      </w:divBdr>
    </w:div>
    <w:div w:id="1122067665">
      <w:bodyDiv w:val="1"/>
      <w:marLeft w:val="0"/>
      <w:marRight w:val="0"/>
      <w:marTop w:val="0"/>
      <w:marBottom w:val="0"/>
      <w:divBdr>
        <w:top w:val="none" w:sz="0" w:space="0" w:color="auto"/>
        <w:left w:val="none" w:sz="0" w:space="0" w:color="auto"/>
        <w:bottom w:val="none" w:sz="0" w:space="0" w:color="auto"/>
        <w:right w:val="none" w:sz="0" w:space="0" w:color="auto"/>
      </w:divBdr>
      <w:divsChild>
        <w:div w:id="1576627683">
          <w:marLeft w:val="0"/>
          <w:marRight w:val="0"/>
          <w:marTop w:val="0"/>
          <w:marBottom w:val="0"/>
          <w:divBdr>
            <w:top w:val="none" w:sz="0" w:space="0" w:color="auto"/>
            <w:left w:val="none" w:sz="0" w:space="0" w:color="auto"/>
            <w:bottom w:val="none" w:sz="0" w:space="0" w:color="auto"/>
            <w:right w:val="none" w:sz="0" w:space="0" w:color="auto"/>
          </w:divBdr>
          <w:divsChild>
            <w:div w:id="227150354">
              <w:marLeft w:val="0"/>
              <w:marRight w:val="0"/>
              <w:marTop w:val="0"/>
              <w:marBottom w:val="0"/>
              <w:divBdr>
                <w:top w:val="none" w:sz="0" w:space="0" w:color="auto"/>
                <w:left w:val="none" w:sz="0" w:space="0" w:color="auto"/>
                <w:bottom w:val="none" w:sz="0" w:space="0" w:color="auto"/>
                <w:right w:val="none" w:sz="0" w:space="0" w:color="auto"/>
              </w:divBdr>
              <w:divsChild>
                <w:div w:id="87775082">
                  <w:marLeft w:val="0"/>
                  <w:marRight w:val="0"/>
                  <w:marTop w:val="0"/>
                  <w:marBottom w:val="0"/>
                  <w:divBdr>
                    <w:top w:val="none" w:sz="0" w:space="0" w:color="auto"/>
                    <w:left w:val="none" w:sz="0" w:space="0" w:color="auto"/>
                    <w:bottom w:val="none" w:sz="0" w:space="0" w:color="auto"/>
                    <w:right w:val="none" w:sz="0" w:space="0" w:color="auto"/>
                  </w:divBdr>
                  <w:divsChild>
                    <w:div w:id="1907182050">
                      <w:marLeft w:val="0"/>
                      <w:marRight w:val="0"/>
                      <w:marTop w:val="0"/>
                      <w:marBottom w:val="0"/>
                      <w:divBdr>
                        <w:top w:val="none" w:sz="0" w:space="0" w:color="auto"/>
                        <w:left w:val="none" w:sz="0" w:space="0" w:color="auto"/>
                        <w:bottom w:val="none" w:sz="0" w:space="0" w:color="auto"/>
                        <w:right w:val="none" w:sz="0" w:space="0" w:color="auto"/>
                      </w:divBdr>
                      <w:divsChild>
                        <w:div w:id="499466764">
                          <w:marLeft w:val="0"/>
                          <w:marRight w:val="0"/>
                          <w:marTop w:val="0"/>
                          <w:marBottom w:val="0"/>
                          <w:divBdr>
                            <w:top w:val="none" w:sz="0" w:space="0" w:color="auto"/>
                            <w:left w:val="none" w:sz="0" w:space="0" w:color="auto"/>
                            <w:bottom w:val="none" w:sz="0" w:space="0" w:color="auto"/>
                            <w:right w:val="none" w:sz="0" w:space="0" w:color="auto"/>
                          </w:divBdr>
                          <w:divsChild>
                            <w:div w:id="1235627199">
                              <w:marLeft w:val="0"/>
                              <w:marRight w:val="0"/>
                              <w:marTop w:val="0"/>
                              <w:marBottom w:val="0"/>
                              <w:divBdr>
                                <w:top w:val="none" w:sz="0" w:space="0" w:color="auto"/>
                                <w:left w:val="none" w:sz="0" w:space="0" w:color="auto"/>
                                <w:bottom w:val="none" w:sz="0" w:space="0" w:color="auto"/>
                                <w:right w:val="none" w:sz="0" w:space="0" w:color="auto"/>
                              </w:divBdr>
                              <w:divsChild>
                                <w:div w:id="382755325">
                                  <w:marLeft w:val="0"/>
                                  <w:marRight w:val="0"/>
                                  <w:marTop w:val="240"/>
                                  <w:marBottom w:val="240"/>
                                  <w:divBdr>
                                    <w:top w:val="none" w:sz="0" w:space="0" w:color="auto"/>
                                    <w:left w:val="none" w:sz="0" w:space="0" w:color="auto"/>
                                    <w:bottom w:val="none" w:sz="0" w:space="0" w:color="auto"/>
                                    <w:right w:val="none" w:sz="0" w:space="0" w:color="auto"/>
                                  </w:divBdr>
                                  <w:divsChild>
                                    <w:div w:id="583609925">
                                      <w:marLeft w:val="0"/>
                                      <w:marRight w:val="0"/>
                                      <w:marTop w:val="0"/>
                                      <w:marBottom w:val="0"/>
                                      <w:divBdr>
                                        <w:top w:val="none" w:sz="0" w:space="0" w:color="auto"/>
                                        <w:left w:val="none" w:sz="0" w:space="0" w:color="auto"/>
                                        <w:bottom w:val="none" w:sz="0" w:space="0" w:color="auto"/>
                                        <w:right w:val="none" w:sz="0" w:space="0" w:color="auto"/>
                                      </w:divBdr>
                                      <w:divsChild>
                                        <w:div w:id="13245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630593">
      <w:bodyDiv w:val="1"/>
      <w:marLeft w:val="0"/>
      <w:marRight w:val="0"/>
      <w:marTop w:val="0"/>
      <w:marBottom w:val="0"/>
      <w:divBdr>
        <w:top w:val="none" w:sz="0" w:space="0" w:color="auto"/>
        <w:left w:val="none" w:sz="0" w:space="0" w:color="auto"/>
        <w:bottom w:val="none" w:sz="0" w:space="0" w:color="auto"/>
        <w:right w:val="none" w:sz="0" w:space="0" w:color="auto"/>
      </w:divBdr>
      <w:divsChild>
        <w:div w:id="71204841">
          <w:marLeft w:val="0"/>
          <w:marRight w:val="0"/>
          <w:marTop w:val="0"/>
          <w:marBottom w:val="0"/>
          <w:divBdr>
            <w:top w:val="none" w:sz="0" w:space="0" w:color="auto"/>
            <w:left w:val="none" w:sz="0" w:space="0" w:color="auto"/>
            <w:bottom w:val="none" w:sz="0" w:space="0" w:color="auto"/>
            <w:right w:val="none" w:sz="0" w:space="0" w:color="auto"/>
          </w:divBdr>
        </w:div>
      </w:divsChild>
    </w:div>
    <w:div w:id="1291008512">
      <w:bodyDiv w:val="1"/>
      <w:marLeft w:val="0"/>
      <w:marRight w:val="0"/>
      <w:marTop w:val="0"/>
      <w:marBottom w:val="0"/>
      <w:divBdr>
        <w:top w:val="none" w:sz="0" w:space="0" w:color="auto"/>
        <w:left w:val="none" w:sz="0" w:space="0" w:color="auto"/>
        <w:bottom w:val="none" w:sz="0" w:space="0" w:color="auto"/>
        <w:right w:val="none" w:sz="0" w:space="0" w:color="auto"/>
      </w:divBdr>
    </w:div>
    <w:div w:id="1396203460">
      <w:bodyDiv w:val="1"/>
      <w:marLeft w:val="0"/>
      <w:marRight w:val="0"/>
      <w:marTop w:val="0"/>
      <w:marBottom w:val="0"/>
      <w:divBdr>
        <w:top w:val="none" w:sz="0" w:space="0" w:color="auto"/>
        <w:left w:val="none" w:sz="0" w:space="0" w:color="auto"/>
        <w:bottom w:val="none" w:sz="0" w:space="0" w:color="auto"/>
        <w:right w:val="none" w:sz="0" w:space="0" w:color="auto"/>
      </w:divBdr>
      <w:divsChild>
        <w:div w:id="977762935">
          <w:marLeft w:val="0"/>
          <w:marRight w:val="0"/>
          <w:marTop w:val="0"/>
          <w:marBottom w:val="0"/>
          <w:divBdr>
            <w:top w:val="none" w:sz="0" w:space="0" w:color="auto"/>
            <w:left w:val="none" w:sz="0" w:space="0" w:color="auto"/>
            <w:bottom w:val="none" w:sz="0" w:space="0" w:color="auto"/>
            <w:right w:val="none" w:sz="0" w:space="0" w:color="auto"/>
          </w:divBdr>
          <w:divsChild>
            <w:div w:id="1802113293">
              <w:marLeft w:val="2100"/>
              <w:marRight w:val="3300"/>
              <w:marTop w:val="0"/>
              <w:marBottom w:val="0"/>
              <w:divBdr>
                <w:top w:val="none" w:sz="0" w:space="0" w:color="auto"/>
                <w:left w:val="none" w:sz="0" w:space="0" w:color="auto"/>
                <w:bottom w:val="none" w:sz="0" w:space="0" w:color="auto"/>
                <w:right w:val="none" w:sz="0" w:space="0" w:color="auto"/>
              </w:divBdr>
              <w:divsChild>
                <w:div w:id="2051343330">
                  <w:marLeft w:val="0"/>
                  <w:marRight w:val="0"/>
                  <w:marTop w:val="0"/>
                  <w:marBottom w:val="0"/>
                  <w:divBdr>
                    <w:top w:val="none" w:sz="0" w:space="0" w:color="auto"/>
                    <w:left w:val="none" w:sz="0" w:space="0" w:color="auto"/>
                    <w:bottom w:val="none" w:sz="0" w:space="0" w:color="auto"/>
                    <w:right w:val="none" w:sz="0" w:space="0" w:color="auto"/>
                  </w:divBdr>
                  <w:divsChild>
                    <w:div w:id="12392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8211">
      <w:bodyDiv w:val="1"/>
      <w:marLeft w:val="0"/>
      <w:marRight w:val="0"/>
      <w:marTop w:val="0"/>
      <w:marBottom w:val="0"/>
      <w:divBdr>
        <w:top w:val="none" w:sz="0" w:space="0" w:color="auto"/>
        <w:left w:val="none" w:sz="0" w:space="0" w:color="auto"/>
        <w:bottom w:val="none" w:sz="0" w:space="0" w:color="auto"/>
        <w:right w:val="none" w:sz="0" w:space="0" w:color="auto"/>
      </w:divBdr>
      <w:divsChild>
        <w:div w:id="1055078686">
          <w:marLeft w:val="0"/>
          <w:marRight w:val="0"/>
          <w:marTop w:val="0"/>
          <w:marBottom w:val="0"/>
          <w:divBdr>
            <w:top w:val="none" w:sz="0" w:space="0" w:color="auto"/>
            <w:left w:val="none" w:sz="0" w:space="0" w:color="auto"/>
            <w:bottom w:val="none" w:sz="0" w:space="0" w:color="auto"/>
            <w:right w:val="none" w:sz="0" w:space="0" w:color="auto"/>
          </w:divBdr>
          <w:divsChild>
            <w:div w:id="1454057423">
              <w:marLeft w:val="0"/>
              <w:marRight w:val="0"/>
              <w:marTop w:val="0"/>
              <w:marBottom w:val="0"/>
              <w:divBdr>
                <w:top w:val="none" w:sz="0" w:space="0" w:color="auto"/>
                <w:left w:val="none" w:sz="0" w:space="0" w:color="auto"/>
                <w:bottom w:val="none" w:sz="0" w:space="0" w:color="auto"/>
                <w:right w:val="none" w:sz="0" w:space="0" w:color="auto"/>
              </w:divBdr>
              <w:divsChild>
                <w:div w:id="458299356">
                  <w:marLeft w:val="0"/>
                  <w:marRight w:val="0"/>
                  <w:marTop w:val="0"/>
                  <w:marBottom w:val="0"/>
                  <w:divBdr>
                    <w:top w:val="none" w:sz="0" w:space="0" w:color="auto"/>
                    <w:left w:val="none" w:sz="0" w:space="0" w:color="auto"/>
                    <w:bottom w:val="none" w:sz="0" w:space="0" w:color="auto"/>
                    <w:right w:val="none" w:sz="0" w:space="0" w:color="auto"/>
                  </w:divBdr>
                  <w:divsChild>
                    <w:div w:id="1461802611">
                      <w:marLeft w:val="0"/>
                      <w:marRight w:val="0"/>
                      <w:marTop w:val="0"/>
                      <w:marBottom w:val="0"/>
                      <w:divBdr>
                        <w:top w:val="none" w:sz="0" w:space="0" w:color="auto"/>
                        <w:left w:val="none" w:sz="0" w:space="0" w:color="auto"/>
                        <w:bottom w:val="none" w:sz="0" w:space="0" w:color="auto"/>
                        <w:right w:val="none" w:sz="0" w:space="0" w:color="auto"/>
                      </w:divBdr>
                      <w:divsChild>
                        <w:div w:id="713652515">
                          <w:marLeft w:val="0"/>
                          <w:marRight w:val="0"/>
                          <w:marTop w:val="0"/>
                          <w:marBottom w:val="0"/>
                          <w:divBdr>
                            <w:top w:val="none" w:sz="0" w:space="0" w:color="auto"/>
                            <w:left w:val="none" w:sz="0" w:space="0" w:color="auto"/>
                            <w:bottom w:val="none" w:sz="0" w:space="0" w:color="auto"/>
                            <w:right w:val="none" w:sz="0" w:space="0" w:color="auto"/>
                          </w:divBdr>
                          <w:divsChild>
                            <w:div w:id="1618684852">
                              <w:marLeft w:val="0"/>
                              <w:marRight w:val="0"/>
                              <w:marTop w:val="0"/>
                              <w:marBottom w:val="0"/>
                              <w:divBdr>
                                <w:top w:val="none" w:sz="0" w:space="0" w:color="auto"/>
                                <w:left w:val="none" w:sz="0" w:space="0" w:color="auto"/>
                                <w:bottom w:val="none" w:sz="0" w:space="0" w:color="auto"/>
                                <w:right w:val="none" w:sz="0" w:space="0" w:color="auto"/>
                              </w:divBdr>
                              <w:divsChild>
                                <w:div w:id="1865437372">
                                  <w:marLeft w:val="0"/>
                                  <w:marRight w:val="0"/>
                                  <w:marTop w:val="240"/>
                                  <w:marBottom w:val="240"/>
                                  <w:divBdr>
                                    <w:top w:val="none" w:sz="0" w:space="0" w:color="auto"/>
                                    <w:left w:val="none" w:sz="0" w:space="0" w:color="auto"/>
                                    <w:bottom w:val="none" w:sz="0" w:space="0" w:color="auto"/>
                                    <w:right w:val="none" w:sz="0" w:space="0" w:color="auto"/>
                                  </w:divBdr>
                                  <w:divsChild>
                                    <w:div w:id="31001584">
                                      <w:marLeft w:val="0"/>
                                      <w:marRight w:val="0"/>
                                      <w:marTop w:val="0"/>
                                      <w:marBottom w:val="0"/>
                                      <w:divBdr>
                                        <w:top w:val="none" w:sz="0" w:space="0" w:color="auto"/>
                                        <w:left w:val="none" w:sz="0" w:space="0" w:color="auto"/>
                                        <w:bottom w:val="none" w:sz="0" w:space="0" w:color="auto"/>
                                        <w:right w:val="none" w:sz="0" w:space="0" w:color="auto"/>
                                      </w:divBdr>
                                      <w:divsChild>
                                        <w:div w:id="2118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550936">
      <w:bodyDiv w:val="1"/>
      <w:marLeft w:val="0"/>
      <w:marRight w:val="0"/>
      <w:marTop w:val="0"/>
      <w:marBottom w:val="0"/>
      <w:divBdr>
        <w:top w:val="none" w:sz="0" w:space="0" w:color="auto"/>
        <w:left w:val="none" w:sz="0" w:space="0" w:color="auto"/>
        <w:bottom w:val="none" w:sz="0" w:space="0" w:color="auto"/>
        <w:right w:val="none" w:sz="0" w:space="0" w:color="auto"/>
      </w:divBdr>
      <w:divsChild>
        <w:div w:id="34695177">
          <w:marLeft w:val="0"/>
          <w:marRight w:val="0"/>
          <w:marTop w:val="0"/>
          <w:marBottom w:val="0"/>
          <w:divBdr>
            <w:top w:val="none" w:sz="0" w:space="0" w:color="auto"/>
            <w:left w:val="none" w:sz="0" w:space="0" w:color="auto"/>
            <w:bottom w:val="none" w:sz="0" w:space="0" w:color="auto"/>
            <w:right w:val="none" w:sz="0" w:space="0" w:color="auto"/>
          </w:divBdr>
          <w:divsChild>
            <w:div w:id="2059741077">
              <w:marLeft w:val="2100"/>
              <w:marRight w:val="3300"/>
              <w:marTop w:val="0"/>
              <w:marBottom w:val="0"/>
              <w:divBdr>
                <w:top w:val="none" w:sz="0" w:space="0" w:color="auto"/>
                <w:left w:val="none" w:sz="0" w:space="0" w:color="auto"/>
                <w:bottom w:val="none" w:sz="0" w:space="0" w:color="auto"/>
                <w:right w:val="none" w:sz="0" w:space="0" w:color="auto"/>
              </w:divBdr>
              <w:divsChild>
                <w:div w:id="1721637156">
                  <w:marLeft w:val="0"/>
                  <w:marRight w:val="0"/>
                  <w:marTop w:val="0"/>
                  <w:marBottom w:val="0"/>
                  <w:divBdr>
                    <w:top w:val="none" w:sz="0" w:space="0" w:color="auto"/>
                    <w:left w:val="none" w:sz="0" w:space="0" w:color="auto"/>
                    <w:bottom w:val="none" w:sz="0" w:space="0" w:color="auto"/>
                    <w:right w:val="none" w:sz="0" w:space="0" w:color="auto"/>
                  </w:divBdr>
                  <w:divsChild>
                    <w:div w:id="13665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464666">
      <w:bodyDiv w:val="1"/>
      <w:marLeft w:val="0"/>
      <w:marRight w:val="0"/>
      <w:marTop w:val="0"/>
      <w:marBottom w:val="0"/>
      <w:divBdr>
        <w:top w:val="none" w:sz="0" w:space="0" w:color="auto"/>
        <w:left w:val="none" w:sz="0" w:space="0" w:color="auto"/>
        <w:bottom w:val="none" w:sz="0" w:space="0" w:color="auto"/>
        <w:right w:val="none" w:sz="0" w:space="0" w:color="auto"/>
      </w:divBdr>
    </w:div>
    <w:div w:id="1510295882">
      <w:bodyDiv w:val="1"/>
      <w:marLeft w:val="0"/>
      <w:marRight w:val="0"/>
      <w:marTop w:val="0"/>
      <w:marBottom w:val="0"/>
      <w:divBdr>
        <w:top w:val="none" w:sz="0" w:space="0" w:color="auto"/>
        <w:left w:val="none" w:sz="0" w:space="0" w:color="auto"/>
        <w:bottom w:val="none" w:sz="0" w:space="0" w:color="auto"/>
        <w:right w:val="none" w:sz="0" w:space="0" w:color="auto"/>
      </w:divBdr>
      <w:divsChild>
        <w:div w:id="1341927119">
          <w:marLeft w:val="0"/>
          <w:marRight w:val="0"/>
          <w:marTop w:val="0"/>
          <w:marBottom w:val="0"/>
          <w:divBdr>
            <w:top w:val="none" w:sz="0" w:space="0" w:color="auto"/>
            <w:left w:val="none" w:sz="0" w:space="0" w:color="auto"/>
            <w:bottom w:val="none" w:sz="0" w:space="0" w:color="auto"/>
            <w:right w:val="none" w:sz="0" w:space="0" w:color="auto"/>
          </w:divBdr>
          <w:divsChild>
            <w:div w:id="639918262">
              <w:marLeft w:val="0"/>
              <w:marRight w:val="0"/>
              <w:marTop w:val="0"/>
              <w:marBottom w:val="0"/>
              <w:divBdr>
                <w:top w:val="single" w:sz="2" w:space="0" w:color="072C6F"/>
                <w:left w:val="single" w:sz="2" w:space="0" w:color="072C6F"/>
                <w:bottom w:val="single" w:sz="2" w:space="8" w:color="072C6F"/>
                <w:right w:val="single" w:sz="2" w:space="0" w:color="072C6F"/>
              </w:divBdr>
              <w:divsChild>
                <w:div w:id="348720880">
                  <w:marLeft w:val="0"/>
                  <w:marRight w:val="0"/>
                  <w:marTop w:val="0"/>
                  <w:marBottom w:val="0"/>
                  <w:divBdr>
                    <w:top w:val="none" w:sz="0" w:space="0" w:color="auto"/>
                    <w:left w:val="none" w:sz="0" w:space="0" w:color="auto"/>
                    <w:bottom w:val="none" w:sz="0" w:space="0" w:color="auto"/>
                    <w:right w:val="none" w:sz="0" w:space="0" w:color="auto"/>
                  </w:divBdr>
                  <w:divsChild>
                    <w:div w:id="448746639">
                      <w:marLeft w:val="3225"/>
                      <w:marRight w:val="3060"/>
                      <w:marTop w:val="60"/>
                      <w:marBottom w:val="0"/>
                      <w:divBdr>
                        <w:top w:val="none" w:sz="0" w:space="0" w:color="auto"/>
                        <w:left w:val="none" w:sz="0" w:space="0" w:color="auto"/>
                        <w:bottom w:val="none" w:sz="0" w:space="0" w:color="auto"/>
                        <w:right w:val="none" w:sz="0" w:space="0" w:color="auto"/>
                      </w:divBdr>
                      <w:divsChild>
                        <w:div w:id="16428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2872">
      <w:bodyDiv w:val="1"/>
      <w:marLeft w:val="0"/>
      <w:marRight w:val="0"/>
      <w:marTop w:val="0"/>
      <w:marBottom w:val="0"/>
      <w:divBdr>
        <w:top w:val="none" w:sz="0" w:space="0" w:color="auto"/>
        <w:left w:val="none" w:sz="0" w:space="0" w:color="auto"/>
        <w:bottom w:val="none" w:sz="0" w:space="0" w:color="auto"/>
        <w:right w:val="none" w:sz="0" w:space="0" w:color="auto"/>
      </w:divBdr>
    </w:div>
    <w:div w:id="1742285570">
      <w:bodyDiv w:val="1"/>
      <w:marLeft w:val="0"/>
      <w:marRight w:val="0"/>
      <w:marTop w:val="0"/>
      <w:marBottom w:val="0"/>
      <w:divBdr>
        <w:top w:val="none" w:sz="0" w:space="0" w:color="auto"/>
        <w:left w:val="none" w:sz="0" w:space="0" w:color="auto"/>
        <w:bottom w:val="none" w:sz="0" w:space="0" w:color="auto"/>
        <w:right w:val="none" w:sz="0" w:space="0" w:color="auto"/>
      </w:divBdr>
      <w:divsChild>
        <w:div w:id="35006913">
          <w:marLeft w:val="0"/>
          <w:marRight w:val="0"/>
          <w:marTop w:val="100"/>
          <w:marBottom w:val="100"/>
          <w:divBdr>
            <w:top w:val="single" w:sz="6" w:space="4" w:color="CCCCCC"/>
            <w:left w:val="single" w:sz="6" w:space="4" w:color="CCCCCC"/>
            <w:bottom w:val="single" w:sz="6" w:space="4" w:color="CCCCCC"/>
            <w:right w:val="single" w:sz="6" w:space="4" w:color="CCCCCC"/>
          </w:divBdr>
          <w:divsChild>
            <w:div w:id="916598731">
              <w:marLeft w:val="0"/>
              <w:marRight w:val="0"/>
              <w:marTop w:val="100"/>
              <w:marBottom w:val="100"/>
              <w:divBdr>
                <w:top w:val="none" w:sz="0" w:space="0" w:color="auto"/>
                <w:left w:val="none" w:sz="0" w:space="0" w:color="auto"/>
                <w:bottom w:val="none" w:sz="0" w:space="0" w:color="auto"/>
                <w:right w:val="none" w:sz="0" w:space="0" w:color="auto"/>
              </w:divBdr>
              <w:divsChild>
                <w:div w:id="1935242089">
                  <w:marLeft w:val="75"/>
                  <w:marRight w:val="0"/>
                  <w:marTop w:val="0"/>
                  <w:marBottom w:val="0"/>
                  <w:divBdr>
                    <w:top w:val="none" w:sz="0" w:space="0" w:color="auto"/>
                    <w:left w:val="none" w:sz="0" w:space="0" w:color="auto"/>
                    <w:bottom w:val="none" w:sz="0" w:space="0" w:color="auto"/>
                    <w:right w:val="none" w:sz="0" w:space="0" w:color="auto"/>
                  </w:divBdr>
                  <w:divsChild>
                    <w:div w:id="8022324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14591033">
      <w:bodyDiv w:val="1"/>
      <w:marLeft w:val="0"/>
      <w:marRight w:val="0"/>
      <w:marTop w:val="0"/>
      <w:marBottom w:val="0"/>
      <w:divBdr>
        <w:top w:val="none" w:sz="0" w:space="0" w:color="auto"/>
        <w:left w:val="none" w:sz="0" w:space="0" w:color="auto"/>
        <w:bottom w:val="none" w:sz="0" w:space="0" w:color="auto"/>
        <w:right w:val="none" w:sz="0" w:space="0" w:color="auto"/>
      </w:divBdr>
    </w:div>
    <w:div w:id="1846627619">
      <w:bodyDiv w:val="1"/>
      <w:marLeft w:val="0"/>
      <w:marRight w:val="0"/>
      <w:marTop w:val="0"/>
      <w:marBottom w:val="0"/>
      <w:divBdr>
        <w:top w:val="none" w:sz="0" w:space="0" w:color="auto"/>
        <w:left w:val="none" w:sz="0" w:space="0" w:color="auto"/>
        <w:bottom w:val="none" w:sz="0" w:space="0" w:color="auto"/>
        <w:right w:val="none" w:sz="0" w:space="0" w:color="auto"/>
      </w:divBdr>
    </w:div>
    <w:div w:id="1849562104">
      <w:bodyDiv w:val="1"/>
      <w:marLeft w:val="0"/>
      <w:marRight w:val="0"/>
      <w:marTop w:val="0"/>
      <w:marBottom w:val="0"/>
      <w:divBdr>
        <w:top w:val="none" w:sz="0" w:space="0" w:color="auto"/>
        <w:left w:val="none" w:sz="0" w:space="0" w:color="auto"/>
        <w:bottom w:val="none" w:sz="0" w:space="0" w:color="auto"/>
        <w:right w:val="none" w:sz="0" w:space="0" w:color="auto"/>
      </w:divBdr>
    </w:div>
    <w:div w:id="1862892970">
      <w:bodyDiv w:val="1"/>
      <w:marLeft w:val="0"/>
      <w:marRight w:val="0"/>
      <w:marTop w:val="0"/>
      <w:marBottom w:val="0"/>
      <w:divBdr>
        <w:top w:val="none" w:sz="0" w:space="0" w:color="auto"/>
        <w:left w:val="none" w:sz="0" w:space="0" w:color="auto"/>
        <w:bottom w:val="none" w:sz="0" w:space="0" w:color="auto"/>
        <w:right w:val="none" w:sz="0" w:space="0" w:color="auto"/>
      </w:divBdr>
      <w:divsChild>
        <w:div w:id="1505321106">
          <w:marLeft w:val="0"/>
          <w:marRight w:val="0"/>
          <w:marTop w:val="0"/>
          <w:marBottom w:val="0"/>
          <w:divBdr>
            <w:top w:val="none" w:sz="0" w:space="0" w:color="auto"/>
            <w:left w:val="none" w:sz="0" w:space="0" w:color="auto"/>
            <w:bottom w:val="none" w:sz="0" w:space="0" w:color="auto"/>
            <w:right w:val="none" w:sz="0" w:space="0" w:color="auto"/>
          </w:divBdr>
          <w:divsChild>
            <w:div w:id="1526210317">
              <w:marLeft w:val="0"/>
              <w:marRight w:val="0"/>
              <w:marTop w:val="0"/>
              <w:marBottom w:val="0"/>
              <w:divBdr>
                <w:top w:val="none" w:sz="0" w:space="0" w:color="auto"/>
                <w:left w:val="none" w:sz="0" w:space="0" w:color="auto"/>
                <w:bottom w:val="none" w:sz="0" w:space="0" w:color="auto"/>
                <w:right w:val="none" w:sz="0" w:space="0" w:color="auto"/>
              </w:divBdr>
            </w:div>
            <w:div w:id="1655137413">
              <w:marLeft w:val="0"/>
              <w:marRight w:val="0"/>
              <w:marTop w:val="0"/>
              <w:marBottom w:val="0"/>
              <w:divBdr>
                <w:top w:val="none" w:sz="0" w:space="0" w:color="auto"/>
                <w:left w:val="none" w:sz="0" w:space="0" w:color="auto"/>
                <w:bottom w:val="none" w:sz="0" w:space="0" w:color="auto"/>
                <w:right w:val="none" w:sz="0" w:space="0" w:color="auto"/>
              </w:divBdr>
            </w:div>
            <w:div w:id="1658805966">
              <w:marLeft w:val="0"/>
              <w:marRight w:val="0"/>
              <w:marTop w:val="0"/>
              <w:marBottom w:val="0"/>
              <w:divBdr>
                <w:top w:val="none" w:sz="0" w:space="0" w:color="auto"/>
                <w:left w:val="none" w:sz="0" w:space="0" w:color="auto"/>
                <w:bottom w:val="none" w:sz="0" w:space="0" w:color="auto"/>
                <w:right w:val="none" w:sz="0" w:space="0" w:color="auto"/>
              </w:divBdr>
            </w:div>
            <w:div w:id="1714768743">
              <w:marLeft w:val="0"/>
              <w:marRight w:val="0"/>
              <w:marTop w:val="0"/>
              <w:marBottom w:val="0"/>
              <w:divBdr>
                <w:top w:val="none" w:sz="0" w:space="0" w:color="auto"/>
                <w:left w:val="none" w:sz="0" w:space="0" w:color="auto"/>
                <w:bottom w:val="none" w:sz="0" w:space="0" w:color="auto"/>
                <w:right w:val="none" w:sz="0" w:space="0" w:color="auto"/>
              </w:divBdr>
            </w:div>
            <w:div w:id="19276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5789">
      <w:bodyDiv w:val="1"/>
      <w:marLeft w:val="0"/>
      <w:marRight w:val="0"/>
      <w:marTop w:val="0"/>
      <w:marBottom w:val="450"/>
      <w:divBdr>
        <w:top w:val="none" w:sz="0" w:space="0" w:color="auto"/>
        <w:left w:val="none" w:sz="0" w:space="0" w:color="auto"/>
        <w:bottom w:val="none" w:sz="0" w:space="0" w:color="auto"/>
        <w:right w:val="none" w:sz="0" w:space="0" w:color="auto"/>
      </w:divBdr>
      <w:divsChild>
        <w:div w:id="2100713373">
          <w:marLeft w:val="0"/>
          <w:marRight w:val="0"/>
          <w:marTop w:val="0"/>
          <w:marBottom w:val="0"/>
          <w:divBdr>
            <w:top w:val="none" w:sz="0" w:space="0" w:color="auto"/>
            <w:left w:val="none" w:sz="0" w:space="0" w:color="auto"/>
            <w:bottom w:val="none" w:sz="0" w:space="0" w:color="auto"/>
            <w:right w:val="none" w:sz="0" w:space="0" w:color="auto"/>
          </w:divBdr>
          <w:divsChild>
            <w:div w:id="253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7307">
      <w:bodyDiv w:val="1"/>
      <w:marLeft w:val="0"/>
      <w:marRight w:val="0"/>
      <w:marTop w:val="0"/>
      <w:marBottom w:val="0"/>
      <w:divBdr>
        <w:top w:val="none" w:sz="0" w:space="0" w:color="auto"/>
        <w:left w:val="none" w:sz="0" w:space="0" w:color="auto"/>
        <w:bottom w:val="none" w:sz="0" w:space="0" w:color="auto"/>
        <w:right w:val="none" w:sz="0" w:space="0" w:color="auto"/>
      </w:divBdr>
    </w:div>
    <w:div w:id="2084133530">
      <w:bodyDiv w:val="1"/>
      <w:marLeft w:val="0"/>
      <w:marRight w:val="0"/>
      <w:marTop w:val="0"/>
      <w:marBottom w:val="0"/>
      <w:divBdr>
        <w:top w:val="none" w:sz="0" w:space="0" w:color="auto"/>
        <w:left w:val="none" w:sz="0" w:space="0" w:color="auto"/>
        <w:bottom w:val="none" w:sz="0" w:space="0" w:color="auto"/>
        <w:right w:val="none" w:sz="0" w:space="0" w:color="auto"/>
      </w:divBdr>
    </w:div>
    <w:div w:id="2088574791">
      <w:bodyDiv w:val="1"/>
      <w:marLeft w:val="0"/>
      <w:marRight w:val="0"/>
      <w:marTop w:val="0"/>
      <w:marBottom w:val="0"/>
      <w:divBdr>
        <w:top w:val="none" w:sz="0" w:space="0" w:color="auto"/>
        <w:left w:val="none" w:sz="0" w:space="0" w:color="auto"/>
        <w:bottom w:val="none" w:sz="0" w:space="0" w:color="auto"/>
        <w:right w:val="none" w:sz="0" w:space="0" w:color="auto"/>
      </w:divBdr>
    </w:div>
    <w:div w:id="2088720194">
      <w:bodyDiv w:val="1"/>
      <w:marLeft w:val="0"/>
      <w:marRight w:val="0"/>
      <w:marTop w:val="0"/>
      <w:marBottom w:val="0"/>
      <w:divBdr>
        <w:top w:val="none" w:sz="0" w:space="0" w:color="auto"/>
        <w:left w:val="none" w:sz="0" w:space="0" w:color="auto"/>
        <w:bottom w:val="none" w:sz="0" w:space="0" w:color="auto"/>
        <w:right w:val="none" w:sz="0" w:space="0" w:color="auto"/>
      </w:divBdr>
      <w:divsChild>
        <w:div w:id="1356730899">
          <w:marLeft w:val="0"/>
          <w:marRight w:val="0"/>
          <w:marTop w:val="0"/>
          <w:marBottom w:val="0"/>
          <w:divBdr>
            <w:top w:val="none" w:sz="0" w:space="0" w:color="auto"/>
            <w:left w:val="none" w:sz="0" w:space="0" w:color="auto"/>
            <w:bottom w:val="none" w:sz="0" w:space="0" w:color="auto"/>
            <w:right w:val="none" w:sz="0" w:space="0" w:color="auto"/>
          </w:divBdr>
          <w:divsChild>
            <w:div w:id="531383530">
              <w:marLeft w:val="0"/>
              <w:marRight w:val="0"/>
              <w:marTop w:val="0"/>
              <w:marBottom w:val="0"/>
              <w:divBdr>
                <w:top w:val="none" w:sz="0" w:space="0" w:color="auto"/>
                <w:left w:val="none" w:sz="0" w:space="0" w:color="auto"/>
                <w:bottom w:val="none" w:sz="0" w:space="0" w:color="auto"/>
                <w:right w:val="none" w:sz="0" w:space="0" w:color="auto"/>
              </w:divBdr>
              <w:divsChild>
                <w:div w:id="624117539">
                  <w:marLeft w:val="0"/>
                  <w:marRight w:val="0"/>
                  <w:marTop w:val="0"/>
                  <w:marBottom w:val="0"/>
                  <w:divBdr>
                    <w:top w:val="none" w:sz="0" w:space="0" w:color="auto"/>
                    <w:left w:val="none" w:sz="0" w:space="0" w:color="auto"/>
                    <w:bottom w:val="none" w:sz="0" w:space="0" w:color="auto"/>
                    <w:right w:val="none" w:sz="0" w:space="0" w:color="auto"/>
                  </w:divBdr>
                  <w:divsChild>
                    <w:div w:id="2026130645">
                      <w:marLeft w:val="0"/>
                      <w:marRight w:val="0"/>
                      <w:marTop w:val="0"/>
                      <w:marBottom w:val="0"/>
                      <w:divBdr>
                        <w:top w:val="none" w:sz="0" w:space="0" w:color="auto"/>
                        <w:left w:val="none" w:sz="0" w:space="0" w:color="auto"/>
                        <w:bottom w:val="none" w:sz="0" w:space="0" w:color="auto"/>
                        <w:right w:val="none" w:sz="0" w:space="0" w:color="auto"/>
                      </w:divBdr>
                      <w:divsChild>
                        <w:div w:id="1215239669">
                          <w:marLeft w:val="0"/>
                          <w:marRight w:val="0"/>
                          <w:marTop w:val="0"/>
                          <w:marBottom w:val="0"/>
                          <w:divBdr>
                            <w:top w:val="none" w:sz="0" w:space="0" w:color="auto"/>
                            <w:left w:val="none" w:sz="0" w:space="0" w:color="auto"/>
                            <w:bottom w:val="none" w:sz="0" w:space="0" w:color="auto"/>
                            <w:right w:val="none" w:sz="0" w:space="0" w:color="auto"/>
                          </w:divBdr>
                          <w:divsChild>
                            <w:div w:id="4180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227617">
      <w:bodyDiv w:val="1"/>
      <w:marLeft w:val="0"/>
      <w:marRight w:val="0"/>
      <w:marTop w:val="0"/>
      <w:marBottom w:val="450"/>
      <w:divBdr>
        <w:top w:val="none" w:sz="0" w:space="0" w:color="auto"/>
        <w:left w:val="none" w:sz="0" w:space="0" w:color="auto"/>
        <w:bottom w:val="none" w:sz="0" w:space="0" w:color="auto"/>
        <w:right w:val="none" w:sz="0" w:space="0" w:color="auto"/>
      </w:divBdr>
      <w:divsChild>
        <w:div w:id="1349791028">
          <w:marLeft w:val="0"/>
          <w:marRight w:val="0"/>
          <w:marTop w:val="0"/>
          <w:marBottom w:val="0"/>
          <w:divBdr>
            <w:top w:val="none" w:sz="0" w:space="0" w:color="auto"/>
            <w:left w:val="none" w:sz="0" w:space="0" w:color="auto"/>
            <w:bottom w:val="none" w:sz="0" w:space="0" w:color="auto"/>
            <w:right w:val="none" w:sz="0" w:space="0" w:color="auto"/>
          </w:divBdr>
          <w:divsChild>
            <w:div w:id="1764305011">
              <w:marLeft w:val="0"/>
              <w:marRight w:val="0"/>
              <w:marTop w:val="0"/>
              <w:marBottom w:val="0"/>
              <w:divBdr>
                <w:top w:val="none" w:sz="0" w:space="0" w:color="auto"/>
                <w:left w:val="none" w:sz="0" w:space="0" w:color="auto"/>
                <w:bottom w:val="none" w:sz="0" w:space="0" w:color="auto"/>
                <w:right w:val="none" w:sz="0" w:space="0" w:color="auto"/>
              </w:divBdr>
              <w:divsChild>
                <w:div w:id="2162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3929">
      <w:bodyDiv w:val="1"/>
      <w:marLeft w:val="0"/>
      <w:marRight w:val="0"/>
      <w:marTop w:val="0"/>
      <w:marBottom w:val="450"/>
      <w:divBdr>
        <w:top w:val="none" w:sz="0" w:space="0" w:color="auto"/>
        <w:left w:val="none" w:sz="0" w:space="0" w:color="auto"/>
        <w:bottom w:val="none" w:sz="0" w:space="0" w:color="auto"/>
        <w:right w:val="none" w:sz="0" w:space="0" w:color="auto"/>
      </w:divBdr>
      <w:divsChild>
        <w:div w:id="727723924">
          <w:marLeft w:val="0"/>
          <w:marRight w:val="0"/>
          <w:marTop w:val="0"/>
          <w:marBottom w:val="0"/>
          <w:divBdr>
            <w:top w:val="none" w:sz="0" w:space="0" w:color="auto"/>
            <w:left w:val="none" w:sz="0" w:space="0" w:color="auto"/>
            <w:bottom w:val="none" w:sz="0" w:space="0" w:color="auto"/>
            <w:right w:val="none" w:sz="0" w:space="0" w:color="auto"/>
          </w:divBdr>
          <w:divsChild>
            <w:div w:id="9554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2CBB-8ED7-4B53-86AB-7847B4E6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4229</Words>
  <Characters>24108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Requested U</vt:lpstr>
    </vt:vector>
  </TitlesOfParts>
  <Company>Microsoft</Company>
  <LinksUpToDate>false</LinksUpToDate>
  <CharactersWithSpaces>28281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Requested U</dc:title>
  <dc:creator>jhjh</dc:creator>
  <cp:lastModifiedBy>nasser.z</cp:lastModifiedBy>
  <cp:revision>2</cp:revision>
  <cp:lastPrinted>2012-02-12T12:17:00Z</cp:lastPrinted>
  <dcterms:created xsi:type="dcterms:W3CDTF">2012-04-08T12:23:00Z</dcterms:created>
  <dcterms:modified xsi:type="dcterms:W3CDTF">2012-04-08T12:23:00Z</dcterms:modified>
</cp:coreProperties>
</file>