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BC" w:rsidRDefault="00D01C77" w:rsidP="00D01C77">
      <w:pPr>
        <w:pStyle w:val="Titolo"/>
        <w:jc w:val="center"/>
        <w:rPr>
          <w:rFonts w:cs="Times New Roman"/>
          <w:bCs w:val="0"/>
          <w:color w:val="auto"/>
          <w:sz w:val="44"/>
          <w:szCs w:val="24"/>
          <w:lang w:val="en-GB"/>
        </w:rPr>
      </w:pPr>
      <w:r w:rsidRPr="00410CB2">
        <w:rPr>
          <w:rFonts w:cs="Times New Roman"/>
          <w:bCs w:val="0"/>
          <w:color w:val="auto"/>
          <w:sz w:val="44"/>
          <w:szCs w:val="24"/>
          <w:lang w:val="en-GB"/>
        </w:rPr>
        <w:t xml:space="preserve">Open Government Partnership </w:t>
      </w:r>
    </w:p>
    <w:p w:rsidR="00D01C77" w:rsidRPr="00410CB2" w:rsidRDefault="00B432BC" w:rsidP="00D01C77">
      <w:pPr>
        <w:pStyle w:val="Titolo"/>
        <w:jc w:val="center"/>
        <w:rPr>
          <w:rFonts w:cs="Times New Roman"/>
          <w:bCs w:val="0"/>
          <w:szCs w:val="24"/>
          <w:lang w:val="en-GB"/>
        </w:rPr>
      </w:pPr>
      <w:r>
        <w:rPr>
          <w:rFonts w:cs="Times New Roman"/>
          <w:bCs w:val="0"/>
          <w:color w:val="auto"/>
          <w:sz w:val="44"/>
          <w:szCs w:val="24"/>
          <w:lang w:val="en-GB"/>
        </w:rPr>
        <w:t xml:space="preserve">Italian </w:t>
      </w:r>
      <w:r w:rsidR="00D01C77" w:rsidRPr="00410CB2">
        <w:rPr>
          <w:rFonts w:cs="Times New Roman"/>
          <w:bCs w:val="0"/>
          <w:color w:val="auto"/>
          <w:sz w:val="44"/>
          <w:szCs w:val="24"/>
          <w:lang w:val="en-GB"/>
        </w:rPr>
        <w:t xml:space="preserve">Action Plan </w:t>
      </w:r>
    </w:p>
    <w:p w:rsidR="00E05600" w:rsidRPr="00410CB2" w:rsidRDefault="00E05600">
      <w:pPr>
        <w:spacing w:line="240" w:lineRule="auto"/>
        <w:jc w:val="right"/>
        <w:rPr>
          <w:lang w:val="en-GB"/>
        </w:rPr>
      </w:pPr>
    </w:p>
    <w:p w:rsidR="00E05600" w:rsidRPr="00410CB2" w:rsidRDefault="00E05600">
      <w:pPr>
        <w:spacing w:line="240" w:lineRule="auto"/>
        <w:rPr>
          <w:lang w:val="en-GB"/>
        </w:rPr>
      </w:pPr>
    </w:p>
    <w:p w:rsidR="00E05600" w:rsidRPr="00410CB2" w:rsidRDefault="00E05600">
      <w:pPr>
        <w:spacing w:line="240" w:lineRule="auto"/>
        <w:jc w:val="right"/>
        <w:rPr>
          <w:lang w:val="en-GB"/>
        </w:rPr>
      </w:pPr>
    </w:p>
    <w:p w:rsidR="00E05600" w:rsidRPr="00410CB2" w:rsidRDefault="00E05600">
      <w:pPr>
        <w:spacing w:line="240" w:lineRule="auto"/>
        <w:jc w:val="right"/>
        <w:rPr>
          <w:lang w:val="en-GB"/>
        </w:rPr>
      </w:pPr>
    </w:p>
    <w:p w:rsidR="00E05600" w:rsidRPr="00410CB2" w:rsidRDefault="00E05600">
      <w:pPr>
        <w:spacing w:line="240" w:lineRule="auto"/>
        <w:jc w:val="right"/>
        <w:rPr>
          <w:lang w:val="en-GB"/>
        </w:rPr>
      </w:pPr>
    </w:p>
    <w:p w:rsidR="00D01C77" w:rsidRPr="00410CB2" w:rsidRDefault="00D01C77" w:rsidP="00D01C77">
      <w:pPr>
        <w:pStyle w:val="Titolo1"/>
        <w:spacing w:before="0" w:after="0"/>
        <w:rPr>
          <w:rFonts w:cs="Times New Roman"/>
          <w:bCs w:val="0"/>
          <w:sz w:val="28"/>
          <w:szCs w:val="24"/>
          <w:lang w:val="en-GB"/>
        </w:rPr>
      </w:pPr>
      <w:r w:rsidRPr="00410CB2">
        <w:rPr>
          <w:rFonts w:cs="Times New Roman"/>
          <w:bCs w:val="0"/>
          <w:sz w:val="28"/>
          <w:szCs w:val="24"/>
          <w:lang w:val="en-GB"/>
        </w:rPr>
        <w:t>1. Introduction</w:t>
      </w:r>
      <w:r w:rsidR="00E804CD" w:rsidRPr="00410CB2">
        <w:rPr>
          <w:rFonts w:cs="Times New Roman"/>
          <w:bCs w:val="0"/>
          <w:sz w:val="28"/>
          <w:szCs w:val="24"/>
          <w:lang w:val="en-GB"/>
        </w:rPr>
        <w:t xml:space="preserve"> </w:t>
      </w:r>
    </w:p>
    <w:p w:rsidR="00E05600" w:rsidRPr="00410CB2" w:rsidRDefault="00E05600" w:rsidP="00560B6F">
      <w:pPr>
        <w:spacing w:line="240" w:lineRule="auto"/>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Over the last few years, Italy has undertaken a comprehensive process of administrative modernization with a view to enhancing public service provision, touching upon the main aspects concerning Public Administration</w:t>
      </w:r>
      <w:r w:rsidR="0041726C">
        <w:rPr>
          <w:rFonts w:cs="Times New Roman"/>
          <w:sz w:val="24"/>
          <w:szCs w:val="24"/>
          <w:lang w:val="en-GB"/>
        </w:rPr>
        <w:t xml:space="preserve"> - PA</w:t>
      </w:r>
      <w:r w:rsidRPr="00410CB2">
        <w:rPr>
          <w:rFonts w:cs="Times New Roman"/>
          <w:sz w:val="24"/>
          <w:szCs w:val="24"/>
          <w:lang w:val="en-GB"/>
        </w:rPr>
        <w:t xml:space="preserve"> transparency and citizen participation in public decision-making, through measures aimed at promoting accountability and organizational performance. Among the main actions to support promotion of </w:t>
      </w:r>
      <w:r w:rsidR="00DA3449">
        <w:rPr>
          <w:rFonts w:cs="Times New Roman"/>
          <w:sz w:val="24"/>
          <w:szCs w:val="24"/>
          <w:lang w:val="en-GB"/>
        </w:rPr>
        <w:t xml:space="preserve">economic </w:t>
      </w:r>
      <w:r w:rsidR="00B432BC">
        <w:rPr>
          <w:rFonts w:cs="Times New Roman"/>
          <w:sz w:val="24"/>
          <w:szCs w:val="24"/>
          <w:lang w:val="en-GB"/>
        </w:rPr>
        <w:t>development</w:t>
      </w:r>
      <w:r w:rsidRPr="00410CB2">
        <w:rPr>
          <w:rFonts w:cs="Times New Roman"/>
          <w:sz w:val="24"/>
          <w:szCs w:val="24"/>
          <w:lang w:val="en-GB"/>
        </w:rPr>
        <w:t xml:space="preserve"> and growth, the Italian Government attaches special importance to systemic simplification measures, as well as promotion of use of new information and communication technologies that will result in a radical change in the relationship between PAs and citizens and business.</w:t>
      </w:r>
      <w:r w:rsidR="00E804CD" w:rsidRPr="00410CB2">
        <w:rPr>
          <w:rFonts w:cs="Times New Roman"/>
          <w:sz w:val="24"/>
          <w:szCs w:val="24"/>
          <w:lang w:val="en-GB"/>
        </w:rPr>
        <w:t xml:space="preserve"> </w:t>
      </w:r>
    </w:p>
    <w:p w:rsidR="00E05600" w:rsidRPr="00410CB2" w:rsidRDefault="00E05600">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 xml:space="preserve">In line with the new reform programme, Italy has fully embraced the principles enshrined in the </w:t>
      </w:r>
      <w:r w:rsidRPr="00410CB2">
        <w:rPr>
          <w:rFonts w:cs="Times New Roman"/>
          <w:i/>
          <w:sz w:val="24"/>
          <w:szCs w:val="24"/>
          <w:lang w:val="en-GB"/>
        </w:rPr>
        <w:t>Open Government Declaration</w:t>
      </w:r>
      <w:r w:rsidRPr="00410CB2">
        <w:rPr>
          <w:rFonts w:cs="Times New Roman"/>
          <w:sz w:val="24"/>
          <w:szCs w:val="24"/>
          <w:lang w:val="en-GB"/>
        </w:rPr>
        <w:t xml:space="preserve">. The Minister for Public Administration and Simplification, in coordination with Ministers and public authorities involved in such programme of administrative change and within the framework of the common Open Government Partnership exercise, presents the </w:t>
      </w:r>
      <w:r w:rsidRPr="00410CB2">
        <w:rPr>
          <w:rFonts w:cs="Times New Roman"/>
          <w:i/>
          <w:sz w:val="24"/>
          <w:szCs w:val="24"/>
          <w:lang w:val="en-GB"/>
        </w:rPr>
        <w:t>Action Plan</w:t>
      </w:r>
      <w:r w:rsidRPr="00410CB2">
        <w:rPr>
          <w:rFonts w:cs="Times New Roman"/>
          <w:sz w:val="24"/>
          <w:szCs w:val="24"/>
          <w:lang w:val="en-GB"/>
        </w:rPr>
        <w:t xml:space="preserve"> with the aim of sharing a full exchange of information with its international partners, while launching a lasting mutual updating process on the respective relevant policies in the field of PA transparency.</w:t>
      </w:r>
    </w:p>
    <w:p w:rsidR="00320E51" w:rsidRPr="00410CB2" w:rsidRDefault="00320E51" w:rsidP="00320E51">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Over the last few months, against a backdrop of a wide-ranging reform programme to overcome the difficult economic situation, the newly-established Italian Government has adopted a set of significant legislative measures to achieve the above-mentioned targets of administrative modernization: Law-Decree n. 201/2011 (so-called</w:t>
      </w:r>
      <w:r w:rsidR="00E804CD" w:rsidRPr="00410CB2">
        <w:rPr>
          <w:rFonts w:cs="Times New Roman"/>
          <w:sz w:val="24"/>
          <w:szCs w:val="24"/>
          <w:lang w:val="en-GB"/>
        </w:rPr>
        <w:t xml:space="preserve"> </w:t>
      </w:r>
      <w:r w:rsidRPr="00410CB2">
        <w:rPr>
          <w:rFonts w:cs="Times New Roman"/>
          <w:sz w:val="24"/>
          <w:szCs w:val="24"/>
          <w:lang w:val="en-GB"/>
        </w:rPr>
        <w:t>"Save Italy" Decree, "</w:t>
      </w:r>
      <w:r w:rsidRPr="00410CB2">
        <w:rPr>
          <w:rFonts w:cs="Times New Roman"/>
          <w:i/>
          <w:sz w:val="24"/>
          <w:szCs w:val="24"/>
          <w:lang w:val="en-GB"/>
        </w:rPr>
        <w:t>Decreto Salva Italia</w:t>
      </w:r>
      <w:r w:rsidRPr="00410CB2">
        <w:rPr>
          <w:rFonts w:cs="Times New Roman"/>
          <w:sz w:val="24"/>
          <w:szCs w:val="24"/>
          <w:lang w:val="en-GB"/>
        </w:rPr>
        <w:t>"), Law-Decree n. 1/2012 (so-called</w:t>
      </w:r>
      <w:r w:rsidR="00E804CD" w:rsidRPr="00410CB2">
        <w:rPr>
          <w:rFonts w:cs="Times New Roman"/>
          <w:sz w:val="24"/>
          <w:szCs w:val="24"/>
          <w:lang w:val="en-GB"/>
        </w:rPr>
        <w:t xml:space="preserve"> </w:t>
      </w:r>
      <w:r w:rsidR="0041726C">
        <w:rPr>
          <w:rFonts w:cs="Times New Roman"/>
          <w:sz w:val="24"/>
          <w:szCs w:val="24"/>
          <w:lang w:val="en-GB"/>
        </w:rPr>
        <w:t>"Make Italy Grow</w:t>
      </w:r>
      <w:r w:rsidRPr="00410CB2">
        <w:rPr>
          <w:rFonts w:cs="Times New Roman"/>
          <w:sz w:val="24"/>
          <w:szCs w:val="24"/>
          <w:lang w:val="en-GB"/>
        </w:rPr>
        <w:t>" Decree, "</w:t>
      </w:r>
      <w:proofErr w:type="spellStart"/>
      <w:r w:rsidRPr="00410CB2">
        <w:rPr>
          <w:rFonts w:cs="Times New Roman"/>
          <w:i/>
          <w:sz w:val="24"/>
          <w:szCs w:val="24"/>
          <w:lang w:val="en-GB"/>
        </w:rPr>
        <w:t>Decreto</w:t>
      </w:r>
      <w:proofErr w:type="spellEnd"/>
      <w:r w:rsidRPr="00410CB2">
        <w:rPr>
          <w:rFonts w:cs="Times New Roman"/>
          <w:i/>
          <w:sz w:val="24"/>
          <w:szCs w:val="24"/>
          <w:lang w:val="en-GB"/>
        </w:rPr>
        <w:t xml:space="preserve"> </w:t>
      </w:r>
      <w:proofErr w:type="spellStart"/>
      <w:r w:rsidRPr="00410CB2">
        <w:rPr>
          <w:rFonts w:cs="Times New Roman"/>
          <w:i/>
          <w:sz w:val="24"/>
          <w:szCs w:val="24"/>
          <w:lang w:val="en-GB"/>
        </w:rPr>
        <w:t>Cresci</w:t>
      </w:r>
      <w:proofErr w:type="spellEnd"/>
      <w:r w:rsidRPr="00410CB2">
        <w:rPr>
          <w:rFonts w:cs="Times New Roman"/>
          <w:i/>
          <w:sz w:val="24"/>
          <w:szCs w:val="24"/>
          <w:lang w:val="en-GB"/>
        </w:rPr>
        <w:t xml:space="preserve"> Italia</w:t>
      </w:r>
      <w:r w:rsidRPr="00410CB2">
        <w:rPr>
          <w:rFonts w:cs="Times New Roman"/>
          <w:sz w:val="24"/>
          <w:szCs w:val="24"/>
          <w:lang w:val="en-GB"/>
        </w:rPr>
        <w:t>"), as well as Law-Decree n. 5/2012 (so-called "Simplify Italy" Decree, "</w:t>
      </w:r>
      <w:r w:rsidRPr="00410CB2">
        <w:rPr>
          <w:rFonts w:cs="Times New Roman"/>
          <w:i/>
          <w:sz w:val="24"/>
          <w:szCs w:val="24"/>
          <w:lang w:val="en-GB"/>
        </w:rPr>
        <w:t>Decreto Semplifica Italia</w:t>
      </w:r>
      <w:r w:rsidRPr="00410CB2">
        <w:rPr>
          <w:rFonts w:cs="Times New Roman"/>
          <w:sz w:val="24"/>
          <w:szCs w:val="24"/>
          <w:lang w:val="en-GB"/>
        </w:rPr>
        <w:t>").</w:t>
      </w:r>
      <w:r w:rsidR="00E804CD" w:rsidRPr="00410CB2">
        <w:rPr>
          <w:rFonts w:cs="Times New Roman"/>
          <w:sz w:val="24"/>
          <w:szCs w:val="24"/>
          <w:lang w:val="en-GB"/>
        </w:rPr>
        <w:t xml:space="preserve"> </w:t>
      </w:r>
    </w:p>
    <w:p w:rsidR="00E60743" w:rsidRPr="00410CB2" w:rsidRDefault="00E60743" w:rsidP="007B61A9">
      <w:pPr>
        <w:spacing w:line="240" w:lineRule="auto"/>
        <w:ind w:firstLine="720"/>
        <w:jc w:val="both"/>
        <w:rPr>
          <w:sz w:val="24"/>
          <w:szCs w:val="24"/>
          <w:lang w:val="en-GB"/>
        </w:rPr>
      </w:pPr>
    </w:p>
    <w:p w:rsidR="00D01C77" w:rsidRPr="00410CB2" w:rsidRDefault="00D01C77" w:rsidP="00D01C77">
      <w:pPr>
        <w:autoSpaceDE w:val="0"/>
        <w:autoSpaceDN w:val="0"/>
        <w:adjustRightInd w:val="0"/>
        <w:spacing w:line="240" w:lineRule="auto"/>
        <w:ind w:firstLine="720"/>
        <w:rPr>
          <w:rFonts w:cs="Times New Roman"/>
          <w:sz w:val="24"/>
          <w:szCs w:val="24"/>
          <w:lang w:val="en-GB"/>
        </w:rPr>
      </w:pPr>
      <w:r w:rsidRPr="00410CB2">
        <w:rPr>
          <w:rFonts w:cs="Times New Roman"/>
          <w:sz w:val="24"/>
          <w:szCs w:val="24"/>
          <w:lang w:val="en-GB"/>
        </w:rPr>
        <w:t>The reformed sectors include:</w:t>
      </w:r>
    </w:p>
    <w:p w:rsidR="00E60743" w:rsidRPr="00410CB2" w:rsidRDefault="00E60743" w:rsidP="00E60743">
      <w:pPr>
        <w:autoSpaceDE w:val="0"/>
        <w:autoSpaceDN w:val="0"/>
        <w:adjustRightInd w:val="0"/>
        <w:spacing w:line="240" w:lineRule="auto"/>
        <w:ind w:firstLine="720"/>
        <w:rPr>
          <w:sz w:val="24"/>
          <w:szCs w:val="24"/>
          <w:lang w:val="en-GB"/>
        </w:rPr>
      </w:pPr>
    </w:p>
    <w:p w:rsidR="00D01C77" w:rsidRPr="00410CB2" w:rsidRDefault="00D01C77" w:rsidP="00D01C77">
      <w:pPr>
        <w:pStyle w:val="Paragrafoelenco"/>
        <w:numPr>
          <w:ilvl w:val="0"/>
          <w:numId w:val="28"/>
        </w:numPr>
        <w:autoSpaceDE w:val="0"/>
        <w:autoSpaceDN w:val="0"/>
        <w:adjustRightInd w:val="0"/>
        <w:spacing w:line="240" w:lineRule="auto"/>
        <w:jc w:val="both"/>
        <w:rPr>
          <w:rFonts w:cs="Times New Roman"/>
          <w:sz w:val="24"/>
          <w:szCs w:val="24"/>
          <w:lang w:val="en-GB"/>
        </w:rPr>
      </w:pPr>
      <w:r w:rsidRPr="00410CB2">
        <w:rPr>
          <w:rFonts w:cs="Times New Roman"/>
          <w:sz w:val="24"/>
          <w:szCs w:val="24"/>
          <w:lang w:val="en-GB"/>
        </w:rPr>
        <w:t>Civil Service Sector, with measures to ensure top-quality performance while making the most of professional skills and abilities.</w:t>
      </w:r>
    </w:p>
    <w:p w:rsidR="00D01C77" w:rsidRPr="00410CB2" w:rsidRDefault="00D01C77" w:rsidP="00D01C77">
      <w:pPr>
        <w:pStyle w:val="Paragrafoelenco"/>
        <w:numPr>
          <w:ilvl w:val="0"/>
          <w:numId w:val="28"/>
        </w:numPr>
        <w:autoSpaceDE w:val="0"/>
        <w:autoSpaceDN w:val="0"/>
        <w:adjustRightInd w:val="0"/>
        <w:spacing w:line="240" w:lineRule="auto"/>
        <w:jc w:val="both"/>
        <w:rPr>
          <w:rFonts w:cs="Times New Roman"/>
          <w:sz w:val="24"/>
          <w:szCs w:val="24"/>
          <w:lang w:val="en-GB"/>
        </w:rPr>
      </w:pPr>
      <w:r w:rsidRPr="00410CB2">
        <w:rPr>
          <w:rFonts w:cs="Times New Roman"/>
          <w:sz w:val="24"/>
          <w:szCs w:val="24"/>
          <w:lang w:val="en-GB"/>
        </w:rPr>
        <w:t>Recruitment, training and professional status of civil servants, with key principles such as professional competence, merit, impartiality and public ethics at their core;</w:t>
      </w:r>
    </w:p>
    <w:p w:rsidR="00D01C77" w:rsidRPr="00410CB2" w:rsidRDefault="00D01C77" w:rsidP="00D01C77">
      <w:pPr>
        <w:pStyle w:val="Paragrafoelenco"/>
        <w:numPr>
          <w:ilvl w:val="0"/>
          <w:numId w:val="28"/>
        </w:numPr>
        <w:autoSpaceDE w:val="0"/>
        <w:autoSpaceDN w:val="0"/>
        <w:adjustRightInd w:val="0"/>
        <w:spacing w:line="240" w:lineRule="auto"/>
        <w:jc w:val="both"/>
        <w:rPr>
          <w:rFonts w:cs="Times New Roman"/>
          <w:sz w:val="24"/>
          <w:szCs w:val="24"/>
          <w:lang w:val="en-GB"/>
        </w:rPr>
      </w:pPr>
      <w:r w:rsidRPr="00410CB2">
        <w:rPr>
          <w:rFonts w:cs="Times New Roman"/>
          <w:sz w:val="24"/>
          <w:szCs w:val="24"/>
          <w:lang w:val="en-GB"/>
        </w:rPr>
        <w:lastRenderedPageBreak/>
        <w:t>Reorganization of administrative structures and machinery, so as to ensure a better functioning and provision of services while reducing inefficiency-related costs;</w:t>
      </w:r>
    </w:p>
    <w:p w:rsidR="00D01C77" w:rsidRPr="00410CB2" w:rsidRDefault="00D01C77" w:rsidP="00D01C77">
      <w:pPr>
        <w:pStyle w:val="Paragrafoelenco"/>
        <w:numPr>
          <w:ilvl w:val="0"/>
          <w:numId w:val="28"/>
        </w:numPr>
        <w:autoSpaceDE w:val="0"/>
        <w:autoSpaceDN w:val="0"/>
        <w:adjustRightInd w:val="0"/>
        <w:spacing w:line="240" w:lineRule="auto"/>
        <w:jc w:val="both"/>
        <w:rPr>
          <w:rFonts w:cs="Times New Roman"/>
          <w:sz w:val="24"/>
          <w:szCs w:val="24"/>
          <w:lang w:val="en-GB"/>
        </w:rPr>
      </w:pPr>
      <w:r w:rsidRPr="00410CB2">
        <w:rPr>
          <w:rFonts w:cs="Times New Roman"/>
          <w:sz w:val="24"/>
          <w:szCs w:val="24"/>
          <w:lang w:val="en-GB"/>
        </w:rPr>
        <w:t>Transparency, accountability and organizational performance;</w:t>
      </w:r>
    </w:p>
    <w:p w:rsidR="00D01C77" w:rsidRPr="00410CB2" w:rsidRDefault="00D01C77" w:rsidP="00D01C77">
      <w:pPr>
        <w:pStyle w:val="Paragrafoelenco"/>
        <w:numPr>
          <w:ilvl w:val="0"/>
          <w:numId w:val="28"/>
        </w:numPr>
        <w:autoSpaceDE w:val="0"/>
        <w:autoSpaceDN w:val="0"/>
        <w:adjustRightInd w:val="0"/>
        <w:spacing w:line="240" w:lineRule="auto"/>
        <w:jc w:val="both"/>
        <w:rPr>
          <w:rFonts w:cs="Times New Roman"/>
          <w:sz w:val="24"/>
          <w:szCs w:val="24"/>
          <w:lang w:val="en-GB"/>
        </w:rPr>
      </w:pPr>
      <w:r w:rsidRPr="00410CB2">
        <w:rPr>
          <w:rFonts w:cs="Times New Roman"/>
          <w:sz w:val="24"/>
          <w:szCs w:val="24"/>
          <w:lang w:val="en-GB"/>
        </w:rPr>
        <w:t>Reduction of administrative burden</w:t>
      </w:r>
      <w:r w:rsidR="0041726C">
        <w:rPr>
          <w:rFonts w:cs="Times New Roman"/>
          <w:sz w:val="24"/>
          <w:szCs w:val="24"/>
          <w:lang w:val="en-GB"/>
        </w:rPr>
        <w:t>s</w:t>
      </w:r>
      <w:r w:rsidRPr="00410CB2">
        <w:rPr>
          <w:rFonts w:cs="Times New Roman"/>
          <w:sz w:val="24"/>
          <w:szCs w:val="24"/>
          <w:lang w:val="en-GB"/>
        </w:rPr>
        <w:t xml:space="preserve"> for citizens and business, with sound simplification policies</w:t>
      </w:r>
      <w:r w:rsidR="00D15A4E">
        <w:rPr>
          <w:rFonts w:cs="Times New Roman"/>
          <w:sz w:val="24"/>
          <w:szCs w:val="24"/>
          <w:lang w:val="en-GB"/>
        </w:rPr>
        <w:t xml:space="preserve"> implemented</w:t>
      </w:r>
      <w:r w:rsidRPr="00410CB2">
        <w:rPr>
          <w:rFonts w:cs="Times New Roman"/>
          <w:sz w:val="24"/>
          <w:szCs w:val="24"/>
          <w:lang w:val="en-GB"/>
        </w:rPr>
        <w:t xml:space="preserve"> in light </w:t>
      </w:r>
      <w:r w:rsidR="00D15A4E">
        <w:rPr>
          <w:rFonts w:cs="Times New Roman"/>
          <w:sz w:val="24"/>
          <w:szCs w:val="24"/>
          <w:lang w:val="en-GB"/>
        </w:rPr>
        <w:t>the results of cost measurement</w:t>
      </w:r>
      <w:r w:rsidRPr="00410CB2">
        <w:rPr>
          <w:rFonts w:cs="Times New Roman"/>
          <w:sz w:val="24"/>
          <w:szCs w:val="24"/>
          <w:lang w:val="en-GB"/>
        </w:rPr>
        <w:t xml:space="preserve"> of </w:t>
      </w:r>
      <w:r w:rsidR="00D15A4E">
        <w:rPr>
          <w:rFonts w:cs="Times New Roman"/>
          <w:sz w:val="24"/>
          <w:szCs w:val="24"/>
          <w:lang w:val="en-GB"/>
        </w:rPr>
        <w:t xml:space="preserve">the </w:t>
      </w:r>
      <w:r w:rsidRPr="00410CB2">
        <w:rPr>
          <w:rFonts w:cs="Times New Roman"/>
          <w:sz w:val="24"/>
          <w:szCs w:val="24"/>
          <w:lang w:val="en-GB"/>
        </w:rPr>
        <w:t>requirement</w:t>
      </w:r>
      <w:r w:rsidR="00D15A4E">
        <w:rPr>
          <w:rFonts w:cs="Times New Roman"/>
          <w:sz w:val="24"/>
          <w:szCs w:val="24"/>
          <w:lang w:val="en-GB"/>
        </w:rPr>
        <w:t>s</w:t>
      </w:r>
      <w:r w:rsidRPr="00410CB2">
        <w:rPr>
          <w:rFonts w:cs="Times New Roman"/>
          <w:sz w:val="24"/>
          <w:szCs w:val="24"/>
          <w:lang w:val="en-GB"/>
        </w:rPr>
        <w:t xml:space="preserve"> for citizens and </w:t>
      </w:r>
      <w:r w:rsidR="00D15A4E">
        <w:rPr>
          <w:rFonts w:cs="Times New Roman"/>
          <w:sz w:val="24"/>
          <w:szCs w:val="24"/>
          <w:lang w:val="en-GB"/>
        </w:rPr>
        <w:t xml:space="preserve">business </w:t>
      </w:r>
      <w:r w:rsidRPr="00410CB2">
        <w:rPr>
          <w:rFonts w:cs="Times New Roman"/>
          <w:sz w:val="24"/>
          <w:szCs w:val="24"/>
          <w:lang w:val="en-GB"/>
        </w:rPr>
        <w:t>set forth by the existing legislation.</w:t>
      </w:r>
    </w:p>
    <w:p w:rsidR="00E05600" w:rsidRPr="00410CB2" w:rsidRDefault="00E05600">
      <w:pPr>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Throughout its mandate, this Government will adopt a working method focussed on consultation and involvement of business and citizen associations, also through telematic consultation in line with the European model. Additional packages of legislative measures to favour simplification and fight against corruption to ensure tangible results for citizens and business are currently under examination. </w:t>
      </w:r>
    </w:p>
    <w:p w:rsidR="00E05600" w:rsidRPr="00410CB2" w:rsidRDefault="00E05600">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Transparency is not only a right of citizens and business, but also an opportunity for the administrations themselves, as the latter have to account not only for "what" they do but also for "how" they do by ensuring accessibility of data on organization and staff, services, payments, as well as performance measurement and assessment. Moreover, PA's commitment to transparency and accessibility will provide a useful tool to better identify areas in need of reform, rationalize resource allocation, identify areas to implement anti-corruption and simplification measures and to promote a competitive exchange between public entities.</w:t>
      </w:r>
    </w:p>
    <w:p w:rsidR="00E96A40" w:rsidRPr="00410CB2" w:rsidRDefault="00E96A40" w:rsidP="00E96A40">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 xml:space="preserve">After the first decisive PA reform in 2009 (Legislative Decree n. 150/2009) to support PA efficiency, merit and integrity, transparency was defined as "total accessibility", by reinforcing the provision of information of general interest to citizens and business, while developing the </w:t>
      </w:r>
      <w:r w:rsidRPr="00410CB2">
        <w:rPr>
          <w:rFonts w:cs="Times New Roman"/>
          <w:i/>
          <w:sz w:val="24"/>
          <w:szCs w:val="24"/>
          <w:lang w:val="en-GB"/>
        </w:rPr>
        <w:t xml:space="preserve">open data </w:t>
      </w:r>
      <w:r w:rsidRPr="00410CB2">
        <w:rPr>
          <w:rFonts w:cs="Times New Roman"/>
          <w:sz w:val="24"/>
          <w:szCs w:val="24"/>
          <w:lang w:val="en-GB"/>
        </w:rPr>
        <w:t>set.</w:t>
      </w:r>
    </w:p>
    <w:p w:rsidR="00D01C77" w:rsidRPr="00410CB2" w:rsidRDefault="00D01C77" w:rsidP="00D01C77">
      <w:pPr>
        <w:pStyle w:val="Titolo2"/>
        <w:ind w:firstLine="720"/>
        <w:jc w:val="both"/>
        <w:rPr>
          <w:rFonts w:cs="Times New Roman"/>
          <w:b w:val="0"/>
          <w:bCs w:val="0"/>
          <w:sz w:val="24"/>
          <w:szCs w:val="24"/>
          <w:lang w:val="en-GB"/>
        </w:rPr>
      </w:pPr>
      <w:r w:rsidRPr="00410CB2">
        <w:rPr>
          <w:rFonts w:cs="Times New Roman"/>
          <w:b w:val="0"/>
          <w:bCs w:val="0"/>
          <w:sz w:val="24"/>
          <w:szCs w:val="24"/>
          <w:lang w:val="en-GB"/>
        </w:rPr>
        <w:t xml:space="preserve">In Italy, the definition of a unitary National strategy on </w:t>
      </w:r>
      <w:r w:rsidRPr="00410CB2">
        <w:rPr>
          <w:rFonts w:cs="Times New Roman"/>
          <w:b w:val="0"/>
          <w:bCs w:val="0"/>
          <w:i/>
          <w:sz w:val="24"/>
          <w:szCs w:val="24"/>
          <w:lang w:val="en-GB"/>
        </w:rPr>
        <w:t>Open Government</w:t>
      </w:r>
      <w:r w:rsidRPr="00410CB2">
        <w:rPr>
          <w:rFonts w:cs="Times New Roman"/>
          <w:b w:val="0"/>
          <w:bCs w:val="0"/>
          <w:sz w:val="24"/>
          <w:szCs w:val="24"/>
          <w:lang w:val="en-GB"/>
        </w:rPr>
        <w:t xml:space="preserve"> benefited from many good practices previously carried out at regional and local level. The first national Open Government Strategy was submitted by the Minister for Public Administration and Innovation on October 18, 2011. Such strategy was mainly centred on three main axes:</w:t>
      </w:r>
    </w:p>
    <w:p w:rsidR="00E05600" w:rsidRPr="00410CB2" w:rsidRDefault="00E05600" w:rsidP="00060836">
      <w:pPr>
        <w:spacing w:line="240" w:lineRule="auto"/>
        <w:jc w:val="both"/>
        <w:rPr>
          <w:sz w:val="24"/>
          <w:szCs w:val="24"/>
          <w:lang w:val="en-GB"/>
        </w:rPr>
      </w:pPr>
    </w:p>
    <w:p w:rsidR="00D01C77" w:rsidRPr="00410CB2" w:rsidRDefault="00D01C77" w:rsidP="00D01C77">
      <w:pPr>
        <w:numPr>
          <w:ilvl w:val="0"/>
          <w:numId w:val="1"/>
        </w:numPr>
        <w:tabs>
          <w:tab w:val="num" w:pos="720"/>
        </w:tabs>
        <w:spacing w:line="240" w:lineRule="auto"/>
        <w:jc w:val="both"/>
        <w:rPr>
          <w:rFonts w:cs="Times New Roman"/>
          <w:sz w:val="24"/>
          <w:szCs w:val="24"/>
          <w:lang w:val="en-GB"/>
        </w:rPr>
      </w:pPr>
      <w:r w:rsidRPr="00410CB2">
        <w:rPr>
          <w:rFonts w:cs="Times New Roman"/>
          <w:i/>
          <w:sz w:val="24"/>
          <w:szCs w:val="24"/>
          <w:lang w:val="en-GB"/>
        </w:rPr>
        <w:t>Open data</w:t>
      </w:r>
      <w:r w:rsidRPr="00410CB2">
        <w:rPr>
          <w:rFonts w:cs="Times New Roman"/>
          <w:sz w:val="24"/>
          <w:szCs w:val="24"/>
          <w:lang w:val="en-GB"/>
        </w:rPr>
        <w:t xml:space="preserve"> and applications</w:t>
      </w:r>
    </w:p>
    <w:p w:rsidR="00560B6F" w:rsidRPr="00410CB2" w:rsidRDefault="00560B6F" w:rsidP="00560B6F">
      <w:pPr>
        <w:tabs>
          <w:tab w:val="num" w:pos="720"/>
        </w:tabs>
        <w:spacing w:line="240" w:lineRule="auto"/>
        <w:jc w:val="both"/>
        <w:rPr>
          <w:sz w:val="24"/>
          <w:szCs w:val="24"/>
          <w:lang w:val="en-GB"/>
        </w:rPr>
      </w:pPr>
    </w:p>
    <w:p w:rsidR="00D01C77" w:rsidRPr="00410CB2" w:rsidRDefault="00D01C77" w:rsidP="00D01C77">
      <w:pPr>
        <w:numPr>
          <w:ilvl w:val="0"/>
          <w:numId w:val="1"/>
        </w:numPr>
        <w:tabs>
          <w:tab w:val="num" w:pos="720"/>
        </w:tabs>
        <w:spacing w:line="240" w:lineRule="auto"/>
        <w:jc w:val="both"/>
        <w:rPr>
          <w:rFonts w:cs="Times New Roman"/>
          <w:sz w:val="24"/>
          <w:szCs w:val="24"/>
          <w:lang w:val="en-GB"/>
        </w:rPr>
      </w:pPr>
      <w:r w:rsidRPr="00410CB2">
        <w:rPr>
          <w:rFonts w:cs="Times New Roman"/>
          <w:sz w:val="24"/>
          <w:szCs w:val="24"/>
          <w:lang w:val="en-GB"/>
        </w:rPr>
        <w:t>Public Administration 2.0</w:t>
      </w:r>
    </w:p>
    <w:p w:rsidR="00560B6F" w:rsidRPr="00410CB2" w:rsidRDefault="00560B6F" w:rsidP="00560B6F">
      <w:pPr>
        <w:tabs>
          <w:tab w:val="num" w:pos="720"/>
        </w:tabs>
        <w:spacing w:line="240" w:lineRule="auto"/>
        <w:jc w:val="both"/>
        <w:rPr>
          <w:sz w:val="24"/>
          <w:szCs w:val="24"/>
          <w:lang w:val="en-GB"/>
        </w:rPr>
      </w:pPr>
    </w:p>
    <w:p w:rsidR="00D01C77" w:rsidRPr="00410CB2" w:rsidRDefault="00D01C77" w:rsidP="00D01C77">
      <w:pPr>
        <w:numPr>
          <w:ilvl w:val="0"/>
          <w:numId w:val="1"/>
        </w:numPr>
        <w:tabs>
          <w:tab w:val="num" w:pos="720"/>
        </w:tabs>
        <w:spacing w:line="240" w:lineRule="auto"/>
        <w:jc w:val="both"/>
        <w:rPr>
          <w:rFonts w:cs="Times New Roman"/>
          <w:i/>
          <w:sz w:val="24"/>
          <w:szCs w:val="24"/>
          <w:lang w:val="en-GB"/>
        </w:rPr>
      </w:pPr>
      <w:r w:rsidRPr="00410CB2">
        <w:rPr>
          <w:rFonts w:cs="Times New Roman"/>
          <w:i/>
          <w:color w:val="auto"/>
          <w:sz w:val="24"/>
          <w:szCs w:val="24"/>
          <w:lang w:val="en-GB"/>
        </w:rPr>
        <w:t>Government Cloud</w:t>
      </w:r>
    </w:p>
    <w:p w:rsidR="00E05600" w:rsidRPr="00410CB2" w:rsidRDefault="00E05600">
      <w:pPr>
        <w:rPr>
          <w:sz w:val="24"/>
          <w:szCs w:val="24"/>
          <w:lang w:val="en-GB"/>
        </w:rPr>
      </w:pPr>
    </w:p>
    <w:p w:rsidR="00D01C77" w:rsidRPr="00410CB2" w:rsidRDefault="00D01C77" w:rsidP="00D01C77">
      <w:pPr>
        <w:spacing w:line="240" w:lineRule="auto"/>
        <w:ind w:firstLine="720"/>
        <w:jc w:val="both"/>
        <w:rPr>
          <w:rFonts w:cs="Times New Roman"/>
          <w:b/>
          <w:sz w:val="24"/>
          <w:szCs w:val="24"/>
          <w:lang w:val="en-GB"/>
        </w:rPr>
      </w:pPr>
      <w:r w:rsidRPr="00410CB2">
        <w:rPr>
          <w:rFonts w:cs="Times New Roman"/>
          <w:color w:val="auto"/>
          <w:sz w:val="24"/>
          <w:szCs w:val="24"/>
          <w:lang w:val="en-GB"/>
        </w:rPr>
        <w:t xml:space="preserve">On the same occasion, the Government also launched the National Open Data Portal </w:t>
      </w:r>
      <w:hyperlink r:id="rId8" w:history="1">
        <w:r w:rsidRPr="00410CB2">
          <w:rPr>
            <w:rStyle w:val="Collegamentoipertestuale"/>
            <w:sz w:val="24"/>
            <w:szCs w:val="24"/>
            <w:lang w:val="en-GB"/>
          </w:rPr>
          <w:t>www.dati.gov.it</w:t>
        </w:r>
      </w:hyperlink>
      <w:r w:rsidRPr="00410CB2">
        <w:rPr>
          <w:rFonts w:cs="Times New Roman"/>
          <w:color w:val="auto"/>
          <w:sz w:val="24"/>
          <w:szCs w:val="24"/>
          <w:lang w:val="en-GB"/>
        </w:rPr>
        <w:t>.</w:t>
      </w:r>
    </w:p>
    <w:p w:rsidR="00D01C77" w:rsidRPr="00410CB2" w:rsidRDefault="00D01C77" w:rsidP="00D01C77">
      <w:pPr>
        <w:spacing w:line="240" w:lineRule="auto"/>
        <w:rPr>
          <w:rFonts w:cs="Times New Roman"/>
          <w:b/>
          <w:sz w:val="36"/>
          <w:szCs w:val="24"/>
          <w:lang w:val="en-GB"/>
        </w:rPr>
      </w:pPr>
      <w:r w:rsidRPr="00410CB2">
        <w:rPr>
          <w:rFonts w:cs="Times New Roman"/>
          <w:szCs w:val="24"/>
          <w:lang w:val="en-GB"/>
        </w:rPr>
        <w:br w:type="page"/>
      </w:r>
      <w:r w:rsidRPr="00410CB2">
        <w:rPr>
          <w:rFonts w:cs="Times New Roman"/>
          <w:b/>
          <w:sz w:val="28"/>
          <w:szCs w:val="24"/>
          <w:lang w:val="en-GB"/>
        </w:rPr>
        <w:lastRenderedPageBreak/>
        <w:t>2. Open Government initiatives</w:t>
      </w:r>
    </w:p>
    <w:p w:rsidR="00E05600" w:rsidRPr="00410CB2" w:rsidRDefault="00E05600" w:rsidP="00560B6F">
      <w:pPr>
        <w:pStyle w:val="Titolo1"/>
        <w:spacing w:before="0" w:after="0"/>
        <w:rPr>
          <w:sz w:val="28"/>
          <w:szCs w:val="28"/>
          <w:lang w:val="en-GB"/>
        </w:rPr>
      </w:pPr>
      <w:r w:rsidRPr="00410CB2">
        <w:rPr>
          <w:sz w:val="28"/>
          <w:szCs w:val="28"/>
          <w:lang w:val="en-GB"/>
        </w:rPr>
        <w:t xml:space="preserve"> </w:t>
      </w:r>
    </w:p>
    <w:p w:rsidR="00D01C77" w:rsidRPr="00410CB2" w:rsidRDefault="00D01C77" w:rsidP="00D01C77">
      <w:pPr>
        <w:spacing w:line="240" w:lineRule="auto"/>
        <w:ind w:firstLine="720"/>
        <w:jc w:val="both"/>
        <w:rPr>
          <w:rFonts w:cs="Times New Roman"/>
          <w:i/>
          <w:sz w:val="24"/>
          <w:szCs w:val="24"/>
          <w:lang w:val="en-GB"/>
        </w:rPr>
      </w:pPr>
      <w:r w:rsidRPr="00410CB2">
        <w:rPr>
          <w:rFonts w:cs="Times New Roman"/>
          <w:sz w:val="24"/>
          <w:szCs w:val="24"/>
          <w:lang w:val="en-GB"/>
        </w:rPr>
        <w:t xml:space="preserve">The main </w:t>
      </w:r>
      <w:r w:rsidRPr="00410CB2">
        <w:rPr>
          <w:rFonts w:cs="Times New Roman"/>
          <w:i/>
          <w:sz w:val="24"/>
          <w:szCs w:val="24"/>
          <w:lang w:val="en-GB"/>
        </w:rPr>
        <w:t>Open Government</w:t>
      </w:r>
      <w:r w:rsidRPr="00410CB2">
        <w:rPr>
          <w:rFonts w:cs="Times New Roman"/>
          <w:sz w:val="24"/>
          <w:szCs w:val="24"/>
          <w:lang w:val="en-GB"/>
        </w:rPr>
        <w:t xml:space="preserve"> initiatives realized so far can be divided into five areas of action.</w:t>
      </w:r>
    </w:p>
    <w:p w:rsidR="00560B6F" w:rsidRPr="00410CB2" w:rsidRDefault="00560B6F" w:rsidP="00560B6F">
      <w:pPr>
        <w:spacing w:line="240" w:lineRule="auto"/>
        <w:ind w:firstLine="720"/>
        <w:jc w:val="both"/>
        <w:rPr>
          <w:i/>
          <w:iCs/>
          <w:sz w:val="24"/>
          <w:szCs w:val="24"/>
          <w:lang w:val="en-GB"/>
        </w:rPr>
      </w:pPr>
    </w:p>
    <w:p w:rsidR="00560B6F" w:rsidRPr="00410CB2" w:rsidRDefault="00560B6F" w:rsidP="00560B6F">
      <w:pPr>
        <w:spacing w:line="240" w:lineRule="auto"/>
        <w:ind w:firstLine="720"/>
        <w:jc w:val="both"/>
        <w:rPr>
          <w:sz w:val="24"/>
          <w:szCs w:val="24"/>
          <w:lang w:val="en-GB"/>
        </w:rPr>
      </w:pPr>
    </w:p>
    <w:p w:rsidR="00D01C77" w:rsidRPr="00410CB2" w:rsidRDefault="00D01C77" w:rsidP="00D01C77">
      <w:pPr>
        <w:pStyle w:val="Titolo2"/>
        <w:spacing w:before="0" w:after="0"/>
        <w:rPr>
          <w:rFonts w:cs="Times New Roman"/>
          <w:bCs w:val="0"/>
          <w:szCs w:val="24"/>
          <w:lang w:val="en-GB"/>
        </w:rPr>
      </w:pPr>
      <w:r w:rsidRPr="00410CB2">
        <w:rPr>
          <w:rFonts w:cs="Times New Roman"/>
          <w:bCs w:val="0"/>
          <w:szCs w:val="24"/>
          <w:lang w:val="en-GB"/>
        </w:rPr>
        <w:t xml:space="preserve">2.1. Initiatives in the area of PA </w:t>
      </w:r>
      <w:r w:rsidR="00B432BC">
        <w:rPr>
          <w:rFonts w:cs="Times New Roman"/>
          <w:bCs w:val="0"/>
          <w:szCs w:val="24"/>
          <w:lang w:val="en-GB"/>
        </w:rPr>
        <w:t xml:space="preserve">transparency and </w:t>
      </w:r>
      <w:r w:rsidRPr="00410CB2">
        <w:rPr>
          <w:rFonts w:cs="Times New Roman"/>
          <w:bCs w:val="0"/>
          <w:szCs w:val="24"/>
          <w:lang w:val="en-GB"/>
        </w:rPr>
        <w:t>integrity</w:t>
      </w:r>
    </w:p>
    <w:p w:rsidR="00E05600" w:rsidRPr="00410CB2" w:rsidRDefault="00E05600">
      <w:pPr>
        <w:spacing w:line="240" w:lineRule="auto"/>
        <w:rPr>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The most significant, comprehensive reform action </w:t>
      </w:r>
      <w:r w:rsidR="00764A90">
        <w:rPr>
          <w:rFonts w:cs="Times New Roman"/>
          <w:sz w:val="24"/>
          <w:szCs w:val="24"/>
          <w:lang w:val="en-GB"/>
        </w:rPr>
        <w:t>concerning Public Administration</w:t>
      </w:r>
      <w:r w:rsidRPr="00410CB2">
        <w:rPr>
          <w:rFonts w:cs="Times New Roman"/>
          <w:sz w:val="24"/>
          <w:szCs w:val="24"/>
          <w:lang w:val="en-GB"/>
        </w:rPr>
        <w:t xml:space="preserve"> (the above-mentioned Legislative Decree n. 150/2009) incorporated the principle of transparency among the civil and social rights which, according to the Constitution, have to be guaranteed to citizens throughout the whole national territory. </w:t>
      </w:r>
    </w:p>
    <w:p w:rsidR="00A345B1" w:rsidRPr="00410CB2" w:rsidRDefault="00A345B1" w:rsidP="00D104EE">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The same Law, against a backdrop of a stricter respect of transparency and accountability principles, sets up the </w:t>
      </w:r>
      <w:r w:rsidRPr="00410CB2">
        <w:rPr>
          <w:rFonts w:cs="Times New Roman"/>
          <w:b/>
          <w:sz w:val="24"/>
          <w:szCs w:val="24"/>
          <w:lang w:val="en-GB"/>
        </w:rPr>
        <w:t>Indepen</w:t>
      </w:r>
      <w:r w:rsidR="00764A90">
        <w:rPr>
          <w:rFonts w:cs="Times New Roman"/>
          <w:b/>
          <w:sz w:val="24"/>
          <w:szCs w:val="24"/>
          <w:lang w:val="en-GB"/>
        </w:rPr>
        <w:t>dent Commission on Evaluation, Transparency and Integrity of P</w:t>
      </w:r>
      <w:r w:rsidRPr="00410CB2">
        <w:rPr>
          <w:rFonts w:cs="Times New Roman"/>
          <w:b/>
          <w:sz w:val="24"/>
          <w:szCs w:val="24"/>
          <w:lang w:val="en-GB"/>
        </w:rPr>
        <w:t>u</w:t>
      </w:r>
      <w:r w:rsidR="00764A90">
        <w:rPr>
          <w:rFonts w:cs="Times New Roman"/>
          <w:b/>
          <w:sz w:val="24"/>
          <w:szCs w:val="24"/>
          <w:lang w:val="en-GB"/>
        </w:rPr>
        <w:t>blic A</w:t>
      </w:r>
      <w:r w:rsidRPr="00410CB2">
        <w:rPr>
          <w:rFonts w:cs="Times New Roman"/>
          <w:b/>
          <w:sz w:val="24"/>
          <w:szCs w:val="24"/>
          <w:lang w:val="en-GB"/>
        </w:rPr>
        <w:t>dministrations</w:t>
      </w:r>
      <w:r w:rsidRPr="00410CB2">
        <w:rPr>
          <w:rFonts w:cs="Times New Roman"/>
          <w:sz w:val="24"/>
          <w:szCs w:val="24"/>
          <w:lang w:val="en-GB"/>
        </w:rPr>
        <w:t xml:space="preserve"> (</w:t>
      </w:r>
      <w:r w:rsidRPr="00410CB2">
        <w:rPr>
          <w:rFonts w:cs="Times New Roman"/>
          <w:b/>
          <w:sz w:val="24"/>
          <w:szCs w:val="24"/>
          <w:lang w:val="en-GB"/>
        </w:rPr>
        <w:t>CIVIT</w:t>
      </w:r>
      <w:r w:rsidRPr="00410CB2">
        <w:rPr>
          <w:rFonts w:cs="Times New Roman"/>
          <w:sz w:val="24"/>
          <w:szCs w:val="24"/>
          <w:lang w:val="en-GB"/>
        </w:rPr>
        <w:t>)</w:t>
      </w:r>
      <w:r w:rsidRPr="00410CB2">
        <w:rPr>
          <w:rFonts w:cs="Times New Roman"/>
          <w:szCs w:val="24"/>
          <w:lang w:val="en-GB"/>
        </w:rPr>
        <w:t>.</w:t>
      </w:r>
      <w:r w:rsidRPr="00410CB2">
        <w:rPr>
          <w:rFonts w:cs="Times New Roman"/>
          <w:sz w:val="24"/>
          <w:szCs w:val="24"/>
          <w:lang w:val="en-GB"/>
        </w:rPr>
        <w:t xml:space="preserve"> Among its main institutional purposes, CIVIT promotes and disseminates transparency within administrations, while developing actions which support the culture of integrity. Since its installation in office (December 22, 2009), the Commission has been operating in three areas falling under its remit (transparency, performance, service quality) by elaborating a set of guiding lines for the p</w:t>
      </w:r>
      <w:r w:rsidR="00764A90">
        <w:rPr>
          <w:rFonts w:cs="Times New Roman"/>
          <w:sz w:val="24"/>
          <w:szCs w:val="24"/>
          <w:lang w:val="en-GB"/>
        </w:rPr>
        <w:t>reparation and updating of the three-year Programme for Transparency and I</w:t>
      </w:r>
      <w:r w:rsidRPr="00410CB2">
        <w:rPr>
          <w:rFonts w:cs="Times New Roman"/>
          <w:sz w:val="24"/>
          <w:szCs w:val="24"/>
          <w:lang w:val="en-GB"/>
        </w:rPr>
        <w:t xml:space="preserve">ntegrity, while providing guidance on and coordinating implementation by administrations of the measures set forth by new legislation. </w:t>
      </w:r>
    </w:p>
    <w:p w:rsidR="00817DBF" w:rsidRPr="00410CB2" w:rsidRDefault="00817DBF" w:rsidP="00A52105">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Currently, at the National level, most ad</w:t>
      </w:r>
      <w:r w:rsidR="00764A90">
        <w:rPr>
          <w:rFonts w:cs="Times New Roman"/>
          <w:sz w:val="24"/>
          <w:szCs w:val="24"/>
          <w:lang w:val="en-GB"/>
        </w:rPr>
        <w:t>ministrations have adopted the t</w:t>
      </w:r>
      <w:r w:rsidRPr="00410CB2">
        <w:rPr>
          <w:rFonts w:cs="Times New Roman"/>
          <w:sz w:val="24"/>
          <w:szCs w:val="24"/>
          <w:lang w:val="en-GB"/>
        </w:rPr>
        <w:t xml:space="preserve">hree-year Programme for Transparency and Integrity, which specifies timing and publication of "public" data and identifies initiatives related to transparency and integrity. Many administrations have also appointed internally a professional responsible for Transparency who coordinates preparation and updating of </w:t>
      </w:r>
      <w:r w:rsidR="00764A90">
        <w:rPr>
          <w:rFonts w:cs="Times New Roman"/>
          <w:sz w:val="24"/>
          <w:szCs w:val="24"/>
          <w:lang w:val="en-GB"/>
        </w:rPr>
        <w:t>the t</w:t>
      </w:r>
      <w:r w:rsidRPr="00410CB2">
        <w:rPr>
          <w:rFonts w:cs="Times New Roman"/>
          <w:sz w:val="24"/>
          <w:szCs w:val="24"/>
          <w:lang w:val="en-GB"/>
        </w:rPr>
        <w:t xml:space="preserve">hree-year Programme; also, almost all public authorities have </w:t>
      </w:r>
      <w:r w:rsidR="00764A90">
        <w:rPr>
          <w:rFonts w:cs="Times New Roman"/>
          <w:sz w:val="24"/>
          <w:szCs w:val="24"/>
          <w:lang w:val="en-GB"/>
        </w:rPr>
        <w:t>set up the section on "Transparency, Assessment and M</w:t>
      </w:r>
      <w:r w:rsidRPr="00410CB2">
        <w:rPr>
          <w:rFonts w:cs="Times New Roman"/>
          <w:sz w:val="24"/>
          <w:szCs w:val="24"/>
          <w:lang w:val="en-GB"/>
        </w:rPr>
        <w:t>erits" where easily comparable and revisable data related to the organization, the activities and use of public resources are made available to citizens. For the sake of a higher simplification and usability of data by citizens, CIVIT has also provided a list containing disclosure obligations, whil</w:t>
      </w:r>
      <w:r w:rsidR="00764A90">
        <w:rPr>
          <w:rFonts w:cs="Times New Roman"/>
          <w:sz w:val="24"/>
          <w:szCs w:val="24"/>
          <w:lang w:val="en-GB"/>
        </w:rPr>
        <w:t>e requiring publication of the t</w:t>
      </w:r>
      <w:r w:rsidRPr="00410CB2">
        <w:rPr>
          <w:rFonts w:cs="Times New Roman"/>
          <w:sz w:val="24"/>
          <w:szCs w:val="24"/>
          <w:lang w:val="en-GB"/>
        </w:rPr>
        <w:t>hree-year Programme and data in at least one open and standardized format.</w:t>
      </w:r>
    </w:p>
    <w:p w:rsidR="00E05600" w:rsidRPr="00410CB2" w:rsidRDefault="00E05600" w:rsidP="00817DBF">
      <w:pPr>
        <w:spacing w:line="240" w:lineRule="auto"/>
        <w:jc w:val="both"/>
        <w:rPr>
          <w:sz w:val="24"/>
          <w:szCs w:val="24"/>
          <w:lang w:val="en-GB"/>
        </w:rPr>
      </w:pPr>
    </w:p>
    <w:p w:rsidR="00D01C77" w:rsidRPr="00410CB2" w:rsidRDefault="00D01C77" w:rsidP="00D01C77">
      <w:pPr>
        <w:spacing w:line="240" w:lineRule="auto"/>
        <w:ind w:left="-30" w:firstLine="750"/>
        <w:jc w:val="both"/>
        <w:rPr>
          <w:rFonts w:cs="Times New Roman"/>
          <w:szCs w:val="24"/>
          <w:lang w:val="en-GB"/>
        </w:rPr>
      </w:pPr>
      <w:r w:rsidRPr="00410CB2">
        <w:rPr>
          <w:rFonts w:cs="Times New Roman"/>
          <w:sz w:val="24"/>
          <w:szCs w:val="24"/>
          <w:lang w:val="en-GB"/>
        </w:rPr>
        <w:t>Already in 2008, the Government had launched an important process of dissemination of data on civil servants (the so-called "</w:t>
      </w:r>
      <w:r w:rsidRPr="00410CB2">
        <w:rPr>
          <w:rFonts w:cs="Times New Roman"/>
          <w:b/>
          <w:sz w:val="24"/>
          <w:szCs w:val="24"/>
          <w:lang w:val="en-GB"/>
        </w:rPr>
        <w:t>Transparency Operation</w:t>
      </w:r>
      <w:r w:rsidRPr="00410CB2">
        <w:rPr>
          <w:rFonts w:cs="Times New Roman"/>
          <w:sz w:val="24"/>
          <w:szCs w:val="24"/>
          <w:lang w:val="en-GB"/>
        </w:rPr>
        <w:t xml:space="preserve">"), under which each administration is required to communicate to the Department for </w:t>
      </w:r>
      <w:r w:rsidR="00764A90">
        <w:rPr>
          <w:rFonts w:cs="Times New Roman"/>
          <w:sz w:val="24"/>
          <w:szCs w:val="24"/>
          <w:lang w:val="en-GB"/>
        </w:rPr>
        <w:t>Public Administration</w:t>
      </w:r>
      <w:r w:rsidRPr="00410CB2">
        <w:rPr>
          <w:rFonts w:cs="Times New Roman"/>
          <w:sz w:val="24"/>
          <w:szCs w:val="24"/>
          <w:lang w:val="en-GB"/>
        </w:rPr>
        <w:t xml:space="preserve"> and/or to publish on-line: </w:t>
      </w:r>
    </w:p>
    <w:p w:rsidR="00E05600" w:rsidRPr="00410CB2" w:rsidRDefault="00E05600" w:rsidP="00060836">
      <w:pPr>
        <w:spacing w:line="240" w:lineRule="auto"/>
        <w:jc w:val="both"/>
        <w:rPr>
          <w:sz w:val="24"/>
          <w:szCs w:val="24"/>
          <w:lang w:val="en-GB"/>
        </w:rPr>
      </w:pPr>
    </w:p>
    <w:p w:rsidR="00D01C77" w:rsidRPr="00410CB2" w:rsidRDefault="00D01C77" w:rsidP="00D01C77">
      <w:pPr>
        <w:numPr>
          <w:ilvl w:val="0"/>
          <w:numId w:val="3"/>
        </w:numPr>
        <w:tabs>
          <w:tab w:val="num" w:pos="720"/>
        </w:tabs>
        <w:spacing w:line="240" w:lineRule="auto"/>
        <w:jc w:val="both"/>
        <w:rPr>
          <w:rFonts w:cs="Times New Roman"/>
          <w:sz w:val="24"/>
          <w:szCs w:val="24"/>
          <w:lang w:val="en-GB"/>
        </w:rPr>
      </w:pPr>
      <w:r w:rsidRPr="00410CB2">
        <w:rPr>
          <w:rFonts w:cs="Times New Roman"/>
          <w:sz w:val="24"/>
          <w:szCs w:val="24"/>
          <w:lang w:val="en-GB"/>
        </w:rPr>
        <w:t>tasks entrusted to employees, consultants and external collaborators;</w:t>
      </w:r>
    </w:p>
    <w:p w:rsidR="00560B6F" w:rsidRPr="00410CB2" w:rsidRDefault="00560B6F" w:rsidP="00560B6F">
      <w:pPr>
        <w:tabs>
          <w:tab w:val="num" w:pos="720"/>
        </w:tabs>
        <w:spacing w:line="240" w:lineRule="auto"/>
        <w:jc w:val="both"/>
        <w:rPr>
          <w:sz w:val="24"/>
          <w:szCs w:val="24"/>
          <w:lang w:val="en-GB"/>
        </w:rPr>
      </w:pPr>
    </w:p>
    <w:p w:rsidR="00D01C77" w:rsidRPr="00410CB2" w:rsidRDefault="009467F9" w:rsidP="00D01C77">
      <w:pPr>
        <w:numPr>
          <w:ilvl w:val="0"/>
          <w:numId w:val="3"/>
        </w:numPr>
        <w:tabs>
          <w:tab w:val="num" w:pos="720"/>
        </w:tabs>
        <w:spacing w:line="240" w:lineRule="auto"/>
        <w:jc w:val="both"/>
        <w:rPr>
          <w:rFonts w:cs="Times New Roman"/>
          <w:sz w:val="24"/>
          <w:szCs w:val="24"/>
          <w:lang w:val="en-GB"/>
        </w:rPr>
      </w:pPr>
      <w:r>
        <w:rPr>
          <w:rFonts w:cs="Times New Roman"/>
          <w:sz w:val="24"/>
          <w:szCs w:val="24"/>
          <w:lang w:val="en-GB"/>
        </w:rPr>
        <w:t>d</w:t>
      </w:r>
      <w:r w:rsidR="00D01C77" w:rsidRPr="00410CB2">
        <w:rPr>
          <w:rFonts w:cs="Times New Roman"/>
          <w:sz w:val="24"/>
          <w:szCs w:val="24"/>
          <w:lang w:val="en-GB"/>
        </w:rPr>
        <w:t>ata on consortia and companies which are either public entities or entities where the State is a shareholder;</w:t>
      </w:r>
    </w:p>
    <w:p w:rsidR="00560B6F" w:rsidRPr="00410CB2" w:rsidRDefault="00560B6F" w:rsidP="00560B6F">
      <w:pPr>
        <w:tabs>
          <w:tab w:val="num" w:pos="720"/>
        </w:tabs>
        <w:spacing w:line="240" w:lineRule="auto"/>
        <w:jc w:val="both"/>
        <w:rPr>
          <w:sz w:val="24"/>
          <w:szCs w:val="24"/>
          <w:lang w:val="en-GB"/>
        </w:rPr>
      </w:pPr>
    </w:p>
    <w:p w:rsidR="00D01C77" w:rsidRPr="00410CB2" w:rsidRDefault="009467F9" w:rsidP="00D01C77">
      <w:pPr>
        <w:numPr>
          <w:ilvl w:val="0"/>
          <w:numId w:val="3"/>
        </w:numPr>
        <w:tabs>
          <w:tab w:val="num" w:pos="720"/>
        </w:tabs>
        <w:spacing w:line="240" w:lineRule="auto"/>
        <w:jc w:val="both"/>
        <w:rPr>
          <w:rFonts w:cs="Times New Roman"/>
          <w:sz w:val="24"/>
          <w:szCs w:val="24"/>
          <w:lang w:val="en-GB"/>
        </w:rPr>
      </w:pPr>
      <w:r>
        <w:rPr>
          <w:rFonts w:cs="Times New Roman"/>
          <w:color w:val="auto"/>
          <w:sz w:val="24"/>
          <w:szCs w:val="24"/>
          <w:lang w:val="en-GB"/>
        </w:rPr>
        <w:t>p</w:t>
      </w:r>
      <w:r w:rsidR="00D01C77" w:rsidRPr="00410CB2">
        <w:rPr>
          <w:rFonts w:cs="Times New Roman"/>
          <w:color w:val="auto"/>
          <w:sz w:val="24"/>
          <w:szCs w:val="24"/>
          <w:lang w:val="en-GB"/>
        </w:rPr>
        <w:t>osting, leave of absence and time off for unions activities and elective public offices;</w:t>
      </w:r>
    </w:p>
    <w:p w:rsidR="00560B6F" w:rsidRPr="00410CB2" w:rsidRDefault="00560B6F" w:rsidP="00560B6F">
      <w:pPr>
        <w:tabs>
          <w:tab w:val="num" w:pos="720"/>
        </w:tabs>
        <w:spacing w:line="240" w:lineRule="auto"/>
        <w:jc w:val="both"/>
        <w:rPr>
          <w:sz w:val="24"/>
          <w:szCs w:val="24"/>
          <w:lang w:val="en-GB"/>
        </w:rPr>
      </w:pPr>
    </w:p>
    <w:p w:rsidR="00D01C77" w:rsidRPr="00410CB2" w:rsidRDefault="009467F9" w:rsidP="00D01C77">
      <w:pPr>
        <w:numPr>
          <w:ilvl w:val="0"/>
          <w:numId w:val="3"/>
        </w:numPr>
        <w:tabs>
          <w:tab w:val="num" w:pos="720"/>
        </w:tabs>
        <w:spacing w:line="240" w:lineRule="auto"/>
        <w:jc w:val="both"/>
        <w:rPr>
          <w:rFonts w:cs="Times New Roman"/>
          <w:sz w:val="24"/>
          <w:szCs w:val="24"/>
          <w:lang w:val="en-GB"/>
        </w:rPr>
      </w:pPr>
      <w:r>
        <w:rPr>
          <w:rFonts w:cs="Times New Roman"/>
          <w:sz w:val="24"/>
          <w:szCs w:val="24"/>
          <w:lang w:val="en-GB"/>
        </w:rPr>
        <w:t>s</w:t>
      </w:r>
      <w:r w:rsidR="00D01C77" w:rsidRPr="00410CB2">
        <w:rPr>
          <w:rFonts w:cs="Times New Roman"/>
          <w:sz w:val="24"/>
          <w:szCs w:val="24"/>
          <w:lang w:val="en-GB"/>
        </w:rPr>
        <w:t>triking personnel and deductions from salary in relation to strikes;</w:t>
      </w:r>
    </w:p>
    <w:p w:rsidR="00560B6F" w:rsidRPr="00410CB2" w:rsidRDefault="00560B6F" w:rsidP="00560B6F">
      <w:pPr>
        <w:tabs>
          <w:tab w:val="num" w:pos="720"/>
        </w:tabs>
        <w:spacing w:line="240" w:lineRule="auto"/>
        <w:jc w:val="both"/>
        <w:rPr>
          <w:sz w:val="24"/>
          <w:szCs w:val="24"/>
          <w:lang w:val="en-GB"/>
        </w:rPr>
      </w:pPr>
    </w:p>
    <w:p w:rsidR="00D01C77" w:rsidRPr="00410CB2" w:rsidRDefault="009467F9" w:rsidP="00D01C77">
      <w:pPr>
        <w:numPr>
          <w:ilvl w:val="0"/>
          <w:numId w:val="3"/>
        </w:numPr>
        <w:tabs>
          <w:tab w:val="num" w:pos="720"/>
        </w:tabs>
        <w:spacing w:line="240" w:lineRule="auto"/>
        <w:jc w:val="both"/>
        <w:rPr>
          <w:rFonts w:cs="Times New Roman"/>
          <w:sz w:val="24"/>
          <w:szCs w:val="24"/>
          <w:lang w:val="en-GB"/>
        </w:rPr>
      </w:pPr>
      <w:r>
        <w:rPr>
          <w:rFonts w:cs="Times New Roman"/>
          <w:sz w:val="24"/>
          <w:szCs w:val="24"/>
          <w:lang w:val="en-GB"/>
        </w:rPr>
        <w:t>t</w:t>
      </w:r>
      <w:r w:rsidR="00D01C77" w:rsidRPr="00410CB2">
        <w:rPr>
          <w:rFonts w:cs="Times New Roman"/>
          <w:sz w:val="24"/>
          <w:szCs w:val="24"/>
          <w:lang w:val="en-GB"/>
        </w:rPr>
        <w:t>ime off for public servants assisting disabled relatives;</w:t>
      </w:r>
    </w:p>
    <w:p w:rsidR="00560B6F" w:rsidRPr="00410CB2" w:rsidRDefault="00560B6F" w:rsidP="00560B6F">
      <w:pPr>
        <w:tabs>
          <w:tab w:val="num" w:pos="720"/>
        </w:tabs>
        <w:spacing w:line="240" w:lineRule="auto"/>
        <w:jc w:val="both"/>
        <w:rPr>
          <w:sz w:val="24"/>
          <w:szCs w:val="24"/>
          <w:lang w:val="en-GB"/>
        </w:rPr>
      </w:pPr>
    </w:p>
    <w:p w:rsidR="00D01C77" w:rsidRPr="00410CB2" w:rsidRDefault="009467F9" w:rsidP="00D01C77">
      <w:pPr>
        <w:numPr>
          <w:ilvl w:val="0"/>
          <w:numId w:val="3"/>
        </w:numPr>
        <w:tabs>
          <w:tab w:val="num" w:pos="720"/>
        </w:tabs>
        <w:spacing w:line="240" w:lineRule="auto"/>
        <w:jc w:val="both"/>
        <w:rPr>
          <w:rFonts w:cs="Times New Roman"/>
          <w:sz w:val="24"/>
          <w:szCs w:val="24"/>
          <w:lang w:val="en-GB"/>
        </w:rPr>
      </w:pPr>
      <w:r>
        <w:rPr>
          <w:rFonts w:cs="Times New Roman"/>
          <w:i/>
          <w:sz w:val="24"/>
          <w:szCs w:val="24"/>
          <w:lang w:val="en-GB"/>
        </w:rPr>
        <w:t>r</w:t>
      </w:r>
      <w:r w:rsidR="00D01C77" w:rsidRPr="00410CB2">
        <w:rPr>
          <w:rFonts w:cs="Times New Roman"/>
          <w:i/>
          <w:sz w:val="24"/>
          <w:szCs w:val="24"/>
          <w:lang w:val="en-GB"/>
        </w:rPr>
        <w:t>esumes</w:t>
      </w:r>
      <w:r w:rsidR="00D01C77" w:rsidRPr="00410CB2">
        <w:rPr>
          <w:rFonts w:cs="Times New Roman"/>
          <w:sz w:val="24"/>
          <w:szCs w:val="24"/>
          <w:lang w:val="en-GB"/>
        </w:rPr>
        <w:t>, remunerations and address details of managers, rates of absence and rates of higher presence of staff members posted to managerial offices.</w:t>
      </w:r>
    </w:p>
    <w:p w:rsidR="00060836" w:rsidRPr="00410CB2" w:rsidRDefault="00060836" w:rsidP="00060836">
      <w:pPr>
        <w:tabs>
          <w:tab w:val="num" w:pos="720"/>
        </w:tabs>
        <w:spacing w:line="240" w:lineRule="auto"/>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All information is subject to periodic disclosure on the website of the Department for </w:t>
      </w:r>
      <w:r w:rsidR="009D3BFB">
        <w:rPr>
          <w:rFonts w:cs="Times New Roman"/>
          <w:sz w:val="24"/>
          <w:szCs w:val="24"/>
          <w:lang w:val="en-GB"/>
        </w:rPr>
        <w:t>Public Administration</w:t>
      </w:r>
      <w:r w:rsidRPr="00410CB2">
        <w:rPr>
          <w:rFonts w:cs="Times New Roman"/>
          <w:sz w:val="24"/>
          <w:szCs w:val="24"/>
          <w:lang w:val="en-GB"/>
        </w:rPr>
        <w:t xml:space="preserve">. </w:t>
      </w:r>
    </w:p>
    <w:p w:rsidR="00060836" w:rsidRPr="00410CB2" w:rsidRDefault="00060836" w:rsidP="00060836">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Such reform also lead to the introduction of forms of user, citizen and business consultation and participation, so as to ensure a better measurement and assessment of PA organizational performance.</w:t>
      </w:r>
    </w:p>
    <w:p w:rsidR="00E05600" w:rsidRPr="00410CB2" w:rsidRDefault="00E05600">
      <w:pPr>
        <w:spacing w:line="240" w:lineRule="auto"/>
        <w:ind w:left="720" w:hanging="750"/>
        <w:jc w:val="both"/>
        <w:rPr>
          <w:sz w:val="24"/>
          <w:szCs w:val="24"/>
          <w:lang w:val="en-GB"/>
        </w:rPr>
      </w:pPr>
    </w:p>
    <w:p w:rsidR="00B432BC" w:rsidRDefault="00D01C77" w:rsidP="00D01C77">
      <w:pPr>
        <w:spacing w:line="240" w:lineRule="auto"/>
        <w:ind w:left="-30" w:firstLine="750"/>
        <w:jc w:val="both"/>
        <w:rPr>
          <w:rFonts w:cs="Times New Roman"/>
          <w:sz w:val="24"/>
          <w:szCs w:val="24"/>
          <w:lang w:val="en-GB"/>
        </w:rPr>
      </w:pPr>
      <w:r w:rsidRPr="00410CB2">
        <w:rPr>
          <w:rFonts w:cs="Times New Roman"/>
          <w:sz w:val="24"/>
          <w:szCs w:val="24"/>
          <w:lang w:val="en-GB"/>
        </w:rPr>
        <w:t xml:space="preserve">The implementation of Open Government-related policies also includes enhanced anti-corruption policies, carried out by the Department for </w:t>
      </w:r>
      <w:r w:rsidR="009D3BFB">
        <w:rPr>
          <w:rFonts w:cs="Times New Roman"/>
          <w:sz w:val="24"/>
          <w:szCs w:val="24"/>
          <w:lang w:val="en-GB"/>
        </w:rPr>
        <w:t>Public Administration</w:t>
      </w:r>
      <w:r w:rsidR="009D3BFB" w:rsidRPr="00410CB2">
        <w:rPr>
          <w:rFonts w:cs="Times New Roman"/>
          <w:sz w:val="24"/>
          <w:szCs w:val="24"/>
          <w:lang w:val="en-GB"/>
        </w:rPr>
        <w:t xml:space="preserve"> </w:t>
      </w:r>
      <w:r w:rsidR="009D3BFB">
        <w:rPr>
          <w:rFonts w:cs="Times New Roman"/>
          <w:sz w:val="24"/>
          <w:szCs w:val="24"/>
          <w:lang w:val="en-GB"/>
        </w:rPr>
        <w:t>through</w:t>
      </w:r>
      <w:r w:rsidRPr="00410CB2">
        <w:rPr>
          <w:rFonts w:cs="Times New Roman"/>
          <w:sz w:val="24"/>
          <w:szCs w:val="24"/>
          <w:lang w:val="en-GB"/>
        </w:rPr>
        <w:t xml:space="preserve"> the </w:t>
      </w:r>
      <w:r w:rsidRPr="00410CB2">
        <w:rPr>
          <w:rFonts w:cs="Times New Roman"/>
          <w:b/>
          <w:sz w:val="24"/>
          <w:szCs w:val="24"/>
          <w:lang w:val="en-GB"/>
        </w:rPr>
        <w:t>Anti-Corruption and Transparency Service</w:t>
      </w:r>
      <w:r w:rsidRPr="00410CB2">
        <w:rPr>
          <w:rFonts w:cs="Times New Roman"/>
          <w:sz w:val="24"/>
          <w:szCs w:val="24"/>
          <w:lang w:val="en-GB"/>
        </w:rPr>
        <w:t xml:space="preserve"> (</w:t>
      </w:r>
      <w:r w:rsidRPr="00410CB2">
        <w:rPr>
          <w:rFonts w:cs="Times New Roman"/>
          <w:b/>
          <w:sz w:val="24"/>
          <w:szCs w:val="24"/>
          <w:lang w:val="en-GB"/>
        </w:rPr>
        <w:t>SAET</w:t>
      </w:r>
      <w:r w:rsidRPr="00410CB2">
        <w:rPr>
          <w:rFonts w:cs="Times New Roman"/>
          <w:sz w:val="24"/>
          <w:szCs w:val="24"/>
          <w:lang w:val="en-GB"/>
        </w:rPr>
        <w:t xml:space="preserve">). In December 2011, the Minister for Public Administration and Simplification set up an </w:t>
      </w:r>
      <w:r w:rsidRPr="00410CB2">
        <w:rPr>
          <w:rFonts w:cs="Times New Roman"/>
          <w:b/>
          <w:i/>
          <w:sz w:val="24"/>
          <w:szCs w:val="24"/>
          <w:lang w:val="en-GB"/>
        </w:rPr>
        <w:t>ad hoc</w:t>
      </w:r>
      <w:r w:rsidRPr="00410CB2">
        <w:rPr>
          <w:rFonts w:cs="Times New Roman"/>
          <w:b/>
          <w:sz w:val="24"/>
          <w:szCs w:val="24"/>
          <w:lang w:val="en-GB"/>
        </w:rPr>
        <w:t xml:space="preserve"> Committee</w:t>
      </w:r>
      <w:r w:rsidRPr="00410CB2">
        <w:rPr>
          <w:rFonts w:cs="Times New Roman"/>
          <w:sz w:val="24"/>
          <w:szCs w:val="24"/>
          <w:lang w:val="en-GB"/>
        </w:rPr>
        <w:t xml:space="preserve"> to analyse and prepare proposals </w:t>
      </w:r>
      <w:r w:rsidRPr="00410CB2">
        <w:rPr>
          <w:rFonts w:cs="Times New Roman"/>
          <w:b/>
          <w:sz w:val="24"/>
          <w:szCs w:val="24"/>
          <w:lang w:val="en-GB"/>
        </w:rPr>
        <w:t>on the issue of transparency and prevention</w:t>
      </w:r>
      <w:r w:rsidRPr="00410CB2">
        <w:rPr>
          <w:rFonts w:cs="Times New Roman"/>
          <w:sz w:val="24"/>
          <w:szCs w:val="24"/>
          <w:lang w:val="en-GB"/>
        </w:rPr>
        <w:t xml:space="preserve"> </w:t>
      </w:r>
      <w:r w:rsidRPr="00B432BC">
        <w:rPr>
          <w:rFonts w:cs="Times New Roman"/>
          <w:b/>
          <w:sz w:val="24"/>
          <w:szCs w:val="24"/>
          <w:lang w:val="en-GB"/>
        </w:rPr>
        <w:t>of corruption</w:t>
      </w:r>
      <w:r w:rsidRPr="00410CB2">
        <w:rPr>
          <w:rFonts w:cs="Times New Roman"/>
          <w:sz w:val="24"/>
          <w:szCs w:val="24"/>
          <w:lang w:val="en-GB"/>
        </w:rPr>
        <w:t xml:space="preserve"> within Public Administrations. The aim was to provide, in a timely fashion, a series of guidelines for a package of measures to support PA actions in the fight against corruption, includin</w:t>
      </w:r>
      <w:r w:rsidR="00B432BC">
        <w:rPr>
          <w:rFonts w:cs="Times New Roman"/>
          <w:sz w:val="24"/>
          <w:szCs w:val="24"/>
          <w:lang w:val="en-GB"/>
        </w:rPr>
        <w:t>g through enhanced transparency.</w:t>
      </w:r>
      <w:r w:rsidRPr="00410CB2">
        <w:rPr>
          <w:rFonts w:cs="Times New Roman"/>
          <w:sz w:val="24"/>
          <w:szCs w:val="24"/>
          <w:lang w:val="en-GB"/>
        </w:rPr>
        <w:t xml:space="preserve"> </w:t>
      </w:r>
      <w:r w:rsidR="00B432BC">
        <w:rPr>
          <w:rFonts w:cs="Times New Roman"/>
          <w:sz w:val="24"/>
          <w:szCs w:val="24"/>
          <w:lang w:val="en-GB"/>
        </w:rPr>
        <w:t>T</w:t>
      </w:r>
      <w:r w:rsidRPr="00410CB2">
        <w:rPr>
          <w:rFonts w:cs="Times New Roman"/>
          <w:sz w:val="24"/>
          <w:szCs w:val="24"/>
          <w:lang w:val="en-GB"/>
        </w:rPr>
        <w:t>hese include</w:t>
      </w:r>
      <w:r w:rsidR="00B432BC">
        <w:rPr>
          <w:rFonts w:cs="Times New Roman"/>
          <w:sz w:val="24"/>
          <w:szCs w:val="24"/>
          <w:lang w:val="en-GB"/>
        </w:rPr>
        <w:t>:</w:t>
      </w:r>
    </w:p>
    <w:p w:rsidR="00B432BC" w:rsidRDefault="00B432BC" w:rsidP="00D01C77">
      <w:pPr>
        <w:spacing w:line="240" w:lineRule="auto"/>
        <w:ind w:left="-30" w:firstLine="750"/>
        <w:jc w:val="both"/>
        <w:rPr>
          <w:rFonts w:cs="Times New Roman"/>
          <w:sz w:val="24"/>
          <w:szCs w:val="24"/>
          <w:lang w:val="en-GB"/>
        </w:rPr>
      </w:pPr>
    </w:p>
    <w:p w:rsidR="00B432BC" w:rsidRPr="00B432BC" w:rsidRDefault="00D01C77" w:rsidP="00B432BC">
      <w:pPr>
        <w:pStyle w:val="Paragrafoelenco"/>
        <w:numPr>
          <w:ilvl w:val="0"/>
          <w:numId w:val="29"/>
        </w:numPr>
        <w:spacing w:line="240" w:lineRule="auto"/>
        <w:jc w:val="both"/>
        <w:rPr>
          <w:rFonts w:cs="Times New Roman"/>
          <w:szCs w:val="24"/>
          <w:lang w:val="en-GB"/>
        </w:rPr>
      </w:pPr>
      <w:r w:rsidRPr="00B432BC">
        <w:rPr>
          <w:rFonts w:cs="Times New Roman"/>
          <w:sz w:val="24"/>
          <w:szCs w:val="24"/>
          <w:lang w:val="en-GB"/>
        </w:rPr>
        <w:t>meas</w:t>
      </w:r>
      <w:r w:rsidR="00B432BC">
        <w:rPr>
          <w:rFonts w:cs="Times New Roman"/>
          <w:sz w:val="24"/>
          <w:szCs w:val="24"/>
          <w:lang w:val="en-GB"/>
        </w:rPr>
        <w:t>ures to protect whistleblowers;</w:t>
      </w:r>
    </w:p>
    <w:p w:rsidR="00B432BC" w:rsidRPr="00B432BC" w:rsidRDefault="00D01C77" w:rsidP="00B432BC">
      <w:pPr>
        <w:pStyle w:val="Paragrafoelenco"/>
        <w:numPr>
          <w:ilvl w:val="0"/>
          <w:numId w:val="29"/>
        </w:numPr>
        <w:spacing w:line="240" w:lineRule="auto"/>
        <w:jc w:val="both"/>
        <w:rPr>
          <w:rFonts w:cs="Times New Roman"/>
          <w:szCs w:val="24"/>
          <w:lang w:val="en-GB"/>
        </w:rPr>
      </w:pPr>
      <w:r w:rsidRPr="00B432BC">
        <w:rPr>
          <w:rFonts w:cs="Times New Roman"/>
          <w:sz w:val="24"/>
          <w:szCs w:val="24"/>
          <w:lang w:val="en-GB"/>
        </w:rPr>
        <w:t xml:space="preserve">the </w:t>
      </w:r>
      <w:r w:rsidR="00B432BC">
        <w:rPr>
          <w:rFonts w:cs="Times New Roman"/>
          <w:sz w:val="24"/>
          <w:szCs w:val="24"/>
          <w:lang w:val="en-GB"/>
        </w:rPr>
        <w:t>relaunch of codes of ethics;</w:t>
      </w:r>
    </w:p>
    <w:p w:rsidR="00D01C77" w:rsidRPr="00B432BC" w:rsidRDefault="00D01C77" w:rsidP="00B432BC">
      <w:pPr>
        <w:pStyle w:val="Paragrafoelenco"/>
        <w:numPr>
          <w:ilvl w:val="0"/>
          <w:numId w:val="29"/>
        </w:numPr>
        <w:spacing w:line="240" w:lineRule="auto"/>
        <w:jc w:val="both"/>
        <w:rPr>
          <w:rFonts w:cs="Times New Roman"/>
          <w:szCs w:val="24"/>
          <w:lang w:val="en-GB"/>
        </w:rPr>
      </w:pPr>
      <w:r w:rsidRPr="00B432BC">
        <w:rPr>
          <w:rFonts w:cs="Times New Roman"/>
          <w:sz w:val="24"/>
          <w:szCs w:val="24"/>
          <w:lang w:val="en-GB"/>
        </w:rPr>
        <w:t>rules to better manage conflict of interest cases.</w:t>
      </w:r>
    </w:p>
    <w:p w:rsidR="00E05600" w:rsidRPr="00410CB2" w:rsidRDefault="00E05600">
      <w:pPr>
        <w:jc w:val="both"/>
        <w:rPr>
          <w:sz w:val="24"/>
          <w:szCs w:val="24"/>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 xml:space="preserve">In Regions benefiting from EU cohesion and development policies (Calabria, Campania, </w:t>
      </w:r>
      <w:r w:rsidR="009D3BFB">
        <w:rPr>
          <w:rFonts w:cs="Times New Roman"/>
          <w:sz w:val="24"/>
          <w:szCs w:val="24"/>
          <w:lang w:val="en-GB"/>
        </w:rPr>
        <w:t>Apulia and Sicily</w:t>
      </w:r>
      <w:r w:rsidRPr="00410CB2">
        <w:rPr>
          <w:rFonts w:cs="Times New Roman"/>
          <w:sz w:val="24"/>
          <w:szCs w:val="24"/>
          <w:lang w:val="en-GB"/>
        </w:rPr>
        <w:t xml:space="preserve"> Regions), a series of </w:t>
      </w:r>
      <w:r w:rsidRPr="00410CB2">
        <w:rPr>
          <w:rFonts w:cs="Times New Roman"/>
          <w:b/>
          <w:i/>
          <w:sz w:val="24"/>
          <w:szCs w:val="24"/>
          <w:lang w:val="en-GB"/>
        </w:rPr>
        <w:t>risk assessment</w:t>
      </w:r>
      <w:r w:rsidRPr="00410CB2">
        <w:rPr>
          <w:rFonts w:cs="Times New Roman"/>
          <w:sz w:val="24"/>
          <w:szCs w:val="24"/>
          <w:lang w:val="en-GB"/>
        </w:rPr>
        <w:t xml:space="preserve"> actions </w:t>
      </w:r>
      <w:r w:rsidR="009D3BFB">
        <w:rPr>
          <w:rFonts w:cs="Times New Roman"/>
          <w:sz w:val="24"/>
          <w:szCs w:val="24"/>
          <w:lang w:val="en-GB"/>
        </w:rPr>
        <w:t xml:space="preserve">have been launched </w:t>
      </w:r>
      <w:r w:rsidRPr="00410CB2">
        <w:rPr>
          <w:rFonts w:cs="Times New Roman"/>
          <w:sz w:val="24"/>
          <w:szCs w:val="24"/>
          <w:lang w:val="en-GB"/>
        </w:rPr>
        <w:t xml:space="preserve">and a set of matrices </w:t>
      </w:r>
      <w:r w:rsidR="009D3BFB">
        <w:rPr>
          <w:rFonts w:cs="Times New Roman"/>
          <w:sz w:val="24"/>
          <w:szCs w:val="24"/>
          <w:lang w:val="en-GB"/>
        </w:rPr>
        <w:t xml:space="preserve">have been developed, </w:t>
      </w:r>
      <w:r w:rsidRPr="00410CB2">
        <w:rPr>
          <w:rFonts w:cs="Times New Roman"/>
          <w:sz w:val="24"/>
          <w:szCs w:val="24"/>
          <w:lang w:val="en-GB"/>
        </w:rPr>
        <w:t xml:space="preserve">based on probabilities and damage stemming from highest ethical risks in the field of Public Procurement and Health. PA's inclination to transparency was measured with the </w:t>
      </w:r>
      <w:r w:rsidRPr="00410CB2">
        <w:rPr>
          <w:rFonts w:cs="Times New Roman"/>
          <w:b/>
          <w:sz w:val="24"/>
          <w:szCs w:val="24"/>
          <w:lang w:val="en-GB"/>
        </w:rPr>
        <w:t>Transparency Barometer</w:t>
      </w:r>
      <w:r w:rsidRPr="00410CB2">
        <w:rPr>
          <w:rFonts w:cs="Times New Roman"/>
          <w:sz w:val="24"/>
          <w:szCs w:val="24"/>
          <w:lang w:val="en-GB"/>
        </w:rPr>
        <w:t>, a self-diagnosis tool which gathers 90 items related to verifiable evidences and facts.</w:t>
      </w:r>
    </w:p>
    <w:p w:rsidR="00E05600" w:rsidRPr="00410CB2" w:rsidRDefault="00E05600">
      <w:pPr>
        <w:spacing w:line="240" w:lineRule="auto"/>
        <w:jc w:val="both"/>
        <w:rPr>
          <w:b/>
          <w:bCs/>
          <w:sz w:val="24"/>
          <w:szCs w:val="24"/>
          <w:lang w:val="en-GB"/>
        </w:rPr>
      </w:pPr>
    </w:p>
    <w:p w:rsidR="00E05600" w:rsidRPr="00410CB2" w:rsidRDefault="00E05600">
      <w:pPr>
        <w:spacing w:line="240" w:lineRule="auto"/>
        <w:jc w:val="both"/>
        <w:rPr>
          <w:b/>
          <w:bCs/>
          <w:sz w:val="24"/>
          <w:szCs w:val="24"/>
          <w:lang w:val="en-GB"/>
        </w:rPr>
      </w:pPr>
    </w:p>
    <w:p w:rsidR="00D01C77" w:rsidRPr="00410CB2" w:rsidRDefault="00D01C77" w:rsidP="00D01C77">
      <w:pPr>
        <w:spacing w:line="240" w:lineRule="auto"/>
        <w:jc w:val="both"/>
        <w:rPr>
          <w:rFonts w:cs="Times New Roman"/>
          <w:b/>
          <w:sz w:val="28"/>
          <w:szCs w:val="24"/>
          <w:lang w:val="en-GB"/>
        </w:rPr>
      </w:pPr>
      <w:r w:rsidRPr="00410CB2">
        <w:rPr>
          <w:rFonts w:cs="Times New Roman"/>
          <w:b/>
          <w:sz w:val="28"/>
          <w:szCs w:val="24"/>
          <w:lang w:val="en-GB"/>
        </w:rPr>
        <w:t>2.2. PA Simplification through participation</w:t>
      </w:r>
    </w:p>
    <w:p w:rsidR="00E05600" w:rsidRPr="00410CB2" w:rsidRDefault="00E05600">
      <w:pPr>
        <w:spacing w:line="240" w:lineRule="auto"/>
        <w:jc w:val="both"/>
        <w:rPr>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Consultation methods are a key tool for effective simplification policies. Indeed, dialogue with service users enables to identify bottlenecks in public administrations and to lay down solutions for change. Participation and consultation strategies are therefore promoted to support simplification policies through various channels:</w:t>
      </w:r>
    </w:p>
    <w:p w:rsidR="00E05600" w:rsidRPr="00410CB2" w:rsidRDefault="00E05600">
      <w:pPr>
        <w:spacing w:line="240" w:lineRule="auto"/>
        <w:jc w:val="both"/>
        <w:rPr>
          <w:sz w:val="24"/>
          <w:szCs w:val="24"/>
          <w:lang w:val="en-GB"/>
        </w:rPr>
      </w:pPr>
    </w:p>
    <w:p w:rsidR="00D01C77" w:rsidRPr="00410CB2" w:rsidRDefault="00D01C77" w:rsidP="00D01C77">
      <w:pPr>
        <w:numPr>
          <w:ilvl w:val="0"/>
          <w:numId w:val="4"/>
        </w:numPr>
        <w:tabs>
          <w:tab w:val="num" w:pos="720"/>
        </w:tabs>
        <w:spacing w:line="240" w:lineRule="auto"/>
        <w:jc w:val="both"/>
        <w:rPr>
          <w:rFonts w:cs="Times New Roman"/>
          <w:szCs w:val="24"/>
          <w:lang w:val="en-GB"/>
        </w:rPr>
      </w:pPr>
      <w:r w:rsidRPr="00410CB2">
        <w:rPr>
          <w:rFonts w:cs="Times New Roman"/>
          <w:sz w:val="24"/>
          <w:szCs w:val="24"/>
          <w:lang w:val="en-GB"/>
        </w:rPr>
        <w:t>the first channel relates to the promotion of permanent consultation platforms: the initiative called "</w:t>
      </w:r>
      <w:r w:rsidRPr="00410CB2">
        <w:rPr>
          <w:rFonts w:cs="Times New Roman"/>
          <w:b/>
          <w:sz w:val="24"/>
          <w:szCs w:val="24"/>
          <w:lang w:val="en-GB"/>
        </w:rPr>
        <w:t>Halt Red Tape</w:t>
      </w:r>
      <w:r w:rsidRPr="00410CB2">
        <w:rPr>
          <w:rFonts w:cs="Times New Roman"/>
          <w:sz w:val="24"/>
          <w:szCs w:val="24"/>
          <w:lang w:val="en-GB"/>
        </w:rPr>
        <w:t>"</w:t>
      </w:r>
      <w:r w:rsidRPr="00410CB2">
        <w:rPr>
          <w:rFonts w:cs="Times New Roman"/>
          <w:b/>
          <w:sz w:val="24"/>
          <w:szCs w:val="24"/>
          <w:lang w:val="en-GB"/>
        </w:rPr>
        <w:t xml:space="preserve"> </w:t>
      </w:r>
      <w:r w:rsidRPr="00410CB2">
        <w:rPr>
          <w:rFonts w:cs="Times New Roman"/>
          <w:sz w:val="24"/>
          <w:szCs w:val="24"/>
          <w:lang w:val="en-GB"/>
        </w:rPr>
        <w:t>("</w:t>
      </w:r>
      <w:r w:rsidRPr="00B432BC">
        <w:rPr>
          <w:rFonts w:cs="Times New Roman"/>
          <w:b/>
          <w:i/>
          <w:sz w:val="24"/>
          <w:szCs w:val="24"/>
          <w:lang w:val="en-GB"/>
        </w:rPr>
        <w:t>Burocrazia: diamoci un taglio</w:t>
      </w:r>
      <w:r w:rsidRPr="00410CB2">
        <w:rPr>
          <w:rFonts w:cs="Times New Roman"/>
          <w:sz w:val="24"/>
          <w:szCs w:val="24"/>
          <w:lang w:val="en-GB"/>
        </w:rPr>
        <w:t xml:space="preserve">") is a permanent tool for consultation allowing citizens and business alike to report cases of red tape and to propose a solution to fix it. Such a consultation programme was launched at the </w:t>
      </w:r>
      <w:r w:rsidRPr="00410CB2">
        <w:rPr>
          <w:rFonts w:cs="Times New Roman"/>
          <w:sz w:val="24"/>
          <w:szCs w:val="24"/>
          <w:lang w:val="en-GB"/>
        </w:rPr>
        <w:lastRenderedPageBreak/>
        <w:t xml:space="preserve">beginning of 2010: many of the resulting proposals, following an assessment by the Department for </w:t>
      </w:r>
      <w:r w:rsidR="002267AD">
        <w:rPr>
          <w:rFonts w:cs="Times New Roman"/>
          <w:sz w:val="24"/>
          <w:szCs w:val="24"/>
          <w:lang w:val="en-GB"/>
        </w:rPr>
        <w:t>Public Administration</w:t>
      </w:r>
      <w:r w:rsidRPr="00410CB2">
        <w:rPr>
          <w:rFonts w:cs="Times New Roman"/>
          <w:sz w:val="24"/>
          <w:szCs w:val="24"/>
          <w:lang w:val="en-GB"/>
        </w:rPr>
        <w:t xml:space="preserve">, have become legislative rules or administrative provisions aimed at streamlining the relationship between PAs and citizens (PA payment system, </w:t>
      </w:r>
      <w:r w:rsidR="00B432BC">
        <w:rPr>
          <w:rFonts w:cs="Times New Roman"/>
          <w:sz w:val="24"/>
          <w:szCs w:val="24"/>
          <w:lang w:val="en-GB"/>
        </w:rPr>
        <w:t>identification documents</w:t>
      </w:r>
      <w:r w:rsidRPr="00410CB2">
        <w:rPr>
          <w:rFonts w:cs="Times New Roman"/>
          <w:sz w:val="24"/>
          <w:szCs w:val="24"/>
          <w:lang w:val="en-GB"/>
        </w:rPr>
        <w:t xml:space="preserve"> renewal system, services for people with disabilities, etc.);</w:t>
      </w:r>
    </w:p>
    <w:p w:rsidR="00E05600" w:rsidRPr="00410CB2" w:rsidRDefault="00E05600" w:rsidP="00060836">
      <w:pPr>
        <w:tabs>
          <w:tab w:val="num" w:pos="720"/>
        </w:tabs>
        <w:spacing w:line="240" w:lineRule="auto"/>
        <w:ind w:left="720"/>
        <w:jc w:val="both"/>
        <w:rPr>
          <w:sz w:val="24"/>
          <w:szCs w:val="24"/>
          <w:lang w:val="en-GB"/>
        </w:rPr>
      </w:pPr>
    </w:p>
    <w:p w:rsidR="00D01C77" w:rsidRPr="00410CB2" w:rsidRDefault="002267AD" w:rsidP="00D01C77">
      <w:pPr>
        <w:numPr>
          <w:ilvl w:val="0"/>
          <w:numId w:val="4"/>
        </w:numPr>
        <w:tabs>
          <w:tab w:val="num" w:pos="720"/>
        </w:tabs>
        <w:spacing w:line="240" w:lineRule="auto"/>
        <w:jc w:val="both"/>
        <w:rPr>
          <w:rFonts w:cs="Times New Roman"/>
          <w:szCs w:val="24"/>
          <w:lang w:val="en-GB"/>
        </w:rPr>
      </w:pPr>
      <w:r>
        <w:rPr>
          <w:rFonts w:cs="Times New Roman"/>
          <w:sz w:val="24"/>
          <w:szCs w:val="24"/>
          <w:lang w:val="en-GB"/>
        </w:rPr>
        <w:t>t</w:t>
      </w:r>
      <w:r w:rsidR="00D01C77" w:rsidRPr="00410CB2">
        <w:rPr>
          <w:rFonts w:cs="Times New Roman"/>
          <w:sz w:val="24"/>
          <w:szCs w:val="24"/>
          <w:lang w:val="en-GB"/>
        </w:rPr>
        <w:t xml:space="preserve">he second channel has to do with relevant stakeholder participation in simplification policy drafting. The most significant experience relates to the </w:t>
      </w:r>
      <w:r w:rsidR="00D01C77" w:rsidRPr="00410CB2">
        <w:rPr>
          <w:rFonts w:cs="Times New Roman"/>
          <w:b/>
          <w:sz w:val="24"/>
          <w:szCs w:val="24"/>
          <w:lang w:val="en-GB"/>
        </w:rPr>
        <w:t>Programme on administrative burden measurement and reduction for 2010-2012</w:t>
      </w:r>
      <w:r w:rsidR="00D01C77" w:rsidRPr="00410CB2">
        <w:rPr>
          <w:rFonts w:cs="Times New Roman"/>
          <w:sz w:val="24"/>
          <w:szCs w:val="24"/>
          <w:lang w:val="en-GB"/>
        </w:rPr>
        <w:t>. Thanks to a methodology shared with European partners, such a programme enables measurement of administrative costs for business and citizens by enhancing participation of representative associations; such methodology (</w:t>
      </w:r>
      <w:r w:rsidR="00D01C77" w:rsidRPr="00410CB2">
        <w:rPr>
          <w:rFonts w:cs="Times New Roman"/>
          <w:i/>
          <w:sz w:val="24"/>
          <w:szCs w:val="24"/>
          <w:lang w:val="en-GB"/>
        </w:rPr>
        <w:t>standard cost model</w:t>
      </w:r>
      <w:r w:rsidR="00D01C77" w:rsidRPr="00410CB2">
        <w:rPr>
          <w:rFonts w:cs="Times New Roman"/>
          <w:sz w:val="24"/>
          <w:szCs w:val="24"/>
          <w:lang w:val="en-GB"/>
        </w:rPr>
        <w:t xml:space="preserve">) provides for stakeholder consultation throughout the whole process. Due to the success of this participatory approach, the Parliament decided to extend it to Regions and local authorities, as well as to independent administrations. </w:t>
      </w:r>
    </w:p>
    <w:p w:rsidR="00E05600" w:rsidRPr="00410CB2" w:rsidRDefault="00E05600">
      <w:pPr>
        <w:spacing w:line="240" w:lineRule="auto"/>
        <w:jc w:val="both"/>
        <w:rPr>
          <w:sz w:val="24"/>
          <w:szCs w:val="24"/>
          <w:lang w:val="en-GB"/>
        </w:rPr>
      </w:pPr>
    </w:p>
    <w:p w:rsidR="00560B6F" w:rsidRPr="00410CB2" w:rsidRDefault="00560B6F">
      <w:pPr>
        <w:spacing w:line="240" w:lineRule="auto"/>
        <w:jc w:val="both"/>
        <w:rPr>
          <w:sz w:val="24"/>
          <w:szCs w:val="24"/>
          <w:lang w:val="en-GB"/>
        </w:rPr>
      </w:pPr>
    </w:p>
    <w:p w:rsidR="00D01C77" w:rsidRPr="00410CB2" w:rsidRDefault="00D01C77" w:rsidP="00D01C77">
      <w:pPr>
        <w:pStyle w:val="Titolo2"/>
        <w:spacing w:before="0" w:after="0"/>
        <w:rPr>
          <w:rFonts w:cs="Times New Roman"/>
          <w:bCs w:val="0"/>
          <w:szCs w:val="24"/>
          <w:lang w:val="en-GB"/>
        </w:rPr>
      </w:pPr>
      <w:r w:rsidRPr="00410CB2">
        <w:rPr>
          <w:rFonts w:cs="Times New Roman"/>
          <w:bCs w:val="0"/>
          <w:szCs w:val="24"/>
          <w:lang w:val="en-GB"/>
        </w:rPr>
        <w:t xml:space="preserve">2.3 Engaging citizens </w:t>
      </w:r>
    </w:p>
    <w:p w:rsidR="00E05600" w:rsidRPr="00410CB2" w:rsidRDefault="00E05600">
      <w:pPr>
        <w:spacing w:line="240" w:lineRule="auto"/>
        <w:rPr>
          <w:lang w:val="en-GB"/>
        </w:rPr>
      </w:pPr>
    </w:p>
    <w:p w:rsidR="00D01C77" w:rsidRPr="00410CB2"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The promotion of citizen participation, including via the involvement of civil society organizations and user care to enhance public policies and services and to promote and increasingly open, transparent and cooperative governance, feature prominently in the national agenda. More specifically, the Italian Government set up a series of initiatives in these areas with a view to enhancing public service quality, citizen and user relations as well as PA's accountability:</w:t>
      </w:r>
    </w:p>
    <w:p w:rsidR="00E05600" w:rsidRPr="00410CB2" w:rsidRDefault="00E05600" w:rsidP="00060836">
      <w:pPr>
        <w:spacing w:line="240" w:lineRule="auto"/>
        <w:jc w:val="both"/>
        <w:rPr>
          <w:sz w:val="24"/>
          <w:szCs w:val="24"/>
          <w:u w:val="single"/>
          <w:lang w:val="en-GB"/>
        </w:rPr>
      </w:pPr>
    </w:p>
    <w:p w:rsidR="00D01C77" w:rsidRPr="00410CB2" w:rsidRDefault="00D01C77" w:rsidP="00D01C77">
      <w:pPr>
        <w:numPr>
          <w:ilvl w:val="0"/>
          <w:numId w:val="5"/>
        </w:numPr>
        <w:tabs>
          <w:tab w:val="num" w:pos="720"/>
        </w:tabs>
        <w:spacing w:line="240" w:lineRule="auto"/>
        <w:jc w:val="both"/>
        <w:rPr>
          <w:rFonts w:cs="Times New Roman"/>
          <w:szCs w:val="24"/>
          <w:lang w:val="en-GB"/>
        </w:rPr>
      </w:pPr>
      <w:r w:rsidRPr="002B6803">
        <w:rPr>
          <w:rFonts w:cs="Times New Roman"/>
          <w:b/>
          <w:i/>
          <w:sz w:val="24"/>
          <w:szCs w:val="24"/>
          <w:lang w:val="en-GB"/>
        </w:rPr>
        <w:t>Linea Amica</w:t>
      </w:r>
      <w:r w:rsidRPr="00410CB2">
        <w:rPr>
          <w:rFonts w:cs="Times New Roman"/>
          <w:sz w:val="24"/>
          <w:szCs w:val="24"/>
          <w:lang w:val="en-GB"/>
        </w:rPr>
        <w:t xml:space="preserve"> ("Friendly Line") is a nation-wide citizen care service based on a multi-channel approach. It combines the contact center's telephone service with the "Italians' Portal" web service. </w:t>
      </w:r>
      <w:r w:rsidRPr="002B6803">
        <w:rPr>
          <w:rFonts w:cs="Times New Roman"/>
          <w:i/>
          <w:sz w:val="24"/>
          <w:szCs w:val="24"/>
          <w:lang w:val="en-GB"/>
        </w:rPr>
        <w:t>Linea Amica</w:t>
      </w:r>
      <w:r w:rsidRPr="00410CB2">
        <w:rPr>
          <w:rFonts w:cs="Times New Roman"/>
          <w:sz w:val="24"/>
          <w:szCs w:val="24"/>
          <w:lang w:val="en-GB"/>
        </w:rPr>
        <w:t xml:space="preserve"> provides solutions to citizen problems through an encyclopaedia of questions and answers, the online service directory, the address book of public administrations and a review of enforceable rights. It also integrates open data with smartphone apps.</w:t>
      </w:r>
    </w:p>
    <w:p w:rsidR="00E05600" w:rsidRPr="00410CB2" w:rsidRDefault="00E05600" w:rsidP="00E05600">
      <w:pPr>
        <w:spacing w:line="240" w:lineRule="auto"/>
        <w:jc w:val="both"/>
        <w:rPr>
          <w:sz w:val="24"/>
          <w:szCs w:val="24"/>
          <w:u w:val="single"/>
          <w:lang w:val="en-GB"/>
        </w:rPr>
      </w:pPr>
    </w:p>
    <w:p w:rsidR="00D01C77" w:rsidRPr="00410CB2" w:rsidRDefault="002B6803" w:rsidP="00D01C77">
      <w:pPr>
        <w:numPr>
          <w:ilvl w:val="0"/>
          <w:numId w:val="6"/>
        </w:numPr>
        <w:tabs>
          <w:tab w:val="num" w:pos="720"/>
        </w:tabs>
        <w:spacing w:line="240" w:lineRule="auto"/>
        <w:jc w:val="both"/>
        <w:rPr>
          <w:rFonts w:cs="Times New Roman"/>
          <w:b/>
          <w:sz w:val="24"/>
          <w:szCs w:val="24"/>
          <w:lang w:val="en-GB"/>
        </w:rPr>
      </w:pPr>
      <w:r>
        <w:rPr>
          <w:rFonts w:cs="Times New Roman"/>
          <w:sz w:val="24"/>
          <w:szCs w:val="24"/>
          <w:lang w:val="en-GB"/>
        </w:rPr>
        <w:t>The i</w:t>
      </w:r>
      <w:r w:rsidR="00D01C77" w:rsidRPr="00410CB2">
        <w:rPr>
          <w:rFonts w:cs="Times New Roman"/>
          <w:sz w:val="24"/>
          <w:szCs w:val="24"/>
          <w:lang w:val="en-GB"/>
        </w:rPr>
        <w:t xml:space="preserve">nitiative called </w:t>
      </w:r>
      <w:r w:rsidR="00D01C77" w:rsidRPr="002B6803">
        <w:rPr>
          <w:rFonts w:cs="Times New Roman"/>
          <w:b/>
          <w:i/>
          <w:sz w:val="24"/>
          <w:szCs w:val="24"/>
          <w:lang w:val="en-GB"/>
        </w:rPr>
        <w:t>Mettiamoci la Faccia</w:t>
      </w:r>
      <w:r w:rsidR="00D01C77" w:rsidRPr="00410CB2">
        <w:rPr>
          <w:rFonts w:cs="Times New Roman"/>
          <w:sz w:val="24"/>
          <w:szCs w:val="24"/>
          <w:lang w:val="en-GB"/>
        </w:rPr>
        <w:t xml:space="preserve"> ("Put your face to it") was designed to regularly review - via the use of emoticons - user satisfaction on delivered public services, both at </w:t>
      </w:r>
      <w:r>
        <w:rPr>
          <w:rFonts w:cs="Times New Roman"/>
          <w:sz w:val="24"/>
          <w:szCs w:val="24"/>
          <w:lang w:val="en-GB"/>
        </w:rPr>
        <w:t>public offices</w:t>
      </w:r>
      <w:r w:rsidR="00D01C77" w:rsidRPr="00410CB2">
        <w:rPr>
          <w:rFonts w:cs="Times New Roman"/>
          <w:sz w:val="24"/>
          <w:szCs w:val="24"/>
          <w:lang w:val="en-GB"/>
        </w:rPr>
        <w:t xml:space="preserve"> and through other channels</w:t>
      </w:r>
      <w:r>
        <w:rPr>
          <w:rFonts w:cs="Times New Roman"/>
          <w:sz w:val="24"/>
          <w:szCs w:val="24"/>
          <w:lang w:val="en-GB"/>
        </w:rPr>
        <w:t xml:space="preserve"> (telephone and the web). Such i</w:t>
      </w:r>
      <w:r w:rsidR="00D01C77" w:rsidRPr="00410CB2">
        <w:rPr>
          <w:rFonts w:cs="Times New Roman"/>
          <w:sz w:val="24"/>
          <w:szCs w:val="24"/>
          <w:lang w:val="en-GB"/>
        </w:rPr>
        <w:t xml:space="preserve">nitiative was launched in 2009. Today, it has a network of almost 1000 member administrations, with over 750 seats and over 3000 </w:t>
      </w:r>
      <w:r w:rsidR="00591857">
        <w:rPr>
          <w:rFonts w:cs="Times New Roman"/>
          <w:sz w:val="24"/>
          <w:szCs w:val="24"/>
          <w:lang w:val="en-GB"/>
        </w:rPr>
        <w:t>public offices</w:t>
      </w:r>
      <w:r w:rsidR="00D01C77" w:rsidRPr="00410CB2">
        <w:rPr>
          <w:rFonts w:cs="Times New Roman"/>
          <w:sz w:val="24"/>
          <w:szCs w:val="24"/>
          <w:lang w:val="en-GB"/>
        </w:rPr>
        <w:t xml:space="preserve"> throughout the national territory.</w:t>
      </w:r>
    </w:p>
    <w:p w:rsidR="00E05600" w:rsidRPr="00410CB2" w:rsidRDefault="00E05600">
      <w:pPr>
        <w:spacing w:line="240" w:lineRule="auto"/>
        <w:jc w:val="both"/>
        <w:rPr>
          <w:sz w:val="24"/>
          <w:szCs w:val="24"/>
          <w:lang w:val="en-GB"/>
        </w:rPr>
      </w:pPr>
    </w:p>
    <w:p w:rsidR="00D01C77" w:rsidRPr="00410CB2" w:rsidRDefault="00D01C77" w:rsidP="00D01C77">
      <w:pPr>
        <w:numPr>
          <w:ilvl w:val="0"/>
          <w:numId w:val="6"/>
        </w:numPr>
        <w:tabs>
          <w:tab w:val="num" w:pos="720"/>
        </w:tabs>
        <w:spacing w:line="240" w:lineRule="auto"/>
        <w:jc w:val="both"/>
        <w:rPr>
          <w:rFonts w:cs="Times New Roman"/>
          <w:b/>
          <w:sz w:val="24"/>
          <w:szCs w:val="24"/>
          <w:lang w:val="en-GB"/>
        </w:rPr>
      </w:pPr>
      <w:r w:rsidRPr="00410CB2">
        <w:rPr>
          <w:rFonts w:cs="Times New Roman"/>
          <w:sz w:val="24"/>
          <w:szCs w:val="24"/>
          <w:lang w:val="en-GB"/>
        </w:rPr>
        <w:t xml:space="preserve">The </w:t>
      </w:r>
      <w:r w:rsidRPr="002B6803">
        <w:rPr>
          <w:rFonts w:cs="Times New Roman"/>
          <w:b/>
          <w:i/>
          <w:sz w:val="24"/>
          <w:szCs w:val="24"/>
          <w:lang w:val="en-GB"/>
        </w:rPr>
        <w:t>Migliora PA</w:t>
      </w:r>
      <w:r w:rsidRPr="00410CB2">
        <w:rPr>
          <w:rFonts w:cs="Times New Roman"/>
          <w:sz w:val="24"/>
          <w:szCs w:val="24"/>
          <w:lang w:val="en-GB"/>
        </w:rPr>
        <w:t xml:space="preserve"> Project ("Enhance PA") aims at promoting a customer satisfaction approach and customer satisfaction management tools in Convergence Regions, with a view to improving these administrations' capacity to manage user satisfaction while enhancing their performance and increasing service quality;</w:t>
      </w:r>
    </w:p>
    <w:p w:rsidR="00E05600" w:rsidRPr="00410CB2" w:rsidRDefault="00E05600">
      <w:pPr>
        <w:spacing w:line="240" w:lineRule="auto"/>
        <w:jc w:val="both"/>
        <w:rPr>
          <w:sz w:val="24"/>
          <w:szCs w:val="24"/>
          <w:lang w:val="en-GB"/>
        </w:rPr>
      </w:pPr>
    </w:p>
    <w:p w:rsidR="00D01C77" w:rsidRPr="00410CB2" w:rsidRDefault="00D01C77" w:rsidP="00D01C77">
      <w:pPr>
        <w:numPr>
          <w:ilvl w:val="0"/>
          <w:numId w:val="6"/>
        </w:numPr>
        <w:tabs>
          <w:tab w:val="num" w:pos="720"/>
        </w:tabs>
        <w:spacing w:line="240" w:lineRule="auto"/>
        <w:jc w:val="both"/>
        <w:rPr>
          <w:rFonts w:cs="Times New Roman"/>
          <w:b/>
          <w:sz w:val="24"/>
          <w:szCs w:val="24"/>
          <w:lang w:val="en-GB"/>
        </w:rPr>
      </w:pPr>
      <w:r w:rsidRPr="00410CB2">
        <w:rPr>
          <w:rFonts w:cs="Times New Roman"/>
          <w:sz w:val="24"/>
          <w:szCs w:val="24"/>
          <w:lang w:val="en-GB"/>
        </w:rPr>
        <w:t xml:space="preserve">The </w:t>
      </w:r>
      <w:r w:rsidRPr="002B6803">
        <w:rPr>
          <w:rFonts w:cs="Times New Roman"/>
          <w:b/>
          <w:i/>
          <w:sz w:val="24"/>
          <w:szCs w:val="24"/>
          <w:lang w:val="en-GB"/>
        </w:rPr>
        <w:t>MiaPA</w:t>
      </w:r>
      <w:r w:rsidRPr="00410CB2">
        <w:rPr>
          <w:rFonts w:cs="Times New Roman"/>
          <w:sz w:val="24"/>
          <w:szCs w:val="24"/>
          <w:lang w:val="en-GB"/>
        </w:rPr>
        <w:t xml:space="preserve"> Initiative ("MyPA") is the PA's social check-in which, via a </w:t>
      </w:r>
      <w:proofErr w:type="spellStart"/>
      <w:r w:rsidRPr="00410CB2">
        <w:rPr>
          <w:rFonts w:cs="Times New Roman"/>
          <w:sz w:val="24"/>
          <w:szCs w:val="24"/>
          <w:lang w:val="en-GB"/>
        </w:rPr>
        <w:t>smar</w:t>
      </w:r>
      <w:r w:rsidR="00591857">
        <w:rPr>
          <w:rFonts w:cs="Times New Roman"/>
          <w:sz w:val="24"/>
          <w:szCs w:val="24"/>
          <w:lang w:val="en-GB"/>
        </w:rPr>
        <w:t>t</w:t>
      </w:r>
      <w:r w:rsidRPr="00410CB2">
        <w:rPr>
          <w:rFonts w:cs="Times New Roman"/>
          <w:sz w:val="24"/>
          <w:szCs w:val="24"/>
          <w:lang w:val="en-GB"/>
        </w:rPr>
        <w:t>phone</w:t>
      </w:r>
      <w:proofErr w:type="spellEnd"/>
      <w:r w:rsidRPr="00410CB2">
        <w:rPr>
          <w:rFonts w:cs="Times New Roman"/>
          <w:sz w:val="24"/>
          <w:szCs w:val="24"/>
          <w:lang w:val="en-GB"/>
        </w:rPr>
        <w:t xml:space="preserve">, allows users to find the closest public office, to state their level of satisfaction and to </w:t>
      </w:r>
      <w:r w:rsidRPr="00410CB2">
        <w:rPr>
          <w:rFonts w:cs="Times New Roman"/>
          <w:sz w:val="24"/>
          <w:szCs w:val="24"/>
          <w:lang w:val="en-GB"/>
        </w:rPr>
        <w:lastRenderedPageBreak/>
        <w:t xml:space="preserve">leave a comment on the service received. Launched in 2010, on the basis of a totally "open" approach, it uses </w:t>
      </w:r>
      <w:r w:rsidR="00591857">
        <w:rPr>
          <w:rFonts w:cs="Times New Roman"/>
          <w:sz w:val="24"/>
          <w:szCs w:val="24"/>
          <w:lang w:val="en-GB"/>
        </w:rPr>
        <w:t>open data of the Friendly Line address b</w:t>
      </w:r>
      <w:r w:rsidRPr="00410CB2">
        <w:rPr>
          <w:rFonts w:cs="Times New Roman"/>
          <w:sz w:val="24"/>
          <w:szCs w:val="24"/>
          <w:lang w:val="en-GB"/>
        </w:rPr>
        <w:t>ook;</w:t>
      </w:r>
    </w:p>
    <w:p w:rsidR="00E05600" w:rsidRPr="00410CB2" w:rsidRDefault="00E05600">
      <w:pPr>
        <w:spacing w:line="240" w:lineRule="auto"/>
        <w:jc w:val="both"/>
        <w:rPr>
          <w:sz w:val="24"/>
          <w:szCs w:val="24"/>
          <w:u w:val="single"/>
          <w:lang w:val="en-GB"/>
        </w:rPr>
      </w:pPr>
    </w:p>
    <w:p w:rsidR="00D01C77" w:rsidRPr="00410CB2" w:rsidRDefault="00D01C77" w:rsidP="00D01C77">
      <w:pPr>
        <w:numPr>
          <w:ilvl w:val="0"/>
          <w:numId w:val="6"/>
        </w:numPr>
        <w:tabs>
          <w:tab w:val="num" w:pos="720"/>
        </w:tabs>
        <w:spacing w:line="240" w:lineRule="auto"/>
        <w:jc w:val="both"/>
        <w:rPr>
          <w:rFonts w:cs="Times New Roman"/>
          <w:b/>
          <w:sz w:val="24"/>
          <w:szCs w:val="24"/>
          <w:lang w:val="en-GB"/>
        </w:rPr>
      </w:pPr>
      <w:r w:rsidRPr="00410CB2">
        <w:rPr>
          <w:rFonts w:cs="Times New Roman"/>
          <w:sz w:val="24"/>
          <w:szCs w:val="24"/>
          <w:lang w:val="en-GB"/>
        </w:rPr>
        <w:t xml:space="preserve">The </w:t>
      </w:r>
      <w:r w:rsidRPr="00410CB2">
        <w:rPr>
          <w:rFonts w:cs="Times New Roman"/>
          <w:b/>
          <w:sz w:val="24"/>
          <w:szCs w:val="24"/>
          <w:lang w:val="en-GB"/>
        </w:rPr>
        <w:t>pilot experience of citizen assessment of services</w:t>
      </w:r>
      <w:r w:rsidRPr="00410CB2">
        <w:rPr>
          <w:rFonts w:cs="Times New Roman"/>
          <w:sz w:val="24"/>
          <w:szCs w:val="24"/>
          <w:lang w:val="en-GB"/>
        </w:rPr>
        <w:t>, launched in 2009 in cooperation with</w:t>
      </w:r>
      <w:r w:rsidRPr="002B6803">
        <w:rPr>
          <w:rFonts w:cs="Times New Roman"/>
          <w:i/>
          <w:sz w:val="24"/>
          <w:szCs w:val="24"/>
          <w:lang w:val="en-GB"/>
        </w:rPr>
        <w:t xml:space="preserve"> Cittadinanzattiva</w:t>
      </w:r>
      <w:r w:rsidRPr="00410CB2">
        <w:rPr>
          <w:rFonts w:cs="Times New Roman"/>
          <w:sz w:val="24"/>
          <w:szCs w:val="24"/>
          <w:lang w:val="en-GB"/>
        </w:rPr>
        <w:t xml:space="preserve"> (Active Citizenship). The Initiative was designed, on the one hand, to increase the opportunities for citizens to have a say in assessing service quality - not only in their capacity as sources of data but also as subjects able to autonomously produce information and grounded judgements - and, on the other hand, to allow experimentation of such citizen monitoring as a tool to support strategic</w:t>
      </w:r>
      <w:r w:rsidR="00591857">
        <w:rPr>
          <w:rFonts w:cs="Times New Roman"/>
          <w:sz w:val="24"/>
          <w:szCs w:val="24"/>
          <w:lang w:val="en-GB"/>
        </w:rPr>
        <w:t xml:space="preserve"> programming and management of Public A</w:t>
      </w:r>
      <w:r w:rsidRPr="00410CB2">
        <w:rPr>
          <w:rFonts w:cs="Times New Roman"/>
          <w:sz w:val="24"/>
          <w:szCs w:val="24"/>
          <w:lang w:val="en-GB"/>
        </w:rPr>
        <w:t>dministration, so as to evaluate the real quality of public service delivery.</w:t>
      </w:r>
    </w:p>
    <w:p w:rsidR="00E05600" w:rsidRPr="00410CB2" w:rsidRDefault="00E05600">
      <w:pPr>
        <w:spacing w:line="240" w:lineRule="auto"/>
        <w:jc w:val="both"/>
        <w:rPr>
          <w:sz w:val="24"/>
          <w:szCs w:val="24"/>
          <w:lang w:val="en-GB"/>
        </w:rPr>
      </w:pPr>
    </w:p>
    <w:p w:rsidR="00560B6F" w:rsidRPr="00410CB2" w:rsidRDefault="00560B6F">
      <w:pPr>
        <w:spacing w:line="240" w:lineRule="auto"/>
        <w:jc w:val="both"/>
        <w:rPr>
          <w:sz w:val="24"/>
          <w:szCs w:val="24"/>
          <w:lang w:val="en-GB"/>
        </w:rPr>
      </w:pPr>
    </w:p>
    <w:p w:rsidR="00D01C77" w:rsidRPr="00410CB2" w:rsidRDefault="00D01C77" w:rsidP="00D01C77">
      <w:pPr>
        <w:pStyle w:val="Titolo2"/>
        <w:spacing w:before="0" w:after="0"/>
        <w:rPr>
          <w:rFonts w:cs="Times New Roman"/>
          <w:bCs w:val="0"/>
          <w:szCs w:val="24"/>
          <w:lang w:val="en-GB"/>
        </w:rPr>
      </w:pPr>
      <w:r w:rsidRPr="00410CB2">
        <w:rPr>
          <w:rFonts w:cs="Times New Roman"/>
          <w:bCs w:val="0"/>
          <w:szCs w:val="24"/>
          <w:lang w:val="en-GB"/>
        </w:rPr>
        <w:t>2.4 Open Data</w:t>
      </w:r>
    </w:p>
    <w:p w:rsidR="00560B6F" w:rsidRPr="00410CB2" w:rsidRDefault="00560B6F" w:rsidP="00560B6F">
      <w:pPr>
        <w:rPr>
          <w:lang w:val="en-GB"/>
        </w:rPr>
      </w:pPr>
    </w:p>
    <w:p w:rsidR="00D01C77" w:rsidRPr="00410CB2" w:rsidRDefault="00D01C77" w:rsidP="00D01C77">
      <w:pPr>
        <w:pStyle w:val="Titolo2"/>
        <w:spacing w:before="0" w:after="0"/>
        <w:ind w:firstLine="720"/>
        <w:jc w:val="both"/>
        <w:rPr>
          <w:rFonts w:cs="Times New Roman"/>
          <w:bCs w:val="0"/>
          <w:szCs w:val="24"/>
          <w:lang w:val="en-GB"/>
        </w:rPr>
      </w:pPr>
      <w:r w:rsidRPr="00410CB2">
        <w:rPr>
          <w:rFonts w:cs="Times New Roman"/>
          <w:b w:val="0"/>
          <w:bCs w:val="0"/>
          <w:sz w:val="24"/>
          <w:szCs w:val="24"/>
          <w:lang w:val="en-GB"/>
        </w:rPr>
        <w:t xml:space="preserve">The disclosure of Public Sector Information (PSI) is a dynamic and sustained process benefiting from a pool of national, regional and local initiatives. </w:t>
      </w:r>
      <w:r w:rsidRPr="00410CB2">
        <w:rPr>
          <w:rFonts w:cs="Times New Roman"/>
          <w:bCs w:val="0"/>
          <w:sz w:val="24"/>
          <w:szCs w:val="24"/>
          <w:lang w:val="en-GB"/>
        </w:rPr>
        <w:t xml:space="preserve">The Portal </w:t>
      </w:r>
      <w:hyperlink r:id="rId9" w:history="1">
        <w:r w:rsidRPr="00410CB2">
          <w:rPr>
            <w:rStyle w:val="Collegamentoipertestuale"/>
            <w:bCs w:val="0"/>
            <w:sz w:val="24"/>
            <w:szCs w:val="24"/>
            <w:lang w:val="en-GB"/>
          </w:rPr>
          <w:t>www.dati.gov.it</w:t>
        </w:r>
      </w:hyperlink>
      <w:r w:rsidRPr="00410CB2">
        <w:rPr>
          <w:rFonts w:cs="Times New Roman"/>
          <w:b w:val="0"/>
          <w:bCs w:val="0"/>
          <w:sz w:val="24"/>
          <w:szCs w:val="24"/>
          <w:lang w:val="en-GB"/>
        </w:rPr>
        <w:t>, which</w:t>
      </w:r>
      <w:r w:rsidRPr="00410CB2">
        <w:rPr>
          <w:rFonts w:cs="Times New Roman"/>
          <w:bCs w:val="0"/>
          <w:sz w:val="24"/>
          <w:szCs w:val="24"/>
          <w:lang w:val="en-GB"/>
        </w:rPr>
        <w:t xml:space="preserve"> </w:t>
      </w:r>
      <w:r w:rsidRPr="00410CB2">
        <w:rPr>
          <w:rFonts w:cs="Times New Roman"/>
          <w:b w:val="0"/>
          <w:bCs w:val="0"/>
          <w:sz w:val="24"/>
          <w:szCs w:val="24"/>
          <w:lang w:val="en-GB"/>
        </w:rPr>
        <w:t>publishes the dataset catalogue and the smartphone app catalogue, highlighted an exponential increase in open data in six months only. This is especially due to the activities of some administrati</w:t>
      </w:r>
      <w:r w:rsidR="00591857">
        <w:rPr>
          <w:rFonts w:cs="Times New Roman"/>
          <w:b w:val="0"/>
          <w:bCs w:val="0"/>
          <w:sz w:val="24"/>
          <w:szCs w:val="24"/>
          <w:lang w:val="en-GB"/>
        </w:rPr>
        <w:t>ons acting as a driving force: t</w:t>
      </w:r>
      <w:r w:rsidRPr="00410CB2">
        <w:rPr>
          <w:rFonts w:cs="Times New Roman"/>
          <w:b w:val="0"/>
          <w:bCs w:val="0"/>
          <w:sz w:val="24"/>
          <w:szCs w:val="24"/>
          <w:lang w:val="en-GB"/>
        </w:rPr>
        <w:t xml:space="preserve">he Italian Statistical Office (ISTAT, </w:t>
      </w:r>
      <w:r w:rsidR="00591857">
        <w:rPr>
          <w:rFonts w:cs="Times New Roman"/>
          <w:b w:val="0"/>
          <w:bCs w:val="0"/>
          <w:i/>
          <w:sz w:val="24"/>
          <w:szCs w:val="24"/>
          <w:lang w:val="en-GB"/>
        </w:rPr>
        <w:t xml:space="preserve">Istituto nazionale di </w:t>
      </w:r>
      <w:proofErr w:type="spellStart"/>
      <w:r w:rsidR="00591857">
        <w:rPr>
          <w:rFonts w:cs="Times New Roman"/>
          <w:b w:val="0"/>
          <w:bCs w:val="0"/>
          <w:i/>
          <w:sz w:val="24"/>
          <w:szCs w:val="24"/>
          <w:lang w:val="en-GB"/>
        </w:rPr>
        <w:t>s</w:t>
      </w:r>
      <w:r w:rsidRPr="00591857">
        <w:rPr>
          <w:rFonts w:cs="Times New Roman"/>
          <w:b w:val="0"/>
          <w:bCs w:val="0"/>
          <w:i/>
          <w:sz w:val="24"/>
          <w:szCs w:val="24"/>
          <w:lang w:val="en-GB"/>
        </w:rPr>
        <w:t>tatistica</w:t>
      </w:r>
      <w:proofErr w:type="spellEnd"/>
      <w:r w:rsidRPr="00410CB2">
        <w:rPr>
          <w:rFonts w:cs="Times New Roman"/>
          <w:b w:val="0"/>
          <w:bCs w:val="0"/>
          <w:sz w:val="24"/>
          <w:szCs w:val="24"/>
          <w:lang w:val="en-GB"/>
        </w:rPr>
        <w:t xml:space="preserve">), the Italian Institute for Social Security (INPS, </w:t>
      </w:r>
      <w:r w:rsidR="00591857">
        <w:rPr>
          <w:rFonts w:cs="Times New Roman"/>
          <w:b w:val="0"/>
          <w:bCs w:val="0"/>
          <w:i/>
          <w:sz w:val="24"/>
          <w:szCs w:val="24"/>
          <w:lang w:val="en-GB"/>
        </w:rPr>
        <w:t xml:space="preserve">Istituto </w:t>
      </w:r>
      <w:proofErr w:type="spellStart"/>
      <w:r w:rsidR="00591857">
        <w:rPr>
          <w:rFonts w:cs="Times New Roman"/>
          <w:b w:val="0"/>
          <w:bCs w:val="0"/>
          <w:i/>
          <w:sz w:val="24"/>
          <w:szCs w:val="24"/>
          <w:lang w:val="en-GB"/>
        </w:rPr>
        <w:t>nazionale</w:t>
      </w:r>
      <w:proofErr w:type="spellEnd"/>
      <w:r w:rsidR="00591857">
        <w:rPr>
          <w:rFonts w:cs="Times New Roman"/>
          <w:b w:val="0"/>
          <w:bCs w:val="0"/>
          <w:i/>
          <w:sz w:val="24"/>
          <w:szCs w:val="24"/>
          <w:lang w:val="en-GB"/>
        </w:rPr>
        <w:t xml:space="preserve"> per la </w:t>
      </w:r>
      <w:proofErr w:type="spellStart"/>
      <w:r w:rsidR="00591857">
        <w:rPr>
          <w:rFonts w:cs="Times New Roman"/>
          <w:b w:val="0"/>
          <w:bCs w:val="0"/>
          <w:i/>
          <w:sz w:val="24"/>
          <w:szCs w:val="24"/>
          <w:lang w:val="en-GB"/>
        </w:rPr>
        <w:t>previdenza</w:t>
      </w:r>
      <w:proofErr w:type="spellEnd"/>
      <w:r w:rsidR="00591857">
        <w:rPr>
          <w:rFonts w:cs="Times New Roman"/>
          <w:b w:val="0"/>
          <w:bCs w:val="0"/>
          <w:i/>
          <w:sz w:val="24"/>
          <w:szCs w:val="24"/>
          <w:lang w:val="en-GB"/>
        </w:rPr>
        <w:t xml:space="preserve"> </w:t>
      </w:r>
      <w:proofErr w:type="spellStart"/>
      <w:r w:rsidR="00591857">
        <w:rPr>
          <w:rFonts w:cs="Times New Roman"/>
          <w:b w:val="0"/>
          <w:bCs w:val="0"/>
          <w:i/>
          <w:sz w:val="24"/>
          <w:szCs w:val="24"/>
          <w:lang w:val="en-GB"/>
        </w:rPr>
        <w:t>s</w:t>
      </w:r>
      <w:r w:rsidRPr="00591857">
        <w:rPr>
          <w:rFonts w:cs="Times New Roman"/>
          <w:b w:val="0"/>
          <w:bCs w:val="0"/>
          <w:i/>
          <w:sz w:val="24"/>
          <w:szCs w:val="24"/>
          <w:lang w:val="en-GB"/>
        </w:rPr>
        <w:t>ociale</w:t>
      </w:r>
      <w:proofErr w:type="spellEnd"/>
      <w:r w:rsidRPr="00410CB2">
        <w:rPr>
          <w:rFonts w:cs="Times New Roman"/>
          <w:b w:val="0"/>
          <w:bCs w:val="0"/>
          <w:sz w:val="24"/>
          <w:szCs w:val="24"/>
          <w:lang w:val="en-GB"/>
        </w:rPr>
        <w:t xml:space="preserve">), the Piedmont and Lombardy Regions and the Regions of </w:t>
      </w:r>
      <w:r w:rsidRPr="00591857">
        <w:rPr>
          <w:rFonts w:cs="Times New Roman"/>
          <w:b w:val="0"/>
          <w:bCs w:val="0"/>
          <w:i/>
          <w:sz w:val="24"/>
          <w:szCs w:val="24"/>
          <w:lang w:val="en-GB"/>
        </w:rPr>
        <w:t>Emilia Romagna</w:t>
      </w:r>
      <w:r w:rsidRPr="00410CB2">
        <w:rPr>
          <w:rFonts w:cs="Times New Roman"/>
          <w:b w:val="0"/>
          <w:bCs w:val="0"/>
          <w:sz w:val="24"/>
          <w:szCs w:val="24"/>
          <w:lang w:val="en-GB"/>
        </w:rPr>
        <w:t xml:space="preserve"> and </w:t>
      </w:r>
      <w:r w:rsidRPr="00591857">
        <w:rPr>
          <w:rFonts w:cs="Times New Roman"/>
          <w:b w:val="0"/>
          <w:bCs w:val="0"/>
          <w:i/>
          <w:sz w:val="24"/>
          <w:szCs w:val="24"/>
          <w:lang w:val="en-GB"/>
        </w:rPr>
        <w:t>Veneto</w:t>
      </w:r>
      <w:r w:rsidRPr="00410CB2">
        <w:rPr>
          <w:rFonts w:cs="Times New Roman"/>
          <w:b w:val="0"/>
          <w:bCs w:val="0"/>
          <w:sz w:val="24"/>
          <w:szCs w:val="24"/>
          <w:lang w:val="en-GB"/>
        </w:rPr>
        <w:t xml:space="preserve">, the Provinces of </w:t>
      </w:r>
      <w:r w:rsidRPr="00591857">
        <w:rPr>
          <w:rFonts w:cs="Times New Roman"/>
          <w:b w:val="0"/>
          <w:bCs w:val="0"/>
          <w:i/>
          <w:sz w:val="24"/>
          <w:szCs w:val="24"/>
          <w:lang w:val="en-GB"/>
        </w:rPr>
        <w:t>Lodi</w:t>
      </w:r>
      <w:r w:rsidRPr="00410CB2">
        <w:rPr>
          <w:rFonts w:cs="Times New Roman"/>
          <w:b w:val="0"/>
          <w:bCs w:val="0"/>
          <w:sz w:val="24"/>
          <w:szCs w:val="24"/>
          <w:lang w:val="en-GB"/>
        </w:rPr>
        <w:t xml:space="preserve"> and </w:t>
      </w:r>
      <w:r w:rsidRPr="00591857">
        <w:rPr>
          <w:rFonts w:cs="Times New Roman"/>
          <w:b w:val="0"/>
          <w:bCs w:val="0"/>
          <w:i/>
          <w:sz w:val="24"/>
          <w:szCs w:val="24"/>
          <w:lang w:val="en-GB"/>
        </w:rPr>
        <w:t>Trento</w:t>
      </w:r>
      <w:r w:rsidRPr="00410CB2">
        <w:rPr>
          <w:rFonts w:cs="Times New Roman"/>
          <w:b w:val="0"/>
          <w:bCs w:val="0"/>
          <w:sz w:val="24"/>
          <w:szCs w:val="24"/>
          <w:lang w:val="en-GB"/>
        </w:rPr>
        <w:t xml:space="preserve"> and the Municipalities of Florence, Turin and </w:t>
      </w:r>
      <w:r w:rsidRPr="00591857">
        <w:rPr>
          <w:rFonts w:cs="Times New Roman"/>
          <w:b w:val="0"/>
          <w:bCs w:val="0"/>
          <w:i/>
          <w:sz w:val="24"/>
          <w:szCs w:val="24"/>
          <w:lang w:val="en-GB"/>
        </w:rPr>
        <w:t>Udine</w:t>
      </w:r>
      <w:r w:rsidRPr="00410CB2">
        <w:rPr>
          <w:rFonts w:cs="Times New Roman"/>
          <w:b w:val="0"/>
          <w:bCs w:val="0"/>
          <w:sz w:val="24"/>
          <w:szCs w:val="24"/>
          <w:lang w:val="en-GB"/>
        </w:rPr>
        <w:t>.</w:t>
      </w:r>
    </w:p>
    <w:p w:rsidR="00D01C77" w:rsidRPr="00410CB2" w:rsidRDefault="00D01C77" w:rsidP="00D01C77">
      <w:pPr>
        <w:pStyle w:val="Titolo2"/>
        <w:spacing w:line="280" w:lineRule="auto"/>
        <w:ind w:firstLine="720"/>
        <w:jc w:val="both"/>
        <w:rPr>
          <w:rFonts w:cs="Times New Roman"/>
          <w:b w:val="0"/>
          <w:bCs w:val="0"/>
          <w:sz w:val="24"/>
          <w:szCs w:val="24"/>
          <w:lang w:val="en-GB"/>
        </w:rPr>
      </w:pPr>
      <w:r w:rsidRPr="00410CB2">
        <w:rPr>
          <w:rFonts w:cs="Times New Roman"/>
          <w:b w:val="0"/>
          <w:bCs w:val="0"/>
          <w:sz w:val="24"/>
          <w:szCs w:val="24"/>
          <w:lang w:val="en-GB"/>
        </w:rPr>
        <w:t>The opening up of data is being supported, via dati.gov.it, through several tools and initiatives:</w:t>
      </w:r>
    </w:p>
    <w:p w:rsidR="00D01C77" w:rsidRPr="00410CB2" w:rsidRDefault="00591857" w:rsidP="00D01C77">
      <w:pPr>
        <w:numPr>
          <w:ilvl w:val="0"/>
          <w:numId w:val="7"/>
        </w:numPr>
        <w:tabs>
          <w:tab w:val="num" w:pos="720"/>
        </w:tabs>
        <w:spacing w:line="240" w:lineRule="auto"/>
        <w:jc w:val="both"/>
        <w:rPr>
          <w:rFonts w:cs="Times New Roman"/>
          <w:sz w:val="24"/>
          <w:szCs w:val="24"/>
          <w:lang w:val="en-GB"/>
        </w:rPr>
      </w:pPr>
      <w:r>
        <w:rPr>
          <w:rFonts w:cs="Times New Roman"/>
          <w:sz w:val="24"/>
          <w:szCs w:val="24"/>
          <w:lang w:val="en-GB"/>
        </w:rPr>
        <w:t>t</w:t>
      </w:r>
      <w:r w:rsidR="00D01C77" w:rsidRPr="00410CB2">
        <w:rPr>
          <w:rFonts w:cs="Times New Roman"/>
          <w:sz w:val="24"/>
          <w:szCs w:val="24"/>
          <w:lang w:val="en-GB"/>
        </w:rPr>
        <w:t xml:space="preserve">he </w:t>
      </w:r>
      <w:r w:rsidR="00D01C77" w:rsidRPr="00410CB2">
        <w:rPr>
          <w:rFonts w:cs="Times New Roman"/>
          <w:b/>
          <w:sz w:val="24"/>
          <w:szCs w:val="24"/>
          <w:lang w:val="en-GB"/>
        </w:rPr>
        <w:t>open data guidelines</w:t>
      </w:r>
      <w:r w:rsidR="00D01C77" w:rsidRPr="00410CB2">
        <w:rPr>
          <w:rFonts w:cs="Times New Roman"/>
          <w:sz w:val="24"/>
          <w:szCs w:val="24"/>
          <w:lang w:val="en-GB"/>
        </w:rPr>
        <w:t>, which provide guidance on legislative issues, how to open a dataset, technical aspects and useful description rules for the national catalogue;</w:t>
      </w:r>
    </w:p>
    <w:p w:rsidR="00290C3C" w:rsidRPr="00410CB2" w:rsidRDefault="00290C3C" w:rsidP="00290C3C">
      <w:pPr>
        <w:tabs>
          <w:tab w:val="num" w:pos="720"/>
        </w:tabs>
        <w:spacing w:line="240" w:lineRule="auto"/>
        <w:ind w:left="720"/>
        <w:jc w:val="both"/>
        <w:rPr>
          <w:sz w:val="24"/>
          <w:szCs w:val="24"/>
          <w:lang w:val="en-GB"/>
        </w:rPr>
      </w:pPr>
    </w:p>
    <w:p w:rsidR="00D01C77" w:rsidRPr="00410CB2" w:rsidRDefault="00591857" w:rsidP="00D01C77">
      <w:pPr>
        <w:numPr>
          <w:ilvl w:val="0"/>
          <w:numId w:val="7"/>
        </w:numPr>
        <w:tabs>
          <w:tab w:val="num" w:pos="720"/>
        </w:tabs>
        <w:spacing w:line="240" w:lineRule="auto"/>
        <w:jc w:val="both"/>
        <w:rPr>
          <w:rFonts w:cs="Times New Roman"/>
          <w:sz w:val="24"/>
          <w:szCs w:val="24"/>
          <w:lang w:val="en-GB"/>
        </w:rPr>
      </w:pPr>
      <w:r>
        <w:rPr>
          <w:rFonts w:cs="Times New Roman"/>
          <w:sz w:val="24"/>
          <w:szCs w:val="24"/>
          <w:lang w:val="en-GB"/>
        </w:rPr>
        <w:t>w</w:t>
      </w:r>
      <w:r w:rsidR="00D01C77" w:rsidRPr="00410CB2">
        <w:rPr>
          <w:rFonts w:cs="Times New Roman"/>
          <w:sz w:val="24"/>
          <w:szCs w:val="24"/>
          <w:lang w:val="en-GB"/>
        </w:rPr>
        <w:t xml:space="preserve">eekly </w:t>
      </w:r>
      <w:r w:rsidR="00D01C77" w:rsidRPr="00410CB2">
        <w:rPr>
          <w:rFonts w:cs="Times New Roman"/>
          <w:b/>
          <w:sz w:val="24"/>
          <w:szCs w:val="24"/>
          <w:lang w:val="en-GB"/>
        </w:rPr>
        <w:t>online seminars</w:t>
      </w:r>
      <w:r w:rsidR="00D01C77" w:rsidRPr="00410CB2">
        <w:rPr>
          <w:rFonts w:cs="Times New Roman"/>
          <w:sz w:val="24"/>
          <w:szCs w:val="24"/>
          <w:lang w:val="en-GB"/>
        </w:rPr>
        <w:t xml:space="preserve"> (</w:t>
      </w:r>
      <w:r w:rsidR="00D01C77" w:rsidRPr="00410CB2">
        <w:rPr>
          <w:rFonts w:cs="Times New Roman"/>
          <w:b/>
          <w:sz w:val="24"/>
          <w:szCs w:val="24"/>
          <w:lang w:val="en-GB"/>
        </w:rPr>
        <w:t>webinars</w:t>
      </w:r>
      <w:r w:rsidR="00D01C77" w:rsidRPr="00410CB2">
        <w:rPr>
          <w:rFonts w:cs="Times New Roman"/>
          <w:sz w:val="24"/>
          <w:szCs w:val="24"/>
          <w:lang w:val="en-GB"/>
        </w:rPr>
        <w:t>) to introduce, analyse and present relevant experiences;</w:t>
      </w:r>
    </w:p>
    <w:p w:rsidR="00290C3C" w:rsidRPr="00410CB2" w:rsidRDefault="00290C3C" w:rsidP="00290C3C">
      <w:pPr>
        <w:tabs>
          <w:tab w:val="num" w:pos="720"/>
        </w:tabs>
        <w:spacing w:line="240" w:lineRule="auto"/>
        <w:jc w:val="both"/>
        <w:rPr>
          <w:sz w:val="24"/>
          <w:szCs w:val="24"/>
          <w:lang w:val="en-GB"/>
        </w:rPr>
      </w:pPr>
    </w:p>
    <w:p w:rsidR="00D01C77" w:rsidRPr="00410CB2" w:rsidRDefault="00591857" w:rsidP="00D01C77">
      <w:pPr>
        <w:numPr>
          <w:ilvl w:val="0"/>
          <w:numId w:val="7"/>
        </w:numPr>
        <w:tabs>
          <w:tab w:val="num" w:pos="720"/>
        </w:tabs>
        <w:spacing w:line="240" w:lineRule="auto"/>
        <w:jc w:val="both"/>
        <w:rPr>
          <w:rFonts w:cs="Times New Roman"/>
          <w:sz w:val="24"/>
          <w:szCs w:val="24"/>
          <w:lang w:val="en-GB"/>
        </w:rPr>
      </w:pPr>
      <w:r>
        <w:rPr>
          <w:rFonts w:cs="Times New Roman"/>
          <w:sz w:val="24"/>
          <w:szCs w:val="24"/>
          <w:lang w:val="en-GB"/>
        </w:rPr>
        <w:t>t</w:t>
      </w:r>
      <w:r w:rsidR="00D01C77" w:rsidRPr="00410CB2">
        <w:rPr>
          <w:rFonts w:cs="Times New Roman"/>
          <w:sz w:val="24"/>
          <w:szCs w:val="24"/>
          <w:lang w:val="en-GB"/>
        </w:rPr>
        <w:t xml:space="preserve">he definition of and support to the adoption of the </w:t>
      </w:r>
      <w:r w:rsidR="00D01C77" w:rsidRPr="00410CB2">
        <w:rPr>
          <w:rFonts w:cs="Times New Roman"/>
          <w:b/>
          <w:sz w:val="24"/>
          <w:szCs w:val="24"/>
          <w:lang w:val="en-GB"/>
        </w:rPr>
        <w:t>Italian Open Data License</w:t>
      </w:r>
      <w:r w:rsidR="00D01C77" w:rsidRPr="00410CB2">
        <w:rPr>
          <w:rFonts w:cs="Times New Roman"/>
          <w:sz w:val="24"/>
          <w:szCs w:val="24"/>
          <w:lang w:val="en-GB"/>
        </w:rPr>
        <w:t xml:space="preserve"> (</w:t>
      </w:r>
      <w:r w:rsidR="00D01C77" w:rsidRPr="00410CB2">
        <w:rPr>
          <w:rFonts w:cs="Times New Roman"/>
          <w:b/>
          <w:sz w:val="24"/>
          <w:szCs w:val="24"/>
          <w:lang w:val="en-GB"/>
        </w:rPr>
        <w:t>IODL</w:t>
      </w:r>
      <w:r w:rsidR="00D01C77" w:rsidRPr="00410CB2">
        <w:rPr>
          <w:rFonts w:cs="Times New Roman"/>
          <w:sz w:val="24"/>
          <w:szCs w:val="24"/>
          <w:lang w:val="en-GB"/>
        </w:rPr>
        <w:t>);</w:t>
      </w:r>
    </w:p>
    <w:p w:rsidR="00290C3C" w:rsidRPr="00410CB2" w:rsidRDefault="00290C3C" w:rsidP="00290C3C">
      <w:pPr>
        <w:tabs>
          <w:tab w:val="num" w:pos="720"/>
        </w:tabs>
        <w:spacing w:line="240" w:lineRule="auto"/>
        <w:jc w:val="both"/>
        <w:rPr>
          <w:sz w:val="24"/>
          <w:szCs w:val="24"/>
          <w:lang w:val="en-GB"/>
        </w:rPr>
      </w:pPr>
    </w:p>
    <w:p w:rsidR="00D01C77" w:rsidRPr="00410CB2" w:rsidRDefault="00D01C77" w:rsidP="00D01C77">
      <w:pPr>
        <w:numPr>
          <w:ilvl w:val="0"/>
          <w:numId w:val="7"/>
        </w:numPr>
        <w:tabs>
          <w:tab w:val="num" w:pos="720"/>
        </w:tabs>
        <w:spacing w:line="240" w:lineRule="auto"/>
        <w:jc w:val="both"/>
        <w:rPr>
          <w:rFonts w:cs="Times New Roman"/>
          <w:b/>
          <w:szCs w:val="24"/>
          <w:lang w:val="en-GB"/>
        </w:rPr>
      </w:pPr>
      <w:r w:rsidRPr="00410CB2">
        <w:rPr>
          <w:rFonts w:cs="Times New Roman"/>
          <w:b/>
          <w:sz w:val="24"/>
          <w:szCs w:val="24"/>
          <w:lang w:val="en-GB"/>
        </w:rPr>
        <w:t>Apps4Italy</w:t>
      </w:r>
      <w:r w:rsidRPr="00410CB2">
        <w:rPr>
          <w:rFonts w:cs="Times New Roman"/>
          <w:sz w:val="24"/>
          <w:szCs w:val="24"/>
          <w:lang w:val="en-GB"/>
        </w:rPr>
        <w:t xml:space="preserve">, a contest to promote open data reuse through applications and creative data processing. </w:t>
      </w:r>
    </w:p>
    <w:p w:rsidR="00290C3C" w:rsidRPr="00410CB2" w:rsidRDefault="00290C3C" w:rsidP="00290C3C">
      <w:pPr>
        <w:tabs>
          <w:tab w:val="num" w:pos="720"/>
        </w:tabs>
        <w:spacing w:line="240" w:lineRule="auto"/>
        <w:jc w:val="both"/>
        <w:rPr>
          <w:b/>
          <w:bCs/>
          <w:sz w:val="24"/>
          <w:szCs w:val="24"/>
          <w:lang w:val="en-GB"/>
        </w:rPr>
      </w:pPr>
    </w:p>
    <w:p w:rsidR="00560B6F" w:rsidRPr="00410CB2" w:rsidRDefault="00560B6F" w:rsidP="00290C3C">
      <w:pPr>
        <w:tabs>
          <w:tab w:val="num" w:pos="720"/>
        </w:tabs>
        <w:spacing w:line="240" w:lineRule="auto"/>
        <w:jc w:val="both"/>
        <w:rPr>
          <w:b/>
          <w:bCs/>
          <w:sz w:val="24"/>
          <w:szCs w:val="24"/>
          <w:lang w:val="en-GB"/>
        </w:rPr>
      </w:pPr>
    </w:p>
    <w:p w:rsidR="00D01C77" w:rsidRPr="00410CB2" w:rsidRDefault="00D01C77" w:rsidP="00D01C77">
      <w:pPr>
        <w:pStyle w:val="Titolo2"/>
        <w:spacing w:before="0" w:after="0" w:line="280" w:lineRule="auto"/>
        <w:rPr>
          <w:rFonts w:cs="Times New Roman"/>
          <w:bCs w:val="0"/>
          <w:szCs w:val="24"/>
          <w:lang w:val="en-GB"/>
        </w:rPr>
      </w:pPr>
      <w:r w:rsidRPr="00410CB2">
        <w:rPr>
          <w:rFonts w:cs="Times New Roman"/>
          <w:bCs w:val="0"/>
          <w:szCs w:val="24"/>
          <w:lang w:val="en-GB"/>
        </w:rPr>
        <w:t>2.5 Open cooperation:</w:t>
      </w:r>
      <w:r w:rsidR="00E804CD" w:rsidRPr="00410CB2">
        <w:rPr>
          <w:rFonts w:cs="Times New Roman"/>
          <w:bCs w:val="0"/>
          <w:szCs w:val="24"/>
          <w:lang w:val="en-GB"/>
        </w:rPr>
        <w:t xml:space="preserve"> </w:t>
      </w:r>
      <w:r w:rsidRPr="00410CB2">
        <w:rPr>
          <w:rFonts w:cs="Times New Roman"/>
          <w:bCs w:val="0"/>
          <w:szCs w:val="24"/>
          <w:lang w:val="en-GB"/>
        </w:rPr>
        <w:t>Public Administration 2.0</w:t>
      </w:r>
    </w:p>
    <w:p w:rsidR="00560B6F" w:rsidRPr="00410CB2" w:rsidRDefault="00560B6F" w:rsidP="00560B6F">
      <w:pPr>
        <w:rPr>
          <w:lang w:val="en-GB"/>
        </w:rPr>
      </w:pPr>
    </w:p>
    <w:p w:rsidR="00D01C77" w:rsidRPr="00410CB2" w:rsidRDefault="00D01C77" w:rsidP="00D01C77">
      <w:pPr>
        <w:pStyle w:val="Titolo2"/>
        <w:spacing w:before="0" w:after="0"/>
        <w:ind w:firstLine="720"/>
        <w:jc w:val="both"/>
        <w:rPr>
          <w:rFonts w:cs="Times New Roman"/>
          <w:b w:val="0"/>
          <w:bCs w:val="0"/>
          <w:sz w:val="24"/>
          <w:szCs w:val="24"/>
          <w:lang w:val="en-GB"/>
        </w:rPr>
      </w:pPr>
      <w:r w:rsidRPr="00410CB2">
        <w:rPr>
          <w:rFonts w:cs="Times New Roman"/>
          <w:b w:val="0"/>
          <w:bCs w:val="0"/>
          <w:sz w:val="24"/>
          <w:szCs w:val="24"/>
          <w:lang w:val="en-GB"/>
        </w:rPr>
        <w:t>Italian PA's participation has a record of concrete experiences. The use of 2.0 tools itself is often based on a one-way communication.</w:t>
      </w:r>
    </w:p>
    <w:p w:rsidR="00D01C77" w:rsidRPr="00410CB2" w:rsidRDefault="00D01C77" w:rsidP="00D01C77">
      <w:pPr>
        <w:pStyle w:val="Titolo2"/>
        <w:ind w:firstLine="720"/>
        <w:jc w:val="both"/>
        <w:rPr>
          <w:rFonts w:cs="Times New Roman"/>
          <w:bCs w:val="0"/>
          <w:szCs w:val="24"/>
          <w:lang w:val="en-GB"/>
        </w:rPr>
      </w:pPr>
      <w:r w:rsidRPr="00410CB2">
        <w:rPr>
          <w:rFonts w:cs="Times New Roman"/>
          <w:b w:val="0"/>
          <w:bCs w:val="0"/>
          <w:sz w:val="24"/>
          <w:szCs w:val="24"/>
          <w:lang w:val="en-GB"/>
        </w:rPr>
        <w:lastRenderedPageBreak/>
        <w:t>With a view to promoting growth through a shared model, a</w:t>
      </w:r>
      <w:r w:rsidRPr="00410CB2">
        <w:rPr>
          <w:rFonts w:cs="Times New Roman"/>
          <w:bCs w:val="0"/>
          <w:sz w:val="24"/>
          <w:szCs w:val="24"/>
          <w:lang w:val="en-GB"/>
        </w:rPr>
        <w:t xml:space="preserve"> Handbook for PA 2.0 </w:t>
      </w:r>
      <w:r w:rsidRPr="00410CB2">
        <w:rPr>
          <w:rFonts w:cs="Times New Roman"/>
          <w:b w:val="0"/>
          <w:bCs w:val="0"/>
          <w:sz w:val="24"/>
          <w:szCs w:val="24"/>
          <w:lang w:val="en-GB"/>
        </w:rPr>
        <w:t>provides an introduction on participation and social networks within the PA. The Handbook contains recommendations to map out participation in social media, as well as regulatory effects and customer care and participatory tools. The Handbook is included in the Guidelines for website quality.</w:t>
      </w:r>
    </w:p>
    <w:p w:rsidR="00D01C77" w:rsidRPr="00410CB2" w:rsidRDefault="00D01C77" w:rsidP="00D01C77">
      <w:pPr>
        <w:pStyle w:val="Titolo2"/>
        <w:ind w:firstLine="720"/>
        <w:jc w:val="both"/>
        <w:rPr>
          <w:rFonts w:cs="Times New Roman"/>
          <w:b w:val="0"/>
          <w:bCs w:val="0"/>
          <w:sz w:val="24"/>
          <w:szCs w:val="24"/>
          <w:lang w:val="en-GB"/>
        </w:rPr>
      </w:pPr>
      <w:r w:rsidRPr="00410CB2">
        <w:rPr>
          <w:rFonts w:cs="Times New Roman"/>
          <w:b w:val="0"/>
          <w:bCs w:val="0"/>
          <w:sz w:val="24"/>
          <w:szCs w:val="24"/>
          <w:lang w:val="en-GB"/>
        </w:rPr>
        <w:t xml:space="preserve">Furthermore, the Department for </w:t>
      </w:r>
      <w:r w:rsidR="003758F9">
        <w:rPr>
          <w:rFonts w:cs="Times New Roman"/>
          <w:b w:val="0"/>
          <w:bCs w:val="0"/>
          <w:sz w:val="24"/>
          <w:szCs w:val="24"/>
          <w:lang w:val="en-GB"/>
        </w:rPr>
        <w:t>Public Administration</w:t>
      </w:r>
      <w:r w:rsidRPr="00410CB2">
        <w:rPr>
          <w:rFonts w:cs="Times New Roman"/>
          <w:b w:val="0"/>
          <w:bCs w:val="0"/>
          <w:sz w:val="24"/>
          <w:szCs w:val="24"/>
          <w:lang w:val="en-GB"/>
        </w:rPr>
        <w:t>, within the framework of a comprehensive environment for knowledge management (</w:t>
      </w:r>
      <w:r w:rsidRPr="003758F9">
        <w:rPr>
          <w:rFonts w:cs="Times New Roman"/>
          <w:bCs w:val="0"/>
          <w:sz w:val="24"/>
          <w:szCs w:val="24"/>
          <w:lang w:val="en-GB"/>
        </w:rPr>
        <w:t>Cloud4PA</w:t>
      </w:r>
      <w:r w:rsidRPr="00410CB2">
        <w:rPr>
          <w:rFonts w:cs="Times New Roman"/>
          <w:b w:val="0"/>
          <w:bCs w:val="0"/>
          <w:sz w:val="24"/>
          <w:szCs w:val="24"/>
          <w:lang w:val="en-GB"/>
        </w:rPr>
        <w:t>), identified and funded the creation of tools and environments to facilitate active citizen and civil servant participation:</w:t>
      </w:r>
    </w:p>
    <w:p w:rsidR="00290C3C" w:rsidRPr="00410CB2" w:rsidRDefault="00290C3C" w:rsidP="00290C3C">
      <w:pPr>
        <w:rPr>
          <w:lang w:val="en-GB"/>
        </w:rPr>
      </w:pPr>
    </w:p>
    <w:p w:rsidR="00D01C77" w:rsidRPr="00410CB2" w:rsidRDefault="00D01C77" w:rsidP="00D01C77">
      <w:pPr>
        <w:numPr>
          <w:ilvl w:val="0"/>
          <w:numId w:val="8"/>
        </w:numPr>
        <w:tabs>
          <w:tab w:val="num" w:pos="720"/>
        </w:tabs>
        <w:spacing w:line="240" w:lineRule="auto"/>
        <w:jc w:val="both"/>
        <w:rPr>
          <w:rFonts w:cs="Times New Roman"/>
          <w:b/>
          <w:sz w:val="24"/>
          <w:szCs w:val="24"/>
          <w:lang w:val="en-GB"/>
        </w:rPr>
      </w:pPr>
      <w:r w:rsidRPr="00410CB2">
        <w:rPr>
          <w:rFonts w:cs="Times New Roman"/>
          <w:b/>
          <w:sz w:val="24"/>
          <w:szCs w:val="24"/>
          <w:lang w:val="en-GB"/>
        </w:rPr>
        <w:t>ParteciPA</w:t>
      </w:r>
      <w:r w:rsidRPr="00410CB2">
        <w:rPr>
          <w:rFonts w:cs="Times New Roman"/>
          <w:sz w:val="24"/>
          <w:szCs w:val="24"/>
          <w:lang w:val="en-GB"/>
        </w:rPr>
        <w:t>: participatory tools based on sharing and assessing ideas (</w:t>
      </w:r>
      <w:r w:rsidRPr="003758F9">
        <w:rPr>
          <w:rFonts w:cs="Times New Roman"/>
          <w:i/>
          <w:sz w:val="24"/>
          <w:szCs w:val="24"/>
          <w:lang w:val="en-GB"/>
        </w:rPr>
        <w:t>Ideario</w:t>
      </w:r>
      <w:r w:rsidRPr="00410CB2">
        <w:rPr>
          <w:rFonts w:cs="Times New Roman"/>
          <w:sz w:val="24"/>
          <w:szCs w:val="24"/>
          <w:lang w:val="en-GB"/>
        </w:rPr>
        <w:t xml:space="preserve">, </w:t>
      </w:r>
      <w:r w:rsidRPr="003758F9">
        <w:rPr>
          <w:rFonts w:cs="Times New Roman"/>
          <w:sz w:val="24"/>
          <w:szCs w:val="24"/>
          <w:lang w:val="en-GB"/>
        </w:rPr>
        <w:t>a diary of ideas</w:t>
      </w:r>
      <w:r w:rsidRPr="00410CB2">
        <w:rPr>
          <w:rFonts w:cs="Times New Roman"/>
          <w:sz w:val="24"/>
          <w:szCs w:val="24"/>
          <w:lang w:val="en-GB"/>
        </w:rPr>
        <w:t>) and regular comments on documents (</w:t>
      </w:r>
      <w:r w:rsidRPr="003758F9">
        <w:rPr>
          <w:rFonts w:cs="Times New Roman"/>
          <w:i/>
          <w:sz w:val="24"/>
          <w:szCs w:val="24"/>
          <w:lang w:val="en-GB"/>
        </w:rPr>
        <w:t>Commentario</w:t>
      </w:r>
      <w:r w:rsidRPr="00410CB2">
        <w:rPr>
          <w:rFonts w:cs="Times New Roman"/>
          <w:sz w:val="24"/>
          <w:szCs w:val="24"/>
          <w:lang w:val="en-GB"/>
        </w:rPr>
        <w:t xml:space="preserve">, </w:t>
      </w:r>
      <w:r w:rsidRPr="003758F9">
        <w:rPr>
          <w:rFonts w:cs="Times New Roman"/>
          <w:sz w:val="24"/>
          <w:szCs w:val="24"/>
          <w:lang w:val="en-GB"/>
        </w:rPr>
        <w:t>a diary of comments</w:t>
      </w:r>
      <w:r w:rsidRPr="00410CB2">
        <w:rPr>
          <w:rFonts w:cs="Times New Roman"/>
          <w:sz w:val="24"/>
          <w:szCs w:val="24"/>
          <w:lang w:val="en-GB"/>
        </w:rPr>
        <w:t>);</w:t>
      </w:r>
    </w:p>
    <w:p w:rsidR="00290C3C" w:rsidRPr="00410CB2" w:rsidRDefault="00290C3C" w:rsidP="00290C3C">
      <w:pPr>
        <w:tabs>
          <w:tab w:val="num" w:pos="720"/>
        </w:tabs>
        <w:spacing w:line="240" w:lineRule="auto"/>
        <w:ind w:left="720"/>
        <w:jc w:val="both"/>
        <w:rPr>
          <w:b/>
          <w:bCs/>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b/>
          <w:sz w:val="24"/>
          <w:szCs w:val="24"/>
          <w:lang w:val="en-GB"/>
        </w:rPr>
      </w:pPr>
      <w:r w:rsidRPr="00410CB2">
        <w:rPr>
          <w:rFonts w:cs="Times New Roman"/>
          <w:b/>
          <w:sz w:val="24"/>
          <w:szCs w:val="24"/>
          <w:lang w:val="en-GB"/>
        </w:rPr>
        <w:t>WikiPA</w:t>
      </w:r>
      <w:r w:rsidRPr="00410CB2">
        <w:rPr>
          <w:rFonts w:cs="Times New Roman"/>
          <w:sz w:val="24"/>
          <w:szCs w:val="24"/>
          <w:lang w:val="en-GB"/>
        </w:rPr>
        <w:t xml:space="preserve">, a cooperative encyclopaedia on PA terminology based on </w:t>
      </w:r>
      <w:r w:rsidRPr="003758F9">
        <w:rPr>
          <w:rFonts w:cs="Times New Roman"/>
          <w:sz w:val="24"/>
          <w:szCs w:val="24"/>
          <w:lang w:val="en-GB"/>
        </w:rPr>
        <w:t>Wikipedia's</w:t>
      </w:r>
      <w:r w:rsidRPr="00410CB2">
        <w:rPr>
          <w:rFonts w:cs="Times New Roman"/>
          <w:sz w:val="24"/>
          <w:szCs w:val="24"/>
          <w:lang w:val="en-GB"/>
        </w:rPr>
        <w:t xml:space="preserve"> editorial model and software;</w:t>
      </w:r>
    </w:p>
    <w:p w:rsidR="00290C3C" w:rsidRPr="00410CB2" w:rsidRDefault="00290C3C" w:rsidP="00290C3C">
      <w:pPr>
        <w:tabs>
          <w:tab w:val="num" w:pos="720"/>
        </w:tabs>
        <w:spacing w:line="240" w:lineRule="auto"/>
        <w:jc w:val="both"/>
        <w:rPr>
          <w:b/>
          <w:bCs/>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b/>
          <w:sz w:val="24"/>
          <w:szCs w:val="24"/>
          <w:lang w:val="en-GB"/>
        </w:rPr>
      </w:pPr>
      <w:r w:rsidRPr="00410CB2">
        <w:rPr>
          <w:rFonts w:cs="Times New Roman"/>
          <w:b/>
          <w:sz w:val="24"/>
          <w:szCs w:val="24"/>
          <w:lang w:val="en-GB"/>
        </w:rPr>
        <w:t>InnovatoriPA</w:t>
      </w:r>
      <w:r w:rsidRPr="00410CB2">
        <w:rPr>
          <w:rFonts w:cs="Times New Roman"/>
          <w:sz w:val="24"/>
          <w:szCs w:val="24"/>
          <w:lang w:val="en-GB"/>
        </w:rPr>
        <w:t>, an environment for social networking and best practice sharing dedicated to professionals in the field of PA innovation: a complementary platform to the more famous social networks.</w:t>
      </w:r>
    </w:p>
    <w:p w:rsidR="00E05600" w:rsidRPr="00410CB2" w:rsidRDefault="00E05600" w:rsidP="00290C3C">
      <w:pPr>
        <w:spacing w:line="240" w:lineRule="auto"/>
        <w:jc w:val="both"/>
        <w:rPr>
          <w:sz w:val="24"/>
          <w:szCs w:val="24"/>
          <w:lang w:val="en-GB"/>
        </w:rPr>
      </w:pPr>
    </w:p>
    <w:p w:rsidR="00290C3C" w:rsidRPr="00410CB2" w:rsidRDefault="00290C3C" w:rsidP="00290C3C">
      <w:pPr>
        <w:spacing w:line="240" w:lineRule="auto"/>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Furthermore, there is a </w:t>
      </w:r>
      <w:r w:rsidRPr="00410CB2">
        <w:rPr>
          <w:rFonts w:cs="Times New Roman"/>
          <w:b/>
          <w:sz w:val="24"/>
          <w:szCs w:val="24"/>
          <w:lang w:val="en-GB"/>
        </w:rPr>
        <w:t>wealth of public consultation examples</w:t>
      </w:r>
      <w:r w:rsidRPr="00410CB2">
        <w:rPr>
          <w:rFonts w:cs="Times New Roman"/>
          <w:sz w:val="24"/>
          <w:szCs w:val="24"/>
          <w:lang w:val="en-GB"/>
        </w:rPr>
        <w:t xml:space="preserve">: </w:t>
      </w:r>
    </w:p>
    <w:p w:rsidR="00E05600" w:rsidRPr="00410CB2" w:rsidRDefault="00E05600" w:rsidP="00290C3C">
      <w:pPr>
        <w:spacing w:line="240" w:lineRule="auto"/>
        <w:jc w:val="both"/>
        <w:rPr>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sz w:val="24"/>
          <w:szCs w:val="24"/>
          <w:lang w:val="en-GB"/>
        </w:rPr>
      </w:pPr>
      <w:r w:rsidRPr="00410CB2">
        <w:rPr>
          <w:rFonts w:cs="Times New Roman"/>
          <w:sz w:val="24"/>
          <w:szCs w:val="24"/>
          <w:lang w:val="en-GB"/>
        </w:rPr>
        <w:t>National Authority for the protection of personal data;</w:t>
      </w:r>
    </w:p>
    <w:p w:rsidR="00290C3C" w:rsidRPr="00410CB2" w:rsidRDefault="00290C3C" w:rsidP="00290C3C">
      <w:pPr>
        <w:spacing w:line="240" w:lineRule="auto"/>
        <w:ind w:left="360"/>
        <w:jc w:val="both"/>
        <w:rPr>
          <w:bCs/>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szCs w:val="24"/>
          <w:lang w:val="en-GB"/>
        </w:rPr>
      </w:pPr>
      <w:r w:rsidRPr="00410CB2">
        <w:rPr>
          <w:rFonts w:cs="Times New Roman"/>
          <w:sz w:val="24"/>
          <w:szCs w:val="24"/>
          <w:lang w:val="en-GB"/>
        </w:rPr>
        <w:t xml:space="preserve">Department for </w:t>
      </w:r>
      <w:r w:rsidR="003758F9">
        <w:rPr>
          <w:rFonts w:cs="Times New Roman"/>
          <w:sz w:val="24"/>
          <w:szCs w:val="24"/>
          <w:lang w:val="en-GB"/>
        </w:rPr>
        <w:t>Public Administration</w:t>
      </w:r>
      <w:r w:rsidRPr="00410CB2">
        <w:rPr>
          <w:rFonts w:cs="Times New Roman"/>
          <w:sz w:val="24"/>
          <w:szCs w:val="24"/>
          <w:lang w:val="en-GB"/>
        </w:rPr>
        <w:t xml:space="preserve"> – Department for Digitalization and Innovation: Consultation on website quality; </w:t>
      </w:r>
    </w:p>
    <w:p w:rsidR="00A66E25" w:rsidRPr="00410CB2" w:rsidRDefault="00A66E25" w:rsidP="00290C3C">
      <w:pPr>
        <w:pStyle w:val="Elencoacolori-Colore11"/>
        <w:spacing w:line="240" w:lineRule="auto"/>
        <w:rPr>
          <w:bCs/>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sz w:val="24"/>
          <w:szCs w:val="24"/>
          <w:lang w:val="en-GB"/>
        </w:rPr>
      </w:pPr>
      <w:r w:rsidRPr="00410CB2">
        <w:rPr>
          <w:rFonts w:cs="Times New Roman"/>
          <w:sz w:val="24"/>
          <w:szCs w:val="24"/>
          <w:lang w:val="en-GB"/>
        </w:rPr>
        <w:t>Authority for</w:t>
      </w:r>
      <w:r w:rsidR="003758F9">
        <w:rPr>
          <w:rFonts w:cs="Times New Roman"/>
          <w:sz w:val="24"/>
          <w:szCs w:val="24"/>
          <w:lang w:val="en-GB"/>
        </w:rPr>
        <w:t xml:space="preserve"> Communications (AGIC</w:t>
      </w:r>
      <w:r w:rsidRPr="00410CB2">
        <w:rPr>
          <w:rFonts w:cs="Times New Roman"/>
          <w:sz w:val="24"/>
          <w:szCs w:val="24"/>
          <w:lang w:val="en-GB"/>
        </w:rPr>
        <w:t>OM): public consultation on provisions concerning the exercise of powers by the Authority in protecting copyrights on electronic communication networks.</w:t>
      </w:r>
    </w:p>
    <w:p w:rsidR="00290C3C" w:rsidRPr="00410CB2" w:rsidRDefault="00290C3C" w:rsidP="00290C3C">
      <w:pPr>
        <w:spacing w:line="240" w:lineRule="auto"/>
        <w:jc w:val="both"/>
        <w:rPr>
          <w:bCs/>
          <w:sz w:val="24"/>
          <w:szCs w:val="24"/>
          <w:lang w:val="en-GB"/>
        </w:rPr>
      </w:pPr>
    </w:p>
    <w:p w:rsidR="00D01C77" w:rsidRPr="00410CB2" w:rsidRDefault="003758F9" w:rsidP="00D01C77">
      <w:pPr>
        <w:numPr>
          <w:ilvl w:val="0"/>
          <w:numId w:val="8"/>
        </w:numPr>
        <w:tabs>
          <w:tab w:val="num" w:pos="720"/>
        </w:tabs>
        <w:spacing w:line="240" w:lineRule="auto"/>
        <w:jc w:val="both"/>
        <w:rPr>
          <w:rFonts w:cs="Times New Roman"/>
          <w:szCs w:val="24"/>
          <w:lang w:val="en-GB"/>
        </w:rPr>
      </w:pPr>
      <w:r>
        <w:rPr>
          <w:rFonts w:cs="Times New Roman"/>
          <w:sz w:val="24"/>
          <w:szCs w:val="24"/>
          <w:lang w:val="en-GB"/>
        </w:rPr>
        <w:t>Ministry of Health: t</w:t>
      </w:r>
      <w:r w:rsidR="00D01C77" w:rsidRPr="00410CB2">
        <w:rPr>
          <w:rFonts w:cs="Times New Roman"/>
          <w:sz w:val="24"/>
          <w:szCs w:val="24"/>
          <w:lang w:val="en-GB"/>
        </w:rPr>
        <w:t>ow</w:t>
      </w:r>
      <w:r>
        <w:rPr>
          <w:rFonts w:cs="Times New Roman"/>
          <w:sz w:val="24"/>
          <w:szCs w:val="24"/>
          <w:lang w:val="en-GB"/>
        </w:rPr>
        <w:t>ards a National Action Plan of rare d</w:t>
      </w:r>
      <w:r w:rsidR="00D01C77" w:rsidRPr="00410CB2">
        <w:rPr>
          <w:rFonts w:cs="Times New Roman"/>
          <w:sz w:val="24"/>
          <w:szCs w:val="24"/>
          <w:lang w:val="en-GB"/>
        </w:rPr>
        <w:t xml:space="preserve">iseases; </w:t>
      </w:r>
    </w:p>
    <w:p w:rsidR="00290C3C" w:rsidRPr="00410CB2" w:rsidRDefault="00290C3C" w:rsidP="00290C3C">
      <w:pPr>
        <w:spacing w:line="240" w:lineRule="auto"/>
        <w:jc w:val="both"/>
        <w:rPr>
          <w:bCs/>
          <w:sz w:val="24"/>
          <w:szCs w:val="24"/>
          <w:lang w:val="en-GB"/>
        </w:rPr>
      </w:pPr>
    </w:p>
    <w:p w:rsidR="00D01C77" w:rsidRPr="00410CB2" w:rsidRDefault="00D01C77" w:rsidP="00D01C77">
      <w:pPr>
        <w:numPr>
          <w:ilvl w:val="0"/>
          <w:numId w:val="8"/>
        </w:numPr>
        <w:tabs>
          <w:tab w:val="num" w:pos="720"/>
        </w:tabs>
        <w:spacing w:line="240" w:lineRule="auto"/>
        <w:jc w:val="both"/>
        <w:rPr>
          <w:rFonts w:cs="Times New Roman"/>
          <w:sz w:val="24"/>
          <w:szCs w:val="24"/>
          <w:lang w:val="en-GB"/>
        </w:rPr>
      </w:pPr>
      <w:r w:rsidRPr="00410CB2">
        <w:rPr>
          <w:rFonts w:cs="Times New Roman"/>
          <w:sz w:val="24"/>
          <w:szCs w:val="24"/>
          <w:lang w:val="en-GB"/>
        </w:rPr>
        <w:t>Ministry of Education, University and Scientific Research:</w:t>
      </w:r>
      <w:r w:rsidRPr="00410CB2">
        <w:rPr>
          <w:rFonts w:cs="Times New Roman"/>
          <w:b/>
          <w:sz w:val="24"/>
          <w:szCs w:val="24"/>
          <w:lang w:val="en-GB"/>
        </w:rPr>
        <w:t xml:space="preserve"> </w:t>
      </w:r>
      <w:r w:rsidRPr="00410CB2">
        <w:rPr>
          <w:rFonts w:cs="Times New Roman"/>
          <w:sz w:val="24"/>
          <w:szCs w:val="24"/>
          <w:lang w:val="en-GB"/>
        </w:rPr>
        <w:t>Consultation on the legal value of academic qualifications, with an analysis of results through semantic analysis softwares.</w:t>
      </w:r>
    </w:p>
    <w:p w:rsidR="00A66E25" w:rsidRPr="00410CB2" w:rsidRDefault="00A66E25" w:rsidP="00A66E25">
      <w:pPr>
        <w:ind w:left="720"/>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On the </w:t>
      </w:r>
      <w:r w:rsidRPr="009467F9">
        <w:rPr>
          <w:rFonts w:cs="Times New Roman"/>
          <w:i/>
          <w:sz w:val="24"/>
          <w:szCs w:val="24"/>
          <w:lang w:val="en-GB"/>
        </w:rPr>
        <w:t>Linea Amica</w:t>
      </w:r>
      <w:r w:rsidRPr="00410CB2">
        <w:rPr>
          <w:rFonts w:cs="Times New Roman"/>
          <w:sz w:val="24"/>
          <w:szCs w:val="24"/>
          <w:lang w:val="en-GB"/>
        </w:rPr>
        <w:t xml:space="preserve"> Portal, a set of actions aimed at enhancing citizen </w:t>
      </w:r>
      <w:r w:rsidRPr="003758F9">
        <w:rPr>
          <w:rFonts w:cs="Times New Roman"/>
          <w:b/>
          <w:sz w:val="24"/>
          <w:szCs w:val="24"/>
          <w:lang w:val="en-GB"/>
        </w:rPr>
        <w:t>crowdsourcing</w:t>
      </w:r>
      <w:r w:rsidRPr="00410CB2">
        <w:rPr>
          <w:rFonts w:cs="Times New Roman"/>
          <w:sz w:val="24"/>
          <w:szCs w:val="24"/>
          <w:lang w:val="en-GB"/>
        </w:rPr>
        <w:t xml:space="preserve"> were designed to improve information</w:t>
      </w:r>
      <w:r w:rsidR="009467F9">
        <w:rPr>
          <w:rFonts w:cs="Times New Roman"/>
          <w:sz w:val="24"/>
          <w:szCs w:val="24"/>
          <w:lang w:val="en-GB"/>
        </w:rPr>
        <w:t xml:space="preserve"> on the address book of Public A</w:t>
      </w:r>
      <w:r w:rsidRPr="00410CB2">
        <w:rPr>
          <w:rFonts w:cs="Times New Roman"/>
          <w:sz w:val="24"/>
          <w:szCs w:val="24"/>
          <w:lang w:val="en-GB"/>
        </w:rPr>
        <w:t xml:space="preserve">dministrations and schools. </w:t>
      </w:r>
    </w:p>
    <w:p w:rsidR="00560B6F" w:rsidRDefault="00560B6F" w:rsidP="00290C3C">
      <w:pPr>
        <w:spacing w:line="240" w:lineRule="auto"/>
        <w:ind w:firstLine="720"/>
        <w:jc w:val="both"/>
        <w:rPr>
          <w:sz w:val="24"/>
          <w:szCs w:val="24"/>
          <w:lang w:val="en-GB"/>
        </w:rPr>
      </w:pPr>
    </w:p>
    <w:p w:rsidR="00E764C4" w:rsidRDefault="00E764C4" w:rsidP="00290C3C">
      <w:pPr>
        <w:spacing w:line="240" w:lineRule="auto"/>
        <w:ind w:firstLine="720"/>
        <w:jc w:val="both"/>
        <w:rPr>
          <w:sz w:val="24"/>
          <w:szCs w:val="24"/>
          <w:lang w:val="en-GB"/>
        </w:rPr>
      </w:pPr>
    </w:p>
    <w:p w:rsidR="00E764C4" w:rsidRDefault="00E764C4" w:rsidP="00290C3C">
      <w:pPr>
        <w:spacing w:line="240" w:lineRule="auto"/>
        <w:ind w:firstLine="720"/>
        <w:jc w:val="both"/>
        <w:rPr>
          <w:sz w:val="24"/>
          <w:szCs w:val="24"/>
          <w:lang w:val="en-GB"/>
        </w:rPr>
      </w:pPr>
    </w:p>
    <w:p w:rsidR="00E764C4" w:rsidRPr="00410CB2" w:rsidRDefault="00E764C4" w:rsidP="00290C3C">
      <w:pPr>
        <w:spacing w:line="240" w:lineRule="auto"/>
        <w:ind w:firstLine="720"/>
        <w:jc w:val="both"/>
        <w:rPr>
          <w:sz w:val="24"/>
          <w:szCs w:val="24"/>
          <w:lang w:val="en-GB"/>
        </w:rPr>
      </w:pPr>
    </w:p>
    <w:p w:rsidR="00560B6F" w:rsidRPr="00410CB2" w:rsidRDefault="00560B6F" w:rsidP="00290C3C">
      <w:pPr>
        <w:spacing w:line="240" w:lineRule="auto"/>
        <w:ind w:firstLine="720"/>
        <w:jc w:val="both"/>
        <w:rPr>
          <w:sz w:val="24"/>
          <w:szCs w:val="24"/>
          <w:lang w:val="en-GB"/>
        </w:rPr>
      </w:pPr>
    </w:p>
    <w:p w:rsidR="00A96DBC" w:rsidRPr="00410CB2" w:rsidRDefault="00A96DBC" w:rsidP="00290C3C">
      <w:pPr>
        <w:spacing w:line="240" w:lineRule="auto"/>
        <w:ind w:firstLine="720"/>
        <w:jc w:val="both"/>
        <w:rPr>
          <w:sz w:val="24"/>
          <w:szCs w:val="24"/>
          <w:lang w:val="en-GB"/>
        </w:rPr>
      </w:pPr>
    </w:p>
    <w:p w:rsidR="00A96DBC" w:rsidRPr="00410CB2" w:rsidRDefault="00A96DBC" w:rsidP="00290C3C">
      <w:pPr>
        <w:spacing w:line="240" w:lineRule="auto"/>
        <w:ind w:firstLine="720"/>
        <w:jc w:val="both"/>
        <w:rPr>
          <w:sz w:val="24"/>
          <w:szCs w:val="24"/>
          <w:lang w:val="en-GB"/>
        </w:rPr>
      </w:pPr>
    </w:p>
    <w:p w:rsidR="00D01C77" w:rsidRPr="00410CB2" w:rsidRDefault="00D01C77" w:rsidP="00B432BC">
      <w:pPr>
        <w:pStyle w:val="Titolo1"/>
        <w:spacing w:before="0" w:after="0" w:line="280" w:lineRule="auto"/>
        <w:rPr>
          <w:rFonts w:cs="Times New Roman"/>
          <w:bCs w:val="0"/>
          <w:sz w:val="28"/>
          <w:szCs w:val="24"/>
          <w:lang w:val="en-GB"/>
        </w:rPr>
      </w:pPr>
      <w:r w:rsidRPr="00410CB2">
        <w:rPr>
          <w:rFonts w:cs="Times New Roman"/>
          <w:bCs w:val="0"/>
          <w:sz w:val="28"/>
          <w:szCs w:val="24"/>
          <w:lang w:val="en-GB"/>
        </w:rPr>
        <w:t xml:space="preserve">3. </w:t>
      </w:r>
      <w:r w:rsidR="00881D96">
        <w:rPr>
          <w:rFonts w:cs="Times New Roman"/>
          <w:bCs w:val="0"/>
          <w:sz w:val="28"/>
          <w:szCs w:val="24"/>
          <w:lang w:val="en-GB"/>
        </w:rPr>
        <w:t>New c</w:t>
      </w:r>
      <w:r w:rsidRPr="00410CB2">
        <w:rPr>
          <w:rFonts w:cs="Times New Roman"/>
          <w:bCs w:val="0"/>
          <w:sz w:val="28"/>
          <w:szCs w:val="24"/>
          <w:lang w:val="en-GB"/>
        </w:rPr>
        <w:t xml:space="preserve">ommitments </w:t>
      </w:r>
    </w:p>
    <w:p w:rsidR="00E05600" w:rsidRPr="00410CB2" w:rsidRDefault="00E05600">
      <w:pPr>
        <w:spacing w:line="240" w:lineRule="auto"/>
        <w:jc w:val="both"/>
        <w:rPr>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Italy's commitments as set forth by this Action Plan are fully in line with the above policies and initiatives. </w:t>
      </w:r>
    </w:p>
    <w:p w:rsidR="00E05600" w:rsidRPr="00410CB2" w:rsidRDefault="00E05600">
      <w:pPr>
        <w:jc w:val="both"/>
        <w:rPr>
          <w:sz w:val="24"/>
          <w:szCs w:val="24"/>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As far as open data are concerned, commitments to the Open Government Partnership mainly draw on the </w:t>
      </w:r>
      <w:r w:rsidRPr="00410CB2">
        <w:rPr>
          <w:rFonts w:cs="Times New Roman"/>
          <w:b/>
          <w:sz w:val="24"/>
          <w:szCs w:val="24"/>
          <w:lang w:val="en-GB"/>
        </w:rPr>
        <w:t>Government's</w:t>
      </w:r>
      <w:r w:rsidRPr="00410CB2">
        <w:rPr>
          <w:rFonts w:cs="Times New Roman"/>
          <w:sz w:val="24"/>
          <w:szCs w:val="24"/>
          <w:lang w:val="en-GB"/>
        </w:rPr>
        <w:t xml:space="preserve"> </w:t>
      </w:r>
      <w:r w:rsidRPr="00410CB2">
        <w:rPr>
          <w:rFonts w:cs="Times New Roman"/>
          <w:b/>
          <w:sz w:val="24"/>
          <w:szCs w:val="24"/>
          <w:lang w:val="en-GB"/>
        </w:rPr>
        <w:t>Digital Agenda</w:t>
      </w:r>
      <w:r w:rsidRPr="00410CB2">
        <w:rPr>
          <w:rFonts w:cs="Times New Roman"/>
          <w:sz w:val="24"/>
          <w:szCs w:val="24"/>
          <w:lang w:val="en-GB"/>
        </w:rPr>
        <w:t>, as laid down by article 47 of the "Simplify Italy" Decree.</w:t>
      </w:r>
      <w:r w:rsidR="00E804CD" w:rsidRPr="00410CB2">
        <w:rPr>
          <w:rFonts w:cs="Times New Roman"/>
          <w:sz w:val="24"/>
          <w:szCs w:val="24"/>
          <w:lang w:val="en-GB"/>
        </w:rPr>
        <w:t xml:space="preserve"> </w:t>
      </w:r>
    </w:p>
    <w:p w:rsidR="00290C3C" w:rsidRPr="00410CB2" w:rsidRDefault="00290C3C" w:rsidP="00290C3C">
      <w:pPr>
        <w:spacing w:line="240" w:lineRule="auto"/>
        <w:ind w:firstLine="720"/>
        <w:jc w:val="both"/>
        <w:rPr>
          <w:sz w:val="24"/>
          <w:szCs w:val="24"/>
          <w:lang w:val="en-GB"/>
        </w:rPr>
      </w:pPr>
    </w:p>
    <w:p w:rsidR="00D01C77" w:rsidRDefault="00D01C77" w:rsidP="00D01C77">
      <w:pPr>
        <w:spacing w:line="240" w:lineRule="auto"/>
        <w:ind w:firstLine="720"/>
        <w:jc w:val="both"/>
        <w:rPr>
          <w:rFonts w:cs="Times New Roman"/>
          <w:sz w:val="24"/>
          <w:szCs w:val="24"/>
          <w:lang w:val="en-GB"/>
        </w:rPr>
      </w:pPr>
      <w:r w:rsidRPr="00410CB2">
        <w:rPr>
          <w:rFonts w:cs="Times New Roman"/>
          <w:sz w:val="24"/>
          <w:szCs w:val="24"/>
          <w:lang w:val="en-GB"/>
        </w:rPr>
        <w:t xml:space="preserve">Governance of the Digital Agenda is entrusted to a </w:t>
      </w:r>
      <w:r w:rsidR="00B432BC">
        <w:rPr>
          <w:rFonts w:cs="Times New Roman"/>
          <w:sz w:val="24"/>
          <w:szCs w:val="24"/>
          <w:lang w:val="en-GB"/>
        </w:rPr>
        <w:t>Committee</w:t>
      </w:r>
      <w:r w:rsidRPr="00410CB2">
        <w:rPr>
          <w:rFonts w:cs="Times New Roman"/>
          <w:sz w:val="24"/>
          <w:szCs w:val="24"/>
          <w:lang w:val="en-GB"/>
        </w:rPr>
        <w:t xml:space="preserve"> composed of all relevant Ministries and</w:t>
      </w:r>
      <w:r w:rsidR="00B432BC">
        <w:rPr>
          <w:rFonts w:cs="Times New Roman"/>
          <w:sz w:val="24"/>
          <w:szCs w:val="24"/>
          <w:lang w:val="en-GB"/>
        </w:rPr>
        <w:t xml:space="preserve"> it will be</w:t>
      </w:r>
      <w:r w:rsidRPr="00410CB2">
        <w:rPr>
          <w:rFonts w:cs="Times New Roman"/>
          <w:sz w:val="24"/>
          <w:szCs w:val="24"/>
          <w:lang w:val="en-GB"/>
        </w:rPr>
        <w:t xml:space="preserve"> identified</w:t>
      </w:r>
      <w:r w:rsidR="00B432BC">
        <w:rPr>
          <w:rFonts w:cs="Times New Roman"/>
          <w:sz w:val="24"/>
          <w:szCs w:val="24"/>
          <w:lang w:val="en-GB"/>
        </w:rPr>
        <w:t>, by June 2012,</w:t>
      </w:r>
      <w:r w:rsidRPr="00410CB2">
        <w:rPr>
          <w:rFonts w:cs="Times New Roman"/>
          <w:sz w:val="24"/>
          <w:szCs w:val="24"/>
          <w:lang w:val="en-GB"/>
        </w:rPr>
        <w:t xml:space="preserve"> in a strategy document </w:t>
      </w:r>
      <w:r w:rsidR="00B432BC">
        <w:rPr>
          <w:rFonts w:cs="Times New Roman"/>
          <w:sz w:val="24"/>
          <w:szCs w:val="24"/>
          <w:lang w:val="en-GB"/>
        </w:rPr>
        <w:t>and with ad hoc regulations ("</w:t>
      </w:r>
      <w:proofErr w:type="spellStart"/>
      <w:r w:rsidR="00B432BC" w:rsidRPr="00B432BC">
        <w:rPr>
          <w:rFonts w:cs="Times New Roman"/>
          <w:i/>
          <w:sz w:val="24"/>
          <w:szCs w:val="24"/>
          <w:lang w:val="en-GB"/>
        </w:rPr>
        <w:t>Dig</w:t>
      </w:r>
      <w:r w:rsidRPr="00B432BC">
        <w:rPr>
          <w:rFonts w:cs="Times New Roman"/>
          <w:i/>
          <w:sz w:val="24"/>
          <w:szCs w:val="24"/>
          <w:lang w:val="en-GB"/>
        </w:rPr>
        <w:t>Italia</w:t>
      </w:r>
      <w:proofErr w:type="spellEnd"/>
      <w:r w:rsidRPr="00410CB2">
        <w:rPr>
          <w:rFonts w:cs="Times New Roman"/>
          <w:sz w:val="24"/>
          <w:szCs w:val="24"/>
          <w:lang w:val="en-GB"/>
        </w:rPr>
        <w:t>" Decree</w:t>
      </w:r>
      <w:r w:rsidR="00B432BC">
        <w:rPr>
          <w:rFonts w:cs="Times New Roman"/>
          <w:sz w:val="24"/>
          <w:szCs w:val="24"/>
          <w:lang w:val="en-GB"/>
        </w:rPr>
        <w:t>s</w:t>
      </w:r>
      <w:r w:rsidRPr="00410CB2">
        <w:rPr>
          <w:rFonts w:cs="Times New Roman"/>
          <w:sz w:val="24"/>
          <w:szCs w:val="24"/>
          <w:lang w:val="en-GB"/>
        </w:rPr>
        <w:t xml:space="preserve">). </w:t>
      </w:r>
    </w:p>
    <w:p w:rsidR="00E05600" w:rsidRPr="00B432BC" w:rsidRDefault="00E05600">
      <w:pPr>
        <w:spacing w:line="240" w:lineRule="auto"/>
        <w:rPr>
          <w:sz w:val="24"/>
          <w:szCs w:val="24"/>
        </w:rPr>
      </w:pPr>
    </w:p>
    <w:p w:rsidR="00D01C77" w:rsidRPr="00410CB2" w:rsidRDefault="00D01C77" w:rsidP="00D01C77">
      <w:pPr>
        <w:spacing w:line="240" w:lineRule="auto"/>
        <w:ind w:firstLine="720"/>
        <w:rPr>
          <w:rFonts w:cs="Times New Roman"/>
          <w:sz w:val="24"/>
          <w:szCs w:val="24"/>
          <w:lang w:val="en-GB"/>
        </w:rPr>
      </w:pPr>
      <w:r w:rsidRPr="00410CB2">
        <w:rPr>
          <w:rFonts w:cs="Times New Roman"/>
          <w:sz w:val="24"/>
          <w:szCs w:val="24"/>
          <w:lang w:val="en-GB"/>
        </w:rPr>
        <w:t>Against this backdrop, the following actions will be undertaken.</w:t>
      </w:r>
    </w:p>
    <w:p w:rsidR="00E05600" w:rsidRPr="00410CB2" w:rsidRDefault="00E05600" w:rsidP="00290C3C">
      <w:pPr>
        <w:spacing w:line="240" w:lineRule="auto"/>
        <w:ind w:firstLine="720"/>
        <w:rPr>
          <w:sz w:val="24"/>
          <w:szCs w:val="24"/>
          <w:lang w:val="en-GB"/>
        </w:rPr>
      </w:pPr>
    </w:p>
    <w:p w:rsidR="004636DE" w:rsidRPr="00410CB2" w:rsidRDefault="004636DE">
      <w:pPr>
        <w:spacing w:line="240" w:lineRule="auto"/>
        <w:rPr>
          <w:sz w:val="24"/>
          <w:szCs w:val="24"/>
          <w:lang w:val="en-GB"/>
        </w:rPr>
      </w:pPr>
    </w:p>
    <w:p w:rsidR="00D01C77" w:rsidRPr="00410CB2" w:rsidRDefault="00D01C77" w:rsidP="00D01C77">
      <w:pPr>
        <w:spacing w:line="240" w:lineRule="auto"/>
        <w:rPr>
          <w:rFonts w:cs="Times New Roman"/>
          <w:szCs w:val="24"/>
          <w:lang w:val="en-GB"/>
        </w:rPr>
      </w:pPr>
      <w:r w:rsidRPr="00410CB2">
        <w:rPr>
          <w:rFonts w:cs="Times New Roman"/>
          <w:b/>
          <w:sz w:val="28"/>
          <w:szCs w:val="24"/>
          <w:lang w:val="en-GB"/>
        </w:rPr>
        <w:t xml:space="preserve">3.1 Ethics, Transparency and Participation </w:t>
      </w:r>
    </w:p>
    <w:p w:rsidR="00E05600" w:rsidRPr="00410CB2" w:rsidRDefault="00E05600" w:rsidP="00B30E05">
      <w:pPr>
        <w:spacing w:line="240" w:lineRule="auto"/>
        <w:rPr>
          <w:b/>
          <w:bCs/>
          <w:sz w:val="28"/>
          <w:szCs w:val="28"/>
          <w:lang w:val="en-GB"/>
        </w:rPr>
      </w:pPr>
    </w:p>
    <w:p w:rsidR="00D01C77" w:rsidRPr="00410CB2" w:rsidRDefault="00D01C77" w:rsidP="00D01C77">
      <w:pPr>
        <w:pStyle w:val="Paragrafoelenco"/>
        <w:numPr>
          <w:ilvl w:val="0"/>
          <w:numId w:val="27"/>
        </w:numPr>
        <w:spacing w:line="240" w:lineRule="auto"/>
        <w:jc w:val="both"/>
        <w:rPr>
          <w:rFonts w:cs="Times New Roman"/>
          <w:szCs w:val="24"/>
          <w:lang w:val="en-GB"/>
        </w:rPr>
      </w:pPr>
      <w:r w:rsidRPr="00410CB2">
        <w:rPr>
          <w:rFonts w:cs="Times New Roman"/>
          <w:b/>
          <w:sz w:val="24"/>
          <w:szCs w:val="24"/>
          <w:lang w:val="en-GB"/>
        </w:rPr>
        <w:t>The Transparency Portal</w:t>
      </w:r>
      <w:r w:rsidRPr="00410CB2">
        <w:rPr>
          <w:rFonts w:cs="Times New Roman"/>
          <w:sz w:val="24"/>
          <w:szCs w:val="24"/>
          <w:lang w:val="en-GB"/>
        </w:rPr>
        <w:t xml:space="preserve">. The portal will be realized and administered by CIVIT in cooperation with DIGIT PA. As provided for by the Law, it will contain PAs' performance plans and reports. </w:t>
      </w:r>
      <w:r w:rsidRPr="00410CB2">
        <w:rPr>
          <w:rFonts w:cs="Times New Roman"/>
          <w:color w:val="auto"/>
          <w:sz w:val="24"/>
          <w:szCs w:val="24"/>
          <w:lang w:val="en-GB"/>
        </w:rPr>
        <w:t>Moreover, it will make information available as regards administrations' strategic and operational objectives, alongside information on relevant indicators, targets, stakeholders (leaders and contributors) as well as on the results achieved</w:t>
      </w:r>
      <w:r w:rsidR="00881D96">
        <w:rPr>
          <w:rFonts w:cs="Times New Roman"/>
          <w:color w:val="auto"/>
          <w:sz w:val="24"/>
          <w:szCs w:val="24"/>
          <w:lang w:val="en-GB"/>
        </w:rPr>
        <w:t>.</w:t>
      </w:r>
      <w:r w:rsidRPr="00410CB2">
        <w:rPr>
          <w:rFonts w:cs="Times New Roman"/>
          <w:color w:val="auto"/>
          <w:sz w:val="24"/>
          <w:szCs w:val="24"/>
          <w:lang w:val="en-GB"/>
        </w:rPr>
        <w:t xml:space="preserve"> </w:t>
      </w:r>
      <w:r w:rsidR="00881D96">
        <w:rPr>
          <w:rFonts w:cs="Times New Roman"/>
          <w:color w:val="auto"/>
          <w:sz w:val="24"/>
          <w:szCs w:val="24"/>
          <w:lang w:val="en-GB"/>
        </w:rPr>
        <w:t>De</w:t>
      </w:r>
      <w:r w:rsidRPr="00410CB2">
        <w:rPr>
          <w:rFonts w:cs="Times New Roman"/>
          <w:color w:val="auto"/>
          <w:sz w:val="24"/>
          <w:szCs w:val="24"/>
          <w:lang w:val="en-GB"/>
        </w:rPr>
        <w:t xml:space="preserve">viations from standards and the reasons </w:t>
      </w:r>
      <w:r w:rsidR="00881D96">
        <w:rPr>
          <w:rFonts w:cs="Times New Roman"/>
          <w:color w:val="auto"/>
          <w:sz w:val="24"/>
          <w:szCs w:val="24"/>
          <w:lang w:val="en-GB"/>
        </w:rPr>
        <w:t>for not achieving</w:t>
      </w:r>
      <w:r w:rsidRPr="00410CB2">
        <w:rPr>
          <w:rFonts w:cs="Times New Roman"/>
          <w:color w:val="auto"/>
          <w:sz w:val="24"/>
          <w:szCs w:val="24"/>
          <w:lang w:val="en-GB"/>
        </w:rPr>
        <w:t xml:space="preserve"> set target</w:t>
      </w:r>
      <w:r w:rsidR="00881D96">
        <w:rPr>
          <w:rFonts w:cs="Times New Roman"/>
          <w:color w:val="auto"/>
          <w:sz w:val="24"/>
          <w:szCs w:val="24"/>
          <w:lang w:val="en-GB"/>
        </w:rPr>
        <w:t>s will be indicated too</w:t>
      </w:r>
      <w:r w:rsidRPr="00410CB2">
        <w:rPr>
          <w:rFonts w:cs="Times New Roman"/>
          <w:color w:val="auto"/>
          <w:sz w:val="24"/>
          <w:szCs w:val="24"/>
          <w:lang w:val="en-GB"/>
        </w:rPr>
        <w:t>.</w:t>
      </w:r>
      <w:r w:rsidRPr="00410CB2">
        <w:rPr>
          <w:rFonts w:cs="Times New Roman"/>
          <w:sz w:val="24"/>
          <w:szCs w:val="24"/>
          <w:lang w:val="en-GB"/>
        </w:rPr>
        <w:t xml:space="preserve"> </w:t>
      </w:r>
      <w:r w:rsidRPr="00410CB2">
        <w:rPr>
          <w:rFonts w:cs="Times New Roman"/>
          <w:color w:val="auto"/>
          <w:sz w:val="24"/>
          <w:szCs w:val="24"/>
          <w:lang w:val="en-GB"/>
        </w:rPr>
        <w:t>The Portal will also</w:t>
      </w:r>
      <w:r w:rsidR="00881D96">
        <w:rPr>
          <w:rFonts w:cs="Times New Roman"/>
          <w:color w:val="auto"/>
          <w:sz w:val="24"/>
          <w:szCs w:val="24"/>
          <w:lang w:val="en-GB"/>
        </w:rPr>
        <w:t xml:space="preserve"> contain the full texts of the three-year P</w:t>
      </w:r>
      <w:r w:rsidRPr="00410CB2">
        <w:rPr>
          <w:rFonts w:cs="Times New Roman"/>
          <w:color w:val="auto"/>
          <w:sz w:val="24"/>
          <w:szCs w:val="24"/>
          <w:lang w:val="en-GB"/>
        </w:rPr>
        <w:t>rogrammes for transparency and integrity.</w:t>
      </w:r>
      <w:r w:rsidR="00881D96">
        <w:rPr>
          <w:rFonts w:cs="Times New Roman"/>
          <w:sz w:val="24"/>
          <w:szCs w:val="24"/>
          <w:lang w:val="en-GB"/>
        </w:rPr>
        <w:t xml:space="preserve"> As for these P</w:t>
      </w:r>
      <w:r w:rsidRPr="00410CB2">
        <w:rPr>
          <w:rFonts w:cs="Times New Roman"/>
          <w:sz w:val="24"/>
          <w:szCs w:val="24"/>
          <w:lang w:val="en-GB"/>
        </w:rPr>
        <w:t>rogrammes, the Portal will display data which could prove to be useful to assess completion rates in terms of publication of mandatory data and information, together with an analysis of deviation f</w:t>
      </w:r>
      <w:r w:rsidR="00881D96">
        <w:rPr>
          <w:rFonts w:cs="Times New Roman"/>
          <w:sz w:val="24"/>
          <w:szCs w:val="24"/>
          <w:lang w:val="en-GB"/>
        </w:rPr>
        <w:t>rom standards set forth by the P</w:t>
      </w:r>
      <w:r w:rsidRPr="00410CB2">
        <w:rPr>
          <w:rFonts w:cs="Times New Roman"/>
          <w:sz w:val="24"/>
          <w:szCs w:val="24"/>
          <w:lang w:val="en-GB"/>
        </w:rPr>
        <w:t>rogrammes themselves. Finally, the Transparency Portal, once consolidated, will have to contain quality standards of services provided to external users (citizens, business, etc.) by each administration. For each service, it will indicate standards concerning the various dimension of service quality (accessibility, transparency, timeliness, efficacy). With a view to ensuring a better data readability by citizens, we will also set up a reporting system. Such a system will result in an open dataset, to be published on the relevant Portal.</w:t>
      </w:r>
    </w:p>
    <w:p w:rsidR="001A7D4A" w:rsidRPr="00410CB2" w:rsidRDefault="001A7D4A" w:rsidP="001A7D4A">
      <w:pPr>
        <w:rPr>
          <w:color w:val="auto"/>
          <w:lang w:val="en-GB"/>
        </w:rPr>
      </w:pPr>
    </w:p>
    <w:p w:rsidR="00D01C77" w:rsidRPr="00410CB2" w:rsidRDefault="00D01C77" w:rsidP="00D01C77">
      <w:pPr>
        <w:numPr>
          <w:ilvl w:val="0"/>
          <w:numId w:val="11"/>
        </w:numPr>
        <w:tabs>
          <w:tab w:val="num" w:pos="720"/>
        </w:tabs>
        <w:spacing w:line="240" w:lineRule="auto"/>
        <w:jc w:val="both"/>
        <w:rPr>
          <w:rFonts w:cs="Times New Roman"/>
          <w:szCs w:val="24"/>
          <w:lang w:val="en-GB"/>
        </w:rPr>
      </w:pPr>
      <w:r w:rsidRPr="00410CB2">
        <w:rPr>
          <w:rFonts w:cs="Times New Roman"/>
          <w:b/>
          <w:color w:val="auto"/>
          <w:sz w:val="24"/>
          <w:szCs w:val="24"/>
          <w:lang w:val="en-GB"/>
        </w:rPr>
        <w:t>Approval of a more efficient regulatory framework to prevent and fight against corruption within PA</w:t>
      </w:r>
      <w:r w:rsidRPr="00410CB2">
        <w:rPr>
          <w:rFonts w:cs="Times New Roman"/>
          <w:color w:val="auto"/>
          <w:sz w:val="24"/>
          <w:szCs w:val="24"/>
          <w:lang w:val="en-GB"/>
        </w:rPr>
        <w:t xml:space="preserve">, to ensure better market conditions for competition while promoting a reduction of public spending. Draft legislation provides for mandatory implementation of anti-corruption plans by all administrations, with the coordination of the Department for </w:t>
      </w:r>
      <w:r w:rsidR="00881D96">
        <w:rPr>
          <w:rFonts w:cs="Times New Roman"/>
          <w:color w:val="auto"/>
          <w:sz w:val="24"/>
          <w:szCs w:val="24"/>
          <w:lang w:val="en-GB"/>
        </w:rPr>
        <w:t>Public Administration</w:t>
      </w:r>
      <w:r w:rsidRPr="00410CB2">
        <w:rPr>
          <w:rFonts w:cs="Times New Roman"/>
          <w:color w:val="auto"/>
          <w:sz w:val="24"/>
          <w:szCs w:val="24"/>
          <w:lang w:val="en-GB"/>
        </w:rPr>
        <w:t>, the designation of a person in charge of corruption prevention, the enhancement of a widespread network on the territory (namely Prefects) as a tool to support and provide information to local authorities and acting as an intermediary between the latter and the National Anti-corruption Authority.</w:t>
      </w:r>
    </w:p>
    <w:p w:rsidR="00D01C77" w:rsidRPr="00410CB2" w:rsidRDefault="00D01C77" w:rsidP="00D01C77">
      <w:pPr>
        <w:tabs>
          <w:tab w:val="num" w:pos="720"/>
        </w:tabs>
        <w:spacing w:line="240" w:lineRule="auto"/>
        <w:ind w:left="709"/>
        <w:jc w:val="both"/>
        <w:rPr>
          <w:rFonts w:cs="Times New Roman"/>
          <w:color w:val="auto"/>
          <w:sz w:val="24"/>
          <w:szCs w:val="24"/>
          <w:lang w:val="en-GB"/>
        </w:rPr>
      </w:pPr>
      <w:r w:rsidRPr="00410CB2">
        <w:rPr>
          <w:rFonts w:cs="Times New Roman"/>
          <w:color w:val="auto"/>
          <w:sz w:val="24"/>
          <w:szCs w:val="24"/>
          <w:lang w:val="en-GB"/>
        </w:rPr>
        <w:lastRenderedPageBreak/>
        <w:tab/>
      </w:r>
      <w:r w:rsidRPr="00410CB2">
        <w:rPr>
          <w:rFonts w:cs="Times New Roman"/>
          <w:color w:val="auto"/>
          <w:sz w:val="24"/>
          <w:szCs w:val="24"/>
          <w:lang w:val="en-GB"/>
        </w:rPr>
        <w:tab/>
        <w:t>Other provisions concern awards and anonymity for indivi</w:t>
      </w:r>
      <w:r w:rsidR="00881D96">
        <w:rPr>
          <w:rFonts w:cs="Times New Roman"/>
          <w:color w:val="auto"/>
          <w:sz w:val="24"/>
          <w:szCs w:val="24"/>
          <w:lang w:val="en-GB"/>
        </w:rPr>
        <w:t>duals reporting crimes against Public A</w:t>
      </w:r>
      <w:r w:rsidRPr="00410CB2">
        <w:rPr>
          <w:rFonts w:cs="Times New Roman"/>
          <w:color w:val="auto"/>
          <w:sz w:val="24"/>
          <w:szCs w:val="24"/>
          <w:lang w:val="en-GB"/>
        </w:rPr>
        <w:t>dministration (</w:t>
      </w:r>
      <w:r w:rsidRPr="00410CB2">
        <w:rPr>
          <w:rFonts w:cs="Times New Roman"/>
          <w:b/>
          <w:color w:val="auto"/>
          <w:sz w:val="24"/>
          <w:szCs w:val="24"/>
          <w:lang w:val="en-GB"/>
        </w:rPr>
        <w:t>protection of whistleblowers</w:t>
      </w:r>
      <w:r w:rsidRPr="00410CB2">
        <w:rPr>
          <w:rFonts w:cs="Times New Roman"/>
          <w:color w:val="auto"/>
          <w:sz w:val="24"/>
          <w:szCs w:val="24"/>
          <w:lang w:val="en-GB"/>
        </w:rPr>
        <w:t>), a rotation system for officials working in high-risk sectors, new incompatibility provisions and a better management of conflict of interests, enhanced transparency on assets of PA managers.</w:t>
      </w:r>
    </w:p>
    <w:p w:rsidR="00E05600" w:rsidRPr="00410CB2" w:rsidRDefault="00E05600" w:rsidP="00B30E05">
      <w:pPr>
        <w:spacing w:line="240" w:lineRule="auto"/>
        <w:jc w:val="both"/>
        <w:rPr>
          <w:sz w:val="24"/>
          <w:szCs w:val="24"/>
          <w:lang w:val="en-GB"/>
        </w:rPr>
      </w:pPr>
    </w:p>
    <w:p w:rsidR="00D01C77" w:rsidRPr="00410CB2" w:rsidRDefault="00D01C77" w:rsidP="00D01C77">
      <w:pPr>
        <w:numPr>
          <w:ilvl w:val="0"/>
          <w:numId w:val="12"/>
        </w:numPr>
        <w:tabs>
          <w:tab w:val="num" w:pos="720"/>
        </w:tabs>
        <w:spacing w:line="240" w:lineRule="auto"/>
        <w:jc w:val="both"/>
        <w:rPr>
          <w:rFonts w:cs="Times New Roman"/>
          <w:szCs w:val="24"/>
          <w:lang w:val="en-GB"/>
        </w:rPr>
      </w:pPr>
      <w:r w:rsidRPr="00410CB2">
        <w:rPr>
          <w:rFonts w:cs="Times New Roman"/>
          <w:sz w:val="24"/>
          <w:szCs w:val="24"/>
          <w:lang w:val="en-GB"/>
        </w:rPr>
        <w:t>Setting up b</w:t>
      </w:r>
      <w:r w:rsidR="00881D96">
        <w:rPr>
          <w:rFonts w:cs="Times New Roman"/>
          <w:sz w:val="24"/>
          <w:szCs w:val="24"/>
          <w:lang w:val="en-GB"/>
        </w:rPr>
        <w:t>y the Ministry for Territorial C</w:t>
      </w:r>
      <w:r w:rsidRPr="00410CB2">
        <w:rPr>
          <w:rFonts w:cs="Times New Roman"/>
          <w:sz w:val="24"/>
          <w:szCs w:val="24"/>
          <w:lang w:val="en-GB"/>
        </w:rPr>
        <w:t xml:space="preserve">ohesion of an </w:t>
      </w:r>
      <w:r w:rsidRPr="00410CB2">
        <w:rPr>
          <w:rFonts w:cs="Times New Roman"/>
          <w:b/>
          <w:sz w:val="24"/>
          <w:szCs w:val="24"/>
          <w:lang w:val="en-GB"/>
        </w:rPr>
        <w:t>information system on the status of actions falling under the unitary regional planning</w:t>
      </w:r>
      <w:r w:rsidRPr="00410CB2">
        <w:rPr>
          <w:rFonts w:cs="Times New Roman"/>
          <w:sz w:val="24"/>
          <w:szCs w:val="24"/>
          <w:lang w:val="en-GB"/>
        </w:rPr>
        <w:t xml:space="preserve"> </w:t>
      </w:r>
      <w:r w:rsidRPr="00410CB2">
        <w:rPr>
          <w:rFonts w:cs="Times New Roman"/>
          <w:b/>
          <w:sz w:val="24"/>
          <w:szCs w:val="24"/>
          <w:lang w:val="en-GB"/>
        </w:rPr>
        <w:t>(EU structural funds, national development and cohesion funds</w:t>
      </w:r>
      <w:r w:rsidRPr="00410CB2">
        <w:rPr>
          <w:rFonts w:cs="Times New Roman"/>
          <w:sz w:val="24"/>
          <w:szCs w:val="24"/>
          <w:lang w:val="en-GB"/>
        </w:rPr>
        <w:t xml:space="preserve">). We will therefore anticipate a Community regulation (which will become compulsory for the 2014-2020 programming period) requiring administrations to combine – for each measure undertaken - expected results with relevant indicators in terms of quality of life of citizens. By way of an example, results will be measured in terms of reduced travel time for travellers - and not kilometres of new railways – and knowledge acquired by students according to systematic </w:t>
      </w:r>
      <w:r w:rsidR="00881D96">
        <w:rPr>
          <w:rFonts w:cs="Times New Roman"/>
          <w:sz w:val="24"/>
          <w:szCs w:val="24"/>
          <w:lang w:val="en-GB"/>
        </w:rPr>
        <w:t xml:space="preserve">survey </w:t>
      </w:r>
      <w:r w:rsidRPr="00410CB2">
        <w:rPr>
          <w:rFonts w:cs="Times New Roman"/>
          <w:sz w:val="24"/>
          <w:szCs w:val="24"/>
          <w:lang w:val="en-GB"/>
        </w:rPr>
        <w:t>methodologies instead of hours of training provided.</w:t>
      </w:r>
      <w:r w:rsidR="00E804CD" w:rsidRPr="00410CB2">
        <w:rPr>
          <w:rFonts w:cs="Times New Roman"/>
          <w:sz w:val="24"/>
          <w:szCs w:val="24"/>
          <w:lang w:val="en-GB"/>
        </w:rPr>
        <w:t xml:space="preserve"> </w:t>
      </w:r>
      <w:r w:rsidRPr="00410CB2">
        <w:rPr>
          <w:rFonts w:cs="Times New Roman"/>
          <w:sz w:val="24"/>
          <w:szCs w:val="24"/>
          <w:lang w:val="en-GB"/>
        </w:rPr>
        <w:t>This will entail a widespread and conscious evaluation on the side of beneficiaries.</w:t>
      </w:r>
    </w:p>
    <w:p w:rsidR="00E05600" w:rsidRPr="00410CB2" w:rsidRDefault="00E05600">
      <w:pPr>
        <w:jc w:val="both"/>
        <w:rPr>
          <w:sz w:val="24"/>
          <w:szCs w:val="24"/>
          <w:lang w:val="en-GB"/>
        </w:rPr>
      </w:pPr>
    </w:p>
    <w:p w:rsidR="00D01C77" w:rsidRPr="00410CB2" w:rsidRDefault="00D01C77" w:rsidP="00D01C77">
      <w:pPr>
        <w:numPr>
          <w:ilvl w:val="0"/>
          <w:numId w:val="13"/>
        </w:numPr>
        <w:tabs>
          <w:tab w:val="num" w:pos="720"/>
        </w:tabs>
        <w:spacing w:line="240" w:lineRule="auto"/>
        <w:jc w:val="both"/>
        <w:rPr>
          <w:rFonts w:cs="Times New Roman"/>
          <w:sz w:val="24"/>
          <w:szCs w:val="24"/>
          <w:lang w:val="en-GB"/>
        </w:rPr>
      </w:pPr>
      <w:r w:rsidRPr="00410CB2">
        <w:rPr>
          <w:rFonts w:cs="Times New Roman"/>
          <w:sz w:val="24"/>
          <w:szCs w:val="24"/>
          <w:lang w:val="en-GB"/>
        </w:rPr>
        <w:t xml:space="preserve">The "Simplify Italy" Decree (early 2012) introduced an additional programme that confirms the commitment to </w:t>
      </w:r>
      <w:r w:rsidRPr="00881D96">
        <w:rPr>
          <w:rFonts w:cs="Times New Roman"/>
          <w:b/>
          <w:sz w:val="24"/>
          <w:szCs w:val="24"/>
          <w:lang w:val="en-GB"/>
        </w:rPr>
        <w:t>cost measurement and reduction by consultation with citizens and business up until 2015</w:t>
      </w:r>
      <w:r w:rsidRPr="00410CB2">
        <w:rPr>
          <w:rFonts w:cs="Times New Roman"/>
          <w:sz w:val="24"/>
          <w:szCs w:val="24"/>
          <w:lang w:val="en-GB"/>
        </w:rPr>
        <w:t>. Consultation of relevant categories, besides simplifying existing regulation, also serves the purpose of st</w:t>
      </w:r>
      <w:r w:rsidR="00881D96">
        <w:rPr>
          <w:rFonts w:cs="Times New Roman"/>
          <w:sz w:val="24"/>
          <w:szCs w:val="24"/>
          <w:lang w:val="en-GB"/>
        </w:rPr>
        <w:t>reamlining future regulations: the Statute</w:t>
      </w:r>
      <w:r w:rsidRPr="00410CB2">
        <w:rPr>
          <w:rFonts w:cs="Times New Roman"/>
          <w:sz w:val="24"/>
          <w:szCs w:val="24"/>
          <w:lang w:val="en-GB"/>
        </w:rPr>
        <w:t xml:space="preserve"> of </w:t>
      </w:r>
      <w:r w:rsidR="00881D96">
        <w:rPr>
          <w:rFonts w:cs="Times New Roman"/>
          <w:sz w:val="24"/>
          <w:szCs w:val="24"/>
          <w:lang w:val="en-GB"/>
        </w:rPr>
        <w:t>Businesses</w:t>
      </w:r>
      <w:r w:rsidRPr="00410CB2">
        <w:rPr>
          <w:rFonts w:cs="Times New Roman"/>
          <w:sz w:val="24"/>
          <w:szCs w:val="24"/>
          <w:lang w:val="en-GB"/>
        </w:rPr>
        <w:t xml:space="preserve"> (approved by Parliament at the end of 2011) provides for consultation of stakeholder organizations also in respect of new legislation in terms of ex-ante assessment of red tape impact of new regulations.</w:t>
      </w:r>
    </w:p>
    <w:p w:rsidR="00E05600" w:rsidRPr="00410CB2" w:rsidRDefault="00E05600" w:rsidP="00B30E05">
      <w:pPr>
        <w:spacing w:line="240" w:lineRule="auto"/>
        <w:jc w:val="both"/>
        <w:rPr>
          <w:sz w:val="24"/>
          <w:szCs w:val="24"/>
          <w:lang w:val="en-GB"/>
        </w:rPr>
      </w:pPr>
    </w:p>
    <w:p w:rsidR="00D01C77" w:rsidRPr="00410CB2" w:rsidRDefault="00D01C77" w:rsidP="00D01C77">
      <w:pPr>
        <w:numPr>
          <w:ilvl w:val="0"/>
          <w:numId w:val="14"/>
        </w:numPr>
        <w:tabs>
          <w:tab w:val="num" w:pos="720"/>
        </w:tabs>
        <w:spacing w:line="240" w:lineRule="auto"/>
        <w:jc w:val="both"/>
        <w:rPr>
          <w:rFonts w:cs="Times New Roman"/>
          <w:szCs w:val="24"/>
          <w:lang w:val="en-GB"/>
        </w:rPr>
      </w:pPr>
      <w:r w:rsidRPr="00410CB2">
        <w:rPr>
          <w:rFonts w:cs="Times New Roman"/>
          <w:sz w:val="24"/>
          <w:szCs w:val="24"/>
          <w:lang w:val="en-GB"/>
        </w:rPr>
        <w:t>Launch of the Initiative "</w:t>
      </w:r>
      <w:r w:rsidRPr="00410CB2">
        <w:rPr>
          <w:rFonts w:cs="Times New Roman"/>
          <w:b/>
          <w:sz w:val="24"/>
          <w:szCs w:val="24"/>
          <w:lang w:val="en-GB"/>
        </w:rPr>
        <w:t>How to …</w:t>
      </w:r>
      <w:r w:rsidRPr="00410CB2">
        <w:rPr>
          <w:rFonts w:cs="Times New Roman"/>
          <w:sz w:val="24"/>
          <w:szCs w:val="24"/>
          <w:lang w:val="en-GB"/>
        </w:rPr>
        <w:t>" (</w:t>
      </w:r>
      <w:r w:rsidRPr="00410CB2">
        <w:rPr>
          <w:rFonts w:cs="Times New Roman"/>
          <w:i/>
          <w:sz w:val="24"/>
          <w:szCs w:val="24"/>
          <w:lang w:val="en-GB"/>
        </w:rPr>
        <w:t>Come fare per</w:t>
      </w:r>
      <w:r w:rsidRPr="00410CB2">
        <w:rPr>
          <w:rFonts w:cs="Times New Roman"/>
          <w:sz w:val="24"/>
          <w:szCs w:val="24"/>
          <w:lang w:val="en-GB"/>
        </w:rPr>
        <w:t xml:space="preserve">…) which promotes transparency on PA's websites in respect of all information on service provision and administrative procedures. A Directive of the Minister for Public Administration and Simplification (expected for the first half of 2012) will indicate publication modalities - in a dedicated section directly accessible from the homepage of each administration (identified by the logo "How to…") - of explanatory detailed sheets on relevant services and proceedings. Citizens will be provided with direct access </w:t>
      </w:r>
      <w:r w:rsidR="00881D96">
        <w:rPr>
          <w:rFonts w:cs="Times New Roman"/>
          <w:sz w:val="24"/>
          <w:szCs w:val="24"/>
          <w:lang w:val="en-GB"/>
        </w:rPr>
        <w:t>to</w:t>
      </w:r>
      <w:r w:rsidRPr="00410CB2">
        <w:rPr>
          <w:rFonts w:cs="Times New Roman"/>
          <w:sz w:val="24"/>
          <w:szCs w:val="24"/>
          <w:lang w:val="en-GB"/>
        </w:rPr>
        <w:t xml:space="preserve"> each administration, thereby avoiding first-hand information procedures ("how to obtain that specific document?") </w:t>
      </w:r>
    </w:p>
    <w:p w:rsidR="00E05600" w:rsidRPr="00410CB2" w:rsidRDefault="00E05600" w:rsidP="00B30E05">
      <w:pPr>
        <w:spacing w:line="240" w:lineRule="auto"/>
        <w:jc w:val="both"/>
        <w:rPr>
          <w:b/>
          <w:bCs/>
          <w:sz w:val="24"/>
          <w:szCs w:val="24"/>
          <w:lang w:val="en-GB"/>
        </w:rPr>
      </w:pPr>
    </w:p>
    <w:p w:rsidR="00D01C77" w:rsidRPr="00410CB2" w:rsidRDefault="00D01C77" w:rsidP="00D01C77">
      <w:pPr>
        <w:numPr>
          <w:ilvl w:val="0"/>
          <w:numId w:val="15"/>
        </w:numPr>
        <w:tabs>
          <w:tab w:val="num" w:pos="720"/>
        </w:tabs>
        <w:spacing w:line="240" w:lineRule="auto"/>
        <w:jc w:val="both"/>
        <w:rPr>
          <w:rFonts w:cs="Times New Roman"/>
          <w:szCs w:val="24"/>
          <w:lang w:val="en-GB"/>
        </w:rPr>
      </w:pPr>
      <w:r w:rsidRPr="00410CB2">
        <w:rPr>
          <w:rFonts w:cs="Times New Roman"/>
          <w:sz w:val="24"/>
          <w:szCs w:val="24"/>
          <w:lang w:val="en-GB"/>
        </w:rPr>
        <w:t xml:space="preserve">Promotion of implementation of Legislative Decree n. 150/2009, which provides for a quantitative and qualitative development of relations with citizens, stakeholders, users and service beneficiaries, with particular emphasis on citizen empowerment initiatives aimed at increasing quality of interaction and dialogue </w:t>
      </w:r>
      <w:r w:rsidR="00881D96">
        <w:rPr>
          <w:rFonts w:cs="Times New Roman"/>
          <w:sz w:val="24"/>
          <w:szCs w:val="24"/>
          <w:lang w:val="en-GB"/>
        </w:rPr>
        <w:t>among</w:t>
      </w:r>
      <w:r w:rsidRPr="00410CB2">
        <w:rPr>
          <w:rFonts w:cs="Times New Roman"/>
          <w:sz w:val="24"/>
          <w:szCs w:val="24"/>
          <w:lang w:val="en-GB"/>
        </w:rPr>
        <w:t xml:space="preserve"> citizens, stakeholders and public entities. </w:t>
      </w:r>
    </w:p>
    <w:p w:rsidR="00B30E05" w:rsidRPr="00410CB2" w:rsidRDefault="00B30E05">
      <w:pPr>
        <w:jc w:val="both"/>
        <w:rPr>
          <w:lang w:val="en-GB"/>
        </w:rPr>
      </w:pPr>
    </w:p>
    <w:p w:rsidR="00B30E05" w:rsidRPr="00410CB2" w:rsidRDefault="00B30E05">
      <w:pPr>
        <w:jc w:val="both"/>
        <w:rPr>
          <w:lang w:val="en-GB"/>
        </w:rPr>
      </w:pPr>
    </w:p>
    <w:p w:rsidR="00D01C77" w:rsidRPr="00410CB2" w:rsidRDefault="00D01C77" w:rsidP="00D01C77">
      <w:pPr>
        <w:spacing w:line="280" w:lineRule="auto"/>
        <w:jc w:val="both"/>
        <w:rPr>
          <w:rFonts w:cs="Times New Roman"/>
          <w:szCs w:val="24"/>
          <w:lang w:val="en-GB"/>
        </w:rPr>
      </w:pPr>
      <w:r w:rsidRPr="00410CB2">
        <w:rPr>
          <w:rFonts w:cs="Times New Roman"/>
          <w:b/>
          <w:sz w:val="28"/>
          <w:szCs w:val="24"/>
          <w:lang w:val="en-GB"/>
        </w:rPr>
        <w:t xml:space="preserve">3.2. Open data, promotion of social innovation and e-gov </w:t>
      </w:r>
    </w:p>
    <w:p w:rsidR="00E05600" w:rsidRPr="00410CB2" w:rsidRDefault="00E05600">
      <w:pPr>
        <w:spacing w:line="240" w:lineRule="auto"/>
        <w:rPr>
          <w:lang w:val="en-GB"/>
        </w:rPr>
      </w:pPr>
    </w:p>
    <w:p w:rsidR="00D01C77" w:rsidRPr="00410CB2" w:rsidRDefault="00D01C77" w:rsidP="00D01C77">
      <w:pPr>
        <w:spacing w:line="240" w:lineRule="auto"/>
        <w:ind w:firstLine="720"/>
        <w:jc w:val="both"/>
        <w:rPr>
          <w:rFonts w:cs="Times New Roman"/>
          <w:szCs w:val="24"/>
          <w:lang w:val="en-GB"/>
        </w:rPr>
      </w:pPr>
      <w:r w:rsidRPr="00410CB2">
        <w:rPr>
          <w:rFonts w:cs="Times New Roman"/>
          <w:sz w:val="24"/>
          <w:szCs w:val="24"/>
          <w:lang w:val="en-GB"/>
        </w:rPr>
        <w:t xml:space="preserve">Since late 2011, Italian projects on open data continue to flourish both nationally and locally. With a view to enhancing and supporting such a positive trend, the Government commits to: </w:t>
      </w:r>
    </w:p>
    <w:p w:rsidR="009D5195" w:rsidRPr="00410CB2" w:rsidRDefault="009D5195" w:rsidP="00A66E25">
      <w:pPr>
        <w:spacing w:line="240" w:lineRule="auto"/>
        <w:jc w:val="both"/>
        <w:rPr>
          <w:sz w:val="24"/>
          <w:szCs w:val="24"/>
          <w:lang w:val="en-GB"/>
        </w:rPr>
      </w:pPr>
    </w:p>
    <w:p w:rsidR="00D01C77" w:rsidRPr="00410CB2" w:rsidRDefault="00726866" w:rsidP="00D01C77">
      <w:pPr>
        <w:numPr>
          <w:ilvl w:val="0"/>
          <w:numId w:val="13"/>
        </w:numPr>
        <w:tabs>
          <w:tab w:val="num" w:pos="720"/>
          <w:tab w:val="num" w:pos="1815"/>
        </w:tabs>
        <w:spacing w:line="240" w:lineRule="auto"/>
        <w:jc w:val="both"/>
        <w:rPr>
          <w:rFonts w:cs="Times New Roman"/>
          <w:szCs w:val="24"/>
          <w:lang w:val="en-GB"/>
        </w:rPr>
      </w:pPr>
      <w:r>
        <w:rPr>
          <w:rFonts w:cs="Times New Roman"/>
          <w:sz w:val="24"/>
          <w:szCs w:val="24"/>
          <w:lang w:val="en-GB"/>
        </w:rPr>
        <w:t>a</w:t>
      </w:r>
      <w:r w:rsidR="00D01C77" w:rsidRPr="00410CB2">
        <w:rPr>
          <w:rFonts w:cs="Times New Roman"/>
          <w:sz w:val="24"/>
          <w:szCs w:val="24"/>
          <w:lang w:val="en-GB"/>
        </w:rPr>
        <w:t xml:space="preserve">mending national legislation to incorporate provisions to </w:t>
      </w:r>
      <w:r w:rsidR="00D01C77" w:rsidRPr="00410CB2">
        <w:rPr>
          <w:rFonts w:cs="Times New Roman"/>
          <w:b/>
          <w:sz w:val="24"/>
          <w:szCs w:val="24"/>
          <w:lang w:val="en-GB"/>
        </w:rPr>
        <w:t>facilitate publication and re-use of public data</w:t>
      </w:r>
      <w:r w:rsidR="00D01C77" w:rsidRPr="00410CB2">
        <w:rPr>
          <w:rFonts w:cs="Times New Roman"/>
          <w:sz w:val="24"/>
          <w:szCs w:val="24"/>
          <w:lang w:val="en-GB"/>
        </w:rPr>
        <w:t xml:space="preserve">, including through the definition of automated processes (eg. "open by default"); </w:t>
      </w:r>
    </w:p>
    <w:p w:rsidR="00B30E05" w:rsidRPr="00410CB2" w:rsidRDefault="00B30E05" w:rsidP="00B30E05">
      <w:pPr>
        <w:tabs>
          <w:tab w:val="num" w:pos="720"/>
          <w:tab w:val="num" w:pos="1815"/>
        </w:tabs>
        <w:spacing w:line="240" w:lineRule="auto"/>
        <w:ind w:left="360"/>
        <w:jc w:val="both"/>
        <w:rPr>
          <w:sz w:val="24"/>
          <w:szCs w:val="24"/>
          <w:lang w:val="en-GB"/>
        </w:rPr>
      </w:pPr>
    </w:p>
    <w:p w:rsidR="00D01C77" w:rsidRPr="00410CB2" w:rsidRDefault="00726866" w:rsidP="00D01C77">
      <w:pPr>
        <w:numPr>
          <w:ilvl w:val="0"/>
          <w:numId w:val="13"/>
        </w:numPr>
        <w:tabs>
          <w:tab w:val="num" w:pos="720"/>
          <w:tab w:val="num" w:pos="1815"/>
        </w:tabs>
        <w:spacing w:line="240" w:lineRule="auto"/>
        <w:jc w:val="both"/>
        <w:rPr>
          <w:rFonts w:cs="Times New Roman"/>
          <w:sz w:val="24"/>
          <w:szCs w:val="24"/>
          <w:lang w:val="en-GB"/>
        </w:rPr>
      </w:pPr>
      <w:r>
        <w:rPr>
          <w:rFonts w:cs="Times New Roman"/>
          <w:b/>
          <w:sz w:val="24"/>
          <w:szCs w:val="24"/>
          <w:lang w:val="en-GB"/>
        </w:rPr>
        <w:t>enhancing the National Open Data P</w:t>
      </w:r>
      <w:r w:rsidR="00D01C77" w:rsidRPr="00410CB2">
        <w:rPr>
          <w:rFonts w:cs="Times New Roman"/>
          <w:b/>
          <w:sz w:val="24"/>
          <w:szCs w:val="24"/>
          <w:lang w:val="en-GB"/>
        </w:rPr>
        <w:t>ortal www.dati.gov.it</w:t>
      </w:r>
      <w:r w:rsidR="00D01C77" w:rsidRPr="00410CB2">
        <w:rPr>
          <w:rFonts w:cs="Times New Roman"/>
          <w:sz w:val="24"/>
          <w:szCs w:val="24"/>
          <w:lang w:val="en-GB"/>
        </w:rPr>
        <w:t>;</w:t>
      </w:r>
    </w:p>
    <w:p w:rsidR="00E05600" w:rsidRPr="00410CB2" w:rsidRDefault="00E05600" w:rsidP="00B30E05">
      <w:pPr>
        <w:tabs>
          <w:tab w:val="num" w:pos="720"/>
          <w:tab w:val="num" w:pos="1815"/>
        </w:tabs>
        <w:spacing w:line="240" w:lineRule="auto"/>
        <w:ind w:left="720"/>
        <w:jc w:val="both"/>
        <w:rPr>
          <w:sz w:val="24"/>
          <w:szCs w:val="24"/>
          <w:lang w:val="en-GB"/>
        </w:rPr>
      </w:pPr>
    </w:p>
    <w:p w:rsidR="00D01C77" w:rsidRPr="00410CB2" w:rsidRDefault="00726866" w:rsidP="00D01C77">
      <w:pPr>
        <w:numPr>
          <w:ilvl w:val="0"/>
          <w:numId w:val="13"/>
        </w:numPr>
        <w:tabs>
          <w:tab w:val="num" w:pos="720"/>
          <w:tab w:val="num" w:pos="1815"/>
        </w:tabs>
        <w:spacing w:line="240" w:lineRule="auto"/>
        <w:jc w:val="both"/>
        <w:rPr>
          <w:rFonts w:cs="Times New Roman"/>
          <w:szCs w:val="24"/>
          <w:lang w:val="en-GB"/>
        </w:rPr>
      </w:pPr>
      <w:r>
        <w:rPr>
          <w:rFonts w:cs="Times New Roman"/>
          <w:b/>
          <w:sz w:val="24"/>
          <w:szCs w:val="24"/>
          <w:lang w:val="en-GB"/>
        </w:rPr>
        <w:t>promoting N</w:t>
      </w:r>
      <w:r w:rsidR="00D01C77" w:rsidRPr="00410CB2">
        <w:rPr>
          <w:rFonts w:cs="Times New Roman"/>
          <w:b/>
          <w:sz w:val="24"/>
          <w:szCs w:val="24"/>
          <w:lang w:val="en-GB"/>
        </w:rPr>
        <w:t>ational standards for open data</w:t>
      </w:r>
      <w:r w:rsidR="00D01C77" w:rsidRPr="00410CB2">
        <w:rPr>
          <w:rFonts w:cs="Times New Roman"/>
          <w:sz w:val="24"/>
          <w:szCs w:val="24"/>
          <w:lang w:val="en-GB"/>
        </w:rPr>
        <w:t>, to be defined in line with the perspective pan-European open data portal;</w:t>
      </w:r>
      <w:r w:rsidR="00E804CD" w:rsidRPr="00410CB2">
        <w:rPr>
          <w:rFonts w:cs="Times New Roman"/>
          <w:sz w:val="24"/>
          <w:szCs w:val="24"/>
          <w:lang w:val="en-GB"/>
        </w:rPr>
        <w:t xml:space="preserve"> </w:t>
      </w:r>
    </w:p>
    <w:p w:rsidR="00B30E05" w:rsidRPr="00410CB2" w:rsidRDefault="00B30E05" w:rsidP="00B30E05">
      <w:pPr>
        <w:tabs>
          <w:tab w:val="num" w:pos="720"/>
          <w:tab w:val="num" w:pos="1815"/>
        </w:tabs>
        <w:spacing w:line="240" w:lineRule="auto"/>
        <w:ind w:left="360"/>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Cs w:val="24"/>
          <w:lang w:val="en-GB"/>
        </w:rPr>
      </w:pPr>
      <w:r w:rsidRPr="00410CB2">
        <w:rPr>
          <w:rFonts w:cs="Times New Roman"/>
          <w:sz w:val="24"/>
          <w:szCs w:val="24"/>
          <w:lang w:val="en-GB"/>
        </w:rPr>
        <w:t xml:space="preserve">Promoting an annual </w:t>
      </w:r>
      <w:r w:rsidR="00726866">
        <w:rPr>
          <w:rFonts w:cs="Times New Roman"/>
          <w:b/>
          <w:sz w:val="24"/>
          <w:szCs w:val="24"/>
          <w:lang w:val="en-GB"/>
        </w:rPr>
        <w:t>N</w:t>
      </w:r>
      <w:r w:rsidRPr="00410CB2">
        <w:rPr>
          <w:rFonts w:cs="Times New Roman"/>
          <w:b/>
          <w:sz w:val="24"/>
          <w:szCs w:val="24"/>
          <w:lang w:val="en-GB"/>
        </w:rPr>
        <w:t>ational contest for creative re-use of public data</w:t>
      </w:r>
      <w:r w:rsidRPr="00410CB2">
        <w:rPr>
          <w:rFonts w:cs="Times New Roman"/>
          <w:sz w:val="24"/>
          <w:szCs w:val="24"/>
          <w:lang w:val="en-GB"/>
        </w:rPr>
        <w:t xml:space="preserve">. </w:t>
      </w:r>
    </w:p>
    <w:p w:rsidR="00E05600" w:rsidRPr="00410CB2" w:rsidRDefault="00E05600">
      <w:pPr>
        <w:rPr>
          <w:b/>
          <w:bCs/>
          <w:lang w:val="en-GB"/>
        </w:rPr>
      </w:pPr>
    </w:p>
    <w:p w:rsidR="00A96DBC" w:rsidRPr="00410CB2" w:rsidRDefault="00A96DBC">
      <w:pPr>
        <w:rPr>
          <w:b/>
          <w:bCs/>
          <w:lang w:val="en-GB"/>
        </w:rPr>
      </w:pPr>
    </w:p>
    <w:p w:rsidR="00D01C77" w:rsidRPr="00410CB2" w:rsidRDefault="00D01C77" w:rsidP="00D01C77">
      <w:pPr>
        <w:tabs>
          <w:tab w:val="num" w:pos="720"/>
        </w:tabs>
        <w:spacing w:line="240" w:lineRule="auto"/>
        <w:jc w:val="both"/>
        <w:rPr>
          <w:rFonts w:cs="Times New Roman"/>
          <w:sz w:val="24"/>
          <w:szCs w:val="24"/>
          <w:lang w:val="en-GB"/>
        </w:rPr>
      </w:pPr>
      <w:r w:rsidRPr="00410CB2">
        <w:rPr>
          <w:rFonts w:cs="Times New Roman"/>
          <w:sz w:val="24"/>
          <w:szCs w:val="24"/>
          <w:lang w:val="en-GB"/>
        </w:rPr>
        <w:tab/>
        <w:t>Another objective is to ensure the creation of intangible infrastructures entailing the realization of projects to improve citizen quality of life in urban contexts (</w:t>
      </w:r>
      <w:r w:rsidRPr="00410CB2">
        <w:rPr>
          <w:rFonts w:cs="Times New Roman"/>
          <w:i/>
          <w:sz w:val="24"/>
          <w:szCs w:val="24"/>
          <w:lang w:val="en-GB"/>
        </w:rPr>
        <w:t>smart cities</w:t>
      </w:r>
      <w:r w:rsidRPr="00410CB2">
        <w:rPr>
          <w:rFonts w:cs="Times New Roman"/>
          <w:sz w:val="24"/>
          <w:szCs w:val="24"/>
          <w:lang w:val="en-GB"/>
        </w:rPr>
        <w:t>) and widespread communities (</w:t>
      </w:r>
      <w:r w:rsidRPr="00410CB2">
        <w:rPr>
          <w:rFonts w:cs="Times New Roman"/>
          <w:i/>
          <w:sz w:val="24"/>
          <w:szCs w:val="24"/>
          <w:lang w:val="en-GB"/>
        </w:rPr>
        <w:t>smart communities</w:t>
      </w:r>
      <w:r w:rsidRPr="00410CB2">
        <w:rPr>
          <w:rFonts w:cs="Times New Roman"/>
          <w:sz w:val="24"/>
          <w:szCs w:val="24"/>
          <w:lang w:val="en-GB"/>
        </w:rPr>
        <w:t>):</w:t>
      </w:r>
    </w:p>
    <w:p w:rsidR="00A66E25" w:rsidRPr="00410CB2" w:rsidRDefault="00A66E25" w:rsidP="00B30E05">
      <w:pPr>
        <w:tabs>
          <w:tab w:val="num" w:pos="720"/>
        </w:tabs>
        <w:spacing w:line="240" w:lineRule="auto"/>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Cs w:val="24"/>
          <w:lang w:val="en-GB"/>
        </w:rPr>
      </w:pPr>
      <w:r w:rsidRPr="00410CB2">
        <w:rPr>
          <w:rFonts w:cs="Times New Roman"/>
          <w:sz w:val="24"/>
          <w:szCs w:val="24"/>
          <w:lang w:val="en-GB"/>
        </w:rPr>
        <w:t xml:space="preserve">Preparation of the </w:t>
      </w:r>
      <w:r w:rsidRPr="00410CB2">
        <w:rPr>
          <w:rFonts w:cs="Times New Roman"/>
          <w:b/>
          <w:sz w:val="24"/>
          <w:szCs w:val="24"/>
          <w:lang w:val="en-GB"/>
        </w:rPr>
        <w:t xml:space="preserve">National Plan for </w:t>
      </w:r>
      <w:r w:rsidRPr="00410CB2">
        <w:rPr>
          <w:rFonts w:cs="Times New Roman"/>
          <w:b/>
          <w:i/>
          <w:sz w:val="24"/>
          <w:szCs w:val="24"/>
          <w:lang w:val="en-GB"/>
        </w:rPr>
        <w:t>smart communities</w:t>
      </w:r>
      <w:r w:rsidRPr="00410CB2">
        <w:rPr>
          <w:rFonts w:cs="Times New Roman"/>
          <w:sz w:val="24"/>
          <w:szCs w:val="24"/>
          <w:lang w:val="en-GB"/>
        </w:rPr>
        <w:t xml:space="preserve">; </w:t>
      </w:r>
    </w:p>
    <w:p w:rsidR="00B30E05" w:rsidRPr="00410CB2" w:rsidRDefault="00B30E05" w:rsidP="00B30E05">
      <w:pPr>
        <w:tabs>
          <w:tab w:val="num" w:pos="720"/>
          <w:tab w:val="num" w:pos="1815"/>
        </w:tabs>
        <w:spacing w:line="240" w:lineRule="auto"/>
        <w:ind w:left="360"/>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 w:val="24"/>
          <w:szCs w:val="24"/>
          <w:lang w:val="en-GB"/>
        </w:rPr>
      </w:pPr>
      <w:r w:rsidRPr="00410CB2">
        <w:rPr>
          <w:rFonts w:cs="Times New Roman"/>
          <w:sz w:val="24"/>
          <w:szCs w:val="24"/>
          <w:lang w:val="en-GB"/>
        </w:rPr>
        <w:t>Consultation with citizens in respect of new policies and new legislation;</w:t>
      </w:r>
    </w:p>
    <w:p w:rsidR="00B30E05" w:rsidRPr="00410CB2" w:rsidRDefault="00B30E05" w:rsidP="00B30E05">
      <w:pPr>
        <w:tabs>
          <w:tab w:val="num" w:pos="720"/>
          <w:tab w:val="num" w:pos="1815"/>
        </w:tabs>
        <w:spacing w:line="240" w:lineRule="auto"/>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 w:val="24"/>
          <w:szCs w:val="24"/>
          <w:lang w:val="en-GB"/>
        </w:rPr>
      </w:pPr>
      <w:r w:rsidRPr="00410CB2">
        <w:rPr>
          <w:rFonts w:cs="Times New Roman"/>
          <w:sz w:val="24"/>
          <w:szCs w:val="24"/>
          <w:lang w:val="en-GB"/>
        </w:rPr>
        <w:t>Enhanced participation and cooperation in territorial innovative actions;</w:t>
      </w:r>
    </w:p>
    <w:p w:rsidR="00B30E05" w:rsidRPr="00410CB2" w:rsidRDefault="00B30E05" w:rsidP="00B30E05">
      <w:pPr>
        <w:tabs>
          <w:tab w:val="num" w:pos="720"/>
          <w:tab w:val="num" w:pos="1815"/>
        </w:tabs>
        <w:spacing w:line="240" w:lineRule="auto"/>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 w:val="24"/>
          <w:szCs w:val="24"/>
          <w:lang w:val="en-GB"/>
        </w:rPr>
      </w:pPr>
      <w:r w:rsidRPr="00410CB2">
        <w:rPr>
          <w:rFonts w:cs="Times New Roman"/>
          <w:sz w:val="24"/>
          <w:szCs w:val="24"/>
          <w:lang w:val="en-GB"/>
        </w:rPr>
        <w:t>Opening up of new areas for public service development and delivery.</w:t>
      </w:r>
    </w:p>
    <w:p w:rsidR="00E05600" w:rsidRPr="00410CB2" w:rsidRDefault="00E05600">
      <w:pPr>
        <w:rPr>
          <w:b/>
          <w:bCs/>
          <w:sz w:val="24"/>
          <w:szCs w:val="24"/>
          <w:lang w:val="en-GB"/>
        </w:rPr>
      </w:pPr>
    </w:p>
    <w:p w:rsidR="00A96DBC" w:rsidRPr="00410CB2" w:rsidRDefault="00A96DBC">
      <w:pPr>
        <w:rPr>
          <w:b/>
          <w:bCs/>
          <w:sz w:val="24"/>
          <w:szCs w:val="24"/>
          <w:lang w:val="en-GB"/>
        </w:rPr>
      </w:pPr>
    </w:p>
    <w:p w:rsidR="00D01C77" w:rsidRPr="00410CB2" w:rsidRDefault="00D01C77" w:rsidP="00D01C77">
      <w:pPr>
        <w:tabs>
          <w:tab w:val="num" w:pos="720"/>
        </w:tabs>
        <w:spacing w:line="240" w:lineRule="auto"/>
        <w:jc w:val="both"/>
        <w:rPr>
          <w:rFonts w:cs="Times New Roman"/>
          <w:szCs w:val="24"/>
          <w:lang w:val="en-GB"/>
        </w:rPr>
      </w:pPr>
      <w:r w:rsidRPr="00410CB2">
        <w:rPr>
          <w:rFonts w:cs="Times New Roman"/>
          <w:sz w:val="24"/>
          <w:szCs w:val="24"/>
          <w:lang w:val="en-GB"/>
        </w:rPr>
        <w:tab/>
        <w:t xml:space="preserve">Within the framework of this </w:t>
      </w:r>
      <w:r w:rsidR="00726866">
        <w:rPr>
          <w:rFonts w:cs="Times New Roman"/>
          <w:sz w:val="24"/>
          <w:szCs w:val="24"/>
          <w:lang w:val="en-GB"/>
        </w:rPr>
        <w:t>Action Plan,</w:t>
      </w:r>
      <w:r w:rsidRPr="00410CB2">
        <w:rPr>
          <w:rFonts w:cs="Times New Roman"/>
          <w:sz w:val="24"/>
          <w:szCs w:val="24"/>
          <w:lang w:val="en-GB"/>
        </w:rPr>
        <w:t xml:space="preserve"> ICT</w:t>
      </w:r>
      <w:r w:rsidR="00726866">
        <w:rPr>
          <w:rFonts w:cs="Times New Roman"/>
          <w:sz w:val="24"/>
          <w:szCs w:val="24"/>
          <w:lang w:val="en-GB"/>
        </w:rPr>
        <w:t xml:space="preserve"> infrastructure enhancement in Public A</w:t>
      </w:r>
      <w:r w:rsidRPr="00410CB2">
        <w:rPr>
          <w:rFonts w:cs="Times New Roman"/>
          <w:sz w:val="24"/>
          <w:szCs w:val="24"/>
          <w:lang w:val="en-GB"/>
        </w:rPr>
        <w:t xml:space="preserve">dministrations is a key driving force for </w:t>
      </w:r>
      <w:r w:rsidRPr="00410CB2">
        <w:rPr>
          <w:rFonts w:cs="Times New Roman"/>
          <w:i/>
          <w:sz w:val="24"/>
          <w:szCs w:val="24"/>
          <w:lang w:val="en-GB"/>
        </w:rPr>
        <w:t>open government</w:t>
      </w:r>
      <w:r w:rsidRPr="00410CB2">
        <w:rPr>
          <w:rFonts w:cs="Times New Roman"/>
          <w:sz w:val="24"/>
          <w:szCs w:val="24"/>
          <w:lang w:val="en-GB"/>
        </w:rPr>
        <w:t xml:space="preserve">. In this respect, actions will be undertaken in the following areas: </w:t>
      </w:r>
    </w:p>
    <w:p w:rsidR="00E05600" w:rsidRPr="00410CB2" w:rsidRDefault="00E05600" w:rsidP="00B30E05">
      <w:pPr>
        <w:tabs>
          <w:tab w:val="num" w:pos="720"/>
        </w:tabs>
        <w:spacing w:line="240" w:lineRule="auto"/>
        <w:rPr>
          <w:sz w:val="24"/>
          <w:szCs w:val="24"/>
          <w:lang w:val="en-GB"/>
        </w:rPr>
      </w:pPr>
      <w:r w:rsidRPr="00410CB2">
        <w:rPr>
          <w:sz w:val="24"/>
          <w:szCs w:val="24"/>
          <w:lang w:val="en-GB"/>
        </w:rPr>
        <w:t xml:space="preserve"> </w:t>
      </w:r>
    </w:p>
    <w:p w:rsidR="00D01C77" w:rsidRPr="00410CB2" w:rsidRDefault="00D01C77" w:rsidP="00D01C77">
      <w:pPr>
        <w:numPr>
          <w:ilvl w:val="0"/>
          <w:numId w:val="13"/>
        </w:numPr>
        <w:tabs>
          <w:tab w:val="num" w:pos="720"/>
          <w:tab w:val="num" w:pos="1815"/>
        </w:tabs>
        <w:spacing w:line="240" w:lineRule="auto"/>
        <w:jc w:val="both"/>
        <w:rPr>
          <w:rFonts w:cs="Times New Roman"/>
          <w:szCs w:val="24"/>
          <w:lang w:val="en-GB"/>
        </w:rPr>
      </w:pPr>
      <w:r w:rsidRPr="00410CB2">
        <w:rPr>
          <w:rFonts w:cs="Times New Roman"/>
          <w:sz w:val="24"/>
          <w:szCs w:val="24"/>
          <w:lang w:val="en-GB"/>
        </w:rPr>
        <w:t xml:space="preserve">Regulation – </w:t>
      </w:r>
      <w:r w:rsidRPr="00410CB2">
        <w:rPr>
          <w:rFonts w:cs="Times New Roman"/>
          <w:b/>
          <w:sz w:val="24"/>
          <w:szCs w:val="24"/>
          <w:lang w:val="en-GB"/>
        </w:rPr>
        <w:t>Implementation of the Digital Administration Code</w:t>
      </w:r>
      <w:r w:rsidRPr="00410CB2">
        <w:rPr>
          <w:rFonts w:cs="Times New Roman"/>
          <w:sz w:val="24"/>
          <w:szCs w:val="24"/>
          <w:lang w:val="en-GB"/>
        </w:rPr>
        <w:t xml:space="preserve"> and other e-gov regulations; </w:t>
      </w:r>
    </w:p>
    <w:p w:rsidR="00B30E05" w:rsidRPr="00410CB2" w:rsidRDefault="00B30E05" w:rsidP="00B30E05">
      <w:pPr>
        <w:tabs>
          <w:tab w:val="num" w:pos="720"/>
          <w:tab w:val="num" w:pos="1815"/>
        </w:tabs>
        <w:spacing w:line="240" w:lineRule="auto"/>
        <w:ind w:left="720"/>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 w:val="24"/>
          <w:szCs w:val="24"/>
          <w:lang w:val="en-GB"/>
        </w:rPr>
      </w:pPr>
      <w:r w:rsidRPr="00410CB2">
        <w:rPr>
          <w:rFonts w:cs="Times New Roman"/>
          <w:b/>
          <w:sz w:val="24"/>
          <w:szCs w:val="24"/>
          <w:lang w:val="en-GB"/>
        </w:rPr>
        <w:t>Dissemination of e-gov tools</w:t>
      </w:r>
      <w:r w:rsidRPr="00410CB2">
        <w:rPr>
          <w:rFonts w:cs="Times New Roman"/>
          <w:sz w:val="24"/>
          <w:szCs w:val="24"/>
          <w:lang w:val="en-GB"/>
        </w:rPr>
        <w:t xml:space="preserve"> for companies and professionals alike;</w:t>
      </w:r>
    </w:p>
    <w:p w:rsidR="00B30E05" w:rsidRPr="00410CB2" w:rsidRDefault="00B30E05" w:rsidP="00B30E05">
      <w:pPr>
        <w:tabs>
          <w:tab w:val="num" w:pos="720"/>
          <w:tab w:val="num" w:pos="1815"/>
        </w:tabs>
        <w:spacing w:line="240" w:lineRule="auto"/>
        <w:jc w:val="both"/>
        <w:rPr>
          <w:sz w:val="24"/>
          <w:szCs w:val="24"/>
          <w:lang w:val="en-GB"/>
        </w:rPr>
      </w:pPr>
    </w:p>
    <w:p w:rsidR="00D01C77" w:rsidRPr="00410CB2" w:rsidRDefault="00726866" w:rsidP="00D01C77">
      <w:pPr>
        <w:numPr>
          <w:ilvl w:val="0"/>
          <w:numId w:val="13"/>
        </w:numPr>
        <w:tabs>
          <w:tab w:val="num" w:pos="720"/>
          <w:tab w:val="num" w:pos="1815"/>
        </w:tabs>
        <w:spacing w:line="240" w:lineRule="auto"/>
        <w:jc w:val="both"/>
        <w:rPr>
          <w:rFonts w:cs="Times New Roman"/>
          <w:sz w:val="24"/>
          <w:szCs w:val="24"/>
          <w:lang w:val="en-GB"/>
        </w:rPr>
      </w:pPr>
      <w:r>
        <w:rPr>
          <w:rFonts w:cs="Times New Roman"/>
          <w:sz w:val="24"/>
          <w:szCs w:val="24"/>
          <w:lang w:val="en-GB"/>
        </w:rPr>
        <w:t>Infrastructure systems: e</w:t>
      </w:r>
      <w:r w:rsidR="00D01C77" w:rsidRPr="00410CB2">
        <w:rPr>
          <w:rFonts w:cs="Times New Roman"/>
          <w:sz w:val="24"/>
          <w:szCs w:val="24"/>
          <w:lang w:val="en-GB"/>
        </w:rPr>
        <w:t>lectronic payment for PAs, online IDs, Certified Mail, digital signature, mobility services, Country networks.</w:t>
      </w:r>
    </w:p>
    <w:p w:rsidR="00B30E05" w:rsidRPr="00410CB2" w:rsidRDefault="00B30E05" w:rsidP="00B30E05">
      <w:pPr>
        <w:tabs>
          <w:tab w:val="num" w:pos="720"/>
          <w:tab w:val="num" w:pos="1815"/>
        </w:tabs>
        <w:spacing w:line="240" w:lineRule="auto"/>
        <w:jc w:val="both"/>
        <w:rPr>
          <w:sz w:val="24"/>
          <w:szCs w:val="24"/>
          <w:lang w:val="en-GB"/>
        </w:rPr>
      </w:pPr>
    </w:p>
    <w:p w:rsidR="00D01C77" w:rsidRPr="00410CB2" w:rsidRDefault="00D01C77" w:rsidP="00D01C77">
      <w:pPr>
        <w:numPr>
          <w:ilvl w:val="0"/>
          <w:numId w:val="13"/>
        </w:numPr>
        <w:tabs>
          <w:tab w:val="num" w:pos="720"/>
          <w:tab w:val="num" w:pos="1815"/>
        </w:tabs>
        <w:spacing w:line="240" w:lineRule="auto"/>
        <w:jc w:val="both"/>
        <w:rPr>
          <w:rFonts w:cs="Times New Roman"/>
          <w:sz w:val="24"/>
          <w:szCs w:val="24"/>
          <w:lang w:val="en-GB"/>
        </w:rPr>
      </w:pPr>
      <w:r w:rsidRPr="00726866">
        <w:rPr>
          <w:rFonts w:cs="Times New Roman"/>
          <w:sz w:val="24"/>
          <w:szCs w:val="24"/>
          <w:lang w:val="en-GB"/>
        </w:rPr>
        <w:t>Cloud computing</w:t>
      </w:r>
      <w:r w:rsidRPr="00410CB2">
        <w:rPr>
          <w:rFonts w:cs="Times New Roman"/>
          <w:sz w:val="24"/>
          <w:szCs w:val="24"/>
          <w:lang w:val="en-GB"/>
        </w:rPr>
        <w:t xml:space="preserve"> strategic Plan, creation of PA's data centers within a Public-Private Partnership (</w:t>
      </w:r>
      <w:r w:rsidRPr="00726866">
        <w:rPr>
          <w:rFonts w:cs="Times New Roman"/>
          <w:i/>
          <w:sz w:val="24"/>
          <w:szCs w:val="24"/>
          <w:lang w:val="en-GB"/>
        </w:rPr>
        <w:t>Calabria, Basilicata, Molise</w:t>
      </w:r>
      <w:r w:rsidRPr="00410CB2">
        <w:rPr>
          <w:rFonts w:cs="Times New Roman"/>
          <w:sz w:val="24"/>
          <w:szCs w:val="24"/>
          <w:lang w:val="en-GB"/>
        </w:rPr>
        <w:t xml:space="preserve"> and Sardinia Regions).</w:t>
      </w:r>
    </w:p>
    <w:p w:rsidR="00E05600" w:rsidRPr="00410CB2" w:rsidRDefault="00E05600">
      <w:pPr>
        <w:rPr>
          <w:sz w:val="24"/>
          <w:szCs w:val="24"/>
          <w:lang w:val="en-GB"/>
        </w:rPr>
      </w:pPr>
    </w:p>
    <w:p w:rsidR="00A96DBC" w:rsidRPr="00410CB2" w:rsidRDefault="00A96DBC">
      <w:pPr>
        <w:rPr>
          <w:b/>
          <w:bCs/>
          <w:lang w:val="en-GB"/>
        </w:rPr>
      </w:pPr>
    </w:p>
    <w:p w:rsidR="00BB576C" w:rsidRPr="00410CB2" w:rsidRDefault="00BB576C">
      <w:pPr>
        <w:rPr>
          <w:b/>
          <w:bCs/>
          <w:lang w:val="en-GB"/>
        </w:rPr>
      </w:pPr>
    </w:p>
    <w:p w:rsidR="00BB576C" w:rsidRDefault="00BB576C">
      <w:pPr>
        <w:rPr>
          <w:b/>
          <w:bCs/>
          <w:lang w:val="en-GB"/>
        </w:rPr>
      </w:pPr>
    </w:p>
    <w:p w:rsidR="00726866" w:rsidRPr="00410CB2" w:rsidRDefault="00726866">
      <w:pPr>
        <w:rPr>
          <w:b/>
          <w:bCs/>
          <w:lang w:val="en-GB"/>
        </w:rPr>
      </w:pPr>
    </w:p>
    <w:p w:rsidR="00BB576C" w:rsidRPr="00410CB2" w:rsidRDefault="00BB576C">
      <w:pPr>
        <w:rPr>
          <w:b/>
          <w:bCs/>
          <w:lang w:val="en-GB"/>
        </w:rPr>
      </w:pPr>
    </w:p>
    <w:p w:rsidR="00D01C77" w:rsidRPr="00410CB2" w:rsidRDefault="00D01C77" w:rsidP="00D01C77">
      <w:pPr>
        <w:spacing w:line="280" w:lineRule="auto"/>
        <w:jc w:val="both"/>
        <w:rPr>
          <w:rFonts w:cs="Times New Roman"/>
          <w:b/>
          <w:sz w:val="28"/>
          <w:szCs w:val="24"/>
          <w:lang w:val="en-GB"/>
        </w:rPr>
      </w:pPr>
      <w:r w:rsidRPr="00410CB2">
        <w:rPr>
          <w:rFonts w:cs="Times New Roman"/>
          <w:b/>
          <w:sz w:val="28"/>
          <w:szCs w:val="24"/>
          <w:lang w:val="en-GB"/>
        </w:rPr>
        <w:lastRenderedPageBreak/>
        <w:t>4. Consultation and monitoring</w:t>
      </w:r>
      <w:r w:rsidR="0041726C">
        <w:rPr>
          <w:rFonts w:cs="Times New Roman"/>
          <w:b/>
          <w:sz w:val="28"/>
          <w:szCs w:val="24"/>
          <w:lang w:val="en-GB"/>
        </w:rPr>
        <w:t xml:space="preserve"> of the Plan</w:t>
      </w:r>
      <w:r w:rsidRPr="00410CB2">
        <w:rPr>
          <w:rFonts w:cs="Times New Roman"/>
          <w:b/>
          <w:sz w:val="28"/>
          <w:szCs w:val="24"/>
          <w:lang w:val="en-GB"/>
        </w:rPr>
        <w:t>.</w:t>
      </w:r>
      <w:r w:rsidRPr="00410CB2">
        <w:rPr>
          <w:rFonts w:cs="Times New Roman"/>
          <w:b/>
          <w:szCs w:val="24"/>
          <w:lang w:val="en-GB"/>
        </w:rPr>
        <w:t xml:space="preserve"> </w:t>
      </w:r>
    </w:p>
    <w:p w:rsidR="00E05600" w:rsidRPr="00410CB2" w:rsidRDefault="00E05600" w:rsidP="00BB576C">
      <w:pPr>
        <w:spacing w:line="240" w:lineRule="auto"/>
        <w:rPr>
          <w:b/>
          <w:bCs/>
          <w:lang w:val="en-GB"/>
        </w:rPr>
      </w:pPr>
    </w:p>
    <w:p w:rsidR="00D01C77" w:rsidRPr="00410CB2" w:rsidRDefault="00D01C77" w:rsidP="00D01C77">
      <w:pPr>
        <w:spacing w:after="100" w:afterAutospacing="1" w:line="240" w:lineRule="auto"/>
        <w:ind w:firstLine="720"/>
        <w:jc w:val="both"/>
        <w:rPr>
          <w:rFonts w:cs="Times New Roman"/>
          <w:szCs w:val="24"/>
          <w:lang w:val="en-GB"/>
        </w:rPr>
      </w:pPr>
      <w:r w:rsidRPr="00410CB2">
        <w:rPr>
          <w:rFonts w:cs="Times New Roman"/>
          <w:sz w:val="24"/>
          <w:szCs w:val="24"/>
          <w:lang w:val="en-GB"/>
        </w:rPr>
        <w:t xml:space="preserve">This Action Plan was edited by the Department for Civil Service in cooperation with other relevant Administrations (Department for PA Digitalization and Technology innovation – DIGIT PA, Ministry of Education, University and Scientific Research, Ministry for Territorial Cohesion, Independent Commission on Evaluation, transparency and integrity of public administrations - CIVIT) and with the support of the Italian Centre for Studies and Training (FORMEZ PA). </w:t>
      </w:r>
      <w:r w:rsidR="00410CB2" w:rsidRPr="00410CB2">
        <w:rPr>
          <w:rFonts w:cs="Times New Roman"/>
          <w:sz w:val="24"/>
          <w:szCs w:val="24"/>
          <w:lang w:val="en-GB"/>
        </w:rPr>
        <w:t>The Action Plan provides an overview of the initiatives undertaken in the area of Open Government an</w:t>
      </w:r>
      <w:r w:rsidR="00410CB2">
        <w:rPr>
          <w:rFonts w:cs="Times New Roman"/>
          <w:sz w:val="24"/>
          <w:szCs w:val="24"/>
          <w:lang w:val="en-GB"/>
        </w:rPr>
        <w:t>d identifies its future main de</w:t>
      </w:r>
      <w:r w:rsidR="00410CB2" w:rsidRPr="00410CB2">
        <w:rPr>
          <w:rFonts w:cs="Times New Roman"/>
          <w:sz w:val="24"/>
          <w:szCs w:val="24"/>
          <w:lang w:val="en-GB"/>
        </w:rPr>
        <w:t xml:space="preserve">velopments. </w:t>
      </w:r>
    </w:p>
    <w:p w:rsidR="00D01C77" w:rsidRPr="00410CB2" w:rsidRDefault="00D01C77" w:rsidP="00D01C77">
      <w:pPr>
        <w:pStyle w:val="Testonormale"/>
        <w:ind w:firstLine="720"/>
        <w:jc w:val="both"/>
        <w:rPr>
          <w:rFonts w:ascii="Arial" w:hAnsi="Arial" w:cs="Times New Roman"/>
          <w:color w:val="000000"/>
          <w:szCs w:val="24"/>
          <w:lang w:val="en-GB"/>
        </w:rPr>
      </w:pPr>
      <w:r w:rsidRPr="00410CB2">
        <w:rPr>
          <w:rFonts w:ascii="Arial" w:hAnsi="Arial" w:cs="Times New Roman"/>
          <w:color w:val="000000"/>
          <w:sz w:val="24"/>
          <w:szCs w:val="24"/>
          <w:lang w:val="en-GB"/>
        </w:rPr>
        <w:t xml:space="preserve">In compliance with the principles enshrined in the Open Government Declaration, consultations on the document were launched in April 2012 on the website </w:t>
      </w:r>
      <w:hyperlink r:id="rId10" w:history="1">
        <w:r w:rsidRPr="00410CB2">
          <w:rPr>
            <w:rStyle w:val="Collegamentoipertestuale"/>
            <w:rFonts w:ascii="Arial" w:hAnsi="Arial"/>
            <w:sz w:val="24"/>
            <w:szCs w:val="24"/>
            <w:lang w:val="en-GB"/>
          </w:rPr>
          <w:t>www.lineaamica.gov.it</w:t>
        </w:r>
      </w:hyperlink>
      <w:r w:rsidRPr="00410CB2">
        <w:rPr>
          <w:rFonts w:ascii="Arial" w:hAnsi="Arial" w:cs="Times New Roman"/>
          <w:color w:val="000000"/>
          <w:sz w:val="24"/>
          <w:szCs w:val="24"/>
          <w:lang w:val="en-GB"/>
        </w:rPr>
        <w:t>. The Department for Civil Service undertook a first phase of consultation with a group of qualified referees (associations and representatives from training institutions, business and civil society). After a restricted consultation phase, the page was opened up, thereby providing the possibility to make observations on and read comments via a simple "click".</w:t>
      </w:r>
      <w:r w:rsidR="00E804CD" w:rsidRPr="00410CB2">
        <w:rPr>
          <w:rFonts w:ascii="Arial" w:hAnsi="Arial" w:cs="Times New Roman"/>
          <w:sz w:val="24"/>
          <w:szCs w:val="24"/>
          <w:lang w:val="en-GB"/>
        </w:rPr>
        <w:t xml:space="preserve"> </w:t>
      </w:r>
    </w:p>
    <w:p w:rsidR="00D01C77" w:rsidRPr="00410CB2" w:rsidRDefault="00D01C77" w:rsidP="00D01C77">
      <w:pPr>
        <w:spacing w:before="100" w:beforeAutospacing="1" w:after="100" w:afterAutospacing="1" w:line="240" w:lineRule="auto"/>
        <w:ind w:firstLine="720"/>
        <w:jc w:val="both"/>
        <w:rPr>
          <w:rFonts w:cs="Times New Roman"/>
          <w:sz w:val="24"/>
          <w:szCs w:val="24"/>
          <w:lang w:val="en-GB"/>
        </w:rPr>
      </w:pPr>
      <w:r w:rsidRPr="00410CB2">
        <w:rPr>
          <w:rFonts w:cs="Times New Roman"/>
          <w:sz w:val="24"/>
          <w:szCs w:val="24"/>
          <w:lang w:val="en-GB"/>
        </w:rPr>
        <w:t xml:space="preserve">All comments have been </w:t>
      </w:r>
      <w:r w:rsidR="0041726C">
        <w:rPr>
          <w:rFonts w:cs="Times New Roman"/>
          <w:sz w:val="24"/>
          <w:szCs w:val="24"/>
          <w:lang w:val="en-GB"/>
        </w:rPr>
        <w:t xml:space="preserve">and will be </w:t>
      </w:r>
      <w:r w:rsidRPr="00410CB2">
        <w:rPr>
          <w:rFonts w:cs="Times New Roman"/>
          <w:sz w:val="24"/>
          <w:szCs w:val="24"/>
          <w:lang w:val="en-GB"/>
        </w:rPr>
        <w:t xml:space="preserve">taken into account to improve or further integrate the Plan. Public consultation will continue even after the </w:t>
      </w:r>
      <w:r w:rsidRPr="00410CB2">
        <w:rPr>
          <w:rFonts w:cs="Times New Roman"/>
          <w:i/>
          <w:sz w:val="24"/>
          <w:szCs w:val="24"/>
          <w:lang w:val="en-GB"/>
        </w:rPr>
        <w:t>Open Government Partnership Annual Meeting</w:t>
      </w:r>
      <w:r w:rsidRPr="00410CB2">
        <w:rPr>
          <w:rFonts w:cs="Times New Roman"/>
          <w:sz w:val="24"/>
          <w:szCs w:val="24"/>
          <w:lang w:val="en-GB"/>
        </w:rPr>
        <w:t xml:space="preserve"> in Brasilia on April 17-18, 2012, so as to enable any update following the outcome of the Brasilia Conference.</w:t>
      </w:r>
    </w:p>
    <w:p w:rsidR="00E05600" w:rsidRPr="00410CB2" w:rsidRDefault="00E05600" w:rsidP="00BB576C">
      <w:pPr>
        <w:spacing w:line="240" w:lineRule="auto"/>
        <w:rPr>
          <w:b/>
          <w:bCs/>
          <w:sz w:val="28"/>
          <w:szCs w:val="28"/>
          <w:lang w:val="en-GB"/>
        </w:rPr>
      </w:pPr>
    </w:p>
    <w:sectPr w:rsidR="00E05600" w:rsidRPr="00410CB2" w:rsidSect="003E5E5B">
      <w:footerReference w:type="default" r:id="rId1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90" w:rsidRDefault="00203790">
      <w:pPr>
        <w:spacing w:line="240" w:lineRule="auto"/>
      </w:pPr>
      <w:r>
        <w:separator/>
      </w:r>
    </w:p>
  </w:endnote>
  <w:endnote w:type="continuationSeparator" w:id="0">
    <w:p w:rsidR="00203790" w:rsidRDefault="002037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EE" w:rsidRDefault="00733481">
    <w:pPr>
      <w:pStyle w:val="Pidipagina"/>
      <w:jc w:val="right"/>
    </w:pPr>
    <w:r>
      <w:fldChar w:fldCharType="begin"/>
    </w:r>
    <w:r w:rsidR="00714EC7">
      <w:instrText xml:space="preserve"> PAGE</w:instrText>
    </w:r>
    <w:r w:rsidR="00E804CD">
      <w:instrText xml:space="preserve"> </w:instrText>
    </w:r>
    <w:r w:rsidR="00714EC7">
      <w:instrText xml:space="preserve">\* MERGEFORMAT </w:instrText>
    </w:r>
    <w:r>
      <w:fldChar w:fldCharType="separate"/>
    </w:r>
    <w:r w:rsidR="00726866">
      <w:rPr>
        <w:noProof/>
      </w:rPr>
      <w:t>11</w:t>
    </w:r>
    <w:r>
      <w:fldChar w:fldCharType="end"/>
    </w:r>
  </w:p>
  <w:p w:rsidR="00D104EE" w:rsidRDefault="00B432BC">
    <w:pPr>
      <w:spacing w:line="240" w:lineRule="auto"/>
    </w:pPr>
    <w:r>
      <w:t>11</w:t>
    </w:r>
    <w:r w:rsidR="00D104EE">
      <w:t>/04/2012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90" w:rsidRDefault="00203790">
      <w:pPr>
        <w:spacing w:line="240" w:lineRule="auto"/>
      </w:pPr>
      <w:r>
        <w:separator/>
      </w:r>
    </w:p>
  </w:footnote>
  <w:footnote w:type="continuationSeparator" w:id="0">
    <w:p w:rsidR="00203790" w:rsidRDefault="002037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2084AAC4">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988EFE9C">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2FF8C3D2">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D5F0DD3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1282537C">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3F96ADEE">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F93650B4">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5B1C9DDA">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65281FE0">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
    <w:nsid w:val="00000002"/>
    <w:multiLevelType w:val="hybridMultilevel"/>
    <w:tmpl w:val="00000002"/>
    <w:lvl w:ilvl="0" w:tplc="E5E66F1E">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316C531C">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C102182A">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83BE8428">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9CEEC3B4">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7632D74E">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89E44FF0">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3B1C2EF4">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BBA2D3B6">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2">
    <w:nsid w:val="00000003"/>
    <w:multiLevelType w:val="hybridMultilevel"/>
    <w:tmpl w:val="00000003"/>
    <w:lvl w:ilvl="0" w:tplc="AFC48214">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C1989522">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9F5AB9FC">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AB6E230C">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E35E3C18">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D6B0DFB8">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126ABC1A">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B902F99C">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963ACE16">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3">
    <w:nsid w:val="00000004"/>
    <w:multiLevelType w:val="hybridMultilevel"/>
    <w:tmpl w:val="7D583F60"/>
    <w:lvl w:ilvl="0" w:tplc="04100001">
      <w:start w:val="1"/>
      <w:numFmt w:val="bullet"/>
      <w:lvlText w:val=""/>
      <w:lvlJc w:val="left"/>
      <w:pPr>
        <w:tabs>
          <w:tab w:val="num" w:pos="360"/>
        </w:tabs>
        <w:ind w:left="720" w:hanging="360"/>
      </w:pPr>
      <w:rPr>
        <w:rFonts w:ascii="Symbol" w:hAnsi="Symbol" w:hint="default"/>
        <w:b w:val="0"/>
        <w:bCs w:val="0"/>
        <w:i w:val="0"/>
        <w:iCs w:val="0"/>
        <w:strike w:val="0"/>
        <w:color w:val="000000"/>
        <w:sz w:val="24"/>
        <w:szCs w:val="24"/>
        <w:u w:val="none"/>
      </w:rPr>
    </w:lvl>
    <w:lvl w:ilvl="1" w:tplc="2BE8E4D2">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CF1625FE">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EA5EA334">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71F06748">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C2F84DD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3B1611C4">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D728BB84">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3A1CB2B6">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4">
    <w:nsid w:val="00000005"/>
    <w:multiLevelType w:val="hybridMultilevel"/>
    <w:tmpl w:val="00000005"/>
    <w:lvl w:ilvl="0" w:tplc="B3BEF01A">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987C6E3A">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1E921BD0">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7CB0F9E0">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90FA2AB0">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2BE2F41C">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775CA4C0">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F9BE8D68">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632889F4">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5">
    <w:nsid w:val="00000006"/>
    <w:multiLevelType w:val="hybridMultilevel"/>
    <w:tmpl w:val="00000006"/>
    <w:lvl w:ilvl="0" w:tplc="25DE0C36">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F7144F44">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4D644B1A">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8CA8AC7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D6842F9C">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BEBCE0D8">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6C14DB34">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D77A1B8C">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0F92B6F0">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6">
    <w:nsid w:val="00000007"/>
    <w:multiLevelType w:val="hybridMultilevel"/>
    <w:tmpl w:val="00000007"/>
    <w:lvl w:ilvl="0" w:tplc="7D52441E">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9A623232">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1C7654DC">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D388B814">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4D5C123C">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037642BA">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5D108428">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8B9C7FB6">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0FFEE5D2">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7">
    <w:nsid w:val="00000008"/>
    <w:multiLevelType w:val="hybridMultilevel"/>
    <w:tmpl w:val="00000008"/>
    <w:lvl w:ilvl="0" w:tplc="8DEE53FA">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19205342">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8E885C36">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D9E839EC">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5B485FD0">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092AE744">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C69848C8">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987AF3FA">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69545988">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8">
    <w:nsid w:val="00000009"/>
    <w:multiLevelType w:val="hybridMultilevel"/>
    <w:tmpl w:val="00000009"/>
    <w:lvl w:ilvl="0" w:tplc="ECBA5D4C">
      <w:start w:val="1"/>
      <w:numFmt w:val="decimal"/>
      <w:lvlText w:val="%1."/>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A7CE386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CCAA461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003EA172">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01741F7C">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5456C008">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9ECC9FDA">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F3E64A84">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411A0E2C">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9">
    <w:nsid w:val="0000000A"/>
    <w:multiLevelType w:val="hybridMultilevel"/>
    <w:tmpl w:val="0000000A"/>
    <w:lvl w:ilvl="0" w:tplc="9288D762">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6EAEA30C">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9BEA103A">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F0882A72">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C7661B32">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8E0ABE80">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AE625C48">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C660CABC">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22F4718C">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0">
    <w:nsid w:val="0000000B"/>
    <w:multiLevelType w:val="hybridMultilevel"/>
    <w:tmpl w:val="0000000B"/>
    <w:lvl w:ilvl="0" w:tplc="B41401A4">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5516B648">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5DE0D99E">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3EC4774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74E63E2A">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533825BE">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3874027A">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64C6A0D0">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FD30E80C">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1">
    <w:nsid w:val="0000000C"/>
    <w:multiLevelType w:val="hybridMultilevel"/>
    <w:tmpl w:val="0000000C"/>
    <w:lvl w:ilvl="0" w:tplc="5C083B98">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B3DA1EB4">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3FC0F83A">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5FB4E502">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FCF4D3C8">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23F61E08">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76E492E8">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65A033D2">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7214F798">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2">
    <w:nsid w:val="0000000D"/>
    <w:multiLevelType w:val="hybridMultilevel"/>
    <w:tmpl w:val="0000000D"/>
    <w:lvl w:ilvl="0" w:tplc="FBFEF246">
      <w:start w:val="1"/>
      <w:numFmt w:val="bullet"/>
      <w:lvlText w:val="●"/>
      <w:lvlJc w:val="left"/>
      <w:pPr>
        <w:tabs>
          <w:tab w:val="num" w:pos="360"/>
        </w:tabs>
        <w:ind w:left="720" w:hanging="360"/>
      </w:pPr>
      <w:rPr>
        <w:rFonts w:ascii="Arial" w:eastAsia="Arial" w:hAnsi="Arial" w:cs="Arial"/>
        <w:b/>
        <w:bCs/>
        <w:i w:val="0"/>
        <w:iCs w:val="0"/>
        <w:strike w:val="0"/>
        <w:color w:val="000000"/>
        <w:sz w:val="24"/>
        <w:szCs w:val="24"/>
        <w:u w:val="none"/>
      </w:rPr>
    </w:lvl>
    <w:lvl w:ilvl="1" w:tplc="2062A6E0">
      <w:start w:val="1"/>
      <w:numFmt w:val="bullet"/>
      <w:lvlText w:val="○"/>
      <w:lvlJc w:val="left"/>
      <w:pPr>
        <w:tabs>
          <w:tab w:val="num" w:pos="1080"/>
        </w:tabs>
        <w:ind w:left="1440" w:hanging="360"/>
      </w:pPr>
      <w:rPr>
        <w:rFonts w:ascii="Arial" w:eastAsia="Arial" w:hAnsi="Arial" w:cs="Arial"/>
        <w:b/>
        <w:bCs/>
        <w:i w:val="0"/>
        <w:iCs w:val="0"/>
        <w:strike w:val="0"/>
        <w:color w:val="000000"/>
        <w:sz w:val="24"/>
        <w:szCs w:val="24"/>
        <w:u w:val="none"/>
      </w:rPr>
    </w:lvl>
    <w:lvl w:ilvl="2" w:tplc="5C28D614">
      <w:start w:val="1"/>
      <w:numFmt w:val="bullet"/>
      <w:lvlText w:val="■"/>
      <w:lvlJc w:val="right"/>
      <w:pPr>
        <w:tabs>
          <w:tab w:val="num" w:pos="1800"/>
        </w:tabs>
        <w:ind w:left="2160" w:hanging="180"/>
      </w:pPr>
      <w:rPr>
        <w:rFonts w:ascii="Arial" w:eastAsia="Arial" w:hAnsi="Arial" w:cs="Arial"/>
        <w:b/>
        <w:bCs/>
        <w:i w:val="0"/>
        <w:iCs w:val="0"/>
        <w:strike w:val="0"/>
        <w:color w:val="000000"/>
        <w:sz w:val="24"/>
        <w:szCs w:val="24"/>
        <w:u w:val="none"/>
      </w:rPr>
    </w:lvl>
    <w:lvl w:ilvl="3" w:tplc="4FE0C706">
      <w:start w:val="1"/>
      <w:numFmt w:val="bullet"/>
      <w:lvlText w:val="●"/>
      <w:lvlJc w:val="left"/>
      <w:pPr>
        <w:tabs>
          <w:tab w:val="num" w:pos="2520"/>
        </w:tabs>
        <w:ind w:left="2880" w:hanging="360"/>
      </w:pPr>
      <w:rPr>
        <w:rFonts w:ascii="Arial" w:eastAsia="Arial" w:hAnsi="Arial" w:cs="Arial"/>
        <w:b/>
        <w:bCs/>
        <w:i w:val="0"/>
        <w:iCs w:val="0"/>
        <w:strike w:val="0"/>
        <w:color w:val="000000"/>
        <w:sz w:val="24"/>
        <w:szCs w:val="24"/>
        <w:u w:val="none"/>
      </w:rPr>
    </w:lvl>
    <w:lvl w:ilvl="4" w:tplc="B47201FA">
      <w:start w:val="1"/>
      <w:numFmt w:val="bullet"/>
      <w:lvlText w:val="○"/>
      <w:lvlJc w:val="left"/>
      <w:pPr>
        <w:tabs>
          <w:tab w:val="num" w:pos="3240"/>
        </w:tabs>
        <w:ind w:left="3600" w:hanging="360"/>
      </w:pPr>
      <w:rPr>
        <w:rFonts w:ascii="Arial" w:eastAsia="Arial" w:hAnsi="Arial" w:cs="Arial"/>
        <w:b/>
        <w:bCs/>
        <w:i w:val="0"/>
        <w:iCs w:val="0"/>
        <w:strike w:val="0"/>
        <w:color w:val="000000"/>
        <w:sz w:val="24"/>
        <w:szCs w:val="24"/>
        <w:u w:val="none"/>
      </w:rPr>
    </w:lvl>
    <w:lvl w:ilvl="5" w:tplc="1B58625C">
      <w:start w:val="1"/>
      <w:numFmt w:val="bullet"/>
      <w:lvlText w:val="■"/>
      <w:lvlJc w:val="right"/>
      <w:pPr>
        <w:tabs>
          <w:tab w:val="num" w:pos="3960"/>
        </w:tabs>
        <w:ind w:left="4320" w:hanging="180"/>
      </w:pPr>
      <w:rPr>
        <w:rFonts w:ascii="Arial" w:eastAsia="Arial" w:hAnsi="Arial" w:cs="Arial"/>
        <w:b/>
        <w:bCs/>
        <w:i w:val="0"/>
        <w:iCs w:val="0"/>
        <w:strike w:val="0"/>
        <w:color w:val="000000"/>
        <w:sz w:val="24"/>
        <w:szCs w:val="24"/>
        <w:u w:val="none"/>
      </w:rPr>
    </w:lvl>
    <w:lvl w:ilvl="6" w:tplc="BFD606FC">
      <w:start w:val="1"/>
      <w:numFmt w:val="bullet"/>
      <w:lvlText w:val="●"/>
      <w:lvlJc w:val="left"/>
      <w:pPr>
        <w:tabs>
          <w:tab w:val="num" w:pos="4680"/>
        </w:tabs>
        <w:ind w:left="5040" w:hanging="360"/>
      </w:pPr>
      <w:rPr>
        <w:rFonts w:ascii="Arial" w:eastAsia="Arial" w:hAnsi="Arial" w:cs="Arial"/>
        <w:b/>
        <w:bCs/>
        <w:i w:val="0"/>
        <w:iCs w:val="0"/>
        <w:strike w:val="0"/>
        <w:color w:val="000000"/>
        <w:sz w:val="24"/>
        <w:szCs w:val="24"/>
        <w:u w:val="none"/>
      </w:rPr>
    </w:lvl>
    <w:lvl w:ilvl="7" w:tplc="36BAE92C">
      <w:start w:val="1"/>
      <w:numFmt w:val="bullet"/>
      <w:lvlText w:val="○"/>
      <w:lvlJc w:val="left"/>
      <w:pPr>
        <w:tabs>
          <w:tab w:val="num" w:pos="5400"/>
        </w:tabs>
        <w:ind w:left="5760" w:hanging="360"/>
      </w:pPr>
      <w:rPr>
        <w:rFonts w:ascii="Arial" w:eastAsia="Arial" w:hAnsi="Arial" w:cs="Arial"/>
        <w:b/>
        <w:bCs/>
        <w:i w:val="0"/>
        <w:iCs w:val="0"/>
        <w:strike w:val="0"/>
        <w:color w:val="000000"/>
        <w:sz w:val="24"/>
        <w:szCs w:val="24"/>
        <w:u w:val="none"/>
      </w:rPr>
    </w:lvl>
    <w:lvl w:ilvl="8" w:tplc="02084BC4">
      <w:start w:val="1"/>
      <w:numFmt w:val="bullet"/>
      <w:lvlText w:val="■"/>
      <w:lvlJc w:val="right"/>
      <w:pPr>
        <w:tabs>
          <w:tab w:val="num" w:pos="6120"/>
        </w:tabs>
        <w:ind w:left="6480" w:hanging="180"/>
      </w:pPr>
      <w:rPr>
        <w:rFonts w:ascii="Arial" w:eastAsia="Arial" w:hAnsi="Arial" w:cs="Arial"/>
        <w:b/>
        <w:bCs/>
        <w:i w:val="0"/>
        <w:iCs w:val="0"/>
        <w:strike w:val="0"/>
        <w:color w:val="000000"/>
        <w:sz w:val="24"/>
        <w:szCs w:val="24"/>
        <w:u w:val="none"/>
      </w:rPr>
    </w:lvl>
  </w:abstractNum>
  <w:abstractNum w:abstractNumId="13">
    <w:nsid w:val="0000000E"/>
    <w:multiLevelType w:val="hybridMultilevel"/>
    <w:tmpl w:val="0000000E"/>
    <w:lvl w:ilvl="0" w:tplc="CF1C1F86">
      <w:start w:val="1"/>
      <w:numFmt w:val="bullet"/>
      <w:lvlText w:val="●"/>
      <w:lvlJc w:val="left"/>
      <w:pPr>
        <w:tabs>
          <w:tab w:val="num" w:pos="360"/>
        </w:tabs>
        <w:ind w:left="720" w:hanging="360"/>
      </w:pPr>
      <w:rPr>
        <w:rFonts w:ascii="Arial" w:eastAsia="Arial" w:hAnsi="Arial" w:cs="Arial"/>
        <w:b/>
        <w:bCs/>
        <w:i w:val="0"/>
        <w:iCs w:val="0"/>
        <w:strike w:val="0"/>
        <w:color w:val="000000"/>
        <w:sz w:val="24"/>
        <w:szCs w:val="24"/>
        <w:u w:val="none"/>
      </w:rPr>
    </w:lvl>
    <w:lvl w:ilvl="1" w:tplc="D35288AE">
      <w:start w:val="1"/>
      <w:numFmt w:val="bullet"/>
      <w:lvlText w:val="○"/>
      <w:lvlJc w:val="left"/>
      <w:pPr>
        <w:tabs>
          <w:tab w:val="num" w:pos="1080"/>
        </w:tabs>
        <w:ind w:left="1440" w:hanging="360"/>
      </w:pPr>
      <w:rPr>
        <w:rFonts w:ascii="Arial" w:eastAsia="Arial" w:hAnsi="Arial" w:cs="Arial"/>
        <w:b/>
        <w:bCs/>
        <w:i w:val="0"/>
        <w:iCs w:val="0"/>
        <w:strike w:val="0"/>
        <w:color w:val="000000"/>
        <w:sz w:val="24"/>
        <w:szCs w:val="24"/>
        <w:u w:val="none"/>
      </w:rPr>
    </w:lvl>
    <w:lvl w:ilvl="2" w:tplc="173E0E60">
      <w:start w:val="1"/>
      <w:numFmt w:val="bullet"/>
      <w:lvlText w:val="■"/>
      <w:lvlJc w:val="right"/>
      <w:pPr>
        <w:tabs>
          <w:tab w:val="num" w:pos="1800"/>
        </w:tabs>
        <w:ind w:left="2160" w:hanging="180"/>
      </w:pPr>
      <w:rPr>
        <w:rFonts w:ascii="Arial" w:eastAsia="Arial" w:hAnsi="Arial" w:cs="Arial"/>
        <w:b/>
        <w:bCs/>
        <w:i w:val="0"/>
        <w:iCs w:val="0"/>
        <w:strike w:val="0"/>
        <w:color w:val="000000"/>
        <w:sz w:val="24"/>
        <w:szCs w:val="24"/>
        <w:u w:val="none"/>
      </w:rPr>
    </w:lvl>
    <w:lvl w:ilvl="3" w:tplc="BB44D40E">
      <w:start w:val="1"/>
      <w:numFmt w:val="bullet"/>
      <w:lvlText w:val="●"/>
      <w:lvlJc w:val="left"/>
      <w:pPr>
        <w:tabs>
          <w:tab w:val="num" w:pos="2520"/>
        </w:tabs>
        <w:ind w:left="2880" w:hanging="360"/>
      </w:pPr>
      <w:rPr>
        <w:rFonts w:ascii="Arial" w:eastAsia="Arial" w:hAnsi="Arial" w:cs="Arial"/>
        <w:b/>
        <w:bCs/>
        <w:i w:val="0"/>
        <w:iCs w:val="0"/>
        <w:strike w:val="0"/>
        <w:color w:val="000000"/>
        <w:sz w:val="24"/>
        <w:szCs w:val="24"/>
        <w:u w:val="none"/>
      </w:rPr>
    </w:lvl>
    <w:lvl w:ilvl="4" w:tplc="B58A13C8">
      <w:start w:val="1"/>
      <w:numFmt w:val="bullet"/>
      <w:lvlText w:val="○"/>
      <w:lvlJc w:val="left"/>
      <w:pPr>
        <w:tabs>
          <w:tab w:val="num" w:pos="3240"/>
        </w:tabs>
        <w:ind w:left="3600" w:hanging="360"/>
      </w:pPr>
      <w:rPr>
        <w:rFonts w:ascii="Arial" w:eastAsia="Arial" w:hAnsi="Arial" w:cs="Arial"/>
        <w:b/>
        <w:bCs/>
        <w:i w:val="0"/>
        <w:iCs w:val="0"/>
        <w:strike w:val="0"/>
        <w:color w:val="000000"/>
        <w:sz w:val="24"/>
        <w:szCs w:val="24"/>
        <w:u w:val="none"/>
      </w:rPr>
    </w:lvl>
    <w:lvl w:ilvl="5" w:tplc="54BC4552">
      <w:start w:val="1"/>
      <w:numFmt w:val="bullet"/>
      <w:lvlText w:val="■"/>
      <w:lvlJc w:val="right"/>
      <w:pPr>
        <w:tabs>
          <w:tab w:val="num" w:pos="3960"/>
        </w:tabs>
        <w:ind w:left="4320" w:hanging="180"/>
      </w:pPr>
      <w:rPr>
        <w:rFonts w:ascii="Arial" w:eastAsia="Arial" w:hAnsi="Arial" w:cs="Arial"/>
        <w:b/>
        <w:bCs/>
        <w:i w:val="0"/>
        <w:iCs w:val="0"/>
        <w:strike w:val="0"/>
        <w:color w:val="000000"/>
        <w:sz w:val="24"/>
        <w:szCs w:val="24"/>
        <w:u w:val="none"/>
      </w:rPr>
    </w:lvl>
    <w:lvl w:ilvl="6" w:tplc="EF309C3A">
      <w:start w:val="1"/>
      <w:numFmt w:val="bullet"/>
      <w:lvlText w:val="●"/>
      <w:lvlJc w:val="left"/>
      <w:pPr>
        <w:tabs>
          <w:tab w:val="num" w:pos="4680"/>
        </w:tabs>
        <w:ind w:left="5040" w:hanging="360"/>
      </w:pPr>
      <w:rPr>
        <w:rFonts w:ascii="Arial" w:eastAsia="Arial" w:hAnsi="Arial" w:cs="Arial"/>
        <w:b/>
        <w:bCs/>
        <w:i w:val="0"/>
        <w:iCs w:val="0"/>
        <w:strike w:val="0"/>
        <w:color w:val="000000"/>
        <w:sz w:val="24"/>
        <w:szCs w:val="24"/>
        <w:u w:val="none"/>
      </w:rPr>
    </w:lvl>
    <w:lvl w:ilvl="7" w:tplc="FEB4F9B2">
      <w:start w:val="1"/>
      <w:numFmt w:val="bullet"/>
      <w:lvlText w:val="○"/>
      <w:lvlJc w:val="left"/>
      <w:pPr>
        <w:tabs>
          <w:tab w:val="num" w:pos="5400"/>
        </w:tabs>
        <w:ind w:left="5760" w:hanging="360"/>
      </w:pPr>
      <w:rPr>
        <w:rFonts w:ascii="Arial" w:eastAsia="Arial" w:hAnsi="Arial" w:cs="Arial"/>
        <w:b/>
        <w:bCs/>
        <w:i w:val="0"/>
        <w:iCs w:val="0"/>
        <w:strike w:val="0"/>
        <w:color w:val="000000"/>
        <w:sz w:val="24"/>
        <w:szCs w:val="24"/>
        <w:u w:val="none"/>
      </w:rPr>
    </w:lvl>
    <w:lvl w:ilvl="8" w:tplc="CDD896D8">
      <w:start w:val="1"/>
      <w:numFmt w:val="bullet"/>
      <w:lvlText w:val="■"/>
      <w:lvlJc w:val="right"/>
      <w:pPr>
        <w:tabs>
          <w:tab w:val="num" w:pos="6120"/>
        </w:tabs>
        <w:ind w:left="6480" w:hanging="180"/>
      </w:pPr>
      <w:rPr>
        <w:rFonts w:ascii="Arial" w:eastAsia="Arial" w:hAnsi="Arial" w:cs="Arial"/>
        <w:b/>
        <w:bCs/>
        <w:i w:val="0"/>
        <w:iCs w:val="0"/>
        <w:strike w:val="0"/>
        <w:color w:val="000000"/>
        <w:sz w:val="24"/>
        <w:szCs w:val="24"/>
        <w:u w:val="none"/>
      </w:rPr>
    </w:lvl>
  </w:abstractNum>
  <w:abstractNum w:abstractNumId="14">
    <w:nsid w:val="0000000F"/>
    <w:multiLevelType w:val="hybridMultilevel"/>
    <w:tmpl w:val="0000000F"/>
    <w:lvl w:ilvl="0" w:tplc="A7B08988">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AF80565E">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CC0C9618">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96C6C272">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25963B94">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ECDC52F2">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69B02654">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D04ED172">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AD8EC8A4">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5">
    <w:nsid w:val="00000010"/>
    <w:multiLevelType w:val="hybridMultilevel"/>
    <w:tmpl w:val="00000010"/>
    <w:lvl w:ilvl="0" w:tplc="C8E6D698">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3C585918">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576C1B9A">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4CDC018A">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4FA86BB8">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EB14FD60">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DED06B1C">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B0A67D2E">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BABEC32E">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6">
    <w:nsid w:val="00000011"/>
    <w:multiLevelType w:val="hybridMultilevel"/>
    <w:tmpl w:val="00000011"/>
    <w:lvl w:ilvl="0" w:tplc="4D82DB92">
      <w:start w:val="1"/>
      <w:numFmt w:val="decimal"/>
      <w:lvlText w:val="%1."/>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1766263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C082B1E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56F46058">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8DA685AE">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09624774">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A5A650C2">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AF12F25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CF720380">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7">
    <w:nsid w:val="00000012"/>
    <w:multiLevelType w:val="hybridMultilevel"/>
    <w:tmpl w:val="00000012"/>
    <w:lvl w:ilvl="0" w:tplc="4B02F7DE">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C71AED70">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991C6A18">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A83A294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17BABE92">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87DC9DBC">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AE9E69AC">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58DEA8DA">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5300A750">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8">
    <w:nsid w:val="00000013"/>
    <w:multiLevelType w:val="hybridMultilevel"/>
    <w:tmpl w:val="00000013"/>
    <w:lvl w:ilvl="0" w:tplc="F6049DDE">
      <w:start w:val="1"/>
      <w:numFmt w:val="decimal"/>
      <w:lvlText w:val="%1."/>
      <w:lvlJc w:val="left"/>
      <w:pPr>
        <w:tabs>
          <w:tab w:val="num" w:pos="1418"/>
        </w:tabs>
        <w:ind w:left="1778" w:hanging="360"/>
      </w:pPr>
      <w:rPr>
        <w:rFonts w:ascii="Arial" w:eastAsia="Arial" w:hAnsi="Arial" w:cs="Arial"/>
        <w:b w:val="0"/>
        <w:bCs w:val="0"/>
        <w:i w:val="0"/>
        <w:iCs w:val="0"/>
        <w:strike w:val="0"/>
        <w:color w:val="000000"/>
        <w:sz w:val="24"/>
        <w:szCs w:val="24"/>
        <w:u w:val="none"/>
      </w:rPr>
    </w:lvl>
    <w:lvl w:ilvl="1" w:tplc="C3587870">
      <w:start w:val="1"/>
      <w:numFmt w:val="lowerLetter"/>
      <w:lvlText w:val="%2."/>
      <w:lvlJc w:val="left"/>
      <w:pPr>
        <w:tabs>
          <w:tab w:val="num" w:pos="2138"/>
        </w:tabs>
        <w:ind w:left="2498" w:hanging="360"/>
      </w:pPr>
      <w:rPr>
        <w:rFonts w:ascii="Arial" w:eastAsia="Arial" w:hAnsi="Arial" w:cs="Arial"/>
        <w:b w:val="0"/>
        <w:bCs w:val="0"/>
        <w:i w:val="0"/>
        <w:iCs w:val="0"/>
        <w:strike w:val="0"/>
        <w:color w:val="000000"/>
        <w:sz w:val="24"/>
        <w:szCs w:val="24"/>
        <w:u w:val="none"/>
      </w:rPr>
    </w:lvl>
    <w:lvl w:ilvl="2" w:tplc="CA9A0AB4">
      <w:start w:val="1"/>
      <w:numFmt w:val="lowerRoman"/>
      <w:lvlText w:val="%3."/>
      <w:lvlJc w:val="right"/>
      <w:pPr>
        <w:tabs>
          <w:tab w:val="num" w:pos="2858"/>
        </w:tabs>
        <w:ind w:left="3218" w:hanging="180"/>
      </w:pPr>
      <w:rPr>
        <w:rFonts w:ascii="Arial" w:eastAsia="Arial" w:hAnsi="Arial" w:cs="Arial"/>
        <w:b w:val="0"/>
        <w:bCs w:val="0"/>
        <w:i w:val="0"/>
        <w:iCs w:val="0"/>
        <w:strike w:val="0"/>
        <w:color w:val="000000"/>
        <w:sz w:val="24"/>
        <w:szCs w:val="24"/>
        <w:u w:val="none"/>
      </w:rPr>
    </w:lvl>
    <w:lvl w:ilvl="3" w:tplc="F2AC399A">
      <w:start w:val="1"/>
      <w:numFmt w:val="decimal"/>
      <w:lvlText w:val="%4."/>
      <w:lvlJc w:val="left"/>
      <w:pPr>
        <w:tabs>
          <w:tab w:val="num" w:pos="3578"/>
        </w:tabs>
        <w:ind w:left="3938" w:hanging="360"/>
      </w:pPr>
      <w:rPr>
        <w:rFonts w:ascii="Arial" w:eastAsia="Arial" w:hAnsi="Arial" w:cs="Arial"/>
        <w:b w:val="0"/>
        <w:bCs w:val="0"/>
        <w:i w:val="0"/>
        <w:iCs w:val="0"/>
        <w:strike w:val="0"/>
        <w:color w:val="000000"/>
        <w:sz w:val="24"/>
        <w:szCs w:val="24"/>
        <w:u w:val="none"/>
      </w:rPr>
    </w:lvl>
    <w:lvl w:ilvl="4" w:tplc="4768CB62">
      <w:start w:val="1"/>
      <w:numFmt w:val="lowerLetter"/>
      <w:lvlText w:val="%5."/>
      <w:lvlJc w:val="left"/>
      <w:pPr>
        <w:tabs>
          <w:tab w:val="num" w:pos="4298"/>
        </w:tabs>
        <w:ind w:left="4658" w:hanging="360"/>
      </w:pPr>
      <w:rPr>
        <w:rFonts w:ascii="Arial" w:eastAsia="Arial" w:hAnsi="Arial" w:cs="Arial"/>
        <w:b w:val="0"/>
        <w:bCs w:val="0"/>
        <w:i w:val="0"/>
        <w:iCs w:val="0"/>
        <w:strike w:val="0"/>
        <w:color w:val="000000"/>
        <w:sz w:val="24"/>
        <w:szCs w:val="24"/>
        <w:u w:val="none"/>
      </w:rPr>
    </w:lvl>
    <w:lvl w:ilvl="5" w:tplc="059C841A">
      <w:start w:val="1"/>
      <w:numFmt w:val="lowerRoman"/>
      <w:lvlText w:val="%6."/>
      <w:lvlJc w:val="right"/>
      <w:pPr>
        <w:tabs>
          <w:tab w:val="num" w:pos="5018"/>
        </w:tabs>
        <w:ind w:left="5378" w:hanging="180"/>
      </w:pPr>
      <w:rPr>
        <w:rFonts w:ascii="Arial" w:eastAsia="Arial" w:hAnsi="Arial" w:cs="Arial"/>
        <w:b w:val="0"/>
        <w:bCs w:val="0"/>
        <w:i w:val="0"/>
        <w:iCs w:val="0"/>
        <w:strike w:val="0"/>
        <w:color w:val="000000"/>
        <w:sz w:val="24"/>
        <w:szCs w:val="24"/>
        <w:u w:val="none"/>
      </w:rPr>
    </w:lvl>
    <w:lvl w:ilvl="6" w:tplc="810E7704">
      <w:start w:val="1"/>
      <w:numFmt w:val="decimal"/>
      <w:lvlText w:val="%7."/>
      <w:lvlJc w:val="left"/>
      <w:pPr>
        <w:tabs>
          <w:tab w:val="num" w:pos="5738"/>
        </w:tabs>
        <w:ind w:left="6098" w:hanging="360"/>
      </w:pPr>
      <w:rPr>
        <w:rFonts w:ascii="Arial" w:eastAsia="Arial" w:hAnsi="Arial" w:cs="Arial"/>
        <w:b w:val="0"/>
        <w:bCs w:val="0"/>
        <w:i w:val="0"/>
        <w:iCs w:val="0"/>
        <w:strike w:val="0"/>
        <w:color w:val="000000"/>
        <w:sz w:val="24"/>
        <w:szCs w:val="24"/>
        <w:u w:val="none"/>
      </w:rPr>
    </w:lvl>
    <w:lvl w:ilvl="7" w:tplc="337A4754">
      <w:start w:val="1"/>
      <w:numFmt w:val="lowerLetter"/>
      <w:lvlText w:val="%8."/>
      <w:lvlJc w:val="left"/>
      <w:pPr>
        <w:tabs>
          <w:tab w:val="num" w:pos="6458"/>
        </w:tabs>
        <w:ind w:left="6818" w:hanging="360"/>
      </w:pPr>
      <w:rPr>
        <w:rFonts w:ascii="Arial" w:eastAsia="Arial" w:hAnsi="Arial" w:cs="Arial"/>
        <w:b w:val="0"/>
        <w:bCs w:val="0"/>
        <w:i w:val="0"/>
        <w:iCs w:val="0"/>
        <w:strike w:val="0"/>
        <w:color w:val="000000"/>
        <w:sz w:val="24"/>
        <w:szCs w:val="24"/>
        <w:u w:val="none"/>
      </w:rPr>
    </w:lvl>
    <w:lvl w:ilvl="8" w:tplc="D084F492">
      <w:start w:val="1"/>
      <w:numFmt w:val="lowerRoman"/>
      <w:lvlText w:val="%9."/>
      <w:lvlJc w:val="right"/>
      <w:pPr>
        <w:tabs>
          <w:tab w:val="num" w:pos="7178"/>
        </w:tabs>
        <w:ind w:left="7538" w:hanging="180"/>
      </w:pPr>
      <w:rPr>
        <w:rFonts w:ascii="Arial" w:eastAsia="Arial" w:hAnsi="Arial" w:cs="Arial"/>
        <w:b w:val="0"/>
        <w:bCs w:val="0"/>
        <w:i w:val="0"/>
        <w:iCs w:val="0"/>
        <w:strike w:val="0"/>
        <w:color w:val="000000"/>
        <w:sz w:val="24"/>
        <w:szCs w:val="24"/>
        <w:u w:val="none"/>
      </w:rPr>
    </w:lvl>
  </w:abstractNum>
  <w:abstractNum w:abstractNumId="19">
    <w:nsid w:val="00000014"/>
    <w:multiLevelType w:val="hybridMultilevel"/>
    <w:tmpl w:val="00000014"/>
    <w:lvl w:ilvl="0" w:tplc="91B8E39C">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973C8000">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E0C0A25E">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6E985ED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FEDCFF94">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84346558">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5F664AD0">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8402A960">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4EC8B332">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20">
    <w:nsid w:val="00000015"/>
    <w:multiLevelType w:val="hybridMultilevel"/>
    <w:tmpl w:val="00000015"/>
    <w:lvl w:ilvl="0" w:tplc="AFFE2D18">
      <w:start w:val="1"/>
      <w:numFmt w:val="decimal"/>
      <w:lvlText w:val="%1."/>
      <w:lvlJc w:val="left"/>
      <w:pPr>
        <w:tabs>
          <w:tab w:val="num" w:pos="1418"/>
        </w:tabs>
        <w:ind w:left="1778" w:hanging="360"/>
      </w:pPr>
      <w:rPr>
        <w:rFonts w:ascii="Arial" w:eastAsia="Arial" w:hAnsi="Arial" w:cs="Arial"/>
        <w:b w:val="0"/>
        <w:bCs w:val="0"/>
        <w:i w:val="0"/>
        <w:iCs w:val="0"/>
        <w:strike w:val="0"/>
        <w:color w:val="000000"/>
        <w:sz w:val="24"/>
        <w:szCs w:val="24"/>
        <w:u w:val="none"/>
      </w:rPr>
    </w:lvl>
    <w:lvl w:ilvl="1" w:tplc="5F50F744">
      <w:start w:val="1"/>
      <w:numFmt w:val="lowerLetter"/>
      <w:lvlText w:val="%2."/>
      <w:lvlJc w:val="left"/>
      <w:pPr>
        <w:tabs>
          <w:tab w:val="num" w:pos="2138"/>
        </w:tabs>
        <w:ind w:left="2498" w:hanging="360"/>
      </w:pPr>
      <w:rPr>
        <w:rFonts w:ascii="Arial" w:eastAsia="Arial" w:hAnsi="Arial" w:cs="Arial"/>
        <w:b w:val="0"/>
        <w:bCs w:val="0"/>
        <w:i w:val="0"/>
        <w:iCs w:val="0"/>
        <w:strike w:val="0"/>
        <w:color w:val="000000"/>
        <w:sz w:val="24"/>
        <w:szCs w:val="24"/>
        <w:u w:val="none"/>
      </w:rPr>
    </w:lvl>
    <w:lvl w:ilvl="2" w:tplc="83E42CAA">
      <w:start w:val="1"/>
      <w:numFmt w:val="lowerRoman"/>
      <w:lvlText w:val="%3."/>
      <w:lvlJc w:val="right"/>
      <w:pPr>
        <w:tabs>
          <w:tab w:val="num" w:pos="2858"/>
        </w:tabs>
        <w:ind w:left="3218" w:hanging="180"/>
      </w:pPr>
      <w:rPr>
        <w:rFonts w:ascii="Arial" w:eastAsia="Arial" w:hAnsi="Arial" w:cs="Arial"/>
        <w:b w:val="0"/>
        <w:bCs w:val="0"/>
        <w:i w:val="0"/>
        <w:iCs w:val="0"/>
        <w:strike w:val="0"/>
        <w:color w:val="000000"/>
        <w:sz w:val="24"/>
        <w:szCs w:val="24"/>
        <w:u w:val="none"/>
      </w:rPr>
    </w:lvl>
    <w:lvl w:ilvl="3" w:tplc="B9BCFD9A">
      <w:start w:val="1"/>
      <w:numFmt w:val="decimal"/>
      <w:lvlText w:val="%4."/>
      <w:lvlJc w:val="left"/>
      <w:pPr>
        <w:tabs>
          <w:tab w:val="num" w:pos="3578"/>
        </w:tabs>
        <w:ind w:left="3938" w:hanging="360"/>
      </w:pPr>
      <w:rPr>
        <w:rFonts w:ascii="Arial" w:eastAsia="Arial" w:hAnsi="Arial" w:cs="Arial"/>
        <w:b w:val="0"/>
        <w:bCs w:val="0"/>
        <w:i w:val="0"/>
        <w:iCs w:val="0"/>
        <w:strike w:val="0"/>
        <w:color w:val="000000"/>
        <w:sz w:val="24"/>
        <w:szCs w:val="24"/>
        <w:u w:val="none"/>
      </w:rPr>
    </w:lvl>
    <w:lvl w:ilvl="4" w:tplc="8536C86E">
      <w:start w:val="1"/>
      <w:numFmt w:val="lowerLetter"/>
      <w:lvlText w:val="%5."/>
      <w:lvlJc w:val="left"/>
      <w:pPr>
        <w:tabs>
          <w:tab w:val="num" w:pos="4298"/>
        </w:tabs>
        <w:ind w:left="4658" w:hanging="360"/>
      </w:pPr>
      <w:rPr>
        <w:rFonts w:ascii="Arial" w:eastAsia="Arial" w:hAnsi="Arial" w:cs="Arial"/>
        <w:b w:val="0"/>
        <w:bCs w:val="0"/>
        <w:i w:val="0"/>
        <w:iCs w:val="0"/>
        <w:strike w:val="0"/>
        <w:color w:val="000000"/>
        <w:sz w:val="24"/>
        <w:szCs w:val="24"/>
        <w:u w:val="none"/>
      </w:rPr>
    </w:lvl>
    <w:lvl w:ilvl="5" w:tplc="BA782BA6">
      <w:start w:val="1"/>
      <w:numFmt w:val="lowerRoman"/>
      <w:lvlText w:val="%6."/>
      <w:lvlJc w:val="right"/>
      <w:pPr>
        <w:tabs>
          <w:tab w:val="num" w:pos="5018"/>
        </w:tabs>
        <w:ind w:left="5378" w:hanging="180"/>
      </w:pPr>
      <w:rPr>
        <w:rFonts w:ascii="Arial" w:eastAsia="Arial" w:hAnsi="Arial" w:cs="Arial"/>
        <w:b w:val="0"/>
        <w:bCs w:val="0"/>
        <w:i w:val="0"/>
        <w:iCs w:val="0"/>
        <w:strike w:val="0"/>
        <w:color w:val="000000"/>
        <w:sz w:val="24"/>
        <w:szCs w:val="24"/>
        <w:u w:val="none"/>
      </w:rPr>
    </w:lvl>
    <w:lvl w:ilvl="6" w:tplc="0B1C8172">
      <w:start w:val="1"/>
      <w:numFmt w:val="decimal"/>
      <w:lvlText w:val="%7."/>
      <w:lvlJc w:val="left"/>
      <w:pPr>
        <w:tabs>
          <w:tab w:val="num" w:pos="5738"/>
        </w:tabs>
        <w:ind w:left="6098" w:hanging="360"/>
      </w:pPr>
      <w:rPr>
        <w:rFonts w:ascii="Arial" w:eastAsia="Arial" w:hAnsi="Arial" w:cs="Arial"/>
        <w:b w:val="0"/>
        <w:bCs w:val="0"/>
        <w:i w:val="0"/>
        <w:iCs w:val="0"/>
        <w:strike w:val="0"/>
        <w:color w:val="000000"/>
        <w:sz w:val="24"/>
        <w:szCs w:val="24"/>
        <w:u w:val="none"/>
      </w:rPr>
    </w:lvl>
    <w:lvl w:ilvl="7" w:tplc="86E8EDD0">
      <w:start w:val="1"/>
      <w:numFmt w:val="lowerLetter"/>
      <w:lvlText w:val="%8."/>
      <w:lvlJc w:val="left"/>
      <w:pPr>
        <w:tabs>
          <w:tab w:val="num" w:pos="6458"/>
        </w:tabs>
        <w:ind w:left="6818" w:hanging="360"/>
      </w:pPr>
      <w:rPr>
        <w:rFonts w:ascii="Arial" w:eastAsia="Arial" w:hAnsi="Arial" w:cs="Arial"/>
        <w:b w:val="0"/>
        <w:bCs w:val="0"/>
        <w:i w:val="0"/>
        <w:iCs w:val="0"/>
        <w:strike w:val="0"/>
        <w:color w:val="000000"/>
        <w:sz w:val="24"/>
        <w:szCs w:val="24"/>
        <w:u w:val="none"/>
      </w:rPr>
    </w:lvl>
    <w:lvl w:ilvl="8" w:tplc="FD1EEB50">
      <w:start w:val="1"/>
      <w:numFmt w:val="lowerRoman"/>
      <w:lvlText w:val="%9."/>
      <w:lvlJc w:val="right"/>
      <w:pPr>
        <w:tabs>
          <w:tab w:val="num" w:pos="7178"/>
        </w:tabs>
        <w:ind w:left="7538" w:hanging="180"/>
      </w:pPr>
      <w:rPr>
        <w:rFonts w:ascii="Arial" w:eastAsia="Arial" w:hAnsi="Arial" w:cs="Arial"/>
        <w:b w:val="0"/>
        <w:bCs w:val="0"/>
        <w:i w:val="0"/>
        <w:iCs w:val="0"/>
        <w:strike w:val="0"/>
        <w:color w:val="000000"/>
        <w:sz w:val="24"/>
        <w:szCs w:val="24"/>
        <w:u w:val="none"/>
      </w:rPr>
    </w:lvl>
  </w:abstractNum>
  <w:abstractNum w:abstractNumId="21">
    <w:nsid w:val="03E62C84"/>
    <w:multiLevelType w:val="hybridMultilevel"/>
    <w:tmpl w:val="1C60FE6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nsid w:val="18AE0653"/>
    <w:multiLevelType w:val="hybridMultilevel"/>
    <w:tmpl w:val="788869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19550F0F"/>
    <w:multiLevelType w:val="hybridMultilevel"/>
    <w:tmpl w:val="EF1A6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0BA3354"/>
    <w:multiLevelType w:val="hybridMultilevel"/>
    <w:tmpl w:val="5932569E"/>
    <w:lvl w:ilvl="0" w:tplc="04100001">
      <w:start w:val="1"/>
      <w:numFmt w:val="bullet"/>
      <w:lvlText w:val=""/>
      <w:lvlJc w:val="left"/>
      <w:pPr>
        <w:tabs>
          <w:tab w:val="num" w:pos="360"/>
        </w:tabs>
        <w:ind w:left="720" w:hanging="360"/>
      </w:pPr>
      <w:rPr>
        <w:rFonts w:ascii="Symbol" w:hAnsi="Symbol" w:hint="default"/>
        <w:b w:val="0"/>
        <w:bCs w:val="0"/>
        <w:i w:val="0"/>
        <w:iCs w:val="0"/>
        <w:strike w:val="0"/>
        <w:color w:val="000000"/>
        <w:sz w:val="24"/>
        <w:szCs w:val="24"/>
        <w:u w:val="none"/>
      </w:rPr>
    </w:lvl>
    <w:lvl w:ilvl="1" w:tplc="745EBCCE">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AADA1062">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E6F62284">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66322654">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D8C6E376">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E268576A">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0A6EA07A">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E410F32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25">
    <w:nsid w:val="3793467B"/>
    <w:multiLevelType w:val="hybridMultilevel"/>
    <w:tmpl w:val="2708EC08"/>
    <w:lvl w:ilvl="0" w:tplc="04100001">
      <w:start w:val="1"/>
      <w:numFmt w:val="bullet"/>
      <w:lvlText w:val=""/>
      <w:lvlJc w:val="left"/>
      <w:pPr>
        <w:tabs>
          <w:tab w:val="num" w:pos="360"/>
        </w:tabs>
        <w:ind w:left="720" w:hanging="360"/>
      </w:pPr>
      <w:rPr>
        <w:rFonts w:ascii="Symbol" w:hAnsi="Symbol" w:hint="default"/>
        <w:b w:val="0"/>
        <w:bCs w:val="0"/>
        <w:i w:val="0"/>
        <w:iCs w:val="0"/>
        <w:strike w:val="0"/>
        <w:color w:val="000000"/>
        <w:sz w:val="24"/>
        <w:szCs w:val="24"/>
        <w:u w:val="none"/>
      </w:rPr>
    </w:lvl>
    <w:lvl w:ilvl="1" w:tplc="02F2755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5444083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395CEE1C">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4500632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AE8E1D58">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3F5071FE">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B148CBF0">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59903D62">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26">
    <w:nsid w:val="3CB475C1"/>
    <w:multiLevelType w:val="hybridMultilevel"/>
    <w:tmpl w:val="B63A62A4"/>
    <w:lvl w:ilvl="0" w:tplc="04100001">
      <w:start w:val="1"/>
      <w:numFmt w:val="bullet"/>
      <w:lvlText w:val=""/>
      <w:lvlJc w:val="left"/>
      <w:pPr>
        <w:tabs>
          <w:tab w:val="num" w:pos="1418"/>
        </w:tabs>
        <w:ind w:left="1778" w:hanging="360"/>
      </w:pPr>
      <w:rPr>
        <w:rFonts w:ascii="Symbol" w:hAnsi="Symbol" w:hint="default"/>
        <w:b w:val="0"/>
        <w:bCs w:val="0"/>
        <w:i w:val="0"/>
        <w:iCs w:val="0"/>
        <w:strike w:val="0"/>
        <w:color w:val="000000"/>
        <w:sz w:val="24"/>
        <w:szCs w:val="24"/>
        <w:u w:val="none"/>
      </w:rPr>
    </w:lvl>
    <w:lvl w:ilvl="1" w:tplc="418C1452">
      <w:start w:val="1"/>
      <w:numFmt w:val="lowerLetter"/>
      <w:lvlText w:val="%2."/>
      <w:lvlJc w:val="left"/>
      <w:pPr>
        <w:tabs>
          <w:tab w:val="num" w:pos="2138"/>
        </w:tabs>
        <w:ind w:left="2498" w:hanging="360"/>
      </w:pPr>
      <w:rPr>
        <w:rFonts w:ascii="Arial" w:eastAsia="Arial" w:hAnsi="Arial" w:cs="Arial"/>
        <w:b w:val="0"/>
        <w:bCs w:val="0"/>
        <w:i w:val="0"/>
        <w:iCs w:val="0"/>
        <w:strike w:val="0"/>
        <w:color w:val="000000"/>
        <w:sz w:val="24"/>
        <w:szCs w:val="24"/>
        <w:u w:val="none"/>
      </w:rPr>
    </w:lvl>
    <w:lvl w:ilvl="2" w:tplc="EFF077D2">
      <w:start w:val="1"/>
      <w:numFmt w:val="lowerRoman"/>
      <w:lvlText w:val="%3."/>
      <w:lvlJc w:val="right"/>
      <w:pPr>
        <w:tabs>
          <w:tab w:val="num" w:pos="2858"/>
        </w:tabs>
        <w:ind w:left="3218" w:hanging="180"/>
      </w:pPr>
      <w:rPr>
        <w:rFonts w:ascii="Arial" w:eastAsia="Arial" w:hAnsi="Arial" w:cs="Arial"/>
        <w:b w:val="0"/>
        <w:bCs w:val="0"/>
        <w:i w:val="0"/>
        <w:iCs w:val="0"/>
        <w:strike w:val="0"/>
        <w:color w:val="000000"/>
        <w:sz w:val="24"/>
        <w:szCs w:val="24"/>
        <w:u w:val="none"/>
      </w:rPr>
    </w:lvl>
    <w:lvl w:ilvl="3" w:tplc="1A48AE78">
      <w:start w:val="1"/>
      <w:numFmt w:val="decimal"/>
      <w:lvlText w:val="%4."/>
      <w:lvlJc w:val="left"/>
      <w:pPr>
        <w:tabs>
          <w:tab w:val="num" w:pos="3578"/>
        </w:tabs>
        <w:ind w:left="3938" w:hanging="360"/>
      </w:pPr>
      <w:rPr>
        <w:rFonts w:ascii="Arial" w:eastAsia="Arial" w:hAnsi="Arial" w:cs="Arial"/>
        <w:b w:val="0"/>
        <w:bCs w:val="0"/>
        <w:i w:val="0"/>
        <w:iCs w:val="0"/>
        <w:strike w:val="0"/>
        <w:color w:val="000000"/>
        <w:sz w:val="24"/>
        <w:szCs w:val="24"/>
        <w:u w:val="none"/>
      </w:rPr>
    </w:lvl>
    <w:lvl w:ilvl="4" w:tplc="D9341DFE">
      <w:start w:val="1"/>
      <w:numFmt w:val="lowerLetter"/>
      <w:lvlText w:val="%5."/>
      <w:lvlJc w:val="left"/>
      <w:pPr>
        <w:tabs>
          <w:tab w:val="num" w:pos="4298"/>
        </w:tabs>
        <w:ind w:left="4658" w:hanging="360"/>
      </w:pPr>
      <w:rPr>
        <w:rFonts w:ascii="Arial" w:eastAsia="Arial" w:hAnsi="Arial" w:cs="Arial"/>
        <w:b w:val="0"/>
        <w:bCs w:val="0"/>
        <w:i w:val="0"/>
        <w:iCs w:val="0"/>
        <w:strike w:val="0"/>
        <w:color w:val="000000"/>
        <w:sz w:val="24"/>
        <w:szCs w:val="24"/>
        <w:u w:val="none"/>
      </w:rPr>
    </w:lvl>
    <w:lvl w:ilvl="5" w:tplc="E31AF410">
      <w:start w:val="1"/>
      <w:numFmt w:val="lowerRoman"/>
      <w:lvlText w:val="%6."/>
      <w:lvlJc w:val="right"/>
      <w:pPr>
        <w:tabs>
          <w:tab w:val="num" w:pos="5018"/>
        </w:tabs>
        <w:ind w:left="5378" w:hanging="180"/>
      </w:pPr>
      <w:rPr>
        <w:rFonts w:ascii="Arial" w:eastAsia="Arial" w:hAnsi="Arial" w:cs="Arial"/>
        <w:b w:val="0"/>
        <w:bCs w:val="0"/>
        <w:i w:val="0"/>
        <w:iCs w:val="0"/>
        <w:strike w:val="0"/>
        <w:color w:val="000000"/>
        <w:sz w:val="24"/>
        <w:szCs w:val="24"/>
        <w:u w:val="none"/>
      </w:rPr>
    </w:lvl>
    <w:lvl w:ilvl="6" w:tplc="A22E4D5E">
      <w:start w:val="1"/>
      <w:numFmt w:val="decimal"/>
      <w:lvlText w:val="%7."/>
      <w:lvlJc w:val="left"/>
      <w:pPr>
        <w:tabs>
          <w:tab w:val="num" w:pos="5738"/>
        </w:tabs>
        <w:ind w:left="6098" w:hanging="360"/>
      </w:pPr>
      <w:rPr>
        <w:rFonts w:ascii="Arial" w:eastAsia="Arial" w:hAnsi="Arial" w:cs="Arial"/>
        <w:b w:val="0"/>
        <w:bCs w:val="0"/>
        <w:i w:val="0"/>
        <w:iCs w:val="0"/>
        <w:strike w:val="0"/>
        <w:color w:val="000000"/>
        <w:sz w:val="24"/>
        <w:szCs w:val="24"/>
        <w:u w:val="none"/>
      </w:rPr>
    </w:lvl>
    <w:lvl w:ilvl="7" w:tplc="6F9876F0">
      <w:start w:val="1"/>
      <w:numFmt w:val="lowerLetter"/>
      <w:lvlText w:val="%8."/>
      <w:lvlJc w:val="left"/>
      <w:pPr>
        <w:tabs>
          <w:tab w:val="num" w:pos="6458"/>
        </w:tabs>
        <w:ind w:left="6818" w:hanging="360"/>
      </w:pPr>
      <w:rPr>
        <w:rFonts w:ascii="Arial" w:eastAsia="Arial" w:hAnsi="Arial" w:cs="Arial"/>
        <w:b w:val="0"/>
        <w:bCs w:val="0"/>
        <w:i w:val="0"/>
        <w:iCs w:val="0"/>
        <w:strike w:val="0"/>
        <w:color w:val="000000"/>
        <w:sz w:val="24"/>
        <w:szCs w:val="24"/>
        <w:u w:val="none"/>
      </w:rPr>
    </w:lvl>
    <w:lvl w:ilvl="8" w:tplc="2FB0F1D8">
      <w:start w:val="1"/>
      <w:numFmt w:val="lowerRoman"/>
      <w:lvlText w:val="%9."/>
      <w:lvlJc w:val="right"/>
      <w:pPr>
        <w:tabs>
          <w:tab w:val="num" w:pos="7178"/>
        </w:tabs>
        <w:ind w:left="7538" w:hanging="180"/>
      </w:pPr>
      <w:rPr>
        <w:rFonts w:ascii="Arial" w:eastAsia="Arial" w:hAnsi="Arial" w:cs="Arial"/>
        <w:b w:val="0"/>
        <w:bCs w:val="0"/>
        <w:i w:val="0"/>
        <w:iCs w:val="0"/>
        <w:strike w:val="0"/>
        <w:color w:val="000000"/>
        <w:sz w:val="24"/>
        <w:szCs w:val="24"/>
        <w:u w:val="none"/>
      </w:rPr>
    </w:lvl>
  </w:abstractNum>
  <w:abstractNum w:abstractNumId="27">
    <w:nsid w:val="574D7BC1"/>
    <w:multiLevelType w:val="hybridMultilevel"/>
    <w:tmpl w:val="3B766D40"/>
    <w:lvl w:ilvl="0" w:tplc="913656FE">
      <w:start w:val="1"/>
      <w:numFmt w:val="bullet"/>
      <w:lvlText w:val=""/>
      <w:lvlJc w:val="left"/>
      <w:pPr>
        <w:ind w:left="720" w:hanging="360"/>
      </w:pPr>
      <w:rPr>
        <w:rFonts w:ascii="Symbol" w:hAnsi="Symbo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56112"/>
    <w:multiLevelType w:val="hybridMultilevel"/>
    <w:tmpl w:val="CD8A9E32"/>
    <w:lvl w:ilvl="0" w:tplc="04100001">
      <w:start w:val="1"/>
      <w:numFmt w:val="bullet"/>
      <w:lvlText w:val=""/>
      <w:lvlJc w:val="left"/>
      <w:pPr>
        <w:tabs>
          <w:tab w:val="num" w:pos="1418"/>
        </w:tabs>
        <w:ind w:left="1778" w:hanging="360"/>
      </w:pPr>
      <w:rPr>
        <w:rFonts w:ascii="Symbol" w:hAnsi="Symbol" w:hint="default"/>
        <w:b w:val="0"/>
        <w:bCs w:val="0"/>
        <w:i w:val="0"/>
        <w:iCs w:val="0"/>
        <w:strike w:val="0"/>
        <w:color w:val="000000"/>
        <w:sz w:val="24"/>
        <w:szCs w:val="24"/>
        <w:u w:val="none"/>
      </w:rPr>
    </w:lvl>
    <w:lvl w:ilvl="1" w:tplc="CA7ED0A4">
      <w:start w:val="1"/>
      <w:numFmt w:val="lowerLetter"/>
      <w:lvlText w:val="%2."/>
      <w:lvlJc w:val="left"/>
      <w:pPr>
        <w:tabs>
          <w:tab w:val="num" w:pos="2138"/>
        </w:tabs>
        <w:ind w:left="2498" w:hanging="360"/>
      </w:pPr>
      <w:rPr>
        <w:rFonts w:ascii="Arial" w:eastAsia="Arial" w:hAnsi="Arial" w:cs="Arial"/>
        <w:b w:val="0"/>
        <w:bCs w:val="0"/>
        <w:i w:val="0"/>
        <w:iCs w:val="0"/>
        <w:strike w:val="0"/>
        <w:color w:val="000000"/>
        <w:sz w:val="24"/>
        <w:szCs w:val="24"/>
        <w:u w:val="none"/>
      </w:rPr>
    </w:lvl>
    <w:lvl w:ilvl="2" w:tplc="BB902D04">
      <w:start w:val="1"/>
      <w:numFmt w:val="lowerRoman"/>
      <w:lvlText w:val="%3."/>
      <w:lvlJc w:val="right"/>
      <w:pPr>
        <w:tabs>
          <w:tab w:val="num" w:pos="2858"/>
        </w:tabs>
        <w:ind w:left="3218" w:hanging="180"/>
      </w:pPr>
      <w:rPr>
        <w:rFonts w:ascii="Arial" w:eastAsia="Arial" w:hAnsi="Arial" w:cs="Arial"/>
        <w:b w:val="0"/>
        <w:bCs w:val="0"/>
        <w:i w:val="0"/>
        <w:iCs w:val="0"/>
        <w:strike w:val="0"/>
        <w:color w:val="000000"/>
        <w:sz w:val="24"/>
        <w:szCs w:val="24"/>
        <w:u w:val="none"/>
      </w:rPr>
    </w:lvl>
    <w:lvl w:ilvl="3" w:tplc="59CE9FCE">
      <w:start w:val="1"/>
      <w:numFmt w:val="decimal"/>
      <w:lvlText w:val="%4."/>
      <w:lvlJc w:val="left"/>
      <w:pPr>
        <w:tabs>
          <w:tab w:val="num" w:pos="3578"/>
        </w:tabs>
        <w:ind w:left="3938" w:hanging="360"/>
      </w:pPr>
      <w:rPr>
        <w:rFonts w:ascii="Arial" w:eastAsia="Arial" w:hAnsi="Arial" w:cs="Arial"/>
        <w:b w:val="0"/>
        <w:bCs w:val="0"/>
        <w:i w:val="0"/>
        <w:iCs w:val="0"/>
        <w:strike w:val="0"/>
        <w:color w:val="000000"/>
        <w:sz w:val="24"/>
        <w:szCs w:val="24"/>
        <w:u w:val="none"/>
      </w:rPr>
    </w:lvl>
    <w:lvl w:ilvl="4" w:tplc="2C726BE2">
      <w:start w:val="1"/>
      <w:numFmt w:val="lowerLetter"/>
      <w:lvlText w:val="%5."/>
      <w:lvlJc w:val="left"/>
      <w:pPr>
        <w:tabs>
          <w:tab w:val="num" w:pos="4298"/>
        </w:tabs>
        <w:ind w:left="4658" w:hanging="360"/>
      </w:pPr>
      <w:rPr>
        <w:rFonts w:ascii="Arial" w:eastAsia="Arial" w:hAnsi="Arial" w:cs="Arial"/>
        <w:b w:val="0"/>
        <w:bCs w:val="0"/>
        <w:i w:val="0"/>
        <w:iCs w:val="0"/>
        <w:strike w:val="0"/>
        <w:color w:val="000000"/>
        <w:sz w:val="24"/>
        <w:szCs w:val="24"/>
        <w:u w:val="none"/>
      </w:rPr>
    </w:lvl>
    <w:lvl w:ilvl="5" w:tplc="32C06CD2">
      <w:start w:val="1"/>
      <w:numFmt w:val="lowerRoman"/>
      <w:lvlText w:val="%6."/>
      <w:lvlJc w:val="right"/>
      <w:pPr>
        <w:tabs>
          <w:tab w:val="num" w:pos="5018"/>
        </w:tabs>
        <w:ind w:left="5378" w:hanging="180"/>
      </w:pPr>
      <w:rPr>
        <w:rFonts w:ascii="Arial" w:eastAsia="Arial" w:hAnsi="Arial" w:cs="Arial"/>
        <w:b w:val="0"/>
        <w:bCs w:val="0"/>
        <w:i w:val="0"/>
        <w:iCs w:val="0"/>
        <w:strike w:val="0"/>
        <w:color w:val="000000"/>
        <w:sz w:val="24"/>
        <w:szCs w:val="24"/>
        <w:u w:val="none"/>
      </w:rPr>
    </w:lvl>
    <w:lvl w:ilvl="6" w:tplc="1BE8F424">
      <w:start w:val="1"/>
      <w:numFmt w:val="decimal"/>
      <w:lvlText w:val="%7."/>
      <w:lvlJc w:val="left"/>
      <w:pPr>
        <w:tabs>
          <w:tab w:val="num" w:pos="5738"/>
        </w:tabs>
        <w:ind w:left="6098" w:hanging="360"/>
      </w:pPr>
      <w:rPr>
        <w:rFonts w:ascii="Arial" w:eastAsia="Arial" w:hAnsi="Arial" w:cs="Arial"/>
        <w:b w:val="0"/>
        <w:bCs w:val="0"/>
        <w:i w:val="0"/>
        <w:iCs w:val="0"/>
        <w:strike w:val="0"/>
        <w:color w:val="000000"/>
        <w:sz w:val="24"/>
        <w:szCs w:val="24"/>
        <w:u w:val="none"/>
      </w:rPr>
    </w:lvl>
    <w:lvl w:ilvl="7" w:tplc="D248CB3C">
      <w:start w:val="1"/>
      <w:numFmt w:val="lowerLetter"/>
      <w:lvlText w:val="%8."/>
      <w:lvlJc w:val="left"/>
      <w:pPr>
        <w:tabs>
          <w:tab w:val="num" w:pos="6458"/>
        </w:tabs>
        <w:ind w:left="6818" w:hanging="360"/>
      </w:pPr>
      <w:rPr>
        <w:rFonts w:ascii="Arial" w:eastAsia="Arial" w:hAnsi="Arial" w:cs="Arial"/>
        <w:b w:val="0"/>
        <w:bCs w:val="0"/>
        <w:i w:val="0"/>
        <w:iCs w:val="0"/>
        <w:strike w:val="0"/>
        <w:color w:val="000000"/>
        <w:sz w:val="24"/>
        <w:szCs w:val="24"/>
        <w:u w:val="none"/>
      </w:rPr>
    </w:lvl>
    <w:lvl w:ilvl="8" w:tplc="583662A4">
      <w:start w:val="1"/>
      <w:numFmt w:val="lowerRoman"/>
      <w:lvlText w:val="%9."/>
      <w:lvlJc w:val="right"/>
      <w:pPr>
        <w:tabs>
          <w:tab w:val="num" w:pos="7178"/>
        </w:tabs>
        <w:ind w:left="7538" w:hanging="180"/>
      </w:pPr>
      <w:rPr>
        <w:rFonts w:ascii="Arial" w:eastAsia="Arial" w:hAnsi="Arial" w:cs="Arial"/>
        <w:b w:val="0"/>
        <w:bCs w:val="0"/>
        <w:i w:val="0"/>
        <w:iCs w:val="0"/>
        <w:strike w:val="0"/>
        <w:color w:val="00000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4"/>
  </w:num>
  <w:num w:numId="24">
    <w:abstractNumId w:val="26"/>
  </w:num>
  <w:num w:numId="25">
    <w:abstractNumId w:val="28"/>
  </w:num>
  <w:num w:numId="26">
    <w:abstractNumId w:val="22"/>
  </w:num>
  <w:num w:numId="27">
    <w:abstractNumId w:val="27"/>
  </w:num>
  <w:num w:numId="28">
    <w:abstractNumId w:val="2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hyphenationZone w:val="283"/>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A77B3E"/>
    <w:rsid w:val="00015E72"/>
    <w:rsid w:val="00037E4B"/>
    <w:rsid w:val="00060836"/>
    <w:rsid w:val="00062C38"/>
    <w:rsid w:val="000926A6"/>
    <w:rsid w:val="000A232B"/>
    <w:rsid w:val="000A3F27"/>
    <w:rsid w:val="000B546F"/>
    <w:rsid w:val="000C05F8"/>
    <w:rsid w:val="000C5D71"/>
    <w:rsid w:val="000E26FB"/>
    <w:rsid w:val="000E2ED3"/>
    <w:rsid w:val="001137EA"/>
    <w:rsid w:val="001207C6"/>
    <w:rsid w:val="00134076"/>
    <w:rsid w:val="00197E63"/>
    <w:rsid w:val="001A7D4A"/>
    <w:rsid w:val="001F1B4D"/>
    <w:rsid w:val="00203790"/>
    <w:rsid w:val="002267AD"/>
    <w:rsid w:val="00226A5B"/>
    <w:rsid w:val="00242159"/>
    <w:rsid w:val="00254B97"/>
    <w:rsid w:val="002647AE"/>
    <w:rsid w:val="00272AD4"/>
    <w:rsid w:val="00286B4C"/>
    <w:rsid w:val="00290C3C"/>
    <w:rsid w:val="002949F7"/>
    <w:rsid w:val="002B6803"/>
    <w:rsid w:val="00320E51"/>
    <w:rsid w:val="0032394F"/>
    <w:rsid w:val="00336DEF"/>
    <w:rsid w:val="0034796B"/>
    <w:rsid w:val="00357915"/>
    <w:rsid w:val="00364FFC"/>
    <w:rsid w:val="003758F9"/>
    <w:rsid w:val="00386C83"/>
    <w:rsid w:val="003916D7"/>
    <w:rsid w:val="003E4E6F"/>
    <w:rsid w:val="003E5E5B"/>
    <w:rsid w:val="00410CB2"/>
    <w:rsid w:val="0041177D"/>
    <w:rsid w:val="0041726C"/>
    <w:rsid w:val="004636DE"/>
    <w:rsid w:val="00473DF8"/>
    <w:rsid w:val="00484F1C"/>
    <w:rsid w:val="00490B63"/>
    <w:rsid w:val="004A4623"/>
    <w:rsid w:val="0051076B"/>
    <w:rsid w:val="00527E85"/>
    <w:rsid w:val="0053028D"/>
    <w:rsid w:val="00530BFE"/>
    <w:rsid w:val="005464B9"/>
    <w:rsid w:val="00560B6F"/>
    <w:rsid w:val="0056553B"/>
    <w:rsid w:val="00591857"/>
    <w:rsid w:val="005D57D1"/>
    <w:rsid w:val="00605031"/>
    <w:rsid w:val="006172EC"/>
    <w:rsid w:val="00644B6E"/>
    <w:rsid w:val="00655B42"/>
    <w:rsid w:val="0066717C"/>
    <w:rsid w:val="006B4D16"/>
    <w:rsid w:val="006E08EF"/>
    <w:rsid w:val="00714EC7"/>
    <w:rsid w:val="00726866"/>
    <w:rsid w:val="00733481"/>
    <w:rsid w:val="00734DD7"/>
    <w:rsid w:val="00764A90"/>
    <w:rsid w:val="00771241"/>
    <w:rsid w:val="007773C7"/>
    <w:rsid w:val="00777CB8"/>
    <w:rsid w:val="00792069"/>
    <w:rsid w:val="00795903"/>
    <w:rsid w:val="007B61A9"/>
    <w:rsid w:val="007D58A5"/>
    <w:rsid w:val="007D67F3"/>
    <w:rsid w:val="007E1753"/>
    <w:rsid w:val="00806D0F"/>
    <w:rsid w:val="00817DBF"/>
    <w:rsid w:val="00832D1E"/>
    <w:rsid w:val="008524A2"/>
    <w:rsid w:val="00881D96"/>
    <w:rsid w:val="008A2FE3"/>
    <w:rsid w:val="008C1F56"/>
    <w:rsid w:val="008E5DE1"/>
    <w:rsid w:val="008F1246"/>
    <w:rsid w:val="009038BF"/>
    <w:rsid w:val="00906EE7"/>
    <w:rsid w:val="00917656"/>
    <w:rsid w:val="00932659"/>
    <w:rsid w:val="009467F9"/>
    <w:rsid w:val="00954EEE"/>
    <w:rsid w:val="009704A9"/>
    <w:rsid w:val="009821CD"/>
    <w:rsid w:val="009B0767"/>
    <w:rsid w:val="009D3586"/>
    <w:rsid w:val="009D3BFB"/>
    <w:rsid w:val="009D5195"/>
    <w:rsid w:val="00A345B1"/>
    <w:rsid w:val="00A52105"/>
    <w:rsid w:val="00A66E25"/>
    <w:rsid w:val="00A7045D"/>
    <w:rsid w:val="00A77B3E"/>
    <w:rsid w:val="00A81FB6"/>
    <w:rsid w:val="00A869F6"/>
    <w:rsid w:val="00A96DBC"/>
    <w:rsid w:val="00AE08F7"/>
    <w:rsid w:val="00B30E05"/>
    <w:rsid w:val="00B432BC"/>
    <w:rsid w:val="00BB576C"/>
    <w:rsid w:val="00BC4728"/>
    <w:rsid w:val="00BC5C8B"/>
    <w:rsid w:val="00C03C37"/>
    <w:rsid w:val="00C17F05"/>
    <w:rsid w:val="00C45536"/>
    <w:rsid w:val="00C94ED5"/>
    <w:rsid w:val="00CB6408"/>
    <w:rsid w:val="00CD2E61"/>
    <w:rsid w:val="00CF1323"/>
    <w:rsid w:val="00CF4D96"/>
    <w:rsid w:val="00D01C77"/>
    <w:rsid w:val="00D104EE"/>
    <w:rsid w:val="00D15A4E"/>
    <w:rsid w:val="00D17E20"/>
    <w:rsid w:val="00D57E4C"/>
    <w:rsid w:val="00D92B6D"/>
    <w:rsid w:val="00DA0F21"/>
    <w:rsid w:val="00DA3449"/>
    <w:rsid w:val="00DD23DD"/>
    <w:rsid w:val="00E05600"/>
    <w:rsid w:val="00E32340"/>
    <w:rsid w:val="00E32D64"/>
    <w:rsid w:val="00E441EE"/>
    <w:rsid w:val="00E60743"/>
    <w:rsid w:val="00E63DDB"/>
    <w:rsid w:val="00E764C4"/>
    <w:rsid w:val="00E804CD"/>
    <w:rsid w:val="00E91BD0"/>
    <w:rsid w:val="00E96A40"/>
    <w:rsid w:val="00EE456B"/>
    <w:rsid w:val="00F301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E63DDB"/>
    <w:pPr>
      <w:spacing w:line="276" w:lineRule="auto"/>
    </w:pPr>
    <w:rPr>
      <w:rFonts w:ascii="Arial" w:eastAsia="Arial" w:hAnsi="Arial" w:cs="Arial"/>
      <w:color w:val="000000"/>
      <w:sz w:val="22"/>
      <w:szCs w:val="22"/>
    </w:rPr>
  </w:style>
  <w:style w:type="paragraph" w:styleId="Titolo1">
    <w:name w:val="heading 1"/>
    <w:basedOn w:val="Normale"/>
    <w:next w:val="Normale"/>
    <w:link w:val="Titolo1Carattere"/>
    <w:qFormat/>
    <w:rsid w:val="00EF7B96"/>
    <w:pPr>
      <w:spacing w:before="480" w:after="120" w:line="240" w:lineRule="auto"/>
      <w:outlineLvl w:val="0"/>
    </w:pPr>
    <w:rPr>
      <w:b/>
      <w:bCs/>
      <w:sz w:val="36"/>
      <w:szCs w:val="36"/>
    </w:rPr>
  </w:style>
  <w:style w:type="paragraph" w:styleId="Titolo2">
    <w:name w:val="heading 2"/>
    <w:basedOn w:val="Normale"/>
    <w:next w:val="Normale"/>
    <w:link w:val="Titolo2Carattere"/>
    <w:uiPriority w:val="9"/>
    <w:qFormat/>
    <w:rsid w:val="00EF7B96"/>
    <w:pPr>
      <w:spacing w:before="360" w:after="80" w:line="240" w:lineRule="auto"/>
      <w:outlineLvl w:val="1"/>
    </w:pPr>
    <w:rPr>
      <w:b/>
      <w:bCs/>
      <w:sz w:val="28"/>
      <w:szCs w:val="28"/>
    </w:rPr>
  </w:style>
  <w:style w:type="paragraph" w:styleId="Titolo3">
    <w:name w:val="heading 3"/>
    <w:basedOn w:val="Normale"/>
    <w:next w:val="Normale"/>
    <w:qFormat/>
    <w:rsid w:val="00EF7B96"/>
    <w:pPr>
      <w:spacing w:before="280" w:after="80" w:line="240" w:lineRule="auto"/>
      <w:outlineLvl w:val="2"/>
    </w:pPr>
    <w:rPr>
      <w:b/>
      <w:bCs/>
      <w:color w:val="666666"/>
      <w:sz w:val="24"/>
      <w:szCs w:val="24"/>
    </w:rPr>
  </w:style>
  <w:style w:type="paragraph" w:styleId="Titolo4">
    <w:name w:val="heading 4"/>
    <w:basedOn w:val="Normale"/>
    <w:next w:val="Normale"/>
    <w:qFormat/>
    <w:rsid w:val="00EF7B96"/>
    <w:pPr>
      <w:spacing w:before="240" w:after="40" w:line="240" w:lineRule="auto"/>
      <w:outlineLvl w:val="3"/>
    </w:pPr>
    <w:rPr>
      <w:i/>
      <w:iCs/>
      <w:color w:val="666666"/>
    </w:rPr>
  </w:style>
  <w:style w:type="paragraph" w:styleId="Titolo5">
    <w:name w:val="heading 5"/>
    <w:basedOn w:val="Normale"/>
    <w:next w:val="Normale"/>
    <w:qFormat/>
    <w:rsid w:val="00EF7B96"/>
    <w:pPr>
      <w:spacing w:before="220" w:after="40" w:line="240" w:lineRule="auto"/>
      <w:outlineLvl w:val="4"/>
    </w:pPr>
    <w:rPr>
      <w:b/>
      <w:bCs/>
      <w:color w:val="666666"/>
      <w:sz w:val="20"/>
      <w:szCs w:val="20"/>
    </w:rPr>
  </w:style>
  <w:style w:type="paragraph" w:styleId="Titolo6">
    <w:name w:val="heading 6"/>
    <w:basedOn w:val="Normale"/>
    <w:next w:val="Normale"/>
    <w:qFormat/>
    <w:rsid w:val="00EF7B96"/>
    <w:pPr>
      <w:spacing w:before="200" w:after="40" w:line="240" w:lineRule="auto"/>
      <w:outlineLvl w:val="5"/>
    </w:pPr>
    <w:rPr>
      <w:i/>
      <w:iCs/>
      <w:color w:val="66666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F7B96"/>
    <w:pPr>
      <w:spacing w:before="480" w:after="120" w:line="240" w:lineRule="auto"/>
    </w:pPr>
    <w:rPr>
      <w:b/>
      <w:bCs/>
      <w:sz w:val="72"/>
      <w:szCs w:val="72"/>
    </w:rPr>
  </w:style>
  <w:style w:type="paragraph" w:styleId="Sottotitolo">
    <w:name w:val="Subtitle"/>
    <w:basedOn w:val="Normale"/>
    <w:qFormat/>
    <w:rsid w:val="00EF7B96"/>
    <w:pPr>
      <w:spacing w:before="360" w:after="80" w:line="240" w:lineRule="auto"/>
    </w:pPr>
    <w:rPr>
      <w:rFonts w:ascii="Georgia" w:eastAsia="Georgia" w:hAnsi="Georgia" w:cs="Georgia"/>
      <w:i/>
      <w:iCs/>
      <w:color w:val="666666"/>
      <w:sz w:val="48"/>
      <w:szCs w:val="48"/>
    </w:rPr>
  </w:style>
  <w:style w:type="character" w:styleId="Rimandocommento">
    <w:name w:val="annotation reference"/>
    <w:rsid w:val="00805BCE"/>
    <w:rPr>
      <w:sz w:val="16"/>
      <w:szCs w:val="16"/>
    </w:rPr>
  </w:style>
  <w:style w:type="paragraph" w:styleId="Testofumetto">
    <w:name w:val="Balloon Text"/>
    <w:basedOn w:val="Normale"/>
    <w:link w:val="TestofumettoCarattere"/>
    <w:rsid w:val="003E5E5B"/>
    <w:pPr>
      <w:spacing w:line="240" w:lineRule="auto"/>
    </w:pPr>
    <w:rPr>
      <w:rFonts w:ascii="Tahoma" w:hAnsi="Tahoma" w:cs="Tahoma"/>
      <w:sz w:val="16"/>
      <w:szCs w:val="16"/>
    </w:rPr>
  </w:style>
  <w:style w:type="character" w:customStyle="1" w:styleId="TestofumettoCarattere">
    <w:name w:val="Testo fumetto Carattere"/>
    <w:link w:val="Testofumetto"/>
    <w:rsid w:val="003E5E5B"/>
    <w:rPr>
      <w:rFonts w:ascii="Tahoma" w:eastAsia="Arial" w:hAnsi="Tahoma" w:cs="Tahoma"/>
      <w:color w:val="000000"/>
      <w:sz w:val="16"/>
      <w:szCs w:val="16"/>
    </w:rPr>
  </w:style>
  <w:style w:type="paragraph" w:styleId="Intestazione">
    <w:name w:val="header"/>
    <w:basedOn w:val="Normale"/>
    <w:link w:val="IntestazioneCarattere"/>
    <w:rsid w:val="003E5E5B"/>
    <w:pPr>
      <w:tabs>
        <w:tab w:val="center" w:pos="4819"/>
        <w:tab w:val="right" w:pos="9638"/>
      </w:tabs>
    </w:pPr>
  </w:style>
  <w:style w:type="character" w:customStyle="1" w:styleId="IntestazioneCarattere">
    <w:name w:val="Intestazione Carattere"/>
    <w:link w:val="Intestazione"/>
    <w:rsid w:val="003E5E5B"/>
    <w:rPr>
      <w:rFonts w:ascii="Arial" w:eastAsia="Arial" w:hAnsi="Arial" w:cs="Arial"/>
      <w:color w:val="000000"/>
      <w:sz w:val="22"/>
      <w:szCs w:val="22"/>
    </w:rPr>
  </w:style>
  <w:style w:type="paragraph" w:styleId="Pidipagina">
    <w:name w:val="footer"/>
    <w:basedOn w:val="Normale"/>
    <w:link w:val="PidipaginaCarattere"/>
    <w:uiPriority w:val="99"/>
    <w:rsid w:val="003E5E5B"/>
    <w:pPr>
      <w:tabs>
        <w:tab w:val="center" w:pos="4819"/>
        <w:tab w:val="right" w:pos="9638"/>
      </w:tabs>
    </w:pPr>
  </w:style>
  <w:style w:type="character" w:customStyle="1" w:styleId="PidipaginaCarattere">
    <w:name w:val="Piè di pagina Carattere"/>
    <w:link w:val="Pidipagina"/>
    <w:uiPriority w:val="99"/>
    <w:rsid w:val="003E5E5B"/>
    <w:rPr>
      <w:rFonts w:ascii="Arial" w:eastAsia="Arial" w:hAnsi="Arial" w:cs="Arial"/>
      <w:color w:val="000000"/>
      <w:sz w:val="22"/>
      <w:szCs w:val="22"/>
    </w:rPr>
  </w:style>
  <w:style w:type="paragraph" w:customStyle="1" w:styleId="Elencoacolori-Colore11">
    <w:name w:val="Elenco a colori - Colore 11"/>
    <w:basedOn w:val="Normale"/>
    <w:uiPriority w:val="34"/>
    <w:qFormat/>
    <w:rsid w:val="00A66E25"/>
    <w:pPr>
      <w:ind w:left="720"/>
      <w:contextualSpacing/>
    </w:pPr>
  </w:style>
  <w:style w:type="paragraph" w:styleId="Testocommento">
    <w:name w:val="annotation text"/>
    <w:basedOn w:val="Normale"/>
    <w:link w:val="TestocommentoCarattere"/>
    <w:rsid w:val="00E63DDB"/>
    <w:pPr>
      <w:spacing w:line="240" w:lineRule="auto"/>
    </w:pPr>
    <w:rPr>
      <w:sz w:val="24"/>
      <w:szCs w:val="24"/>
    </w:rPr>
  </w:style>
  <w:style w:type="character" w:customStyle="1" w:styleId="TestocommentoCarattere">
    <w:name w:val="Testo commento Carattere"/>
    <w:link w:val="Testocommento"/>
    <w:rsid w:val="00E63DDB"/>
    <w:rPr>
      <w:rFonts w:ascii="Arial" w:eastAsia="Arial" w:hAnsi="Arial" w:cs="Arial"/>
      <w:color w:val="000000"/>
      <w:sz w:val="24"/>
      <w:szCs w:val="24"/>
    </w:rPr>
  </w:style>
  <w:style w:type="paragraph" w:styleId="Soggettocommento">
    <w:name w:val="annotation subject"/>
    <w:basedOn w:val="Testocommento"/>
    <w:next w:val="Testocommento"/>
    <w:link w:val="SoggettocommentoCarattere"/>
    <w:rsid w:val="00734DD7"/>
    <w:rPr>
      <w:b/>
      <w:bCs/>
      <w:sz w:val="20"/>
      <w:szCs w:val="20"/>
    </w:rPr>
  </w:style>
  <w:style w:type="character" w:customStyle="1" w:styleId="SoggettocommentoCarattere">
    <w:name w:val="Soggetto commento Carattere"/>
    <w:link w:val="Soggettocommento"/>
    <w:rsid w:val="00734DD7"/>
    <w:rPr>
      <w:rFonts w:ascii="Arial" w:eastAsia="Arial" w:hAnsi="Arial" w:cs="Arial"/>
      <w:b/>
      <w:bCs/>
      <w:color w:val="000000"/>
      <w:sz w:val="24"/>
      <w:szCs w:val="24"/>
    </w:rPr>
  </w:style>
  <w:style w:type="character" w:styleId="Collegamentoipertestuale">
    <w:name w:val="Hyperlink"/>
    <w:basedOn w:val="Carpredefinitoparagrafo"/>
    <w:uiPriority w:val="99"/>
    <w:rsid w:val="002647AE"/>
    <w:rPr>
      <w:color w:val="0000FF" w:themeColor="hyperlink"/>
      <w:u w:val="single"/>
    </w:rPr>
  </w:style>
  <w:style w:type="paragraph" w:styleId="Paragrafoelenco">
    <w:name w:val="List Paragraph"/>
    <w:basedOn w:val="Normale"/>
    <w:uiPriority w:val="72"/>
    <w:qFormat/>
    <w:rsid w:val="00290C3C"/>
    <w:pPr>
      <w:ind w:left="720"/>
      <w:contextualSpacing/>
    </w:pPr>
  </w:style>
  <w:style w:type="paragraph" w:styleId="Testonormale">
    <w:name w:val="Plain Text"/>
    <w:basedOn w:val="Normale"/>
    <w:link w:val="TestonormaleCarattere"/>
    <w:uiPriority w:val="99"/>
    <w:unhideWhenUsed/>
    <w:rsid w:val="00BB576C"/>
    <w:pPr>
      <w:spacing w:line="240" w:lineRule="auto"/>
    </w:pPr>
    <w:rPr>
      <w:rFonts w:ascii="Consolas" w:eastAsiaTheme="minorHAnsi" w:hAnsi="Consolas" w:cs="Consolas"/>
      <w:color w:val="auto"/>
      <w:sz w:val="21"/>
      <w:szCs w:val="21"/>
      <w:lang w:eastAsia="en-US"/>
    </w:rPr>
  </w:style>
  <w:style w:type="character" w:customStyle="1" w:styleId="TestonormaleCarattere">
    <w:name w:val="Testo normale Carattere"/>
    <w:basedOn w:val="Carpredefinitoparagrafo"/>
    <w:link w:val="Testonormale"/>
    <w:uiPriority w:val="99"/>
    <w:rsid w:val="00BB576C"/>
    <w:rPr>
      <w:rFonts w:ascii="Consolas" w:eastAsiaTheme="minorHAnsi" w:hAnsi="Consolas" w:cs="Consolas"/>
      <w:sz w:val="21"/>
      <w:szCs w:val="21"/>
      <w:lang w:eastAsia="en-US"/>
    </w:rPr>
  </w:style>
  <w:style w:type="character" w:customStyle="1" w:styleId="TitoloCarattere">
    <w:name w:val="Titolo Carattere"/>
    <w:basedOn w:val="Carpredefinitoparagrafo"/>
    <w:link w:val="Titolo"/>
    <w:rsid w:val="00E32D64"/>
    <w:rPr>
      <w:rFonts w:ascii="Arial" w:eastAsia="Arial" w:hAnsi="Arial" w:cs="Arial"/>
      <w:b/>
      <w:bCs/>
      <w:color w:val="000000"/>
      <w:sz w:val="72"/>
      <w:szCs w:val="72"/>
    </w:rPr>
  </w:style>
  <w:style w:type="character" w:customStyle="1" w:styleId="tw4winMark">
    <w:name w:val="tw4winMark"/>
    <w:uiPriority w:val="99"/>
    <w:rsid w:val="00E32D64"/>
    <w:rPr>
      <w:rFonts w:ascii="Courier New" w:hAnsi="Courier New"/>
      <w:vanish/>
      <w:color w:val="800080"/>
      <w:vertAlign w:val="subscript"/>
    </w:rPr>
  </w:style>
  <w:style w:type="character" w:customStyle="1" w:styleId="Titolo1Carattere">
    <w:name w:val="Titolo 1 Carattere"/>
    <w:basedOn w:val="Carpredefinitoparagrafo"/>
    <w:link w:val="Titolo1"/>
    <w:rsid w:val="00E32D64"/>
    <w:rPr>
      <w:rFonts w:ascii="Arial" w:eastAsia="Arial" w:hAnsi="Arial" w:cs="Arial"/>
      <w:b/>
      <w:bCs/>
      <w:color w:val="000000"/>
      <w:sz w:val="36"/>
      <w:szCs w:val="36"/>
    </w:rPr>
  </w:style>
  <w:style w:type="character" w:customStyle="1" w:styleId="Titolo2Carattere">
    <w:name w:val="Titolo 2 Carattere"/>
    <w:basedOn w:val="Carpredefinitoparagrafo"/>
    <w:link w:val="Titolo2"/>
    <w:uiPriority w:val="9"/>
    <w:rsid w:val="0034796B"/>
    <w:rPr>
      <w:rFonts w:ascii="Arial" w:eastAsia="Arial" w:hAnsi="Arial" w:cs="Arial"/>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1573664470">
      <w:bodyDiv w:val="1"/>
      <w:marLeft w:val="0"/>
      <w:marRight w:val="0"/>
      <w:marTop w:val="0"/>
      <w:marBottom w:val="0"/>
      <w:divBdr>
        <w:top w:val="none" w:sz="0" w:space="0" w:color="auto"/>
        <w:left w:val="none" w:sz="0" w:space="0" w:color="auto"/>
        <w:bottom w:val="none" w:sz="0" w:space="0" w:color="auto"/>
        <w:right w:val="none" w:sz="0" w:space="0" w:color="auto"/>
      </w:divBdr>
    </w:div>
    <w:div w:id="169811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ati.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neaamica.gov.it" TargetMode="External"/><Relationship Id="rId4" Type="http://schemas.openxmlformats.org/officeDocument/2006/relationships/settings" Target="settings.xml"/><Relationship Id="rId9" Type="http://schemas.openxmlformats.org/officeDocument/2006/relationships/hyperlink" Target="http://www.dat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A02D6-1614-4E5D-936A-E12BDC84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3909</Words>
  <Characters>22285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26142</CharactersWithSpaces>
  <SharedDoc>false</SharedDoc>
  <HLinks>
    <vt:vector size="60" baseType="variant">
      <vt:variant>
        <vt:i4>7667798</vt:i4>
      </vt:variant>
      <vt:variant>
        <vt:i4>27</vt:i4>
      </vt:variant>
      <vt:variant>
        <vt:i4>0</vt:i4>
      </vt:variant>
      <vt:variant>
        <vt:i4>5</vt:i4>
      </vt:variant>
      <vt:variant>
        <vt:lpwstr>http://www.magellanopa.it/semplificare/</vt:lpwstr>
      </vt:variant>
      <vt:variant>
        <vt:lpwstr/>
      </vt:variant>
      <vt:variant>
        <vt:i4>7667798</vt:i4>
      </vt:variant>
      <vt:variant>
        <vt:i4>24</vt:i4>
      </vt:variant>
      <vt:variant>
        <vt:i4>0</vt:i4>
      </vt:variant>
      <vt:variant>
        <vt:i4>5</vt:i4>
      </vt:variant>
      <vt:variant>
        <vt:lpwstr>http://www.magellanopa.it/semplificare/</vt:lpwstr>
      </vt:variant>
      <vt:variant>
        <vt:lpwstr/>
      </vt:variant>
      <vt:variant>
        <vt:i4>7667798</vt:i4>
      </vt:variant>
      <vt:variant>
        <vt:i4>21</vt:i4>
      </vt:variant>
      <vt:variant>
        <vt:i4>0</vt:i4>
      </vt:variant>
      <vt:variant>
        <vt:i4>5</vt:i4>
      </vt:variant>
      <vt:variant>
        <vt:lpwstr>http://www.magellanopa.it/semplificare/</vt:lpwstr>
      </vt:variant>
      <vt:variant>
        <vt:lpwstr/>
      </vt:variant>
      <vt:variant>
        <vt:i4>7667798</vt:i4>
      </vt:variant>
      <vt:variant>
        <vt:i4>18</vt:i4>
      </vt:variant>
      <vt:variant>
        <vt:i4>0</vt:i4>
      </vt:variant>
      <vt:variant>
        <vt:i4>5</vt:i4>
      </vt:variant>
      <vt:variant>
        <vt:lpwstr>http://www.magellanopa.it/semplificare/</vt:lpwstr>
      </vt:variant>
      <vt:variant>
        <vt:lpwstr/>
      </vt:variant>
      <vt:variant>
        <vt:i4>7667798</vt:i4>
      </vt:variant>
      <vt:variant>
        <vt:i4>15</vt:i4>
      </vt:variant>
      <vt:variant>
        <vt:i4>0</vt:i4>
      </vt:variant>
      <vt:variant>
        <vt:i4>5</vt:i4>
      </vt:variant>
      <vt:variant>
        <vt:lpwstr>http://www.magellanopa.it/semplificare/</vt:lpwstr>
      </vt:variant>
      <vt:variant>
        <vt:lpwstr/>
      </vt:variant>
      <vt:variant>
        <vt:i4>7667798</vt:i4>
      </vt:variant>
      <vt:variant>
        <vt:i4>12</vt:i4>
      </vt:variant>
      <vt:variant>
        <vt:i4>0</vt:i4>
      </vt:variant>
      <vt:variant>
        <vt:i4>5</vt:i4>
      </vt:variant>
      <vt:variant>
        <vt:lpwstr>http://www.magellanopa.it/semplificare/</vt:lpwstr>
      </vt:variant>
      <vt:variant>
        <vt:lpwstr/>
      </vt:variant>
      <vt:variant>
        <vt:i4>7667798</vt:i4>
      </vt:variant>
      <vt:variant>
        <vt:i4>9</vt:i4>
      </vt:variant>
      <vt:variant>
        <vt:i4>0</vt:i4>
      </vt:variant>
      <vt:variant>
        <vt:i4>5</vt:i4>
      </vt:variant>
      <vt:variant>
        <vt:lpwstr>http://www.magellanopa.it/semplificare/</vt:lpwstr>
      </vt:variant>
      <vt:variant>
        <vt:lpwstr/>
      </vt:variant>
      <vt:variant>
        <vt:i4>7667798</vt:i4>
      </vt:variant>
      <vt:variant>
        <vt:i4>6</vt:i4>
      </vt:variant>
      <vt:variant>
        <vt:i4>0</vt:i4>
      </vt:variant>
      <vt:variant>
        <vt:i4>5</vt:i4>
      </vt:variant>
      <vt:variant>
        <vt:lpwstr>http://www.magellanopa.it/semplificare/</vt:lpwstr>
      </vt:variant>
      <vt:variant>
        <vt:lpwstr/>
      </vt:variant>
      <vt:variant>
        <vt:i4>7667798</vt:i4>
      </vt:variant>
      <vt:variant>
        <vt:i4>3</vt:i4>
      </vt:variant>
      <vt:variant>
        <vt:i4>0</vt:i4>
      </vt:variant>
      <vt:variant>
        <vt:i4>5</vt:i4>
      </vt:variant>
      <vt:variant>
        <vt:lpwstr>http://www.magellanopa.it/semplificare/</vt:lpwstr>
      </vt:variant>
      <vt:variant>
        <vt:lpwstr/>
      </vt:variant>
      <vt:variant>
        <vt:i4>7667798</vt:i4>
      </vt:variant>
      <vt:variant>
        <vt:i4>0</vt:i4>
      </vt:variant>
      <vt:variant>
        <vt:i4>0</vt:i4>
      </vt:variant>
      <vt:variant>
        <vt:i4>5</vt:i4>
      </vt:variant>
      <vt:variant>
        <vt:lpwstr>http://www.magellanopa.it/semplificare/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c:creator>
  <cp:lastModifiedBy>spizzicannella</cp:lastModifiedBy>
  <cp:revision>8</cp:revision>
  <cp:lastPrinted>2012-04-11T13:10:00Z</cp:lastPrinted>
  <dcterms:created xsi:type="dcterms:W3CDTF">2012-04-11T10:41:00Z</dcterms:created>
  <dcterms:modified xsi:type="dcterms:W3CDTF">2012-04-11T14:28:00Z</dcterms:modified>
</cp:coreProperties>
</file>