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726" w:rsidRPr="001C6419" w:rsidRDefault="00006726" w:rsidP="001C6419">
      <w:pPr>
        <w:bidi/>
        <w:spacing w:before="120" w:after="120" w:line="360" w:lineRule="auto"/>
        <w:jc w:val="both"/>
        <w:rPr>
          <w:rFonts w:asciiTheme="majorBidi" w:hAnsiTheme="majorBidi" w:cstheme="majorBidi"/>
          <w:sz w:val="28"/>
          <w:szCs w:val="28"/>
          <w:lang w:bidi="ar-JO"/>
        </w:rPr>
      </w:pPr>
      <w:r w:rsidRPr="001C6419">
        <w:rPr>
          <w:rFonts w:asciiTheme="majorBidi" w:hAnsiTheme="majorBidi" w:cstheme="majorBidi"/>
          <w:b/>
          <w:bCs/>
          <w:noProof/>
          <w:sz w:val="28"/>
          <w:szCs w:val="28"/>
        </w:rPr>
        <w:drawing>
          <wp:anchor distT="0" distB="0" distL="114300" distR="114300" simplePos="0" relativeHeight="251660288" behindDoc="0" locked="0" layoutInCell="1" allowOverlap="1" wp14:anchorId="2508087B" wp14:editId="403A0D15">
            <wp:simplePos x="0" y="0"/>
            <wp:positionH relativeFrom="column">
              <wp:posOffset>2602865</wp:posOffset>
            </wp:positionH>
            <wp:positionV relativeFrom="paragraph">
              <wp:posOffset>72390</wp:posOffset>
            </wp:positionV>
            <wp:extent cx="1038225" cy="10953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095375"/>
                    </a:xfrm>
                    <a:prstGeom prst="rect">
                      <a:avLst/>
                    </a:prstGeom>
                    <a:noFill/>
                    <a:ln>
                      <a:noFill/>
                    </a:ln>
                  </pic:spPr>
                </pic:pic>
              </a:graphicData>
            </a:graphic>
          </wp:anchor>
        </w:drawing>
      </w:r>
    </w:p>
    <w:p w:rsidR="009529C6" w:rsidRPr="001C6419" w:rsidRDefault="009529C6" w:rsidP="001C6419">
      <w:pPr>
        <w:bidi/>
        <w:spacing w:before="120" w:after="120" w:line="360" w:lineRule="auto"/>
        <w:jc w:val="both"/>
        <w:rPr>
          <w:rFonts w:asciiTheme="majorBidi" w:hAnsiTheme="majorBidi" w:cstheme="majorBidi"/>
          <w:sz w:val="28"/>
          <w:szCs w:val="28"/>
          <w:rtl/>
          <w:lang w:bidi="ar-JO"/>
        </w:rPr>
      </w:pPr>
    </w:p>
    <w:p w:rsidR="009529C6" w:rsidRPr="001C6419" w:rsidRDefault="009529C6" w:rsidP="001C6419">
      <w:pPr>
        <w:bidi/>
        <w:spacing w:before="120" w:after="120" w:line="360" w:lineRule="auto"/>
        <w:jc w:val="center"/>
        <w:rPr>
          <w:rFonts w:asciiTheme="majorBidi" w:hAnsiTheme="majorBidi" w:cstheme="majorBidi"/>
          <w:b/>
          <w:bCs/>
          <w:sz w:val="28"/>
          <w:szCs w:val="28"/>
          <w:rtl/>
          <w:lang w:bidi="ar-JO"/>
        </w:rPr>
      </w:pPr>
    </w:p>
    <w:p w:rsidR="009529C6" w:rsidRPr="001C6419" w:rsidRDefault="009529C6" w:rsidP="001C6419">
      <w:pPr>
        <w:bidi/>
        <w:spacing w:before="120" w:after="120" w:line="360" w:lineRule="auto"/>
        <w:jc w:val="center"/>
        <w:rPr>
          <w:rFonts w:asciiTheme="majorBidi" w:hAnsiTheme="majorBidi" w:cstheme="majorBidi"/>
          <w:b/>
          <w:bCs/>
          <w:sz w:val="28"/>
          <w:szCs w:val="28"/>
          <w:rtl/>
          <w:lang w:bidi="ar-JO"/>
        </w:rPr>
      </w:pPr>
    </w:p>
    <w:p w:rsidR="009529C6" w:rsidRPr="001C6419" w:rsidRDefault="00006A16" w:rsidP="001C6419">
      <w:pPr>
        <w:bidi/>
        <w:spacing w:before="120" w:after="120" w:line="360" w:lineRule="auto"/>
        <w:jc w:val="center"/>
        <w:rPr>
          <w:rFonts w:asciiTheme="majorBidi" w:hAnsiTheme="majorBidi" w:cstheme="majorBidi"/>
          <w:b/>
          <w:bCs/>
          <w:sz w:val="28"/>
          <w:szCs w:val="28"/>
          <w:lang w:bidi="ar-JO"/>
        </w:rPr>
      </w:pPr>
      <w:r>
        <w:rPr>
          <w:rFonts w:asciiTheme="majorBidi" w:hAnsiTheme="majorBidi" w:cstheme="majorBidi"/>
          <w:b/>
          <w:bCs/>
          <w:sz w:val="28"/>
          <w:szCs w:val="28"/>
          <w:lang w:bidi="ar-JO"/>
        </w:rPr>
        <w:t>The Hashemite Kingdom of Jordan</w:t>
      </w:r>
    </w:p>
    <w:p w:rsidR="00951152" w:rsidRPr="001C6419" w:rsidRDefault="00951152" w:rsidP="001C6419">
      <w:pPr>
        <w:bidi/>
        <w:spacing w:before="120" w:after="120" w:line="360" w:lineRule="auto"/>
        <w:jc w:val="center"/>
        <w:rPr>
          <w:rFonts w:asciiTheme="majorBidi" w:hAnsiTheme="majorBidi" w:cstheme="majorBidi"/>
          <w:b/>
          <w:bCs/>
          <w:sz w:val="28"/>
          <w:szCs w:val="28"/>
          <w:lang w:bidi="ar-JO"/>
        </w:rPr>
      </w:pPr>
    </w:p>
    <w:p w:rsidR="006C153C" w:rsidRPr="001C6419" w:rsidRDefault="006C153C" w:rsidP="001C6419">
      <w:pPr>
        <w:bidi/>
        <w:spacing w:before="120" w:after="120" w:line="360" w:lineRule="auto"/>
        <w:jc w:val="center"/>
        <w:rPr>
          <w:rFonts w:asciiTheme="majorBidi" w:hAnsiTheme="majorBidi" w:cstheme="majorBidi"/>
          <w:b/>
          <w:bCs/>
          <w:sz w:val="28"/>
          <w:szCs w:val="28"/>
          <w:lang w:bidi="ar-JO"/>
        </w:rPr>
      </w:pPr>
    </w:p>
    <w:p w:rsidR="009529C6" w:rsidRPr="001C6419" w:rsidRDefault="009529C6" w:rsidP="001C6419">
      <w:pPr>
        <w:bidi/>
        <w:spacing w:before="120" w:after="120" w:line="360" w:lineRule="auto"/>
        <w:jc w:val="center"/>
        <w:rPr>
          <w:rFonts w:asciiTheme="majorBidi" w:hAnsiTheme="majorBidi" w:cstheme="majorBidi"/>
          <w:b/>
          <w:bCs/>
          <w:sz w:val="28"/>
          <w:szCs w:val="28"/>
          <w:rtl/>
          <w:lang w:bidi="ar-JO"/>
        </w:rPr>
      </w:pPr>
    </w:p>
    <w:p w:rsidR="009529C6" w:rsidRPr="001C6419" w:rsidRDefault="009529C6" w:rsidP="001C6419">
      <w:pPr>
        <w:pStyle w:val="Header"/>
        <w:spacing w:before="120" w:after="120" w:line="360" w:lineRule="auto"/>
        <w:jc w:val="center"/>
        <w:rPr>
          <w:rFonts w:asciiTheme="majorBidi" w:hAnsiTheme="majorBidi" w:cstheme="majorBidi"/>
          <w:b/>
          <w:bCs/>
          <w:sz w:val="28"/>
          <w:szCs w:val="28"/>
        </w:rPr>
      </w:pPr>
      <w:r w:rsidRPr="001C6419">
        <w:rPr>
          <w:rFonts w:asciiTheme="majorBidi" w:hAnsiTheme="majorBidi" w:cstheme="majorBidi"/>
          <w:b/>
          <w:bCs/>
          <w:sz w:val="28"/>
          <w:szCs w:val="28"/>
        </w:rPr>
        <w:t xml:space="preserve">Second Action Plan Presented to the </w:t>
      </w:r>
      <w:r w:rsidR="006C153C" w:rsidRPr="001C6419">
        <w:rPr>
          <w:rFonts w:asciiTheme="majorBidi" w:hAnsiTheme="majorBidi" w:cstheme="majorBidi"/>
          <w:b/>
          <w:bCs/>
          <w:sz w:val="28"/>
          <w:szCs w:val="28"/>
        </w:rPr>
        <w:t>OGP</w:t>
      </w:r>
    </w:p>
    <w:p w:rsidR="006C153C" w:rsidRDefault="006C153C" w:rsidP="001C6419">
      <w:pPr>
        <w:pStyle w:val="Header"/>
        <w:spacing w:before="120" w:after="120" w:line="360" w:lineRule="auto"/>
        <w:jc w:val="center"/>
        <w:rPr>
          <w:rFonts w:asciiTheme="majorBidi" w:hAnsiTheme="majorBidi" w:cstheme="majorBidi"/>
          <w:b/>
          <w:bCs/>
          <w:sz w:val="28"/>
          <w:szCs w:val="28"/>
        </w:rPr>
      </w:pPr>
    </w:p>
    <w:p w:rsidR="00C01D12" w:rsidRDefault="00C01D12" w:rsidP="001C6419">
      <w:pPr>
        <w:pStyle w:val="Header"/>
        <w:spacing w:before="120" w:after="120" w:line="360" w:lineRule="auto"/>
        <w:jc w:val="center"/>
        <w:rPr>
          <w:rFonts w:asciiTheme="majorBidi" w:hAnsiTheme="majorBidi" w:cstheme="majorBidi"/>
          <w:b/>
          <w:bCs/>
          <w:sz w:val="28"/>
          <w:szCs w:val="28"/>
        </w:rPr>
      </w:pPr>
    </w:p>
    <w:p w:rsidR="00C01D12" w:rsidRDefault="00C01D12" w:rsidP="001C6419">
      <w:pPr>
        <w:pStyle w:val="Header"/>
        <w:spacing w:before="120" w:after="120" w:line="360" w:lineRule="auto"/>
        <w:jc w:val="center"/>
        <w:rPr>
          <w:rFonts w:asciiTheme="majorBidi" w:hAnsiTheme="majorBidi" w:cstheme="majorBidi"/>
          <w:b/>
          <w:bCs/>
          <w:sz w:val="28"/>
          <w:szCs w:val="28"/>
        </w:rPr>
      </w:pPr>
    </w:p>
    <w:p w:rsidR="00C01D12" w:rsidRDefault="00C01D12" w:rsidP="001C6419">
      <w:pPr>
        <w:pStyle w:val="Header"/>
        <w:spacing w:before="120" w:after="120" w:line="360" w:lineRule="auto"/>
        <w:jc w:val="center"/>
        <w:rPr>
          <w:rFonts w:asciiTheme="majorBidi" w:hAnsiTheme="majorBidi" w:cstheme="majorBidi"/>
          <w:b/>
          <w:bCs/>
          <w:sz w:val="28"/>
          <w:szCs w:val="28"/>
        </w:rPr>
      </w:pPr>
    </w:p>
    <w:p w:rsidR="00C01D12" w:rsidRPr="001C6419" w:rsidRDefault="00C01D12" w:rsidP="001C6419">
      <w:pPr>
        <w:pStyle w:val="Header"/>
        <w:spacing w:before="120" w:after="120" w:line="360" w:lineRule="auto"/>
        <w:jc w:val="center"/>
        <w:rPr>
          <w:rFonts w:asciiTheme="majorBidi" w:hAnsiTheme="majorBidi" w:cstheme="majorBidi"/>
          <w:b/>
          <w:bCs/>
          <w:sz w:val="28"/>
          <w:szCs w:val="28"/>
        </w:rPr>
      </w:pPr>
    </w:p>
    <w:p w:rsidR="006C153C" w:rsidRDefault="006C153C" w:rsidP="00C01D12">
      <w:pPr>
        <w:pStyle w:val="Header"/>
        <w:spacing w:before="120" w:after="120" w:line="360" w:lineRule="auto"/>
        <w:jc w:val="center"/>
        <w:rPr>
          <w:rFonts w:asciiTheme="majorBidi" w:hAnsiTheme="majorBidi" w:cstheme="majorBidi"/>
          <w:b/>
          <w:bCs/>
          <w:sz w:val="28"/>
          <w:szCs w:val="28"/>
        </w:rPr>
      </w:pPr>
      <w:r w:rsidRPr="001C6419">
        <w:rPr>
          <w:rFonts w:asciiTheme="majorBidi" w:hAnsiTheme="majorBidi" w:cstheme="majorBidi"/>
          <w:b/>
          <w:bCs/>
          <w:sz w:val="28"/>
          <w:szCs w:val="28"/>
        </w:rPr>
        <w:t>Progress Report up to 30/6/2015</w:t>
      </w:r>
    </w:p>
    <w:p w:rsidR="00C01D12" w:rsidRDefault="00C01D12" w:rsidP="00C01D12">
      <w:pPr>
        <w:pStyle w:val="Header"/>
        <w:spacing w:before="120" w:after="120" w:line="360" w:lineRule="auto"/>
        <w:jc w:val="center"/>
        <w:rPr>
          <w:rFonts w:asciiTheme="majorBidi" w:hAnsiTheme="majorBidi" w:cstheme="majorBidi"/>
          <w:b/>
          <w:bCs/>
          <w:sz w:val="28"/>
          <w:szCs w:val="28"/>
        </w:rPr>
      </w:pPr>
    </w:p>
    <w:p w:rsidR="00C01D12" w:rsidRDefault="00C01D12" w:rsidP="00C01D12">
      <w:pPr>
        <w:pStyle w:val="Header"/>
        <w:spacing w:before="120" w:after="120" w:line="360" w:lineRule="auto"/>
        <w:jc w:val="center"/>
        <w:rPr>
          <w:rFonts w:asciiTheme="majorBidi" w:hAnsiTheme="majorBidi" w:cstheme="majorBidi"/>
          <w:b/>
          <w:bCs/>
          <w:sz w:val="28"/>
          <w:szCs w:val="28"/>
        </w:rPr>
      </w:pPr>
    </w:p>
    <w:p w:rsidR="00C01D12" w:rsidRPr="001C6419" w:rsidRDefault="00C01D12" w:rsidP="00C01D12">
      <w:pPr>
        <w:pStyle w:val="Header"/>
        <w:spacing w:before="120" w:after="120" w:line="360" w:lineRule="auto"/>
        <w:jc w:val="center"/>
        <w:rPr>
          <w:rFonts w:asciiTheme="majorBidi" w:hAnsiTheme="majorBidi" w:cstheme="majorBidi"/>
          <w:b/>
          <w:bCs/>
          <w:sz w:val="28"/>
          <w:szCs w:val="28"/>
        </w:rPr>
      </w:pPr>
    </w:p>
    <w:p w:rsidR="00455248" w:rsidRDefault="00006A16" w:rsidP="00455248">
      <w:pPr>
        <w:bidi/>
        <w:spacing w:before="120" w:after="120" w:line="360" w:lineRule="auto"/>
        <w:jc w:val="center"/>
        <w:rPr>
          <w:rFonts w:asciiTheme="majorBidi" w:hAnsiTheme="majorBidi" w:cstheme="majorBidi"/>
          <w:b/>
          <w:bCs/>
          <w:sz w:val="28"/>
          <w:szCs w:val="28"/>
          <w:lang w:bidi="ar-JO"/>
        </w:rPr>
      </w:pPr>
      <w:r>
        <w:rPr>
          <w:rFonts w:asciiTheme="majorBidi" w:hAnsiTheme="majorBidi" w:cstheme="majorBidi"/>
          <w:b/>
          <w:bCs/>
          <w:sz w:val="28"/>
          <w:szCs w:val="28"/>
          <w:lang w:bidi="ar-JO"/>
        </w:rPr>
        <w:t>September</w:t>
      </w:r>
      <w:r w:rsidR="00455248" w:rsidRPr="001C6419">
        <w:rPr>
          <w:rFonts w:asciiTheme="majorBidi" w:hAnsiTheme="majorBidi" w:cstheme="majorBidi"/>
          <w:b/>
          <w:bCs/>
          <w:sz w:val="28"/>
          <w:szCs w:val="28"/>
          <w:lang w:bidi="ar-JO"/>
        </w:rPr>
        <w:t xml:space="preserve"> 2015</w:t>
      </w:r>
    </w:p>
    <w:p w:rsidR="00C01D12" w:rsidRDefault="00C01D12" w:rsidP="00C01D12">
      <w:pPr>
        <w:bidi/>
        <w:spacing w:before="120" w:after="120" w:line="360" w:lineRule="auto"/>
        <w:jc w:val="center"/>
        <w:rPr>
          <w:rFonts w:asciiTheme="majorBidi" w:hAnsiTheme="majorBidi" w:cstheme="majorBidi"/>
          <w:b/>
          <w:bCs/>
          <w:sz w:val="28"/>
          <w:szCs w:val="28"/>
          <w:lang w:bidi="ar-JO"/>
        </w:rPr>
      </w:pPr>
    </w:p>
    <w:p w:rsidR="00C01D12" w:rsidRPr="001C6419" w:rsidRDefault="00C01D12" w:rsidP="00C01D12">
      <w:pPr>
        <w:bidi/>
        <w:spacing w:before="120" w:after="120" w:line="360" w:lineRule="auto"/>
        <w:jc w:val="center"/>
        <w:rPr>
          <w:rFonts w:asciiTheme="majorBidi" w:hAnsiTheme="majorBidi" w:cstheme="majorBidi"/>
          <w:b/>
          <w:bCs/>
          <w:sz w:val="28"/>
          <w:szCs w:val="28"/>
          <w:rtl/>
          <w:lang w:bidi="ar-JO"/>
        </w:rPr>
      </w:pPr>
    </w:p>
    <w:p w:rsidR="006C153C" w:rsidRPr="001C6419" w:rsidRDefault="006C153C" w:rsidP="0002204B">
      <w:pPr>
        <w:pStyle w:val="Header"/>
        <w:spacing w:before="120" w:after="120" w:line="360" w:lineRule="auto"/>
        <w:rPr>
          <w:rFonts w:asciiTheme="majorBidi" w:hAnsiTheme="majorBidi" w:cstheme="majorBidi"/>
          <w:sz w:val="28"/>
          <w:szCs w:val="28"/>
        </w:rPr>
      </w:pPr>
    </w:p>
    <w:p w:rsidR="001C2B5F" w:rsidRPr="001C6419" w:rsidRDefault="001C2B5F" w:rsidP="003F6AAB">
      <w:pPr>
        <w:shd w:val="clear" w:color="auto" w:fill="8DB3E2" w:themeFill="text2" w:themeFillTint="66"/>
        <w:spacing w:before="120" w:after="120" w:line="360" w:lineRule="auto"/>
        <w:jc w:val="both"/>
        <w:rPr>
          <w:rFonts w:asciiTheme="majorBidi" w:hAnsiTheme="majorBidi" w:cstheme="majorBidi"/>
          <w:b/>
          <w:bCs/>
          <w:sz w:val="28"/>
          <w:szCs w:val="28"/>
          <w:rtl/>
          <w:lang w:bidi="ar-JO"/>
        </w:rPr>
      </w:pPr>
      <w:r w:rsidRPr="001C6419">
        <w:rPr>
          <w:rFonts w:asciiTheme="majorBidi" w:hAnsiTheme="majorBidi" w:cstheme="majorBidi"/>
          <w:b/>
          <w:bCs/>
          <w:sz w:val="28"/>
          <w:szCs w:val="28"/>
          <w:lang w:bidi="ar-JO"/>
        </w:rPr>
        <w:lastRenderedPageBreak/>
        <w:t>First: Develop and Prepare the second action plan presented to the OGP</w:t>
      </w:r>
    </w:p>
    <w:p w:rsidR="003C7462" w:rsidRDefault="003C7462" w:rsidP="002D0015">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Jordan is renowned for its persistence on implementing successful reforms.  The notion of managing successful reforms in Jordan opens up a path for transparency, accountability, security, stability, and economic independence.  Therefore, the main thread that connects Jordan’s Open Government Partnership (OGP) commitments with its principles (Transparency, Civic Participation, Public Accountability, as well as Technology and Innovation for Openness and Accountability) is the country’s persistence on both social and economic development.   </w:t>
      </w:r>
    </w:p>
    <w:p w:rsidR="003C7462" w:rsidRDefault="003C7462" w:rsidP="006A3F5C">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Jordan’s Second Action Plan consists of (14) commitments. The implementation of </w:t>
      </w:r>
      <w:r w:rsidR="006A3F5C">
        <w:rPr>
          <w:rFonts w:asciiTheme="majorBidi" w:hAnsiTheme="majorBidi" w:cstheme="majorBidi"/>
          <w:sz w:val="28"/>
          <w:szCs w:val="28"/>
          <w:lang w:bidi="ar-JO"/>
        </w:rPr>
        <w:t>which</w:t>
      </w:r>
      <w:r w:rsidR="00530AE0">
        <w:rPr>
          <w:rFonts w:asciiTheme="majorBidi" w:hAnsiTheme="majorBidi" w:cstheme="majorBidi"/>
          <w:sz w:val="28"/>
          <w:szCs w:val="28"/>
          <w:lang w:bidi="ar-JO"/>
        </w:rPr>
        <w:t xml:space="preserve"> fall under the responsibility of the Ministry of Public Sector Development, wh</w:t>
      </w:r>
      <w:r w:rsidR="00253A8B">
        <w:rPr>
          <w:rFonts w:asciiTheme="majorBidi" w:hAnsiTheme="majorBidi" w:cstheme="majorBidi"/>
          <w:sz w:val="28"/>
          <w:szCs w:val="28"/>
          <w:lang w:bidi="ar-JO"/>
        </w:rPr>
        <w:t>ich</w:t>
      </w:r>
      <w:r w:rsidR="00530AE0">
        <w:rPr>
          <w:rFonts w:asciiTheme="majorBidi" w:hAnsiTheme="majorBidi" w:cstheme="majorBidi"/>
          <w:sz w:val="28"/>
          <w:szCs w:val="28"/>
          <w:lang w:bidi="ar-JO"/>
        </w:rPr>
        <w:t xml:space="preserve"> </w:t>
      </w:r>
      <w:r w:rsidR="00253A8B">
        <w:rPr>
          <w:rFonts w:asciiTheme="majorBidi" w:hAnsiTheme="majorBidi" w:cstheme="majorBidi"/>
          <w:sz w:val="28"/>
          <w:szCs w:val="28"/>
          <w:lang w:bidi="ar-JO"/>
        </w:rPr>
        <w:t>is</w:t>
      </w:r>
      <w:r w:rsidR="00530AE0">
        <w:rPr>
          <w:rFonts w:asciiTheme="majorBidi" w:hAnsiTheme="majorBidi" w:cstheme="majorBidi"/>
          <w:sz w:val="28"/>
          <w:szCs w:val="28"/>
          <w:lang w:bidi="ar-JO"/>
        </w:rPr>
        <w:t xml:space="preserve"> involved in providing technical and advisory support to government institutions </w:t>
      </w:r>
      <w:r w:rsidR="006A3F5C">
        <w:rPr>
          <w:rFonts w:asciiTheme="majorBidi" w:hAnsiTheme="majorBidi" w:cstheme="majorBidi"/>
          <w:sz w:val="28"/>
          <w:szCs w:val="28"/>
          <w:lang w:bidi="ar-JO"/>
        </w:rPr>
        <w:t xml:space="preserve">with </w:t>
      </w:r>
      <w:r w:rsidR="00253A8B">
        <w:rPr>
          <w:rFonts w:asciiTheme="majorBidi" w:hAnsiTheme="majorBidi" w:cstheme="majorBidi"/>
          <w:sz w:val="28"/>
          <w:szCs w:val="28"/>
          <w:lang w:bidi="ar-JO"/>
        </w:rPr>
        <w:t xml:space="preserve">regards </w:t>
      </w:r>
      <w:r w:rsidR="006A3F5C">
        <w:rPr>
          <w:rFonts w:asciiTheme="majorBidi" w:hAnsiTheme="majorBidi" w:cstheme="majorBidi"/>
          <w:sz w:val="28"/>
          <w:szCs w:val="28"/>
          <w:lang w:bidi="ar-JO"/>
        </w:rPr>
        <w:t>to</w:t>
      </w:r>
      <w:r w:rsidR="00530AE0">
        <w:rPr>
          <w:rFonts w:asciiTheme="majorBidi" w:hAnsiTheme="majorBidi" w:cstheme="majorBidi"/>
          <w:sz w:val="28"/>
          <w:szCs w:val="28"/>
          <w:lang w:bidi="ar-JO"/>
        </w:rPr>
        <w:t xml:space="preserve"> various principles of pu</w:t>
      </w:r>
      <w:r w:rsidR="006A3F5C">
        <w:rPr>
          <w:rFonts w:asciiTheme="majorBidi" w:hAnsiTheme="majorBidi" w:cstheme="majorBidi"/>
          <w:sz w:val="28"/>
          <w:szCs w:val="28"/>
          <w:lang w:bidi="ar-JO"/>
        </w:rPr>
        <w:t>blic administration development</w:t>
      </w:r>
      <w:r w:rsidR="00253A8B">
        <w:rPr>
          <w:rFonts w:asciiTheme="majorBidi" w:hAnsiTheme="majorBidi" w:cstheme="majorBidi"/>
          <w:sz w:val="28"/>
          <w:szCs w:val="28"/>
          <w:lang w:bidi="ar-JO"/>
        </w:rPr>
        <w:t xml:space="preserve">, </w:t>
      </w:r>
      <w:r w:rsidR="006A3F5C">
        <w:rPr>
          <w:rFonts w:asciiTheme="majorBidi" w:hAnsiTheme="majorBidi" w:cstheme="majorBidi"/>
          <w:sz w:val="28"/>
          <w:szCs w:val="28"/>
          <w:lang w:bidi="ar-JO"/>
        </w:rPr>
        <w:t>including</w:t>
      </w:r>
      <w:r w:rsidR="007F166A">
        <w:rPr>
          <w:rFonts w:asciiTheme="majorBidi" w:hAnsiTheme="majorBidi" w:cstheme="majorBidi"/>
          <w:sz w:val="28"/>
          <w:szCs w:val="28"/>
          <w:lang w:bidi="ar-JO"/>
        </w:rPr>
        <w:t xml:space="preserve">: </w:t>
      </w:r>
      <w:r w:rsidR="00530AE0">
        <w:rPr>
          <w:rFonts w:asciiTheme="majorBidi" w:hAnsiTheme="majorBidi" w:cstheme="majorBidi"/>
          <w:sz w:val="28"/>
          <w:szCs w:val="28"/>
          <w:lang w:bidi="ar-JO"/>
        </w:rPr>
        <w:t xml:space="preserve">restructuring, developing human resources, developing government services, supporting public services and decision-making, as well as innovation, and excellence.  The Action Plan </w:t>
      </w:r>
      <w:r w:rsidR="00A04A14">
        <w:rPr>
          <w:rFonts w:asciiTheme="majorBidi" w:hAnsiTheme="majorBidi" w:cstheme="majorBidi"/>
          <w:sz w:val="28"/>
          <w:szCs w:val="28"/>
          <w:lang w:bidi="ar-JO"/>
        </w:rPr>
        <w:t>was</w:t>
      </w:r>
      <w:r w:rsidR="00530AE0">
        <w:rPr>
          <w:rFonts w:asciiTheme="majorBidi" w:hAnsiTheme="majorBidi" w:cstheme="majorBidi"/>
          <w:sz w:val="28"/>
          <w:szCs w:val="28"/>
          <w:lang w:bidi="ar-JO"/>
        </w:rPr>
        <w:t xml:space="preserve"> derived from the “Executive Plan to Enhance the National Integrity System”</w:t>
      </w:r>
      <w:r w:rsidR="00A04A14">
        <w:rPr>
          <w:rFonts w:asciiTheme="majorBidi" w:hAnsiTheme="majorBidi" w:cstheme="majorBidi"/>
          <w:sz w:val="28"/>
          <w:szCs w:val="28"/>
          <w:lang w:bidi="ar-JO"/>
        </w:rPr>
        <w:t>, which</w:t>
      </w:r>
      <w:r w:rsidR="00530AE0">
        <w:rPr>
          <w:rFonts w:asciiTheme="majorBidi" w:hAnsiTheme="majorBidi" w:cstheme="majorBidi"/>
          <w:sz w:val="28"/>
          <w:szCs w:val="28"/>
          <w:lang w:bidi="ar-JO"/>
        </w:rPr>
        <w:t xml:space="preserve"> was launched under a royal patronage at the end of 2013, and which has been adopted in accordance with a wide-scope of consultations as shown below:</w:t>
      </w:r>
    </w:p>
    <w:p w:rsidR="005C305C" w:rsidRPr="001C6419" w:rsidRDefault="00DC6A26" w:rsidP="005825F5">
      <w:pPr>
        <w:spacing w:before="120" w:after="120" w:line="360" w:lineRule="auto"/>
        <w:jc w:val="both"/>
        <w:rPr>
          <w:rFonts w:asciiTheme="majorBidi" w:hAnsiTheme="majorBidi" w:cstheme="majorBidi"/>
          <w:b/>
          <w:bCs/>
          <w:sz w:val="28"/>
          <w:szCs w:val="28"/>
          <w:rtl/>
          <w:lang w:bidi="ar-JO"/>
        </w:rPr>
      </w:pPr>
      <w:r w:rsidRPr="001C6419">
        <w:rPr>
          <w:rFonts w:asciiTheme="majorBidi" w:hAnsiTheme="majorBidi" w:cstheme="majorBidi"/>
          <w:b/>
          <w:bCs/>
          <w:sz w:val="28"/>
          <w:szCs w:val="28"/>
          <w:lang w:bidi="ar-JO"/>
        </w:rPr>
        <w:t xml:space="preserve">1. </w:t>
      </w:r>
      <w:r w:rsidR="005825F5">
        <w:rPr>
          <w:rFonts w:asciiTheme="majorBidi" w:hAnsiTheme="majorBidi" w:cstheme="majorBidi"/>
          <w:b/>
          <w:bCs/>
          <w:sz w:val="28"/>
          <w:szCs w:val="28"/>
          <w:lang w:bidi="ar-JO"/>
        </w:rPr>
        <w:t>Consultation on the components of the Second Action P</w:t>
      </w:r>
      <w:r w:rsidR="004D4C25" w:rsidRPr="001C6419">
        <w:rPr>
          <w:rFonts w:asciiTheme="majorBidi" w:hAnsiTheme="majorBidi" w:cstheme="majorBidi"/>
          <w:b/>
          <w:bCs/>
          <w:sz w:val="28"/>
          <w:szCs w:val="28"/>
          <w:lang w:bidi="ar-JO"/>
        </w:rPr>
        <w:t xml:space="preserve">lan presented to the OGP: </w:t>
      </w:r>
    </w:p>
    <w:p w:rsidR="00A92104" w:rsidRDefault="00DC6A26" w:rsidP="002D0015">
      <w:pPr>
        <w:spacing w:before="120" w:after="120" w:line="360" w:lineRule="auto"/>
        <w:jc w:val="both"/>
        <w:rPr>
          <w:rFonts w:asciiTheme="majorBidi" w:hAnsiTheme="majorBidi" w:cstheme="majorBidi"/>
          <w:sz w:val="28"/>
          <w:szCs w:val="28"/>
          <w:lang w:bidi="ar-JO"/>
        </w:rPr>
      </w:pPr>
      <w:r w:rsidRPr="001C6419">
        <w:rPr>
          <w:rFonts w:asciiTheme="majorBidi" w:hAnsiTheme="majorBidi" w:cstheme="majorBidi"/>
          <w:sz w:val="28"/>
          <w:szCs w:val="28"/>
          <w:lang w:bidi="ar-JO"/>
        </w:rPr>
        <w:t>-</w:t>
      </w:r>
      <w:r w:rsidR="00176D4E">
        <w:rPr>
          <w:rFonts w:asciiTheme="majorBidi" w:hAnsiTheme="majorBidi" w:cstheme="majorBidi"/>
          <w:sz w:val="28"/>
          <w:szCs w:val="28"/>
          <w:lang w:bidi="ar-JO"/>
        </w:rPr>
        <w:t xml:space="preserve"> In light of the OGP experience accumulated in delivering the first OGP Action Plan, it was </w:t>
      </w:r>
      <w:r w:rsidR="002227A6">
        <w:rPr>
          <w:rFonts w:asciiTheme="majorBidi" w:hAnsiTheme="majorBidi" w:cstheme="majorBidi"/>
          <w:sz w:val="28"/>
          <w:szCs w:val="28"/>
          <w:lang w:bidi="ar-JO"/>
        </w:rPr>
        <w:t>suggested</w:t>
      </w:r>
      <w:r w:rsidR="00176D4E">
        <w:rPr>
          <w:rFonts w:asciiTheme="majorBidi" w:hAnsiTheme="majorBidi" w:cstheme="majorBidi"/>
          <w:sz w:val="28"/>
          <w:szCs w:val="28"/>
          <w:lang w:bidi="ar-JO"/>
        </w:rPr>
        <w:t xml:space="preserve"> that the Second Action Plan </w:t>
      </w:r>
      <w:r w:rsidR="00253A8B">
        <w:rPr>
          <w:rFonts w:asciiTheme="majorBidi" w:hAnsiTheme="majorBidi" w:cstheme="majorBidi"/>
          <w:sz w:val="28"/>
          <w:szCs w:val="28"/>
          <w:lang w:bidi="ar-JO"/>
        </w:rPr>
        <w:t>to</w:t>
      </w:r>
      <w:r w:rsidR="00176D4E">
        <w:rPr>
          <w:rFonts w:asciiTheme="majorBidi" w:hAnsiTheme="majorBidi" w:cstheme="majorBidi"/>
          <w:sz w:val="28"/>
          <w:szCs w:val="28"/>
          <w:lang w:bidi="ar-JO"/>
        </w:rPr>
        <w:t xml:space="preserve"> be derived from the “Executive Plan to Enhance the National Integrity System” </w:t>
      </w:r>
      <w:r w:rsidR="009D475E">
        <w:rPr>
          <w:rFonts w:asciiTheme="majorBidi" w:hAnsiTheme="majorBidi" w:cstheme="majorBidi"/>
          <w:sz w:val="28"/>
          <w:szCs w:val="28"/>
          <w:lang w:bidi="ar-JO"/>
        </w:rPr>
        <w:t>due to</w:t>
      </w:r>
      <w:r w:rsidR="00A92104">
        <w:rPr>
          <w:rFonts w:asciiTheme="majorBidi" w:hAnsiTheme="majorBidi" w:cstheme="majorBidi"/>
          <w:sz w:val="28"/>
          <w:szCs w:val="28"/>
          <w:lang w:bidi="ar-JO"/>
        </w:rPr>
        <w:t>:</w:t>
      </w:r>
    </w:p>
    <w:p w:rsidR="00A92104" w:rsidRDefault="00A92104" w:rsidP="00A92104">
      <w:pPr>
        <w:pStyle w:val="ListParagraph"/>
        <w:numPr>
          <w:ilvl w:val="0"/>
          <w:numId w:val="30"/>
        </w:num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I</w:t>
      </w:r>
      <w:r w:rsidR="009D475E" w:rsidRPr="00A92104">
        <w:rPr>
          <w:rFonts w:asciiTheme="majorBidi" w:hAnsiTheme="majorBidi" w:cstheme="majorBidi"/>
          <w:sz w:val="28"/>
          <w:szCs w:val="28"/>
          <w:lang w:bidi="ar-JO"/>
        </w:rPr>
        <w:t>ts</w:t>
      </w:r>
      <w:r w:rsidR="0056399B" w:rsidRPr="00A92104">
        <w:rPr>
          <w:rFonts w:asciiTheme="majorBidi" w:hAnsiTheme="majorBidi" w:cstheme="majorBidi"/>
          <w:sz w:val="28"/>
          <w:szCs w:val="28"/>
          <w:lang w:bidi="ar-JO"/>
        </w:rPr>
        <w:t xml:space="preserve"> importan</w:t>
      </w:r>
      <w:r w:rsidR="00630C50" w:rsidRPr="00A92104">
        <w:rPr>
          <w:rFonts w:asciiTheme="majorBidi" w:hAnsiTheme="majorBidi" w:cstheme="majorBidi"/>
          <w:sz w:val="28"/>
          <w:szCs w:val="28"/>
          <w:lang w:bidi="ar-JO"/>
        </w:rPr>
        <w:t>ce</w:t>
      </w:r>
      <w:r w:rsidR="001A0FF0" w:rsidRPr="00A92104">
        <w:rPr>
          <w:rFonts w:asciiTheme="majorBidi" w:hAnsiTheme="majorBidi" w:cstheme="majorBidi"/>
          <w:sz w:val="28"/>
          <w:szCs w:val="28"/>
          <w:lang w:bidi="ar-JO"/>
        </w:rPr>
        <w:t xml:space="preserve"> and relevan</w:t>
      </w:r>
      <w:r w:rsidR="00630C50" w:rsidRPr="00A92104">
        <w:rPr>
          <w:rFonts w:asciiTheme="majorBidi" w:hAnsiTheme="majorBidi" w:cstheme="majorBidi"/>
          <w:sz w:val="28"/>
          <w:szCs w:val="28"/>
          <w:lang w:bidi="ar-JO"/>
        </w:rPr>
        <w:t>ce</w:t>
      </w:r>
      <w:r w:rsidR="00E36D21" w:rsidRPr="00A92104">
        <w:rPr>
          <w:rFonts w:asciiTheme="majorBidi" w:hAnsiTheme="majorBidi" w:cstheme="majorBidi"/>
          <w:sz w:val="28"/>
          <w:szCs w:val="28"/>
          <w:lang w:bidi="ar-JO"/>
        </w:rPr>
        <w:t xml:space="preserve"> to the OGP principles</w:t>
      </w:r>
      <w:r>
        <w:rPr>
          <w:rFonts w:asciiTheme="majorBidi" w:hAnsiTheme="majorBidi" w:cstheme="majorBidi"/>
          <w:sz w:val="28"/>
          <w:szCs w:val="28"/>
          <w:lang w:bidi="ar-JO"/>
        </w:rPr>
        <w:t>.</w:t>
      </w:r>
    </w:p>
    <w:p w:rsidR="00A92104" w:rsidRDefault="00A92104" w:rsidP="00A92104">
      <w:pPr>
        <w:pStyle w:val="ListParagraph"/>
        <w:numPr>
          <w:ilvl w:val="0"/>
          <w:numId w:val="30"/>
        </w:num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lastRenderedPageBreak/>
        <w:t>B</w:t>
      </w:r>
      <w:r w:rsidR="00E36D21" w:rsidRPr="00A92104">
        <w:rPr>
          <w:rFonts w:asciiTheme="majorBidi" w:hAnsiTheme="majorBidi" w:cstheme="majorBidi"/>
          <w:sz w:val="28"/>
          <w:szCs w:val="28"/>
          <w:lang w:bidi="ar-JO"/>
        </w:rPr>
        <w:t>ecause i</w:t>
      </w:r>
      <w:r w:rsidR="0056399B" w:rsidRPr="00A92104">
        <w:rPr>
          <w:rFonts w:asciiTheme="majorBidi" w:hAnsiTheme="majorBidi" w:cstheme="majorBidi"/>
          <w:sz w:val="28"/>
          <w:szCs w:val="28"/>
          <w:lang w:bidi="ar-JO"/>
        </w:rPr>
        <w:t>t has received a</w:t>
      </w:r>
      <w:r w:rsidR="00831DDB" w:rsidRPr="00A92104">
        <w:rPr>
          <w:rFonts w:asciiTheme="majorBidi" w:hAnsiTheme="majorBidi" w:cstheme="majorBidi"/>
          <w:sz w:val="28"/>
          <w:szCs w:val="28"/>
          <w:lang w:bidi="ar-JO"/>
        </w:rPr>
        <w:t xml:space="preserve"> huge public support</w:t>
      </w:r>
      <w:r w:rsidR="0056399B" w:rsidRPr="00A92104">
        <w:rPr>
          <w:rFonts w:asciiTheme="majorBidi" w:hAnsiTheme="majorBidi" w:cstheme="majorBidi"/>
          <w:sz w:val="28"/>
          <w:szCs w:val="28"/>
          <w:lang w:bidi="ar-JO"/>
        </w:rPr>
        <w:t xml:space="preserve"> – since</w:t>
      </w:r>
      <w:r w:rsidR="00831DDB" w:rsidRPr="00A92104">
        <w:rPr>
          <w:rFonts w:asciiTheme="majorBidi" w:hAnsiTheme="majorBidi" w:cstheme="majorBidi"/>
          <w:sz w:val="28"/>
          <w:szCs w:val="28"/>
          <w:lang w:bidi="ar-JO"/>
        </w:rPr>
        <w:t xml:space="preserve"> it was prepared bas</w:t>
      </w:r>
      <w:r w:rsidR="00E36D21" w:rsidRPr="00A92104">
        <w:rPr>
          <w:rFonts w:asciiTheme="majorBidi" w:hAnsiTheme="majorBidi" w:cstheme="majorBidi"/>
          <w:sz w:val="28"/>
          <w:szCs w:val="28"/>
          <w:lang w:bidi="ar-JO"/>
        </w:rPr>
        <w:t xml:space="preserve">ed on a participatory approach </w:t>
      </w:r>
      <w:r w:rsidR="00831DDB" w:rsidRPr="00A92104">
        <w:rPr>
          <w:rFonts w:asciiTheme="majorBidi" w:hAnsiTheme="majorBidi" w:cstheme="majorBidi"/>
          <w:sz w:val="28"/>
          <w:szCs w:val="28"/>
          <w:lang w:bidi="ar-JO"/>
        </w:rPr>
        <w:t>and has covered a wide range of Jordanian society segmen</w:t>
      </w:r>
      <w:r w:rsidR="00E36D21" w:rsidRPr="00A92104">
        <w:rPr>
          <w:rFonts w:asciiTheme="majorBidi" w:hAnsiTheme="majorBidi" w:cstheme="majorBidi"/>
          <w:sz w:val="28"/>
          <w:szCs w:val="28"/>
          <w:lang w:bidi="ar-JO"/>
        </w:rPr>
        <w:t>ts (as clarified in item No. 2)</w:t>
      </w:r>
      <w:r>
        <w:rPr>
          <w:rFonts w:asciiTheme="majorBidi" w:hAnsiTheme="majorBidi" w:cstheme="majorBidi"/>
          <w:sz w:val="28"/>
          <w:szCs w:val="28"/>
          <w:lang w:bidi="ar-JO"/>
        </w:rPr>
        <w:t>.</w:t>
      </w:r>
    </w:p>
    <w:p w:rsidR="00A04A14" w:rsidRPr="00A92104" w:rsidRDefault="00816B16" w:rsidP="00AE3B2B">
      <w:pPr>
        <w:spacing w:before="120" w:after="120" w:line="360" w:lineRule="auto"/>
        <w:jc w:val="both"/>
        <w:rPr>
          <w:rFonts w:asciiTheme="majorBidi" w:hAnsiTheme="majorBidi" w:cstheme="majorBidi"/>
          <w:sz w:val="28"/>
          <w:szCs w:val="28"/>
          <w:lang w:bidi="ar-JO"/>
        </w:rPr>
      </w:pPr>
      <w:r w:rsidRPr="00A92104">
        <w:rPr>
          <w:rFonts w:asciiTheme="majorBidi" w:hAnsiTheme="majorBidi" w:cstheme="majorBidi"/>
          <w:sz w:val="28"/>
          <w:szCs w:val="28"/>
          <w:lang w:bidi="ar-JO"/>
        </w:rPr>
        <w:t>Furthermore</w:t>
      </w:r>
      <w:r w:rsidR="009A05BC" w:rsidRPr="00A92104">
        <w:rPr>
          <w:rFonts w:asciiTheme="majorBidi" w:hAnsiTheme="majorBidi" w:cstheme="majorBidi"/>
          <w:sz w:val="28"/>
          <w:szCs w:val="28"/>
          <w:lang w:bidi="ar-JO"/>
        </w:rPr>
        <w:t>, i</w:t>
      </w:r>
      <w:r w:rsidR="002227A6" w:rsidRPr="00A92104">
        <w:rPr>
          <w:rFonts w:asciiTheme="majorBidi" w:hAnsiTheme="majorBidi" w:cstheme="majorBidi"/>
          <w:sz w:val="28"/>
          <w:szCs w:val="28"/>
          <w:lang w:bidi="ar-JO"/>
        </w:rPr>
        <w:t xml:space="preserve">n order for the Jordanian government </w:t>
      </w:r>
      <w:r w:rsidR="008737B7" w:rsidRPr="00A92104">
        <w:rPr>
          <w:rFonts w:asciiTheme="majorBidi" w:hAnsiTheme="majorBidi" w:cstheme="majorBidi"/>
          <w:sz w:val="28"/>
          <w:szCs w:val="28"/>
          <w:lang w:bidi="ar-JO"/>
        </w:rPr>
        <w:t>to fulfill</w:t>
      </w:r>
      <w:r w:rsidR="002227A6" w:rsidRPr="00A92104">
        <w:rPr>
          <w:rFonts w:asciiTheme="majorBidi" w:hAnsiTheme="majorBidi" w:cstheme="majorBidi"/>
          <w:sz w:val="28"/>
          <w:szCs w:val="28"/>
          <w:lang w:bidi="ar-JO"/>
        </w:rPr>
        <w:t xml:space="preserve"> all of the plan’</w:t>
      </w:r>
      <w:r w:rsidR="00CC6ACE" w:rsidRPr="00A92104">
        <w:rPr>
          <w:rFonts w:asciiTheme="majorBidi" w:hAnsiTheme="majorBidi" w:cstheme="majorBidi"/>
          <w:sz w:val="28"/>
          <w:szCs w:val="28"/>
          <w:lang w:bidi="ar-JO"/>
        </w:rPr>
        <w:t xml:space="preserve">s requirements, the </w:t>
      </w:r>
      <w:r w:rsidR="00AE3B2B">
        <w:rPr>
          <w:rFonts w:asciiTheme="majorBidi" w:hAnsiTheme="majorBidi" w:cstheme="majorBidi"/>
          <w:sz w:val="28"/>
          <w:szCs w:val="28"/>
          <w:lang w:bidi="ar-JO"/>
        </w:rPr>
        <w:t xml:space="preserve">Council of Ministers </w:t>
      </w:r>
      <w:r w:rsidR="00A04A14" w:rsidRPr="00A92104">
        <w:rPr>
          <w:rFonts w:asciiTheme="majorBidi" w:hAnsiTheme="majorBidi" w:cstheme="majorBidi"/>
          <w:sz w:val="28"/>
          <w:szCs w:val="28"/>
          <w:lang w:bidi="ar-JO"/>
        </w:rPr>
        <w:t>approved</w:t>
      </w:r>
      <w:r w:rsidR="00AE3B2B">
        <w:rPr>
          <w:rFonts w:asciiTheme="majorBidi" w:hAnsiTheme="majorBidi" w:cstheme="majorBidi"/>
          <w:sz w:val="28"/>
          <w:szCs w:val="28"/>
          <w:lang w:bidi="ar-JO"/>
        </w:rPr>
        <w:t xml:space="preserve"> </w:t>
      </w:r>
      <w:r w:rsidR="00A04A14" w:rsidRPr="00A92104">
        <w:rPr>
          <w:rFonts w:asciiTheme="majorBidi" w:hAnsiTheme="majorBidi" w:cstheme="majorBidi"/>
          <w:sz w:val="28"/>
          <w:szCs w:val="28"/>
          <w:lang w:bidi="ar-JO"/>
        </w:rPr>
        <w:t>and adopted</w:t>
      </w:r>
      <w:r w:rsidR="00AE3B2B">
        <w:rPr>
          <w:rFonts w:asciiTheme="majorBidi" w:hAnsiTheme="majorBidi" w:cstheme="majorBidi"/>
          <w:sz w:val="28"/>
          <w:szCs w:val="28"/>
          <w:lang w:bidi="ar-JO"/>
        </w:rPr>
        <w:t xml:space="preserve"> Jordan’s Second OGP Action Plan</w:t>
      </w:r>
      <w:r w:rsidR="00A04A14" w:rsidRPr="00A92104">
        <w:rPr>
          <w:rFonts w:asciiTheme="majorBidi" w:hAnsiTheme="majorBidi" w:cstheme="majorBidi"/>
          <w:sz w:val="28"/>
          <w:szCs w:val="28"/>
          <w:lang w:bidi="ar-JO"/>
        </w:rPr>
        <w:t xml:space="preserve"> on 28/0</w:t>
      </w:r>
      <w:r w:rsidR="00852492">
        <w:rPr>
          <w:rFonts w:asciiTheme="majorBidi" w:hAnsiTheme="majorBidi" w:cstheme="majorBidi"/>
          <w:sz w:val="28"/>
          <w:szCs w:val="28"/>
          <w:lang w:bidi="ar-JO"/>
        </w:rPr>
        <w:t>9</w:t>
      </w:r>
      <w:r w:rsidR="00A04A14" w:rsidRPr="00A92104">
        <w:rPr>
          <w:rFonts w:asciiTheme="majorBidi" w:hAnsiTheme="majorBidi" w:cstheme="majorBidi"/>
          <w:sz w:val="28"/>
          <w:szCs w:val="28"/>
          <w:lang w:bidi="ar-JO"/>
        </w:rPr>
        <w:t>/2014.</w:t>
      </w:r>
    </w:p>
    <w:p w:rsidR="00CF4231" w:rsidRDefault="00DC6A26" w:rsidP="00CF4231">
      <w:pPr>
        <w:spacing w:before="120" w:after="120" w:line="360" w:lineRule="auto"/>
        <w:jc w:val="both"/>
        <w:rPr>
          <w:rFonts w:asciiTheme="majorBidi" w:hAnsiTheme="majorBidi" w:cstheme="majorBidi"/>
          <w:sz w:val="28"/>
          <w:szCs w:val="28"/>
          <w:lang w:bidi="ar-JO"/>
        </w:rPr>
      </w:pPr>
      <w:r w:rsidRPr="001C6419">
        <w:rPr>
          <w:rFonts w:asciiTheme="majorBidi" w:hAnsiTheme="majorBidi" w:cstheme="majorBidi"/>
          <w:sz w:val="28"/>
          <w:szCs w:val="28"/>
          <w:lang w:bidi="ar-JO"/>
        </w:rPr>
        <w:t xml:space="preserve">- </w:t>
      </w:r>
      <w:r w:rsidR="001A7816">
        <w:rPr>
          <w:rFonts w:asciiTheme="majorBidi" w:hAnsiTheme="majorBidi" w:cstheme="majorBidi"/>
          <w:sz w:val="28"/>
          <w:szCs w:val="28"/>
          <w:lang w:bidi="ar-JO"/>
        </w:rPr>
        <w:t xml:space="preserve">According to </w:t>
      </w:r>
      <w:r w:rsidR="009D2379">
        <w:rPr>
          <w:rFonts w:asciiTheme="majorBidi" w:hAnsiTheme="majorBidi" w:cstheme="majorBidi"/>
          <w:sz w:val="28"/>
          <w:szCs w:val="28"/>
          <w:lang w:bidi="ar-JO"/>
        </w:rPr>
        <w:t>a request from the OGP</w:t>
      </w:r>
      <w:r w:rsidR="00BF1F43" w:rsidRPr="001C6419">
        <w:rPr>
          <w:rFonts w:asciiTheme="majorBidi" w:hAnsiTheme="majorBidi" w:cstheme="majorBidi"/>
          <w:sz w:val="28"/>
          <w:szCs w:val="28"/>
          <w:lang w:bidi="ar-JO"/>
        </w:rPr>
        <w:t xml:space="preserve">, </w:t>
      </w:r>
      <w:r w:rsidR="006858E5">
        <w:rPr>
          <w:rFonts w:asciiTheme="majorBidi" w:hAnsiTheme="majorBidi" w:cstheme="majorBidi"/>
          <w:sz w:val="28"/>
          <w:szCs w:val="28"/>
          <w:lang w:bidi="ar-JO"/>
        </w:rPr>
        <w:t xml:space="preserve">a detailed copy of the plan’s implementation process and timeframes was </w:t>
      </w:r>
      <w:r w:rsidR="00CF4231">
        <w:rPr>
          <w:rFonts w:asciiTheme="majorBidi" w:hAnsiTheme="majorBidi" w:cstheme="majorBidi"/>
          <w:sz w:val="28"/>
          <w:szCs w:val="28"/>
          <w:lang w:bidi="ar-JO"/>
        </w:rPr>
        <w:t xml:space="preserve">prepared, </w:t>
      </w:r>
      <w:r w:rsidR="006858E5">
        <w:rPr>
          <w:rFonts w:asciiTheme="majorBidi" w:hAnsiTheme="majorBidi" w:cstheme="majorBidi"/>
          <w:sz w:val="28"/>
          <w:szCs w:val="28"/>
          <w:lang w:bidi="ar-JO"/>
        </w:rPr>
        <w:t xml:space="preserve">sent out </w:t>
      </w:r>
      <w:r w:rsidR="00CF4231">
        <w:rPr>
          <w:rFonts w:asciiTheme="majorBidi" w:hAnsiTheme="majorBidi" w:cstheme="majorBidi"/>
          <w:sz w:val="28"/>
          <w:szCs w:val="28"/>
          <w:lang w:bidi="ar-JO"/>
        </w:rPr>
        <w:t xml:space="preserve"> via e-mail, and published on the OGPs official website on 23/12/2014.  </w:t>
      </w:r>
    </w:p>
    <w:p w:rsidR="009529C6" w:rsidRPr="001C6419" w:rsidRDefault="00DC6A26" w:rsidP="00A86817">
      <w:pPr>
        <w:spacing w:before="120" w:after="120" w:line="360" w:lineRule="auto"/>
        <w:jc w:val="both"/>
        <w:rPr>
          <w:rFonts w:asciiTheme="majorBidi" w:hAnsiTheme="majorBidi" w:cstheme="majorBidi"/>
          <w:b/>
          <w:bCs/>
          <w:sz w:val="28"/>
          <w:szCs w:val="28"/>
          <w:lang w:bidi="ar-JO"/>
        </w:rPr>
      </w:pPr>
      <w:r w:rsidRPr="001C6419">
        <w:rPr>
          <w:rFonts w:asciiTheme="majorBidi" w:hAnsiTheme="majorBidi" w:cstheme="majorBidi"/>
          <w:b/>
          <w:bCs/>
          <w:sz w:val="28"/>
          <w:szCs w:val="28"/>
          <w:lang w:bidi="ar-JO"/>
        </w:rPr>
        <w:t xml:space="preserve">2. </w:t>
      </w:r>
      <w:r w:rsidR="00A86817">
        <w:rPr>
          <w:rFonts w:asciiTheme="majorBidi" w:hAnsiTheme="majorBidi" w:cstheme="majorBidi"/>
          <w:b/>
          <w:bCs/>
          <w:sz w:val="28"/>
          <w:szCs w:val="28"/>
          <w:lang w:bidi="ar-JO"/>
        </w:rPr>
        <w:t>Consultation on the Executive P</w:t>
      </w:r>
      <w:r w:rsidR="003A5B11" w:rsidRPr="001C6419">
        <w:rPr>
          <w:rFonts w:asciiTheme="majorBidi" w:hAnsiTheme="majorBidi" w:cstheme="majorBidi"/>
          <w:b/>
          <w:bCs/>
          <w:sz w:val="28"/>
          <w:szCs w:val="28"/>
          <w:lang w:bidi="ar-JO"/>
        </w:rPr>
        <w:t xml:space="preserve">lan to </w:t>
      </w:r>
      <w:r w:rsidR="00A86817">
        <w:rPr>
          <w:rFonts w:asciiTheme="majorBidi" w:hAnsiTheme="majorBidi" w:cstheme="majorBidi"/>
          <w:b/>
          <w:bCs/>
          <w:sz w:val="28"/>
          <w:szCs w:val="28"/>
          <w:lang w:bidi="ar-JO"/>
        </w:rPr>
        <w:t>E</w:t>
      </w:r>
      <w:r w:rsidR="00C27ADB" w:rsidRPr="001C6419">
        <w:rPr>
          <w:rFonts w:asciiTheme="majorBidi" w:hAnsiTheme="majorBidi" w:cstheme="majorBidi"/>
          <w:b/>
          <w:bCs/>
          <w:sz w:val="28"/>
          <w:szCs w:val="28"/>
          <w:lang w:bidi="ar-JO"/>
        </w:rPr>
        <w:t>nhance</w:t>
      </w:r>
      <w:r w:rsidR="003A5B11" w:rsidRPr="001C6419">
        <w:rPr>
          <w:rFonts w:asciiTheme="majorBidi" w:hAnsiTheme="majorBidi" w:cstheme="majorBidi"/>
          <w:b/>
          <w:bCs/>
          <w:sz w:val="28"/>
          <w:szCs w:val="28"/>
          <w:lang w:bidi="ar-JO"/>
        </w:rPr>
        <w:t xml:space="preserve"> </w:t>
      </w:r>
      <w:r w:rsidR="004105AC">
        <w:rPr>
          <w:rFonts w:asciiTheme="majorBidi" w:hAnsiTheme="majorBidi" w:cstheme="majorBidi"/>
          <w:b/>
          <w:bCs/>
          <w:sz w:val="28"/>
          <w:szCs w:val="28"/>
          <w:lang w:bidi="ar-JO"/>
        </w:rPr>
        <w:t xml:space="preserve">the </w:t>
      </w:r>
      <w:r w:rsidR="003A5B11" w:rsidRPr="001C6419">
        <w:rPr>
          <w:rFonts w:asciiTheme="majorBidi" w:hAnsiTheme="majorBidi" w:cstheme="majorBidi"/>
          <w:b/>
          <w:bCs/>
          <w:sz w:val="28"/>
          <w:szCs w:val="28"/>
          <w:lang w:bidi="ar-JO"/>
        </w:rPr>
        <w:t>National Integrity System</w:t>
      </w:r>
      <w:r w:rsidR="00C27ADB" w:rsidRPr="001C6419">
        <w:rPr>
          <w:rFonts w:asciiTheme="majorBidi" w:hAnsiTheme="majorBidi" w:cstheme="majorBidi"/>
          <w:b/>
          <w:bCs/>
          <w:sz w:val="28"/>
          <w:szCs w:val="28"/>
          <w:lang w:bidi="ar-JO"/>
        </w:rPr>
        <w:t xml:space="preserve"> (</w:t>
      </w:r>
      <w:r w:rsidR="009740B3" w:rsidRPr="001C6419">
        <w:rPr>
          <w:rFonts w:asciiTheme="majorBidi" w:hAnsiTheme="majorBidi" w:cstheme="majorBidi"/>
          <w:b/>
          <w:bCs/>
          <w:sz w:val="28"/>
          <w:szCs w:val="28"/>
          <w:lang w:bidi="ar-JO"/>
        </w:rPr>
        <w:t>from which the OGP plan was derived</w:t>
      </w:r>
      <w:r w:rsidR="00C27ADB" w:rsidRPr="001C6419">
        <w:rPr>
          <w:rFonts w:asciiTheme="majorBidi" w:hAnsiTheme="majorBidi" w:cstheme="majorBidi"/>
          <w:b/>
          <w:bCs/>
          <w:sz w:val="28"/>
          <w:szCs w:val="28"/>
          <w:lang w:bidi="ar-JO"/>
        </w:rPr>
        <w:t>)</w:t>
      </w:r>
      <w:r w:rsidR="003A5B11" w:rsidRPr="001C6419">
        <w:rPr>
          <w:rFonts w:asciiTheme="majorBidi" w:hAnsiTheme="majorBidi" w:cstheme="majorBidi"/>
          <w:b/>
          <w:bCs/>
          <w:sz w:val="28"/>
          <w:szCs w:val="28"/>
          <w:lang w:bidi="ar-JO"/>
        </w:rPr>
        <w:t xml:space="preserve">: </w:t>
      </w:r>
    </w:p>
    <w:p w:rsidR="001E5D74" w:rsidRDefault="008D78D8" w:rsidP="000D66EB">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In light of Jordan’s </w:t>
      </w:r>
      <w:r w:rsidRPr="001E5D74">
        <w:rPr>
          <w:rFonts w:asciiTheme="majorBidi" w:hAnsiTheme="majorBidi" w:cstheme="majorBidi"/>
          <w:sz w:val="28"/>
          <w:szCs w:val="28"/>
          <w:lang w:bidi="ar-JO"/>
        </w:rPr>
        <w:t>quest</w:t>
      </w:r>
      <w:r>
        <w:rPr>
          <w:rFonts w:asciiTheme="majorBidi" w:hAnsiTheme="majorBidi" w:cstheme="majorBidi"/>
          <w:sz w:val="28"/>
          <w:szCs w:val="28"/>
          <w:lang w:bidi="ar-JO"/>
        </w:rPr>
        <w:t xml:space="preserve"> to achieve a comprehensive reform and combat all forms of corruptio</w:t>
      </w:r>
      <w:r w:rsidR="004D25B9">
        <w:rPr>
          <w:rFonts w:asciiTheme="majorBidi" w:hAnsiTheme="majorBidi" w:cstheme="majorBidi"/>
          <w:sz w:val="28"/>
          <w:szCs w:val="28"/>
          <w:lang w:bidi="ar-JO"/>
        </w:rPr>
        <w:t xml:space="preserve">n, his Majesty King Abdullah II, in accordance with </w:t>
      </w:r>
      <w:r w:rsidR="004D25B9" w:rsidRPr="004E459C">
        <w:rPr>
          <w:rFonts w:asciiTheme="majorBidi" w:hAnsiTheme="majorBidi" w:cstheme="majorBidi"/>
          <w:sz w:val="28"/>
          <w:szCs w:val="28"/>
          <w:lang w:bidi="ar-JO"/>
        </w:rPr>
        <w:t>a royal letter dated 08/12/2015</w:t>
      </w:r>
      <w:r w:rsidR="004D25B9">
        <w:rPr>
          <w:rFonts w:asciiTheme="majorBidi" w:hAnsiTheme="majorBidi" w:cstheme="majorBidi"/>
          <w:sz w:val="28"/>
          <w:szCs w:val="28"/>
          <w:lang w:bidi="ar-JO"/>
        </w:rPr>
        <w:t xml:space="preserve">, </w:t>
      </w:r>
      <w:r>
        <w:rPr>
          <w:rFonts w:asciiTheme="majorBidi" w:hAnsiTheme="majorBidi" w:cstheme="majorBidi"/>
          <w:sz w:val="28"/>
          <w:szCs w:val="28"/>
          <w:lang w:bidi="ar-JO"/>
        </w:rPr>
        <w:t xml:space="preserve">formed a royal committee </w:t>
      </w:r>
      <w:r w:rsidR="004D25B9">
        <w:rPr>
          <w:rFonts w:asciiTheme="majorBidi" w:hAnsiTheme="majorBidi" w:cstheme="majorBidi"/>
          <w:sz w:val="28"/>
          <w:szCs w:val="28"/>
          <w:lang w:bidi="ar-JO"/>
        </w:rPr>
        <w:t>composed of</w:t>
      </w:r>
      <w:r>
        <w:rPr>
          <w:rFonts w:asciiTheme="majorBidi" w:hAnsiTheme="majorBidi" w:cstheme="majorBidi"/>
          <w:sz w:val="28"/>
          <w:szCs w:val="28"/>
          <w:lang w:bidi="ar-JO"/>
        </w:rPr>
        <w:t xml:space="preserve"> </w:t>
      </w:r>
      <w:r w:rsidR="004D25B9">
        <w:rPr>
          <w:rFonts w:asciiTheme="majorBidi" w:hAnsiTheme="majorBidi" w:cstheme="majorBidi"/>
          <w:sz w:val="28"/>
          <w:szCs w:val="28"/>
          <w:lang w:bidi="ar-JO"/>
        </w:rPr>
        <w:t>highly experienced Jordanians</w:t>
      </w:r>
      <w:r w:rsidR="0082457D">
        <w:rPr>
          <w:rFonts w:asciiTheme="majorBidi" w:hAnsiTheme="majorBidi" w:cstheme="majorBidi"/>
          <w:sz w:val="28"/>
          <w:szCs w:val="28"/>
          <w:lang w:bidi="ar-JO"/>
        </w:rPr>
        <w:t xml:space="preserve"> with</w:t>
      </w:r>
      <w:r w:rsidR="00CA72BC">
        <w:rPr>
          <w:rFonts w:asciiTheme="majorBidi" w:hAnsiTheme="majorBidi" w:cstheme="majorBidi"/>
          <w:sz w:val="28"/>
          <w:szCs w:val="28"/>
          <w:lang w:bidi="ar-JO"/>
        </w:rPr>
        <w:t xml:space="preserve"> high levels of integrity and impartialness.  The purpose of this committee was to work side by side with all sectors, civil s</w:t>
      </w:r>
      <w:r w:rsidR="000D66EB">
        <w:rPr>
          <w:rFonts w:asciiTheme="majorBidi" w:hAnsiTheme="majorBidi" w:cstheme="majorBidi"/>
          <w:sz w:val="28"/>
          <w:szCs w:val="28"/>
          <w:lang w:bidi="ar-JO"/>
        </w:rPr>
        <w:t>ervice</w:t>
      </w:r>
      <w:r w:rsidR="00CA72BC">
        <w:rPr>
          <w:rFonts w:asciiTheme="majorBidi" w:hAnsiTheme="majorBidi" w:cstheme="majorBidi"/>
          <w:sz w:val="28"/>
          <w:szCs w:val="28"/>
          <w:lang w:bidi="ar-JO"/>
        </w:rPr>
        <w:t xml:space="preserve"> institutions, and citizens in order to set out a Charter and an Executive Plan for National Integrity t</w:t>
      </w:r>
      <w:r w:rsidR="00A34500">
        <w:rPr>
          <w:rFonts w:asciiTheme="majorBidi" w:hAnsiTheme="majorBidi" w:cstheme="majorBidi"/>
          <w:sz w:val="28"/>
          <w:szCs w:val="28"/>
          <w:lang w:bidi="ar-JO"/>
        </w:rPr>
        <w:t xml:space="preserve">o guarantee </w:t>
      </w:r>
      <w:r w:rsidR="00B526BF">
        <w:rPr>
          <w:rFonts w:asciiTheme="majorBidi" w:hAnsiTheme="majorBidi" w:cstheme="majorBidi"/>
          <w:sz w:val="28"/>
          <w:szCs w:val="28"/>
          <w:lang w:bidi="ar-JO"/>
        </w:rPr>
        <w:t>its implementation</w:t>
      </w:r>
      <w:r w:rsidR="00A34500">
        <w:rPr>
          <w:rFonts w:asciiTheme="majorBidi" w:hAnsiTheme="majorBidi" w:cstheme="majorBidi"/>
          <w:sz w:val="28"/>
          <w:szCs w:val="28"/>
          <w:lang w:bidi="ar-JO"/>
        </w:rPr>
        <w:t xml:space="preserve">.  Both of the Charter and Executive Plan constitute </w:t>
      </w:r>
      <w:r w:rsidR="00731CC5">
        <w:rPr>
          <w:rFonts w:asciiTheme="majorBidi" w:hAnsiTheme="majorBidi" w:cstheme="majorBidi"/>
          <w:sz w:val="28"/>
          <w:szCs w:val="28"/>
          <w:lang w:bidi="ar-JO"/>
        </w:rPr>
        <w:t xml:space="preserve">a new and integrated reform approach to strengthen </w:t>
      </w:r>
      <w:r w:rsidR="005A67DF">
        <w:rPr>
          <w:rFonts w:asciiTheme="majorBidi" w:hAnsiTheme="majorBidi" w:cstheme="majorBidi"/>
          <w:sz w:val="28"/>
          <w:szCs w:val="28"/>
          <w:lang w:bidi="ar-JO"/>
        </w:rPr>
        <w:t xml:space="preserve">the confidence and trust in government institutions, and </w:t>
      </w:r>
      <w:r w:rsidR="001E5D74">
        <w:rPr>
          <w:rFonts w:asciiTheme="majorBidi" w:hAnsiTheme="majorBidi" w:cstheme="majorBidi"/>
          <w:sz w:val="28"/>
          <w:szCs w:val="28"/>
          <w:lang w:bidi="ar-JO"/>
        </w:rPr>
        <w:t xml:space="preserve">to ensure </w:t>
      </w:r>
      <w:r w:rsidR="00696B5D">
        <w:rPr>
          <w:rFonts w:asciiTheme="majorBidi" w:hAnsiTheme="majorBidi" w:cstheme="majorBidi"/>
          <w:sz w:val="28"/>
          <w:szCs w:val="28"/>
          <w:lang w:bidi="ar-JO"/>
        </w:rPr>
        <w:t>that all members are</w:t>
      </w:r>
      <w:r w:rsidR="004105AC">
        <w:rPr>
          <w:rFonts w:asciiTheme="majorBidi" w:hAnsiTheme="majorBidi" w:cstheme="majorBidi"/>
          <w:sz w:val="28"/>
          <w:szCs w:val="28"/>
          <w:lang w:bidi="ar-JO"/>
        </w:rPr>
        <w:t xml:space="preserve"> accountable and </w:t>
      </w:r>
      <w:r w:rsidR="00696B5D">
        <w:rPr>
          <w:rFonts w:asciiTheme="majorBidi" w:hAnsiTheme="majorBidi" w:cstheme="majorBidi"/>
          <w:sz w:val="28"/>
          <w:szCs w:val="28"/>
          <w:lang w:bidi="ar-JO"/>
        </w:rPr>
        <w:t xml:space="preserve">partners in responsibility. </w:t>
      </w:r>
    </w:p>
    <w:p w:rsidR="00BC313A" w:rsidRDefault="002B4B51" w:rsidP="000D66EB">
      <w:pPr>
        <w:spacing w:before="120" w:after="120" w:line="360" w:lineRule="auto"/>
        <w:jc w:val="both"/>
        <w:rPr>
          <w:rFonts w:asciiTheme="majorBidi" w:hAnsiTheme="majorBidi" w:cstheme="majorBidi"/>
          <w:sz w:val="28"/>
          <w:szCs w:val="28"/>
          <w:lang w:bidi="ar-JO"/>
        </w:rPr>
      </w:pPr>
      <w:r w:rsidRPr="001C6419">
        <w:rPr>
          <w:rFonts w:asciiTheme="majorBidi" w:hAnsiTheme="majorBidi" w:cstheme="majorBidi"/>
          <w:sz w:val="28"/>
          <w:szCs w:val="28"/>
          <w:lang w:bidi="ar-JO"/>
        </w:rPr>
        <w:t>The committee</w:t>
      </w:r>
      <w:r w:rsidR="0010276F">
        <w:rPr>
          <w:rFonts w:asciiTheme="majorBidi" w:hAnsiTheme="majorBidi" w:cstheme="majorBidi"/>
          <w:sz w:val="28"/>
          <w:szCs w:val="28"/>
          <w:lang w:bidi="ar-JO"/>
        </w:rPr>
        <w:t xml:space="preserve"> is </w:t>
      </w:r>
      <w:r w:rsidRPr="001C6419">
        <w:rPr>
          <w:rFonts w:asciiTheme="majorBidi" w:hAnsiTheme="majorBidi" w:cstheme="majorBidi"/>
          <w:sz w:val="28"/>
          <w:szCs w:val="28"/>
          <w:lang w:bidi="ar-JO"/>
        </w:rPr>
        <w:t xml:space="preserve">comprised of 11 </w:t>
      </w:r>
      <w:r w:rsidR="004A1262" w:rsidRPr="001C6419">
        <w:rPr>
          <w:rFonts w:asciiTheme="majorBidi" w:hAnsiTheme="majorBidi" w:cstheme="majorBidi"/>
          <w:sz w:val="28"/>
          <w:szCs w:val="28"/>
          <w:lang w:bidi="ar-JO"/>
        </w:rPr>
        <w:t>Jordanians</w:t>
      </w:r>
      <w:r w:rsidRPr="001C6419">
        <w:rPr>
          <w:rFonts w:asciiTheme="majorBidi" w:hAnsiTheme="majorBidi" w:cstheme="majorBidi"/>
          <w:sz w:val="28"/>
          <w:szCs w:val="28"/>
          <w:lang w:bidi="ar-JO"/>
        </w:rPr>
        <w:t xml:space="preserve"> </w:t>
      </w:r>
      <w:r w:rsidR="00B31FB2">
        <w:rPr>
          <w:rFonts w:asciiTheme="majorBidi" w:hAnsiTheme="majorBidi" w:cstheme="majorBidi"/>
          <w:sz w:val="28"/>
          <w:szCs w:val="28"/>
          <w:lang w:bidi="ar-JO"/>
        </w:rPr>
        <w:t>(</w:t>
      </w:r>
      <w:r w:rsidR="00CE6B35" w:rsidRPr="001C6419">
        <w:rPr>
          <w:rFonts w:asciiTheme="majorBidi" w:hAnsiTheme="majorBidi" w:cstheme="majorBidi"/>
          <w:sz w:val="28"/>
          <w:szCs w:val="28"/>
          <w:lang w:bidi="ar-JO"/>
        </w:rPr>
        <w:t xml:space="preserve">representing </w:t>
      </w:r>
      <w:r w:rsidRPr="001C6419">
        <w:rPr>
          <w:rFonts w:asciiTheme="majorBidi" w:hAnsiTheme="majorBidi" w:cstheme="majorBidi"/>
          <w:sz w:val="28"/>
          <w:szCs w:val="28"/>
          <w:lang w:bidi="ar-JO"/>
        </w:rPr>
        <w:t>the three authorities in Jordan</w:t>
      </w:r>
      <w:r w:rsidR="000D1E7B">
        <w:rPr>
          <w:rFonts w:asciiTheme="majorBidi" w:hAnsiTheme="majorBidi" w:cstheme="majorBidi"/>
          <w:sz w:val="28"/>
          <w:szCs w:val="28"/>
          <w:lang w:bidi="ar-JO"/>
        </w:rPr>
        <w:t>:</w:t>
      </w:r>
      <w:r w:rsidR="00B31FB2">
        <w:rPr>
          <w:rFonts w:asciiTheme="majorBidi" w:hAnsiTheme="majorBidi" w:cstheme="majorBidi"/>
          <w:sz w:val="28"/>
          <w:szCs w:val="28"/>
          <w:lang w:bidi="ar-JO"/>
        </w:rPr>
        <w:t xml:space="preserve"> </w:t>
      </w:r>
      <w:r w:rsidRPr="001C6419">
        <w:rPr>
          <w:rFonts w:asciiTheme="majorBidi" w:hAnsiTheme="majorBidi" w:cstheme="majorBidi"/>
          <w:sz w:val="28"/>
          <w:szCs w:val="28"/>
          <w:lang w:bidi="ar-JO"/>
        </w:rPr>
        <w:t xml:space="preserve">legislative, executive, and judicial), </w:t>
      </w:r>
      <w:r w:rsidR="00CE6B35" w:rsidRPr="001C6419">
        <w:rPr>
          <w:rFonts w:asciiTheme="majorBidi" w:hAnsiTheme="majorBidi" w:cstheme="majorBidi"/>
          <w:sz w:val="28"/>
          <w:szCs w:val="28"/>
          <w:lang w:bidi="ar-JO"/>
        </w:rPr>
        <w:t>the media, the private sector, political parties, as well as human rights and civil s</w:t>
      </w:r>
      <w:r w:rsidR="000D66EB">
        <w:rPr>
          <w:rFonts w:asciiTheme="majorBidi" w:hAnsiTheme="majorBidi" w:cstheme="majorBidi"/>
          <w:sz w:val="28"/>
          <w:szCs w:val="28"/>
          <w:lang w:bidi="ar-JO"/>
        </w:rPr>
        <w:t>ervice</w:t>
      </w:r>
      <w:r w:rsidR="00CE6B35" w:rsidRPr="001C6419">
        <w:rPr>
          <w:rFonts w:asciiTheme="majorBidi" w:hAnsiTheme="majorBidi" w:cstheme="majorBidi"/>
          <w:sz w:val="28"/>
          <w:szCs w:val="28"/>
          <w:lang w:bidi="ar-JO"/>
        </w:rPr>
        <w:t xml:space="preserve"> organizations. </w:t>
      </w:r>
    </w:p>
    <w:p w:rsidR="004105AC" w:rsidRDefault="004105AC" w:rsidP="007672AE">
      <w:pPr>
        <w:spacing w:before="120" w:after="120" w:line="360" w:lineRule="auto"/>
        <w:jc w:val="both"/>
        <w:rPr>
          <w:rFonts w:asciiTheme="majorBidi" w:hAnsiTheme="majorBidi" w:cstheme="majorBidi"/>
          <w:sz w:val="28"/>
          <w:szCs w:val="28"/>
          <w:lang w:bidi="ar-JO"/>
        </w:rPr>
      </w:pPr>
    </w:p>
    <w:p w:rsidR="009D29B4" w:rsidRDefault="00121506" w:rsidP="00121506">
      <w:pPr>
        <w:spacing w:before="120" w:after="120" w:line="36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lastRenderedPageBreak/>
        <w:t>3. Stages</w:t>
      </w:r>
      <w:r w:rsidR="009D29B4" w:rsidRPr="001C6419">
        <w:rPr>
          <w:rFonts w:asciiTheme="majorBidi" w:hAnsiTheme="majorBidi" w:cstheme="majorBidi"/>
          <w:b/>
          <w:bCs/>
          <w:sz w:val="28"/>
          <w:szCs w:val="28"/>
          <w:lang w:bidi="ar-JO"/>
        </w:rPr>
        <w:t xml:space="preserve"> of consultation </w:t>
      </w:r>
      <w:r>
        <w:rPr>
          <w:rFonts w:asciiTheme="majorBidi" w:hAnsiTheme="majorBidi" w:cstheme="majorBidi"/>
          <w:b/>
          <w:bCs/>
          <w:sz w:val="28"/>
          <w:szCs w:val="28"/>
          <w:lang w:bidi="ar-JO"/>
        </w:rPr>
        <w:t>in preparing</w:t>
      </w:r>
      <w:r w:rsidR="009D29B4" w:rsidRPr="001C6419">
        <w:rPr>
          <w:rFonts w:asciiTheme="majorBidi" w:hAnsiTheme="majorBidi" w:cstheme="majorBidi"/>
          <w:b/>
          <w:bCs/>
          <w:sz w:val="28"/>
          <w:szCs w:val="28"/>
          <w:lang w:bidi="ar-JO"/>
        </w:rPr>
        <w:t xml:space="preserve"> the </w:t>
      </w:r>
      <w:r w:rsidR="00753FF3">
        <w:rPr>
          <w:rFonts w:asciiTheme="majorBidi" w:hAnsiTheme="majorBidi" w:cstheme="majorBidi"/>
          <w:b/>
          <w:bCs/>
          <w:sz w:val="28"/>
          <w:szCs w:val="28"/>
          <w:lang w:bidi="ar-JO"/>
        </w:rPr>
        <w:t>national integrity system (the Charter and the Executive P</w:t>
      </w:r>
      <w:r w:rsidR="009D29B4" w:rsidRPr="001C6419">
        <w:rPr>
          <w:rFonts w:asciiTheme="majorBidi" w:hAnsiTheme="majorBidi" w:cstheme="majorBidi"/>
          <w:b/>
          <w:bCs/>
          <w:sz w:val="28"/>
          <w:szCs w:val="28"/>
          <w:lang w:bidi="ar-JO"/>
        </w:rPr>
        <w:t xml:space="preserve">lan): </w:t>
      </w:r>
    </w:p>
    <w:p w:rsidR="009D29B4" w:rsidRPr="001C6419" w:rsidRDefault="009D29B4" w:rsidP="00121506">
      <w:pPr>
        <w:spacing w:before="120" w:after="120" w:line="360" w:lineRule="auto"/>
        <w:jc w:val="both"/>
        <w:rPr>
          <w:rFonts w:asciiTheme="majorBidi" w:hAnsiTheme="majorBidi" w:cstheme="majorBidi"/>
          <w:sz w:val="28"/>
          <w:szCs w:val="28"/>
          <w:u w:val="single"/>
        </w:rPr>
      </w:pPr>
      <w:r w:rsidRPr="001C6419">
        <w:rPr>
          <w:rFonts w:asciiTheme="majorBidi" w:hAnsiTheme="majorBidi" w:cstheme="majorBidi"/>
          <w:sz w:val="28"/>
          <w:szCs w:val="28"/>
          <w:u w:val="single"/>
        </w:rPr>
        <w:t xml:space="preserve">First </w:t>
      </w:r>
      <w:r w:rsidR="00121506">
        <w:rPr>
          <w:rFonts w:asciiTheme="majorBidi" w:hAnsiTheme="majorBidi" w:cstheme="majorBidi"/>
          <w:sz w:val="28"/>
          <w:szCs w:val="28"/>
          <w:u w:val="single"/>
        </w:rPr>
        <w:t>stage</w:t>
      </w:r>
      <w:r w:rsidRPr="001C6419">
        <w:rPr>
          <w:rFonts w:asciiTheme="majorBidi" w:hAnsiTheme="majorBidi" w:cstheme="majorBidi"/>
          <w:sz w:val="28"/>
          <w:szCs w:val="28"/>
          <w:u w:val="single"/>
        </w:rPr>
        <w:t xml:space="preserve">: Preparing headlines, contents, and major principles: </w:t>
      </w:r>
    </w:p>
    <w:p w:rsidR="000F26BC" w:rsidRDefault="009C66BA" w:rsidP="007E2A4F">
      <w:pPr>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The committee held a total of 24 c</w:t>
      </w:r>
      <w:r w:rsidR="00DD45D3">
        <w:rPr>
          <w:rFonts w:asciiTheme="majorBidi" w:hAnsiTheme="majorBidi" w:cstheme="majorBidi"/>
          <w:sz w:val="28"/>
          <w:szCs w:val="28"/>
        </w:rPr>
        <w:t xml:space="preserve">onventions, </w:t>
      </w:r>
      <w:r w:rsidR="00753FF3">
        <w:rPr>
          <w:rFonts w:asciiTheme="majorBidi" w:hAnsiTheme="majorBidi" w:cstheme="majorBidi"/>
          <w:sz w:val="28"/>
          <w:szCs w:val="28"/>
        </w:rPr>
        <w:t>during</w:t>
      </w:r>
      <w:r w:rsidR="00DD45D3">
        <w:rPr>
          <w:rFonts w:asciiTheme="majorBidi" w:hAnsiTheme="majorBidi" w:cstheme="majorBidi"/>
          <w:sz w:val="28"/>
          <w:szCs w:val="28"/>
        </w:rPr>
        <w:t xml:space="preserve"> which its members met up with a number of heads of commission</w:t>
      </w:r>
      <w:r w:rsidR="00753FF3">
        <w:rPr>
          <w:rFonts w:asciiTheme="majorBidi" w:hAnsiTheme="majorBidi" w:cstheme="majorBidi"/>
          <w:sz w:val="28"/>
          <w:szCs w:val="28"/>
        </w:rPr>
        <w:t>s</w:t>
      </w:r>
      <w:r w:rsidR="00DD45D3">
        <w:rPr>
          <w:rFonts w:asciiTheme="majorBidi" w:hAnsiTheme="majorBidi" w:cstheme="majorBidi"/>
          <w:sz w:val="28"/>
          <w:szCs w:val="28"/>
        </w:rPr>
        <w:t xml:space="preserve"> and oversight agencies – Audit  </w:t>
      </w:r>
      <w:r w:rsidR="00DD45D3" w:rsidRPr="001C6419">
        <w:rPr>
          <w:rFonts w:asciiTheme="majorBidi" w:hAnsiTheme="majorBidi" w:cstheme="majorBidi"/>
          <w:sz w:val="28"/>
          <w:szCs w:val="28"/>
        </w:rPr>
        <w:t xml:space="preserve">Bureau,  Ombudsman Bureau, Anti-Corruption Commission, Central Bank, Jordan Securities Commission, Companies Control Department, </w:t>
      </w:r>
      <w:r w:rsidR="00DD45D3">
        <w:rPr>
          <w:rFonts w:asciiTheme="majorBidi" w:hAnsiTheme="majorBidi" w:cstheme="majorBidi"/>
          <w:sz w:val="28"/>
          <w:szCs w:val="28"/>
        </w:rPr>
        <w:t xml:space="preserve">and </w:t>
      </w:r>
      <w:r w:rsidR="00DD45D3" w:rsidRPr="001C6419">
        <w:rPr>
          <w:rFonts w:asciiTheme="majorBidi" w:hAnsiTheme="majorBidi" w:cstheme="majorBidi"/>
          <w:sz w:val="28"/>
          <w:szCs w:val="28"/>
        </w:rPr>
        <w:t>Insurance Commission</w:t>
      </w:r>
      <w:r w:rsidR="00DD45D3">
        <w:rPr>
          <w:rFonts w:asciiTheme="majorBidi" w:hAnsiTheme="majorBidi" w:cstheme="majorBidi"/>
          <w:sz w:val="28"/>
          <w:szCs w:val="28"/>
        </w:rPr>
        <w:t xml:space="preserve"> – with </w:t>
      </w:r>
      <w:r w:rsidR="007E2A4F">
        <w:rPr>
          <w:rFonts w:asciiTheme="majorBidi" w:hAnsiTheme="majorBidi" w:cstheme="majorBidi"/>
          <w:sz w:val="28"/>
          <w:szCs w:val="28"/>
        </w:rPr>
        <w:t xml:space="preserve">the </w:t>
      </w:r>
      <w:r w:rsidR="00DD45D3">
        <w:rPr>
          <w:rFonts w:asciiTheme="majorBidi" w:hAnsiTheme="majorBidi" w:cstheme="majorBidi"/>
          <w:sz w:val="28"/>
          <w:szCs w:val="28"/>
        </w:rPr>
        <w:t xml:space="preserve">aim of becoming </w:t>
      </w:r>
      <w:r w:rsidR="009D29B4" w:rsidRPr="001C6419">
        <w:rPr>
          <w:rFonts w:asciiTheme="majorBidi" w:hAnsiTheme="majorBidi" w:cstheme="majorBidi"/>
          <w:sz w:val="28"/>
          <w:szCs w:val="28"/>
        </w:rPr>
        <w:t>acquainted with the agencies respective situations</w:t>
      </w:r>
      <w:r w:rsidR="009D29B4">
        <w:rPr>
          <w:rFonts w:asciiTheme="majorBidi" w:hAnsiTheme="majorBidi" w:cstheme="majorBidi"/>
          <w:sz w:val="28"/>
          <w:szCs w:val="28"/>
        </w:rPr>
        <w:t>,</w:t>
      </w:r>
      <w:r w:rsidR="009D29B4" w:rsidRPr="001C6419">
        <w:rPr>
          <w:rFonts w:asciiTheme="majorBidi" w:hAnsiTheme="majorBidi" w:cstheme="majorBidi"/>
          <w:sz w:val="28"/>
          <w:szCs w:val="28"/>
        </w:rPr>
        <w:t xml:space="preserve"> a</w:t>
      </w:r>
      <w:r w:rsidR="009D29B4">
        <w:rPr>
          <w:rFonts w:asciiTheme="majorBidi" w:hAnsiTheme="majorBidi" w:cstheme="majorBidi"/>
          <w:sz w:val="28"/>
          <w:szCs w:val="28"/>
        </w:rPr>
        <w:t>s well as</w:t>
      </w:r>
      <w:r w:rsidR="009D29B4" w:rsidRPr="001C6419">
        <w:rPr>
          <w:rFonts w:asciiTheme="majorBidi" w:hAnsiTheme="majorBidi" w:cstheme="majorBidi"/>
          <w:sz w:val="28"/>
          <w:szCs w:val="28"/>
        </w:rPr>
        <w:t xml:space="preserve"> diagnos</w:t>
      </w:r>
      <w:r w:rsidR="009D29B4">
        <w:rPr>
          <w:rFonts w:asciiTheme="majorBidi" w:hAnsiTheme="majorBidi" w:cstheme="majorBidi"/>
          <w:sz w:val="28"/>
          <w:szCs w:val="28"/>
        </w:rPr>
        <w:t>e</w:t>
      </w:r>
      <w:r w:rsidR="009D29B4" w:rsidRPr="001C6419">
        <w:rPr>
          <w:rFonts w:asciiTheme="majorBidi" w:hAnsiTheme="majorBidi" w:cstheme="majorBidi"/>
          <w:sz w:val="28"/>
          <w:szCs w:val="28"/>
        </w:rPr>
        <w:t xml:space="preserve"> the problems and challenges facing them</w:t>
      </w:r>
      <w:r w:rsidR="00A15D1C">
        <w:rPr>
          <w:rFonts w:asciiTheme="majorBidi" w:hAnsiTheme="majorBidi" w:cstheme="majorBidi"/>
          <w:sz w:val="28"/>
          <w:szCs w:val="28"/>
        </w:rPr>
        <w:t xml:space="preserve">.  </w:t>
      </w:r>
      <w:r w:rsidR="009D29B4" w:rsidRPr="001C6419">
        <w:rPr>
          <w:rFonts w:asciiTheme="majorBidi" w:hAnsiTheme="majorBidi" w:cstheme="majorBidi"/>
          <w:sz w:val="28"/>
          <w:szCs w:val="28"/>
        </w:rPr>
        <w:t xml:space="preserve">In light of the comments and discussions </w:t>
      </w:r>
      <w:r w:rsidR="000F26BC">
        <w:rPr>
          <w:rFonts w:asciiTheme="majorBidi" w:hAnsiTheme="majorBidi" w:cstheme="majorBidi"/>
          <w:sz w:val="28"/>
          <w:szCs w:val="28"/>
        </w:rPr>
        <w:t xml:space="preserve">that </w:t>
      </w:r>
      <w:r w:rsidR="00A15D1C">
        <w:rPr>
          <w:rFonts w:asciiTheme="majorBidi" w:hAnsiTheme="majorBidi" w:cstheme="majorBidi"/>
          <w:sz w:val="28"/>
          <w:szCs w:val="28"/>
        </w:rPr>
        <w:t>took place during the</w:t>
      </w:r>
      <w:r w:rsidR="000F26BC">
        <w:rPr>
          <w:rFonts w:asciiTheme="majorBidi" w:hAnsiTheme="majorBidi" w:cstheme="majorBidi"/>
          <w:sz w:val="28"/>
          <w:szCs w:val="28"/>
        </w:rPr>
        <w:t xml:space="preserve"> conventions, </w:t>
      </w:r>
      <w:r w:rsidR="00A15D1C">
        <w:rPr>
          <w:rFonts w:asciiTheme="majorBidi" w:hAnsiTheme="majorBidi" w:cstheme="majorBidi"/>
          <w:sz w:val="28"/>
          <w:szCs w:val="28"/>
        </w:rPr>
        <w:t xml:space="preserve">the committee prepared primary principles to </w:t>
      </w:r>
      <w:r w:rsidR="000F26BC">
        <w:rPr>
          <w:rFonts w:asciiTheme="majorBidi" w:hAnsiTheme="majorBidi" w:cstheme="majorBidi"/>
          <w:sz w:val="28"/>
          <w:szCs w:val="28"/>
        </w:rPr>
        <w:t xml:space="preserve">be tackled by the </w:t>
      </w:r>
      <w:r w:rsidR="007E2A4F">
        <w:rPr>
          <w:rFonts w:asciiTheme="majorBidi" w:hAnsiTheme="majorBidi" w:cstheme="majorBidi"/>
          <w:sz w:val="28"/>
          <w:szCs w:val="28"/>
        </w:rPr>
        <w:t>Charter</w:t>
      </w:r>
      <w:r w:rsidR="000F26BC">
        <w:rPr>
          <w:rFonts w:asciiTheme="majorBidi" w:hAnsiTheme="majorBidi" w:cstheme="majorBidi"/>
          <w:sz w:val="28"/>
          <w:szCs w:val="28"/>
        </w:rPr>
        <w:t xml:space="preserve">. </w:t>
      </w:r>
    </w:p>
    <w:p w:rsidR="009D29B4" w:rsidRPr="001C6419" w:rsidRDefault="009D29B4" w:rsidP="007E2A4F">
      <w:pPr>
        <w:spacing w:before="120" w:after="120" w:line="360" w:lineRule="auto"/>
        <w:jc w:val="both"/>
        <w:rPr>
          <w:rFonts w:asciiTheme="majorBidi" w:hAnsiTheme="majorBidi" w:cstheme="majorBidi"/>
          <w:sz w:val="28"/>
          <w:szCs w:val="28"/>
          <w:u w:val="single"/>
        </w:rPr>
      </w:pPr>
      <w:r w:rsidRPr="001C6419">
        <w:rPr>
          <w:rFonts w:asciiTheme="majorBidi" w:hAnsiTheme="majorBidi" w:cstheme="majorBidi"/>
          <w:sz w:val="28"/>
          <w:szCs w:val="28"/>
          <w:u w:val="single"/>
        </w:rPr>
        <w:t xml:space="preserve">Second </w:t>
      </w:r>
      <w:r w:rsidR="00121506">
        <w:rPr>
          <w:rFonts w:asciiTheme="majorBidi" w:hAnsiTheme="majorBidi" w:cstheme="majorBidi"/>
          <w:sz w:val="28"/>
          <w:szCs w:val="28"/>
          <w:u w:val="single"/>
        </w:rPr>
        <w:t>stag</w:t>
      </w:r>
      <w:r w:rsidRPr="001C6419">
        <w:rPr>
          <w:rFonts w:asciiTheme="majorBidi" w:hAnsiTheme="majorBidi" w:cstheme="majorBidi"/>
          <w:sz w:val="28"/>
          <w:szCs w:val="28"/>
          <w:u w:val="single"/>
        </w:rPr>
        <w:t xml:space="preserve">e: Preparing an initial draft of the </w:t>
      </w:r>
      <w:r w:rsidR="007E2A4F">
        <w:rPr>
          <w:rFonts w:asciiTheme="majorBidi" w:hAnsiTheme="majorBidi" w:cstheme="majorBidi"/>
          <w:sz w:val="28"/>
          <w:szCs w:val="28"/>
          <w:u w:val="single"/>
        </w:rPr>
        <w:t>Charter</w:t>
      </w:r>
      <w:r w:rsidRPr="001C6419">
        <w:rPr>
          <w:rFonts w:asciiTheme="majorBidi" w:hAnsiTheme="majorBidi" w:cstheme="majorBidi"/>
          <w:sz w:val="28"/>
          <w:szCs w:val="28"/>
          <w:u w:val="single"/>
        </w:rPr>
        <w:t xml:space="preserve">: </w:t>
      </w:r>
    </w:p>
    <w:p w:rsidR="009D29B4" w:rsidRDefault="009D29B4" w:rsidP="009D29B4">
      <w:pPr>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 xml:space="preserve">The major principles that were reviewed by the committee, during their deliberative meetings, included various segments of Jordanian society. These principles were reviewed, discussed and modified with new ideas and suggestions in order </w:t>
      </w:r>
      <w:r w:rsidR="00E71D3B">
        <w:rPr>
          <w:rFonts w:asciiTheme="majorBidi" w:hAnsiTheme="majorBidi" w:cstheme="majorBidi"/>
          <w:sz w:val="28"/>
          <w:szCs w:val="28"/>
        </w:rPr>
        <w:t xml:space="preserve">for them </w:t>
      </w:r>
      <w:r>
        <w:rPr>
          <w:rFonts w:asciiTheme="majorBidi" w:hAnsiTheme="majorBidi" w:cstheme="majorBidi"/>
          <w:sz w:val="28"/>
          <w:szCs w:val="28"/>
        </w:rPr>
        <w:t>to be progressed as an initial draft of the charter and the plan as follows:</w:t>
      </w:r>
    </w:p>
    <w:p w:rsidR="009D29B4" w:rsidRPr="001C6419" w:rsidRDefault="009D29B4" w:rsidP="009D29B4">
      <w:pPr>
        <w:spacing w:before="120" w:after="120" w:line="360" w:lineRule="auto"/>
        <w:jc w:val="both"/>
        <w:rPr>
          <w:rFonts w:asciiTheme="majorBidi" w:hAnsiTheme="majorBidi" w:cstheme="majorBidi"/>
          <w:sz w:val="28"/>
          <w:szCs w:val="28"/>
        </w:rPr>
      </w:pPr>
      <w:r w:rsidRPr="001C6419">
        <w:rPr>
          <w:rFonts w:asciiTheme="majorBidi" w:hAnsiTheme="majorBidi" w:cstheme="majorBidi"/>
          <w:sz w:val="28"/>
          <w:szCs w:val="28"/>
        </w:rPr>
        <w:t xml:space="preserve">- (12) deliberative meetings in governorates </w:t>
      </w:r>
      <w:r>
        <w:rPr>
          <w:rFonts w:asciiTheme="majorBidi" w:hAnsiTheme="majorBidi" w:cstheme="majorBidi"/>
          <w:sz w:val="28"/>
          <w:szCs w:val="28"/>
        </w:rPr>
        <w:t xml:space="preserve">were </w:t>
      </w:r>
      <w:r w:rsidRPr="001C6419">
        <w:rPr>
          <w:rFonts w:asciiTheme="majorBidi" w:hAnsiTheme="majorBidi" w:cstheme="majorBidi"/>
          <w:sz w:val="28"/>
          <w:szCs w:val="28"/>
        </w:rPr>
        <w:t xml:space="preserve">attended by  the elite </w:t>
      </w:r>
      <w:r>
        <w:rPr>
          <w:rFonts w:asciiTheme="majorBidi" w:hAnsiTheme="majorBidi" w:cstheme="majorBidi"/>
          <w:sz w:val="28"/>
          <w:szCs w:val="28"/>
        </w:rPr>
        <w:t xml:space="preserve">leaders </w:t>
      </w:r>
      <w:r w:rsidRPr="001C6419">
        <w:rPr>
          <w:rFonts w:asciiTheme="majorBidi" w:hAnsiTheme="majorBidi" w:cstheme="majorBidi"/>
          <w:sz w:val="28"/>
          <w:szCs w:val="28"/>
        </w:rPr>
        <w:t xml:space="preserve">of thought in </w:t>
      </w:r>
      <w:r>
        <w:rPr>
          <w:rFonts w:asciiTheme="majorBidi" w:hAnsiTheme="majorBidi" w:cstheme="majorBidi"/>
          <w:sz w:val="28"/>
          <w:szCs w:val="28"/>
        </w:rPr>
        <w:t xml:space="preserve">various </w:t>
      </w:r>
      <w:r w:rsidRPr="001C6419">
        <w:rPr>
          <w:rFonts w:asciiTheme="majorBidi" w:hAnsiTheme="majorBidi" w:cstheme="majorBidi"/>
          <w:sz w:val="28"/>
          <w:szCs w:val="28"/>
        </w:rPr>
        <w:t>districts</w:t>
      </w:r>
      <w:r>
        <w:rPr>
          <w:rFonts w:asciiTheme="majorBidi" w:hAnsiTheme="majorBidi" w:cstheme="majorBidi"/>
          <w:sz w:val="28"/>
          <w:szCs w:val="28"/>
        </w:rPr>
        <w:t xml:space="preserve">. These leaders are shaped of </w:t>
      </w:r>
      <w:r w:rsidRPr="001C6419">
        <w:rPr>
          <w:rFonts w:asciiTheme="majorBidi" w:hAnsiTheme="majorBidi" w:cstheme="majorBidi"/>
          <w:sz w:val="28"/>
          <w:szCs w:val="28"/>
        </w:rPr>
        <w:t>former ministers, senators, deputies, members of consultative council in each governorate,  tribal and refugee camps leaders, mayors, senior retired military officers, a</w:t>
      </w:r>
      <w:r>
        <w:rPr>
          <w:rFonts w:asciiTheme="majorBidi" w:hAnsiTheme="majorBidi" w:cstheme="majorBidi"/>
          <w:sz w:val="28"/>
          <w:szCs w:val="28"/>
        </w:rPr>
        <w:t>long with</w:t>
      </w:r>
      <w:r w:rsidRPr="001C6419">
        <w:rPr>
          <w:rFonts w:asciiTheme="majorBidi" w:hAnsiTheme="majorBidi" w:cstheme="majorBidi"/>
          <w:sz w:val="28"/>
          <w:szCs w:val="28"/>
        </w:rPr>
        <w:t xml:space="preserve"> representatives from the chambers of industry and trade, professional associations, trade unions, political parties, and the women and youth sectors in governorates. </w:t>
      </w:r>
    </w:p>
    <w:p w:rsidR="009D29B4" w:rsidRDefault="009D29B4" w:rsidP="007E2A4F">
      <w:pPr>
        <w:spacing w:before="120" w:after="120" w:line="360" w:lineRule="auto"/>
        <w:jc w:val="both"/>
        <w:rPr>
          <w:rFonts w:asciiTheme="majorBidi" w:hAnsiTheme="majorBidi" w:cstheme="majorBidi"/>
          <w:sz w:val="28"/>
          <w:szCs w:val="28"/>
        </w:rPr>
      </w:pPr>
      <w:r w:rsidRPr="001C6419">
        <w:rPr>
          <w:rFonts w:asciiTheme="majorBidi" w:hAnsiTheme="majorBidi" w:cstheme="majorBidi"/>
          <w:sz w:val="28"/>
          <w:szCs w:val="28"/>
        </w:rPr>
        <w:t xml:space="preserve">- A deliberative meeting with public universities </w:t>
      </w:r>
      <w:r>
        <w:rPr>
          <w:rFonts w:asciiTheme="majorBidi" w:hAnsiTheme="majorBidi" w:cstheme="majorBidi"/>
          <w:sz w:val="28"/>
          <w:szCs w:val="28"/>
        </w:rPr>
        <w:t xml:space="preserve">was </w:t>
      </w:r>
      <w:r w:rsidR="007E2A4F">
        <w:rPr>
          <w:rFonts w:asciiTheme="majorBidi" w:hAnsiTheme="majorBidi" w:cstheme="majorBidi"/>
          <w:sz w:val="28"/>
          <w:szCs w:val="28"/>
        </w:rPr>
        <w:t>attended</w:t>
      </w:r>
      <w:r w:rsidRPr="001C6419">
        <w:rPr>
          <w:rFonts w:asciiTheme="majorBidi" w:hAnsiTheme="majorBidi" w:cstheme="majorBidi"/>
          <w:sz w:val="28"/>
          <w:szCs w:val="28"/>
        </w:rPr>
        <w:t xml:space="preserve"> by </w:t>
      </w:r>
      <w:r>
        <w:rPr>
          <w:rFonts w:asciiTheme="majorBidi" w:hAnsiTheme="majorBidi" w:cstheme="majorBidi"/>
          <w:sz w:val="28"/>
          <w:szCs w:val="28"/>
        </w:rPr>
        <w:t xml:space="preserve">the </w:t>
      </w:r>
      <w:r w:rsidRPr="001C6419">
        <w:rPr>
          <w:rFonts w:asciiTheme="majorBidi" w:hAnsiTheme="majorBidi" w:cstheme="majorBidi"/>
          <w:sz w:val="28"/>
          <w:szCs w:val="28"/>
        </w:rPr>
        <w:t>presidents of boards of trustees, presidents, deans of concerned faculties, and presidents of student</w:t>
      </w:r>
      <w:r>
        <w:rPr>
          <w:rFonts w:asciiTheme="majorBidi" w:hAnsiTheme="majorBidi" w:cstheme="majorBidi"/>
          <w:sz w:val="28"/>
          <w:szCs w:val="28"/>
        </w:rPr>
        <w:t xml:space="preserve"> unions. </w:t>
      </w:r>
    </w:p>
    <w:p w:rsidR="009D29B4" w:rsidRPr="001C6419" w:rsidRDefault="009D29B4" w:rsidP="009D29B4">
      <w:pPr>
        <w:spacing w:before="120" w:after="120" w:line="360" w:lineRule="auto"/>
        <w:jc w:val="both"/>
        <w:rPr>
          <w:rFonts w:asciiTheme="majorBidi" w:hAnsiTheme="majorBidi" w:cstheme="majorBidi"/>
          <w:sz w:val="28"/>
          <w:szCs w:val="28"/>
        </w:rPr>
      </w:pPr>
      <w:r w:rsidRPr="001C6419">
        <w:rPr>
          <w:rFonts w:asciiTheme="majorBidi" w:hAnsiTheme="majorBidi" w:cstheme="majorBidi"/>
          <w:sz w:val="28"/>
          <w:szCs w:val="28"/>
        </w:rPr>
        <w:lastRenderedPageBreak/>
        <w:t>- A deliberative meeting with executive leaders in the government</w:t>
      </w:r>
      <w:r>
        <w:rPr>
          <w:rFonts w:asciiTheme="majorBidi" w:hAnsiTheme="majorBidi" w:cstheme="majorBidi"/>
          <w:sz w:val="28"/>
          <w:szCs w:val="28"/>
        </w:rPr>
        <w:t>’s</w:t>
      </w:r>
      <w:r w:rsidRPr="001C6419">
        <w:rPr>
          <w:rFonts w:asciiTheme="majorBidi" w:hAnsiTheme="majorBidi" w:cstheme="majorBidi"/>
          <w:sz w:val="28"/>
          <w:szCs w:val="28"/>
        </w:rPr>
        <w:t xml:space="preserve"> institutions</w:t>
      </w:r>
      <w:r>
        <w:rPr>
          <w:rFonts w:asciiTheme="majorBidi" w:hAnsiTheme="majorBidi" w:cstheme="majorBidi"/>
          <w:sz w:val="28"/>
          <w:szCs w:val="28"/>
        </w:rPr>
        <w:t>, which is</w:t>
      </w:r>
      <w:r w:rsidRPr="001C6419">
        <w:rPr>
          <w:rFonts w:asciiTheme="majorBidi" w:hAnsiTheme="majorBidi" w:cstheme="majorBidi"/>
          <w:sz w:val="28"/>
          <w:szCs w:val="28"/>
        </w:rPr>
        <w:t xml:space="preserve"> represented by ministers, secretaries</w:t>
      </w:r>
      <w:r>
        <w:rPr>
          <w:rFonts w:asciiTheme="majorBidi" w:hAnsiTheme="majorBidi" w:cstheme="majorBidi"/>
          <w:sz w:val="28"/>
          <w:szCs w:val="28"/>
        </w:rPr>
        <w:t>,</w:t>
      </w:r>
      <w:r w:rsidRPr="001C6419">
        <w:rPr>
          <w:rFonts w:asciiTheme="majorBidi" w:hAnsiTheme="majorBidi" w:cstheme="majorBidi"/>
          <w:sz w:val="28"/>
          <w:szCs w:val="28"/>
        </w:rPr>
        <w:t xml:space="preserve"> directors general and their assistants, a</w:t>
      </w:r>
      <w:r>
        <w:rPr>
          <w:rFonts w:asciiTheme="majorBidi" w:hAnsiTheme="majorBidi" w:cstheme="majorBidi"/>
          <w:sz w:val="28"/>
          <w:szCs w:val="28"/>
        </w:rPr>
        <w:t>s well as</w:t>
      </w:r>
      <w:r w:rsidRPr="001C6419">
        <w:rPr>
          <w:rFonts w:asciiTheme="majorBidi" w:hAnsiTheme="majorBidi" w:cstheme="majorBidi"/>
          <w:sz w:val="28"/>
          <w:szCs w:val="28"/>
        </w:rPr>
        <w:t xml:space="preserve"> deputies.  </w:t>
      </w:r>
    </w:p>
    <w:p w:rsidR="009D29B4" w:rsidRPr="001C6419" w:rsidRDefault="009D29B4" w:rsidP="009D29B4">
      <w:pPr>
        <w:spacing w:before="120" w:after="120" w:line="360" w:lineRule="auto"/>
        <w:jc w:val="both"/>
        <w:rPr>
          <w:rFonts w:asciiTheme="majorBidi" w:hAnsiTheme="majorBidi" w:cstheme="majorBidi"/>
          <w:sz w:val="28"/>
          <w:szCs w:val="28"/>
        </w:rPr>
      </w:pPr>
      <w:r w:rsidRPr="001C6419">
        <w:rPr>
          <w:rFonts w:asciiTheme="majorBidi" w:hAnsiTheme="majorBidi" w:cstheme="majorBidi"/>
          <w:sz w:val="28"/>
          <w:szCs w:val="28"/>
        </w:rPr>
        <w:t>- A deliberative meeting with political parties, unions, professional associations, and civil society institutions</w:t>
      </w:r>
      <w:r>
        <w:rPr>
          <w:rFonts w:asciiTheme="majorBidi" w:hAnsiTheme="majorBidi" w:cstheme="majorBidi"/>
          <w:sz w:val="28"/>
          <w:szCs w:val="28"/>
        </w:rPr>
        <w:t>.</w:t>
      </w:r>
    </w:p>
    <w:p w:rsidR="009D29B4" w:rsidRPr="001C6419" w:rsidRDefault="009D29B4" w:rsidP="009D29B4">
      <w:pPr>
        <w:spacing w:before="120" w:after="120" w:line="360" w:lineRule="auto"/>
        <w:jc w:val="both"/>
        <w:rPr>
          <w:rFonts w:asciiTheme="majorBidi" w:hAnsiTheme="majorBidi" w:cstheme="majorBidi"/>
          <w:sz w:val="28"/>
          <w:szCs w:val="28"/>
        </w:rPr>
      </w:pPr>
      <w:r w:rsidRPr="001C6419">
        <w:rPr>
          <w:rFonts w:asciiTheme="majorBidi" w:hAnsiTheme="majorBidi" w:cstheme="majorBidi"/>
          <w:sz w:val="28"/>
          <w:szCs w:val="28"/>
        </w:rPr>
        <w:t xml:space="preserve">- A deliberative meeting with </w:t>
      </w:r>
      <w:r>
        <w:rPr>
          <w:rFonts w:asciiTheme="majorBidi" w:hAnsiTheme="majorBidi" w:cstheme="majorBidi"/>
          <w:sz w:val="28"/>
          <w:szCs w:val="28"/>
        </w:rPr>
        <w:t>the Lower House members and S</w:t>
      </w:r>
      <w:r w:rsidRPr="001C6419">
        <w:rPr>
          <w:rFonts w:asciiTheme="majorBidi" w:hAnsiTheme="majorBidi" w:cstheme="majorBidi"/>
          <w:sz w:val="28"/>
          <w:szCs w:val="28"/>
        </w:rPr>
        <w:t xml:space="preserve">enators.  </w:t>
      </w:r>
    </w:p>
    <w:p w:rsidR="004436B2" w:rsidRDefault="009D29B4" w:rsidP="009D29B4">
      <w:pPr>
        <w:spacing w:before="120" w:after="120" w:line="360" w:lineRule="auto"/>
        <w:jc w:val="both"/>
        <w:rPr>
          <w:rFonts w:asciiTheme="majorBidi" w:hAnsiTheme="majorBidi" w:cstheme="majorBidi"/>
          <w:sz w:val="28"/>
          <w:szCs w:val="28"/>
        </w:rPr>
      </w:pPr>
      <w:r w:rsidRPr="001C6419">
        <w:rPr>
          <w:rFonts w:asciiTheme="majorBidi" w:hAnsiTheme="majorBidi" w:cstheme="majorBidi"/>
          <w:sz w:val="28"/>
          <w:szCs w:val="28"/>
        </w:rPr>
        <w:t>The committee</w:t>
      </w:r>
      <w:r>
        <w:rPr>
          <w:rFonts w:asciiTheme="majorBidi" w:hAnsiTheme="majorBidi" w:cstheme="majorBidi"/>
          <w:sz w:val="28"/>
          <w:szCs w:val="28"/>
        </w:rPr>
        <w:t xml:space="preserve"> has</w:t>
      </w:r>
      <w:r w:rsidRPr="001C6419">
        <w:rPr>
          <w:rFonts w:asciiTheme="majorBidi" w:hAnsiTheme="majorBidi" w:cstheme="majorBidi"/>
          <w:sz w:val="28"/>
          <w:szCs w:val="28"/>
        </w:rPr>
        <w:t xml:space="preserve"> </w:t>
      </w:r>
      <w:r w:rsidR="004436B2">
        <w:rPr>
          <w:rFonts w:asciiTheme="majorBidi" w:hAnsiTheme="majorBidi" w:cstheme="majorBidi"/>
          <w:sz w:val="28"/>
          <w:szCs w:val="28"/>
        </w:rPr>
        <w:t xml:space="preserve">collected and </w:t>
      </w:r>
      <w:r w:rsidRPr="001C6419">
        <w:rPr>
          <w:rFonts w:asciiTheme="majorBidi" w:hAnsiTheme="majorBidi" w:cstheme="majorBidi"/>
          <w:sz w:val="28"/>
          <w:szCs w:val="28"/>
        </w:rPr>
        <w:t>compiled all suggestions and remarks discussed in the deliberative meetings, sorted them out</w:t>
      </w:r>
      <w:r>
        <w:rPr>
          <w:rFonts w:asciiTheme="majorBidi" w:hAnsiTheme="majorBidi" w:cstheme="majorBidi"/>
          <w:sz w:val="28"/>
          <w:szCs w:val="28"/>
        </w:rPr>
        <w:t>,</w:t>
      </w:r>
      <w:r w:rsidRPr="001C6419">
        <w:rPr>
          <w:rFonts w:asciiTheme="majorBidi" w:hAnsiTheme="majorBidi" w:cstheme="majorBidi"/>
          <w:sz w:val="28"/>
          <w:szCs w:val="28"/>
        </w:rPr>
        <w:t xml:space="preserve"> and embedded those related to the National Integrity System in the National Integrity Charter and  Executive Plan</w:t>
      </w:r>
      <w:r w:rsidR="004436B2">
        <w:rPr>
          <w:rFonts w:asciiTheme="majorBidi" w:hAnsiTheme="majorBidi" w:cstheme="majorBidi"/>
          <w:sz w:val="28"/>
          <w:szCs w:val="28"/>
        </w:rPr>
        <w:t xml:space="preserve">.  Afterwards, the committee yielded all these remarks into the Charter and Executive Plan initial draft. </w:t>
      </w:r>
    </w:p>
    <w:p w:rsidR="009D29B4" w:rsidRPr="001C6419" w:rsidRDefault="009D29B4" w:rsidP="007E2A4F">
      <w:pPr>
        <w:spacing w:before="120" w:after="120" w:line="360" w:lineRule="auto"/>
        <w:jc w:val="both"/>
        <w:rPr>
          <w:rFonts w:asciiTheme="majorBidi" w:hAnsiTheme="majorBidi" w:cstheme="majorBidi"/>
          <w:sz w:val="28"/>
          <w:szCs w:val="28"/>
          <w:u w:val="single"/>
        </w:rPr>
      </w:pPr>
      <w:r w:rsidRPr="001C6419">
        <w:rPr>
          <w:rFonts w:asciiTheme="majorBidi" w:hAnsiTheme="majorBidi" w:cstheme="majorBidi"/>
          <w:sz w:val="28"/>
          <w:szCs w:val="28"/>
          <w:u w:val="single"/>
        </w:rPr>
        <w:t xml:space="preserve">Third </w:t>
      </w:r>
      <w:r w:rsidR="00121506">
        <w:rPr>
          <w:rFonts w:asciiTheme="majorBidi" w:hAnsiTheme="majorBidi" w:cstheme="majorBidi"/>
          <w:sz w:val="28"/>
          <w:szCs w:val="28"/>
          <w:u w:val="single"/>
        </w:rPr>
        <w:t>stag</w:t>
      </w:r>
      <w:r w:rsidRPr="001C6419">
        <w:rPr>
          <w:rFonts w:asciiTheme="majorBidi" w:hAnsiTheme="majorBidi" w:cstheme="majorBidi"/>
          <w:sz w:val="28"/>
          <w:szCs w:val="28"/>
          <w:u w:val="single"/>
        </w:rPr>
        <w:t xml:space="preserve">e: Developing the final draft of the </w:t>
      </w:r>
      <w:r w:rsidR="007E2A4F">
        <w:rPr>
          <w:rFonts w:asciiTheme="majorBidi" w:hAnsiTheme="majorBidi" w:cstheme="majorBidi"/>
          <w:sz w:val="28"/>
          <w:szCs w:val="28"/>
          <w:u w:val="single"/>
        </w:rPr>
        <w:t>Charter</w:t>
      </w:r>
    </w:p>
    <w:p w:rsidR="009D29B4" w:rsidRPr="001C6419" w:rsidRDefault="009D29B4" w:rsidP="007E2A4F">
      <w:pPr>
        <w:spacing w:before="120" w:after="120" w:line="360" w:lineRule="auto"/>
        <w:jc w:val="both"/>
        <w:rPr>
          <w:rFonts w:asciiTheme="majorBidi" w:hAnsiTheme="majorBidi" w:cstheme="majorBidi"/>
          <w:sz w:val="28"/>
          <w:szCs w:val="28"/>
        </w:rPr>
      </w:pPr>
      <w:r w:rsidRPr="001C6419">
        <w:rPr>
          <w:rFonts w:asciiTheme="majorBidi" w:hAnsiTheme="majorBidi" w:cstheme="majorBidi"/>
          <w:sz w:val="28"/>
          <w:szCs w:val="28"/>
        </w:rPr>
        <w:t xml:space="preserve">The first draft of </w:t>
      </w:r>
      <w:r>
        <w:rPr>
          <w:rFonts w:asciiTheme="majorBidi" w:hAnsiTheme="majorBidi" w:cstheme="majorBidi"/>
          <w:sz w:val="28"/>
          <w:szCs w:val="28"/>
        </w:rPr>
        <w:t xml:space="preserve">both </w:t>
      </w:r>
      <w:r w:rsidRPr="001C6419">
        <w:rPr>
          <w:rFonts w:asciiTheme="majorBidi" w:hAnsiTheme="majorBidi" w:cstheme="majorBidi"/>
          <w:sz w:val="28"/>
          <w:szCs w:val="28"/>
        </w:rPr>
        <w:t>the national integrity charter and the executive plan w</w:t>
      </w:r>
      <w:r w:rsidR="00486B85">
        <w:rPr>
          <w:rFonts w:asciiTheme="majorBidi" w:hAnsiTheme="majorBidi" w:cstheme="majorBidi"/>
          <w:sz w:val="28"/>
          <w:szCs w:val="28"/>
        </w:rPr>
        <w:t>as</w:t>
      </w:r>
      <w:r w:rsidRPr="001C6419">
        <w:rPr>
          <w:rFonts w:asciiTheme="majorBidi" w:hAnsiTheme="majorBidi" w:cstheme="majorBidi"/>
          <w:sz w:val="28"/>
          <w:szCs w:val="28"/>
        </w:rPr>
        <w:t xml:space="preserve"> posted on the Prime Ministry’s </w:t>
      </w:r>
      <w:r w:rsidRPr="006E3BD3">
        <w:rPr>
          <w:rFonts w:asciiTheme="majorBidi" w:hAnsiTheme="majorBidi" w:cstheme="majorBidi"/>
          <w:sz w:val="28"/>
          <w:szCs w:val="28"/>
        </w:rPr>
        <w:t>website</w:t>
      </w:r>
      <w:r w:rsidR="006E3BD3" w:rsidRPr="006E3BD3">
        <w:rPr>
          <w:rFonts w:asciiTheme="majorBidi" w:hAnsiTheme="majorBidi" w:cstheme="majorBidi"/>
          <w:sz w:val="28"/>
          <w:szCs w:val="28"/>
        </w:rPr>
        <w:t>.</w:t>
      </w:r>
      <w:r w:rsidR="006E3BD3">
        <w:rPr>
          <w:rFonts w:asciiTheme="majorBidi" w:hAnsiTheme="majorBidi" w:cstheme="majorBidi"/>
          <w:sz w:val="28"/>
          <w:szCs w:val="28"/>
        </w:rPr>
        <w:t xml:space="preserve">  </w:t>
      </w:r>
      <w:r w:rsidRPr="001C6419">
        <w:rPr>
          <w:rFonts w:asciiTheme="majorBidi" w:hAnsiTheme="majorBidi" w:cstheme="majorBidi"/>
          <w:sz w:val="28"/>
          <w:szCs w:val="28"/>
        </w:rPr>
        <w:t>A public invitation was extended for all Jordanians</w:t>
      </w:r>
      <w:r>
        <w:rPr>
          <w:rFonts w:asciiTheme="majorBidi" w:hAnsiTheme="majorBidi" w:cstheme="majorBidi"/>
          <w:sz w:val="28"/>
          <w:szCs w:val="28"/>
        </w:rPr>
        <w:t>,</w:t>
      </w:r>
      <w:r w:rsidRPr="001C6419">
        <w:rPr>
          <w:rFonts w:asciiTheme="majorBidi" w:hAnsiTheme="majorBidi" w:cstheme="majorBidi"/>
          <w:sz w:val="28"/>
          <w:szCs w:val="28"/>
        </w:rPr>
        <w:t xml:space="preserve"> who represent different segments of society and its institutions, to review the documents, share their opinions, and submit any suggestions or remarks</w:t>
      </w:r>
      <w:r>
        <w:rPr>
          <w:rFonts w:asciiTheme="majorBidi" w:hAnsiTheme="majorBidi" w:cstheme="majorBidi"/>
          <w:sz w:val="28"/>
          <w:szCs w:val="28"/>
        </w:rPr>
        <w:t xml:space="preserve"> </w:t>
      </w:r>
      <w:r w:rsidRPr="001C6419">
        <w:rPr>
          <w:rFonts w:asciiTheme="majorBidi" w:hAnsiTheme="majorBidi" w:cstheme="majorBidi"/>
          <w:sz w:val="28"/>
          <w:szCs w:val="28"/>
        </w:rPr>
        <w:t xml:space="preserve">via communication channels established for this purpose </w:t>
      </w:r>
      <w:r>
        <w:rPr>
          <w:rFonts w:asciiTheme="majorBidi" w:hAnsiTheme="majorBidi" w:cstheme="majorBidi"/>
          <w:sz w:val="28"/>
          <w:szCs w:val="28"/>
        </w:rPr>
        <w:t xml:space="preserve">– such as </w:t>
      </w:r>
      <w:r w:rsidRPr="001C6419">
        <w:rPr>
          <w:rFonts w:asciiTheme="majorBidi" w:hAnsiTheme="majorBidi" w:cstheme="majorBidi"/>
          <w:sz w:val="28"/>
          <w:szCs w:val="28"/>
        </w:rPr>
        <w:t>set</w:t>
      </w:r>
      <w:r>
        <w:rPr>
          <w:rFonts w:asciiTheme="majorBidi" w:hAnsiTheme="majorBidi" w:cstheme="majorBidi"/>
          <w:sz w:val="28"/>
          <w:szCs w:val="28"/>
        </w:rPr>
        <w:t>ting</w:t>
      </w:r>
      <w:r w:rsidRPr="001C6419">
        <w:rPr>
          <w:rFonts w:asciiTheme="majorBidi" w:hAnsiTheme="majorBidi" w:cstheme="majorBidi"/>
          <w:sz w:val="28"/>
          <w:szCs w:val="28"/>
        </w:rPr>
        <w:t xml:space="preserve"> an email account, fax number, and direct landline.</w:t>
      </w:r>
    </w:p>
    <w:p w:rsidR="009D29B4" w:rsidRPr="001C6419" w:rsidRDefault="009D29B4" w:rsidP="00A052EB">
      <w:pPr>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Subsequently</w:t>
      </w:r>
      <w:r w:rsidRPr="001C6419">
        <w:rPr>
          <w:rFonts w:asciiTheme="majorBidi" w:hAnsiTheme="majorBidi" w:cstheme="majorBidi"/>
          <w:sz w:val="28"/>
          <w:szCs w:val="28"/>
        </w:rPr>
        <w:t>, the committee</w:t>
      </w:r>
      <w:r w:rsidR="00A052EB">
        <w:rPr>
          <w:rFonts w:asciiTheme="majorBidi" w:hAnsiTheme="majorBidi" w:cstheme="majorBidi"/>
          <w:sz w:val="28"/>
          <w:szCs w:val="28"/>
        </w:rPr>
        <w:t xml:space="preserve"> has</w:t>
      </w:r>
      <w:r w:rsidRPr="001C6419">
        <w:rPr>
          <w:rFonts w:asciiTheme="majorBidi" w:hAnsiTheme="majorBidi" w:cstheme="majorBidi"/>
          <w:sz w:val="28"/>
          <w:szCs w:val="28"/>
        </w:rPr>
        <w:t xml:space="preserve"> compiled the suggestions and remarks communicated by participants and citizens, in addition to </w:t>
      </w:r>
      <w:r w:rsidR="00A052EB">
        <w:rPr>
          <w:rFonts w:asciiTheme="majorBidi" w:hAnsiTheme="majorBidi" w:cstheme="majorBidi"/>
          <w:sz w:val="28"/>
          <w:szCs w:val="28"/>
        </w:rPr>
        <w:t>its published media materials</w:t>
      </w:r>
      <w:r w:rsidRPr="001C6419">
        <w:rPr>
          <w:rFonts w:asciiTheme="majorBidi" w:hAnsiTheme="majorBidi" w:cstheme="majorBidi"/>
          <w:sz w:val="28"/>
          <w:szCs w:val="28"/>
        </w:rPr>
        <w:t xml:space="preserve">. </w:t>
      </w:r>
      <w:r w:rsidR="001159AA">
        <w:rPr>
          <w:rFonts w:asciiTheme="majorBidi" w:hAnsiTheme="majorBidi" w:cstheme="majorBidi"/>
          <w:sz w:val="28"/>
          <w:szCs w:val="28"/>
        </w:rPr>
        <w:t xml:space="preserve">These suggestions and remarks </w:t>
      </w:r>
      <w:r w:rsidRPr="001C6419">
        <w:rPr>
          <w:rFonts w:asciiTheme="majorBidi" w:hAnsiTheme="majorBidi" w:cstheme="majorBidi"/>
          <w:sz w:val="28"/>
          <w:szCs w:val="28"/>
        </w:rPr>
        <w:t>were sorted out</w:t>
      </w:r>
      <w:r w:rsidR="001159AA">
        <w:rPr>
          <w:rFonts w:asciiTheme="majorBidi" w:hAnsiTheme="majorBidi" w:cstheme="majorBidi"/>
          <w:sz w:val="28"/>
          <w:szCs w:val="28"/>
        </w:rPr>
        <w:t xml:space="preserve"> to</w:t>
      </w:r>
      <w:r w:rsidRPr="001C6419">
        <w:rPr>
          <w:rFonts w:asciiTheme="majorBidi" w:hAnsiTheme="majorBidi" w:cstheme="majorBidi"/>
          <w:sz w:val="28"/>
          <w:szCs w:val="28"/>
        </w:rPr>
        <w:t xml:space="preserve"> be discussed at the general national conference</w:t>
      </w:r>
      <w:r w:rsidR="001159AA">
        <w:rPr>
          <w:rFonts w:asciiTheme="majorBidi" w:hAnsiTheme="majorBidi" w:cstheme="majorBidi"/>
          <w:sz w:val="28"/>
          <w:szCs w:val="28"/>
        </w:rPr>
        <w:t xml:space="preserve"> </w:t>
      </w:r>
      <w:r w:rsidR="00A052EB">
        <w:rPr>
          <w:rFonts w:asciiTheme="majorBidi" w:hAnsiTheme="majorBidi" w:cstheme="majorBidi"/>
          <w:sz w:val="28"/>
          <w:szCs w:val="28"/>
        </w:rPr>
        <w:t>in order</w:t>
      </w:r>
      <w:r w:rsidR="001159AA">
        <w:rPr>
          <w:rFonts w:asciiTheme="majorBidi" w:hAnsiTheme="majorBidi" w:cstheme="majorBidi"/>
          <w:sz w:val="28"/>
          <w:szCs w:val="28"/>
        </w:rPr>
        <w:t xml:space="preserve"> </w:t>
      </w:r>
      <w:r>
        <w:rPr>
          <w:rFonts w:asciiTheme="majorBidi" w:hAnsiTheme="majorBidi" w:cstheme="majorBidi"/>
          <w:sz w:val="28"/>
          <w:szCs w:val="28"/>
        </w:rPr>
        <w:t>to</w:t>
      </w:r>
      <w:r w:rsidRPr="001C6419">
        <w:rPr>
          <w:rFonts w:asciiTheme="majorBidi" w:hAnsiTheme="majorBidi" w:cstheme="majorBidi"/>
          <w:sz w:val="28"/>
          <w:szCs w:val="28"/>
        </w:rPr>
        <w:t xml:space="preserve"> incorporate those approved in</w:t>
      </w:r>
      <w:r>
        <w:rPr>
          <w:rFonts w:asciiTheme="majorBidi" w:hAnsiTheme="majorBidi" w:cstheme="majorBidi"/>
          <w:sz w:val="28"/>
          <w:szCs w:val="28"/>
        </w:rPr>
        <w:t xml:space="preserve"> </w:t>
      </w:r>
      <w:r w:rsidRPr="001C6419">
        <w:rPr>
          <w:rFonts w:asciiTheme="majorBidi" w:hAnsiTheme="majorBidi" w:cstheme="majorBidi"/>
          <w:sz w:val="28"/>
          <w:szCs w:val="28"/>
        </w:rPr>
        <w:t>the Charter a</w:t>
      </w:r>
      <w:r w:rsidR="00A052EB">
        <w:rPr>
          <w:rFonts w:asciiTheme="majorBidi" w:hAnsiTheme="majorBidi" w:cstheme="majorBidi"/>
          <w:sz w:val="28"/>
          <w:szCs w:val="28"/>
        </w:rPr>
        <w:t xml:space="preserve">s well as </w:t>
      </w:r>
      <w:r w:rsidRPr="001C6419">
        <w:rPr>
          <w:rFonts w:asciiTheme="majorBidi" w:hAnsiTheme="majorBidi" w:cstheme="majorBidi"/>
          <w:sz w:val="28"/>
          <w:szCs w:val="28"/>
        </w:rPr>
        <w:t>the</w:t>
      </w:r>
      <w:r w:rsidR="00A052EB">
        <w:rPr>
          <w:rFonts w:asciiTheme="majorBidi" w:hAnsiTheme="majorBidi" w:cstheme="majorBidi"/>
          <w:sz w:val="28"/>
          <w:szCs w:val="28"/>
        </w:rPr>
        <w:t xml:space="preserve"> Executive</w:t>
      </w:r>
      <w:r w:rsidRPr="001C6419">
        <w:rPr>
          <w:rFonts w:asciiTheme="majorBidi" w:hAnsiTheme="majorBidi" w:cstheme="majorBidi"/>
          <w:sz w:val="28"/>
          <w:szCs w:val="28"/>
        </w:rPr>
        <w:t xml:space="preserve"> Plan. </w:t>
      </w:r>
    </w:p>
    <w:p w:rsidR="009D29B4" w:rsidRDefault="009D29B4" w:rsidP="009D29B4">
      <w:pPr>
        <w:spacing w:before="120" w:after="120" w:line="360" w:lineRule="auto"/>
        <w:jc w:val="both"/>
        <w:rPr>
          <w:rFonts w:asciiTheme="majorBidi" w:hAnsiTheme="majorBidi" w:cstheme="majorBidi"/>
          <w:sz w:val="28"/>
          <w:szCs w:val="28"/>
        </w:rPr>
      </w:pPr>
      <w:r w:rsidRPr="001C6419">
        <w:rPr>
          <w:rFonts w:asciiTheme="majorBidi" w:hAnsiTheme="majorBidi" w:cstheme="majorBidi"/>
          <w:sz w:val="28"/>
          <w:szCs w:val="28"/>
        </w:rPr>
        <w:t xml:space="preserve">The </w:t>
      </w:r>
      <w:r w:rsidR="00A052EB">
        <w:rPr>
          <w:rFonts w:asciiTheme="majorBidi" w:hAnsiTheme="majorBidi" w:cstheme="majorBidi"/>
          <w:sz w:val="28"/>
          <w:szCs w:val="28"/>
        </w:rPr>
        <w:t>“</w:t>
      </w:r>
      <w:r w:rsidRPr="001C6419">
        <w:rPr>
          <w:rFonts w:asciiTheme="majorBidi" w:hAnsiTheme="majorBidi" w:cstheme="majorBidi"/>
          <w:sz w:val="28"/>
          <w:szCs w:val="28"/>
        </w:rPr>
        <w:t>National Conference to Enhance the National Integrity System</w:t>
      </w:r>
      <w:r w:rsidR="00A052EB">
        <w:rPr>
          <w:rFonts w:asciiTheme="majorBidi" w:hAnsiTheme="majorBidi" w:cstheme="majorBidi"/>
          <w:sz w:val="28"/>
          <w:szCs w:val="28"/>
        </w:rPr>
        <w:t>”</w:t>
      </w:r>
      <w:r>
        <w:rPr>
          <w:rFonts w:asciiTheme="majorBidi" w:hAnsiTheme="majorBidi" w:cstheme="majorBidi"/>
          <w:sz w:val="28"/>
          <w:szCs w:val="28"/>
        </w:rPr>
        <w:t xml:space="preserve"> </w:t>
      </w:r>
      <w:r w:rsidRPr="001C6419">
        <w:rPr>
          <w:rFonts w:asciiTheme="majorBidi" w:hAnsiTheme="majorBidi" w:cstheme="majorBidi"/>
          <w:sz w:val="28"/>
          <w:szCs w:val="28"/>
        </w:rPr>
        <w:t xml:space="preserve">was held under the royal patronage </w:t>
      </w:r>
      <w:r>
        <w:rPr>
          <w:rFonts w:asciiTheme="majorBidi" w:hAnsiTheme="majorBidi" w:cstheme="majorBidi"/>
          <w:sz w:val="28"/>
          <w:szCs w:val="28"/>
        </w:rPr>
        <w:t>on</w:t>
      </w:r>
      <w:r w:rsidRPr="001C6419">
        <w:rPr>
          <w:rFonts w:asciiTheme="majorBidi" w:hAnsiTheme="majorBidi" w:cstheme="majorBidi"/>
          <w:sz w:val="28"/>
          <w:szCs w:val="28"/>
        </w:rPr>
        <w:t xml:space="preserve"> 30/11/2013, </w:t>
      </w:r>
      <w:r>
        <w:rPr>
          <w:rFonts w:asciiTheme="majorBidi" w:hAnsiTheme="majorBidi" w:cstheme="majorBidi"/>
          <w:sz w:val="28"/>
          <w:szCs w:val="28"/>
        </w:rPr>
        <w:t>in which</w:t>
      </w:r>
      <w:r w:rsidRPr="001C6419">
        <w:rPr>
          <w:rFonts w:asciiTheme="majorBidi" w:hAnsiTheme="majorBidi" w:cstheme="majorBidi"/>
          <w:sz w:val="28"/>
          <w:szCs w:val="28"/>
        </w:rPr>
        <w:t xml:space="preserve"> a specific mechanism was adopted. Participants were divided into 14 working groups</w:t>
      </w:r>
      <w:r>
        <w:rPr>
          <w:rFonts w:asciiTheme="majorBidi" w:hAnsiTheme="majorBidi" w:cstheme="majorBidi"/>
          <w:sz w:val="28"/>
          <w:szCs w:val="28"/>
        </w:rPr>
        <w:t xml:space="preserve">, </w:t>
      </w:r>
      <w:r w:rsidRPr="001C6419">
        <w:rPr>
          <w:rFonts w:asciiTheme="majorBidi" w:hAnsiTheme="majorBidi" w:cstheme="majorBidi"/>
          <w:sz w:val="28"/>
          <w:szCs w:val="28"/>
        </w:rPr>
        <w:t>each of which elected its head  to</w:t>
      </w:r>
      <w:r>
        <w:rPr>
          <w:rFonts w:asciiTheme="majorBidi" w:hAnsiTheme="majorBidi" w:cstheme="majorBidi"/>
          <w:sz w:val="28"/>
          <w:szCs w:val="28"/>
        </w:rPr>
        <w:t xml:space="preserve"> </w:t>
      </w:r>
      <w:r w:rsidRPr="001C6419">
        <w:rPr>
          <w:rFonts w:asciiTheme="majorBidi" w:hAnsiTheme="majorBidi" w:cstheme="majorBidi"/>
          <w:sz w:val="28"/>
          <w:szCs w:val="28"/>
        </w:rPr>
        <w:lastRenderedPageBreak/>
        <w:t>moderate the discussions and present the suggested amendments</w:t>
      </w:r>
      <w:r w:rsidR="00A052EB">
        <w:rPr>
          <w:rFonts w:asciiTheme="majorBidi" w:hAnsiTheme="majorBidi" w:cstheme="majorBidi"/>
          <w:sz w:val="28"/>
          <w:szCs w:val="28"/>
        </w:rPr>
        <w:t>,</w:t>
      </w:r>
      <w:r w:rsidRPr="001C6419">
        <w:rPr>
          <w:rFonts w:asciiTheme="majorBidi" w:hAnsiTheme="majorBidi" w:cstheme="majorBidi"/>
          <w:sz w:val="28"/>
          <w:szCs w:val="28"/>
        </w:rPr>
        <w:t xml:space="preserve">  made by the group</w:t>
      </w:r>
      <w:r w:rsidR="00A052EB">
        <w:rPr>
          <w:rFonts w:asciiTheme="majorBidi" w:hAnsiTheme="majorBidi" w:cstheme="majorBidi"/>
          <w:sz w:val="28"/>
          <w:szCs w:val="28"/>
        </w:rPr>
        <w:t>,</w:t>
      </w:r>
      <w:r w:rsidRPr="001C6419">
        <w:rPr>
          <w:rFonts w:asciiTheme="majorBidi" w:hAnsiTheme="majorBidi" w:cstheme="majorBidi"/>
          <w:sz w:val="28"/>
          <w:szCs w:val="28"/>
        </w:rPr>
        <w:t xml:space="preserve"> to the Royal Committee. </w:t>
      </w:r>
    </w:p>
    <w:p w:rsidR="00C0049E" w:rsidRDefault="009D29B4" w:rsidP="009D29B4">
      <w:pPr>
        <w:spacing w:before="120" w:after="120" w:line="360" w:lineRule="auto"/>
        <w:jc w:val="both"/>
        <w:rPr>
          <w:rFonts w:asciiTheme="majorBidi" w:hAnsiTheme="majorBidi" w:cstheme="majorBidi"/>
          <w:sz w:val="28"/>
          <w:szCs w:val="28"/>
        </w:rPr>
      </w:pPr>
      <w:r w:rsidRPr="001C6419">
        <w:rPr>
          <w:rFonts w:asciiTheme="majorBidi" w:hAnsiTheme="majorBidi" w:cstheme="majorBidi"/>
          <w:sz w:val="28"/>
          <w:szCs w:val="28"/>
        </w:rPr>
        <w:t>The working program was divided into two sessions</w:t>
      </w:r>
      <w:r>
        <w:rPr>
          <w:rFonts w:asciiTheme="majorBidi" w:hAnsiTheme="majorBidi" w:cstheme="majorBidi"/>
          <w:sz w:val="28"/>
          <w:szCs w:val="28"/>
        </w:rPr>
        <w:t>:</w:t>
      </w:r>
      <w:r w:rsidRPr="001C6419">
        <w:rPr>
          <w:rFonts w:asciiTheme="majorBidi" w:hAnsiTheme="majorBidi" w:cstheme="majorBidi"/>
          <w:sz w:val="28"/>
          <w:szCs w:val="28"/>
        </w:rPr>
        <w:t xml:space="preserve"> </w:t>
      </w:r>
    </w:p>
    <w:p w:rsidR="00C0049E" w:rsidRDefault="00C0049E" w:rsidP="00C0049E">
      <w:pPr>
        <w:pStyle w:val="ListParagraph"/>
        <w:numPr>
          <w:ilvl w:val="0"/>
          <w:numId w:val="31"/>
        </w:numPr>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T</w:t>
      </w:r>
      <w:r w:rsidR="009D29B4" w:rsidRPr="00C0049E">
        <w:rPr>
          <w:rFonts w:asciiTheme="majorBidi" w:hAnsiTheme="majorBidi" w:cstheme="majorBidi"/>
          <w:sz w:val="28"/>
          <w:szCs w:val="28"/>
        </w:rPr>
        <w:t>he first session discussed sugges</w:t>
      </w:r>
      <w:r w:rsidR="007E2A4F">
        <w:rPr>
          <w:rFonts w:asciiTheme="majorBidi" w:hAnsiTheme="majorBidi" w:cstheme="majorBidi"/>
          <w:sz w:val="28"/>
          <w:szCs w:val="28"/>
        </w:rPr>
        <w:t>tions and notes concerning the C</w:t>
      </w:r>
      <w:r w:rsidR="009D29B4" w:rsidRPr="00C0049E">
        <w:rPr>
          <w:rFonts w:asciiTheme="majorBidi" w:hAnsiTheme="majorBidi" w:cstheme="majorBidi"/>
          <w:sz w:val="28"/>
          <w:szCs w:val="28"/>
        </w:rPr>
        <w:t xml:space="preserve">harter. </w:t>
      </w:r>
    </w:p>
    <w:p w:rsidR="009D29B4" w:rsidRPr="00C0049E" w:rsidRDefault="00C0049E" w:rsidP="00D60EB4">
      <w:pPr>
        <w:pStyle w:val="ListParagraph"/>
        <w:numPr>
          <w:ilvl w:val="0"/>
          <w:numId w:val="31"/>
        </w:numPr>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T</w:t>
      </w:r>
      <w:r w:rsidR="009D29B4" w:rsidRPr="00C0049E">
        <w:rPr>
          <w:rFonts w:asciiTheme="majorBidi" w:hAnsiTheme="majorBidi" w:cstheme="majorBidi"/>
          <w:sz w:val="28"/>
          <w:szCs w:val="28"/>
        </w:rPr>
        <w:t>he second session</w:t>
      </w:r>
      <w:r>
        <w:rPr>
          <w:rFonts w:asciiTheme="majorBidi" w:hAnsiTheme="majorBidi" w:cstheme="majorBidi"/>
          <w:sz w:val="28"/>
          <w:szCs w:val="28"/>
        </w:rPr>
        <w:t xml:space="preserve"> included participants who have discussed the </w:t>
      </w:r>
      <w:r w:rsidR="009D29B4" w:rsidRPr="00C0049E">
        <w:rPr>
          <w:rFonts w:asciiTheme="majorBidi" w:hAnsiTheme="majorBidi" w:cstheme="majorBidi"/>
          <w:sz w:val="28"/>
          <w:szCs w:val="28"/>
        </w:rPr>
        <w:t xml:space="preserve">comments </w:t>
      </w:r>
      <w:r w:rsidR="00D60EB4">
        <w:rPr>
          <w:rFonts w:asciiTheme="majorBidi" w:hAnsiTheme="majorBidi" w:cstheme="majorBidi"/>
          <w:sz w:val="28"/>
          <w:szCs w:val="28"/>
        </w:rPr>
        <w:t>made</w:t>
      </w:r>
      <w:r w:rsidR="009D29B4" w:rsidRPr="00C0049E">
        <w:rPr>
          <w:rFonts w:asciiTheme="majorBidi" w:hAnsiTheme="majorBidi" w:cstheme="majorBidi"/>
          <w:sz w:val="28"/>
          <w:szCs w:val="28"/>
        </w:rPr>
        <w:t xml:space="preserve"> on the Executive Plan. </w:t>
      </w:r>
    </w:p>
    <w:p w:rsidR="009D29B4" w:rsidRPr="001C6419" w:rsidRDefault="000F47B1" w:rsidP="00671C9E">
      <w:pPr>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 xml:space="preserve">The suggested changes were presented by group heads during a meeting with the Royal Committee, where participants have endorsed the amendments received </w:t>
      </w:r>
      <w:r w:rsidR="00671C9E">
        <w:rPr>
          <w:rFonts w:asciiTheme="majorBidi" w:hAnsiTheme="majorBidi" w:cstheme="majorBidi"/>
          <w:sz w:val="28"/>
          <w:szCs w:val="28"/>
        </w:rPr>
        <w:t>by</w:t>
      </w:r>
      <w:r w:rsidR="009D29B4" w:rsidRPr="001C6419">
        <w:rPr>
          <w:rFonts w:asciiTheme="majorBidi" w:hAnsiTheme="majorBidi" w:cstheme="majorBidi"/>
          <w:sz w:val="28"/>
          <w:szCs w:val="28"/>
        </w:rPr>
        <w:t xml:space="preserve"> the majority</w:t>
      </w:r>
      <w:r w:rsidR="009D29B4">
        <w:rPr>
          <w:rFonts w:asciiTheme="majorBidi" w:hAnsiTheme="majorBidi" w:cstheme="majorBidi"/>
          <w:sz w:val="28"/>
          <w:szCs w:val="28"/>
        </w:rPr>
        <w:t xml:space="preserve">. </w:t>
      </w:r>
      <w:r w:rsidR="009D29B4" w:rsidRPr="001C6419">
        <w:rPr>
          <w:rFonts w:asciiTheme="majorBidi" w:hAnsiTheme="majorBidi" w:cstheme="majorBidi"/>
          <w:sz w:val="28"/>
          <w:szCs w:val="28"/>
        </w:rPr>
        <w:t>The outcome</w:t>
      </w:r>
      <w:r w:rsidR="00671C9E">
        <w:rPr>
          <w:rFonts w:asciiTheme="majorBidi" w:hAnsiTheme="majorBidi" w:cstheme="majorBidi"/>
          <w:sz w:val="28"/>
          <w:szCs w:val="28"/>
        </w:rPr>
        <w:t xml:space="preserve"> of the reforms</w:t>
      </w:r>
      <w:r w:rsidR="009D29B4" w:rsidRPr="001C6419">
        <w:rPr>
          <w:rFonts w:asciiTheme="majorBidi" w:hAnsiTheme="majorBidi" w:cstheme="majorBidi"/>
          <w:sz w:val="28"/>
          <w:szCs w:val="28"/>
        </w:rPr>
        <w:t xml:space="preserve"> was announced to participants in the conference</w:t>
      </w:r>
      <w:r w:rsidR="00671C9E">
        <w:rPr>
          <w:rFonts w:asciiTheme="majorBidi" w:hAnsiTheme="majorBidi" w:cstheme="majorBidi"/>
          <w:sz w:val="28"/>
          <w:szCs w:val="28"/>
        </w:rPr>
        <w:t>’s</w:t>
      </w:r>
      <w:r w:rsidR="009D29B4" w:rsidRPr="001C6419">
        <w:rPr>
          <w:rFonts w:asciiTheme="majorBidi" w:hAnsiTheme="majorBidi" w:cstheme="majorBidi"/>
          <w:sz w:val="28"/>
          <w:szCs w:val="28"/>
        </w:rPr>
        <w:t xml:space="preserve"> closing session. </w:t>
      </w:r>
    </w:p>
    <w:p w:rsidR="009D29B4" w:rsidRPr="001C6419" w:rsidRDefault="009D29B4" w:rsidP="007E2A4F">
      <w:pPr>
        <w:spacing w:before="120" w:after="120" w:line="360" w:lineRule="auto"/>
        <w:jc w:val="both"/>
        <w:rPr>
          <w:rFonts w:asciiTheme="majorBidi" w:hAnsiTheme="majorBidi" w:cstheme="majorBidi"/>
          <w:sz w:val="28"/>
          <w:szCs w:val="28"/>
        </w:rPr>
      </w:pPr>
      <w:r w:rsidRPr="001C6419">
        <w:rPr>
          <w:rFonts w:asciiTheme="majorBidi" w:hAnsiTheme="majorBidi" w:cstheme="majorBidi"/>
          <w:sz w:val="28"/>
          <w:szCs w:val="28"/>
        </w:rPr>
        <w:t>After the amendments</w:t>
      </w:r>
      <w:r>
        <w:rPr>
          <w:rFonts w:asciiTheme="majorBidi" w:hAnsiTheme="majorBidi" w:cstheme="majorBidi"/>
          <w:sz w:val="28"/>
          <w:szCs w:val="28"/>
        </w:rPr>
        <w:t xml:space="preserve"> were</w:t>
      </w:r>
      <w:r w:rsidRPr="001C6419">
        <w:rPr>
          <w:rFonts w:asciiTheme="majorBidi" w:hAnsiTheme="majorBidi" w:cstheme="majorBidi"/>
          <w:sz w:val="28"/>
          <w:szCs w:val="28"/>
        </w:rPr>
        <w:t xml:space="preserve"> approved by the majority, the final version of the National Integrity Charter</w:t>
      </w:r>
      <w:r>
        <w:rPr>
          <w:rFonts w:asciiTheme="majorBidi" w:hAnsiTheme="majorBidi" w:cstheme="majorBidi"/>
          <w:sz w:val="28"/>
          <w:szCs w:val="28"/>
        </w:rPr>
        <w:t>,</w:t>
      </w:r>
      <w:r w:rsidR="00671C9E">
        <w:rPr>
          <w:rFonts w:asciiTheme="majorBidi" w:hAnsiTheme="majorBidi" w:cstheme="majorBidi"/>
          <w:sz w:val="28"/>
          <w:szCs w:val="28"/>
        </w:rPr>
        <w:t xml:space="preserve"> and </w:t>
      </w:r>
      <w:r w:rsidRPr="001C6419">
        <w:rPr>
          <w:rFonts w:asciiTheme="majorBidi" w:hAnsiTheme="majorBidi" w:cstheme="majorBidi"/>
          <w:sz w:val="28"/>
          <w:szCs w:val="28"/>
        </w:rPr>
        <w:t xml:space="preserve">the </w:t>
      </w:r>
      <w:r w:rsidR="00671C9E">
        <w:rPr>
          <w:rFonts w:asciiTheme="majorBidi" w:hAnsiTheme="majorBidi" w:cstheme="majorBidi"/>
          <w:sz w:val="28"/>
          <w:szCs w:val="28"/>
        </w:rPr>
        <w:t>“</w:t>
      </w:r>
      <w:r w:rsidRPr="001C6419">
        <w:rPr>
          <w:rFonts w:asciiTheme="majorBidi" w:hAnsiTheme="majorBidi" w:cstheme="majorBidi"/>
          <w:sz w:val="28"/>
          <w:szCs w:val="28"/>
        </w:rPr>
        <w:t xml:space="preserve">Executive Plan to Enhance the National Integrity System” was drafted </w:t>
      </w:r>
      <w:r>
        <w:rPr>
          <w:rFonts w:asciiTheme="majorBidi" w:hAnsiTheme="majorBidi" w:cstheme="majorBidi"/>
          <w:sz w:val="28"/>
          <w:szCs w:val="28"/>
        </w:rPr>
        <w:t xml:space="preserve">along </w:t>
      </w:r>
      <w:r w:rsidRPr="001C6419">
        <w:rPr>
          <w:rFonts w:asciiTheme="majorBidi" w:hAnsiTheme="majorBidi" w:cstheme="majorBidi"/>
          <w:sz w:val="28"/>
          <w:szCs w:val="28"/>
        </w:rPr>
        <w:t xml:space="preserve">with the approved amendments incorporated in the documents. </w:t>
      </w:r>
      <w:r>
        <w:rPr>
          <w:rFonts w:asciiTheme="majorBidi" w:hAnsiTheme="majorBidi" w:cstheme="majorBidi"/>
          <w:sz w:val="28"/>
          <w:szCs w:val="28"/>
        </w:rPr>
        <w:t xml:space="preserve"> </w:t>
      </w:r>
    </w:p>
    <w:p w:rsidR="009D29B4" w:rsidRDefault="009D29B4" w:rsidP="009D29B4">
      <w:pPr>
        <w:spacing w:before="120" w:after="120" w:line="360" w:lineRule="auto"/>
        <w:jc w:val="both"/>
        <w:rPr>
          <w:rFonts w:asciiTheme="majorBidi" w:hAnsiTheme="majorBidi" w:cstheme="majorBidi"/>
          <w:sz w:val="28"/>
          <w:szCs w:val="28"/>
        </w:rPr>
      </w:pPr>
      <w:r w:rsidRPr="001C6419">
        <w:rPr>
          <w:rFonts w:asciiTheme="majorBidi" w:hAnsiTheme="majorBidi" w:cstheme="majorBidi"/>
          <w:sz w:val="28"/>
          <w:szCs w:val="28"/>
        </w:rPr>
        <w:t xml:space="preserve">The final version was launched in an official ceremony under the royal patronage </w:t>
      </w:r>
      <w:r>
        <w:rPr>
          <w:rFonts w:asciiTheme="majorBidi" w:hAnsiTheme="majorBidi" w:cstheme="majorBidi"/>
          <w:sz w:val="28"/>
          <w:szCs w:val="28"/>
        </w:rPr>
        <w:t>on</w:t>
      </w:r>
      <w:r w:rsidRPr="001C6419">
        <w:rPr>
          <w:rFonts w:asciiTheme="majorBidi" w:hAnsiTheme="majorBidi" w:cstheme="majorBidi"/>
          <w:sz w:val="28"/>
          <w:szCs w:val="28"/>
        </w:rPr>
        <w:t xml:space="preserve"> 9/12/2013, during which all concerned institutions were directed to start </w:t>
      </w:r>
      <w:r>
        <w:rPr>
          <w:rFonts w:asciiTheme="majorBidi" w:hAnsiTheme="majorBidi" w:cstheme="majorBidi"/>
          <w:sz w:val="28"/>
          <w:szCs w:val="28"/>
        </w:rPr>
        <w:t xml:space="preserve">the </w:t>
      </w:r>
      <w:r w:rsidRPr="001C6419">
        <w:rPr>
          <w:rFonts w:asciiTheme="majorBidi" w:hAnsiTheme="majorBidi" w:cstheme="majorBidi"/>
          <w:sz w:val="28"/>
          <w:szCs w:val="28"/>
        </w:rPr>
        <w:t>implementation</w:t>
      </w:r>
      <w:r>
        <w:rPr>
          <w:rFonts w:asciiTheme="majorBidi" w:hAnsiTheme="majorBidi" w:cstheme="majorBidi"/>
          <w:sz w:val="28"/>
          <w:szCs w:val="28"/>
        </w:rPr>
        <w:t xml:space="preserve"> process</w:t>
      </w:r>
      <w:r w:rsidRPr="001C6419">
        <w:rPr>
          <w:rFonts w:asciiTheme="majorBidi" w:hAnsiTheme="majorBidi" w:cstheme="majorBidi"/>
          <w:sz w:val="28"/>
          <w:szCs w:val="28"/>
        </w:rPr>
        <w:t xml:space="preserve">. </w:t>
      </w:r>
    </w:p>
    <w:p w:rsidR="009D29B4" w:rsidRDefault="009D29B4" w:rsidP="009D29B4">
      <w:pPr>
        <w:spacing w:before="120" w:after="120" w:line="360" w:lineRule="auto"/>
        <w:jc w:val="both"/>
        <w:rPr>
          <w:rFonts w:asciiTheme="majorBidi" w:hAnsiTheme="majorBidi" w:cstheme="majorBidi"/>
          <w:sz w:val="28"/>
          <w:szCs w:val="28"/>
        </w:rPr>
      </w:pPr>
      <w:r w:rsidRPr="001C6419">
        <w:rPr>
          <w:rFonts w:asciiTheme="majorBidi" w:hAnsiTheme="majorBidi" w:cstheme="majorBidi"/>
          <w:sz w:val="28"/>
          <w:szCs w:val="28"/>
        </w:rPr>
        <w:t xml:space="preserve">The charter and the </w:t>
      </w:r>
      <w:r>
        <w:rPr>
          <w:rFonts w:asciiTheme="majorBidi" w:hAnsiTheme="majorBidi" w:cstheme="majorBidi"/>
          <w:sz w:val="28"/>
          <w:szCs w:val="28"/>
        </w:rPr>
        <w:t>Plan</w:t>
      </w:r>
      <w:r w:rsidRPr="001C6419">
        <w:rPr>
          <w:rFonts w:asciiTheme="majorBidi" w:hAnsiTheme="majorBidi" w:cstheme="majorBidi"/>
          <w:sz w:val="28"/>
          <w:szCs w:val="28"/>
        </w:rPr>
        <w:t xml:space="preserve"> were distributed on all invitees and media</w:t>
      </w:r>
      <w:r>
        <w:rPr>
          <w:rFonts w:asciiTheme="majorBidi" w:hAnsiTheme="majorBidi" w:cstheme="majorBidi"/>
          <w:sz w:val="28"/>
          <w:szCs w:val="28"/>
        </w:rPr>
        <w:t xml:space="preserve"> platforms</w:t>
      </w:r>
      <w:r w:rsidRPr="001C6419">
        <w:rPr>
          <w:rFonts w:asciiTheme="majorBidi" w:hAnsiTheme="majorBidi" w:cstheme="majorBidi"/>
          <w:sz w:val="28"/>
          <w:szCs w:val="28"/>
        </w:rPr>
        <w:t xml:space="preserve">. </w:t>
      </w:r>
    </w:p>
    <w:p w:rsidR="009D29B4" w:rsidRDefault="009D29B4" w:rsidP="00121506">
      <w:pPr>
        <w:spacing w:before="120" w:after="120" w:line="360" w:lineRule="auto"/>
        <w:jc w:val="both"/>
        <w:rPr>
          <w:rFonts w:asciiTheme="majorBidi" w:hAnsiTheme="majorBidi" w:cstheme="majorBidi"/>
          <w:sz w:val="28"/>
          <w:szCs w:val="28"/>
        </w:rPr>
      </w:pPr>
      <w:r w:rsidRPr="001C6419">
        <w:rPr>
          <w:rFonts w:asciiTheme="majorBidi" w:hAnsiTheme="majorBidi" w:cstheme="majorBidi"/>
          <w:sz w:val="28"/>
          <w:szCs w:val="28"/>
        </w:rPr>
        <w:t xml:space="preserve">Paper and electronic copies were available for everyone. </w:t>
      </w:r>
    </w:p>
    <w:p w:rsidR="00D81BF2" w:rsidRDefault="00D81BF2" w:rsidP="00121506">
      <w:pPr>
        <w:spacing w:before="120" w:after="120" w:line="360" w:lineRule="auto"/>
        <w:jc w:val="both"/>
        <w:rPr>
          <w:rFonts w:asciiTheme="majorBidi" w:hAnsiTheme="majorBidi" w:cstheme="majorBidi"/>
          <w:sz w:val="28"/>
          <w:szCs w:val="28"/>
        </w:rPr>
      </w:pPr>
    </w:p>
    <w:p w:rsidR="00D81BF2" w:rsidRDefault="00D81BF2" w:rsidP="00121506">
      <w:pPr>
        <w:spacing w:before="120" w:after="120" w:line="360" w:lineRule="auto"/>
        <w:jc w:val="both"/>
        <w:rPr>
          <w:rFonts w:asciiTheme="majorBidi" w:hAnsiTheme="majorBidi" w:cstheme="majorBidi"/>
          <w:sz w:val="28"/>
          <w:szCs w:val="28"/>
        </w:rPr>
      </w:pPr>
    </w:p>
    <w:p w:rsidR="004B3E15" w:rsidRDefault="004B3E15" w:rsidP="00121506">
      <w:pPr>
        <w:spacing w:before="120" w:after="120" w:line="360" w:lineRule="auto"/>
        <w:jc w:val="both"/>
        <w:rPr>
          <w:rFonts w:asciiTheme="majorBidi" w:hAnsiTheme="majorBidi" w:cstheme="majorBidi"/>
          <w:sz w:val="28"/>
          <w:szCs w:val="28"/>
        </w:rPr>
      </w:pPr>
    </w:p>
    <w:p w:rsidR="004B3E15" w:rsidRDefault="004B3E15" w:rsidP="00121506">
      <w:pPr>
        <w:spacing w:before="120" w:after="120" w:line="360" w:lineRule="auto"/>
        <w:jc w:val="both"/>
        <w:rPr>
          <w:rFonts w:asciiTheme="majorBidi" w:hAnsiTheme="majorBidi" w:cstheme="majorBidi"/>
          <w:sz w:val="28"/>
          <w:szCs w:val="28"/>
        </w:rPr>
      </w:pPr>
    </w:p>
    <w:p w:rsidR="004B3E15" w:rsidRDefault="004B3E15" w:rsidP="00121506">
      <w:pPr>
        <w:spacing w:before="120" w:after="120" w:line="360" w:lineRule="auto"/>
        <w:jc w:val="both"/>
        <w:rPr>
          <w:rFonts w:asciiTheme="majorBidi" w:hAnsiTheme="majorBidi" w:cstheme="majorBidi"/>
          <w:sz w:val="28"/>
          <w:szCs w:val="28"/>
        </w:rPr>
      </w:pPr>
    </w:p>
    <w:p w:rsidR="00901E98" w:rsidRPr="00901E98" w:rsidRDefault="009D29B4" w:rsidP="009D29B4">
      <w:pPr>
        <w:spacing w:before="120" w:after="120" w:line="360" w:lineRule="auto"/>
        <w:jc w:val="both"/>
        <w:rPr>
          <w:rFonts w:asciiTheme="majorBidi" w:hAnsiTheme="majorBidi" w:cstheme="majorBidi"/>
          <w:b/>
          <w:bCs/>
          <w:sz w:val="28"/>
          <w:szCs w:val="28"/>
          <w:lang w:bidi="ar-JO"/>
        </w:rPr>
      </w:pPr>
      <w:r>
        <w:rPr>
          <w:rFonts w:asciiTheme="majorBidi" w:hAnsiTheme="majorBidi" w:cstheme="majorBidi"/>
          <w:sz w:val="28"/>
          <w:szCs w:val="28"/>
          <w:lang w:bidi="ar-JO"/>
        </w:rPr>
        <w:lastRenderedPageBreak/>
        <w:t>4</w:t>
      </w:r>
      <w:r w:rsidR="00901E98" w:rsidRPr="00901E98">
        <w:rPr>
          <w:rFonts w:asciiTheme="majorBidi" w:hAnsiTheme="majorBidi" w:cstheme="majorBidi"/>
          <w:sz w:val="28"/>
          <w:szCs w:val="28"/>
          <w:lang w:bidi="ar-JO"/>
        </w:rPr>
        <w:t>.</w:t>
      </w:r>
      <w:r w:rsidR="00901E98">
        <w:rPr>
          <w:rFonts w:asciiTheme="majorBidi" w:hAnsiTheme="majorBidi" w:cstheme="majorBidi"/>
          <w:sz w:val="28"/>
          <w:szCs w:val="28"/>
          <w:lang w:bidi="ar-JO"/>
        </w:rPr>
        <w:t xml:space="preserve"> </w:t>
      </w:r>
      <w:r w:rsidR="00323D86">
        <w:rPr>
          <w:rFonts w:asciiTheme="majorBidi" w:hAnsiTheme="majorBidi" w:cstheme="majorBidi"/>
          <w:b/>
          <w:bCs/>
          <w:sz w:val="28"/>
          <w:szCs w:val="28"/>
          <w:lang w:bidi="ar-JO"/>
        </w:rPr>
        <w:t>C</w:t>
      </w:r>
      <w:r w:rsidR="00BC313A">
        <w:rPr>
          <w:rFonts w:asciiTheme="majorBidi" w:hAnsiTheme="majorBidi" w:cstheme="majorBidi"/>
          <w:b/>
          <w:bCs/>
          <w:sz w:val="28"/>
          <w:szCs w:val="28"/>
          <w:lang w:bidi="ar-JO"/>
        </w:rPr>
        <w:t xml:space="preserve">onsultation </w:t>
      </w:r>
      <w:r w:rsidR="00901E98" w:rsidRPr="00901E98">
        <w:rPr>
          <w:rFonts w:asciiTheme="majorBidi" w:hAnsiTheme="majorBidi" w:cstheme="majorBidi"/>
          <w:b/>
          <w:bCs/>
          <w:sz w:val="28"/>
          <w:szCs w:val="28"/>
          <w:lang w:bidi="ar-JO"/>
        </w:rPr>
        <w:t xml:space="preserve">during the implementation of the second action plan presented to the OGP: </w:t>
      </w:r>
    </w:p>
    <w:p w:rsidR="00901E98" w:rsidRPr="00901E98" w:rsidRDefault="005866E1" w:rsidP="00323D86">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During the implementation process, t</w:t>
      </w:r>
      <w:r w:rsidR="00901E98" w:rsidRPr="00901E98">
        <w:rPr>
          <w:rFonts w:asciiTheme="majorBidi" w:hAnsiTheme="majorBidi" w:cstheme="majorBidi"/>
          <w:sz w:val="28"/>
          <w:szCs w:val="28"/>
          <w:lang w:bidi="ar-JO"/>
        </w:rPr>
        <w:t xml:space="preserve">he government </w:t>
      </w:r>
      <w:r w:rsidR="003A6638">
        <w:rPr>
          <w:rFonts w:asciiTheme="majorBidi" w:hAnsiTheme="majorBidi" w:cstheme="majorBidi"/>
          <w:sz w:val="28"/>
          <w:szCs w:val="28"/>
          <w:lang w:bidi="ar-JO"/>
        </w:rPr>
        <w:t xml:space="preserve">of Jordan </w:t>
      </w:r>
      <w:r w:rsidR="00901E98" w:rsidRPr="00901E98">
        <w:rPr>
          <w:rFonts w:asciiTheme="majorBidi" w:hAnsiTheme="majorBidi" w:cstheme="majorBidi"/>
          <w:sz w:val="28"/>
          <w:szCs w:val="28"/>
          <w:lang w:bidi="ar-JO"/>
        </w:rPr>
        <w:t xml:space="preserve">has adopted the participatory and consultative approach with partners and various concerned </w:t>
      </w:r>
      <w:r w:rsidR="00A92104">
        <w:rPr>
          <w:rFonts w:asciiTheme="majorBidi" w:hAnsiTheme="majorBidi" w:cstheme="majorBidi"/>
          <w:sz w:val="28"/>
          <w:szCs w:val="28"/>
          <w:lang w:bidi="ar-JO"/>
        </w:rPr>
        <w:t>entities</w:t>
      </w:r>
      <w:r w:rsidR="004D30B3">
        <w:rPr>
          <w:rFonts w:asciiTheme="majorBidi" w:hAnsiTheme="majorBidi" w:cstheme="majorBidi"/>
          <w:sz w:val="28"/>
          <w:szCs w:val="28"/>
          <w:lang w:bidi="ar-JO"/>
        </w:rPr>
        <w:t xml:space="preserve">, which include: </w:t>
      </w:r>
      <w:r w:rsidR="00901E98" w:rsidRPr="00901E98">
        <w:rPr>
          <w:rFonts w:asciiTheme="majorBidi" w:hAnsiTheme="majorBidi" w:cstheme="majorBidi"/>
          <w:sz w:val="28"/>
          <w:szCs w:val="28"/>
          <w:lang w:bidi="ar-JO"/>
        </w:rPr>
        <w:t>government institutions, private sector</w:t>
      </w:r>
      <w:r>
        <w:rPr>
          <w:rFonts w:asciiTheme="majorBidi" w:hAnsiTheme="majorBidi" w:cstheme="majorBidi"/>
          <w:sz w:val="28"/>
          <w:szCs w:val="28"/>
          <w:lang w:bidi="ar-JO"/>
        </w:rPr>
        <w:t>s</w:t>
      </w:r>
      <w:r w:rsidR="00323D86">
        <w:rPr>
          <w:rFonts w:asciiTheme="majorBidi" w:hAnsiTheme="majorBidi" w:cstheme="majorBidi"/>
          <w:sz w:val="28"/>
          <w:szCs w:val="28"/>
          <w:lang w:bidi="ar-JO"/>
        </w:rPr>
        <w:t xml:space="preserve">, civil society </w:t>
      </w:r>
      <w:r w:rsidR="00901E98" w:rsidRPr="00901E98">
        <w:rPr>
          <w:rFonts w:asciiTheme="majorBidi" w:hAnsiTheme="majorBidi" w:cstheme="majorBidi"/>
          <w:sz w:val="28"/>
          <w:szCs w:val="28"/>
          <w:lang w:bidi="ar-JO"/>
        </w:rPr>
        <w:t xml:space="preserve">organizations, citizens, deputies, senators, </w:t>
      </w:r>
      <w:r>
        <w:rPr>
          <w:rFonts w:asciiTheme="majorBidi" w:hAnsiTheme="majorBidi" w:cstheme="majorBidi"/>
          <w:sz w:val="28"/>
          <w:szCs w:val="28"/>
          <w:lang w:bidi="ar-JO"/>
        </w:rPr>
        <w:t xml:space="preserve">and </w:t>
      </w:r>
      <w:r w:rsidR="00901E98" w:rsidRPr="00901E98">
        <w:rPr>
          <w:rFonts w:asciiTheme="majorBidi" w:hAnsiTheme="majorBidi" w:cstheme="majorBidi"/>
          <w:sz w:val="28"/>
          <w:szCs w:val="28"/>
          <w:lang w:bidi="ar-JO"/>
        </w:rPr>
        <w:t>associations</w:t>
      </w:r>
      <w:r>
        <w:rPr>
          <w:rFonts w:asciiTheme="majorBidi" w:hAnsiTheme="majorBidi" w:cstheme="majorBidi"/>
          <w:sz w:val="28"/>
          <w:szCs w:val="28"/>
          <w:lang w:bidi="ar-JO"/>
        </w:rPr>
        <w:t>. This</w:t>
      </w:r>
      <w:r w:rsidR="00323D86">
        <w:rPr>
          <w:rFonts w:asciiTheme="majorBidi" w:hAnsiTheme="majorBidi" w:cstheme="majorBidi"/>
          <w:sz w:val="28"/>
          <w:szCs w:val="28"/>
          <w:lang w:bidi="ar-JO"/>
        </w:rPr>
        <w:t xml:space="preserve"> inclusive and participatory</w:t>
      </w:r>
      <w:r>
        <w:rPr>
          <w:rFonts w:asciiTheme="majorBidi" w:hAnsiTheme="majorBidi" w:cstheme="majorBidi"/>
          <w:sz w:val="28"/>
          <w:szCs w:val="28"/>
          <w:lang w:bidi="ar-JO"/>
        </w:rPr>
        <w:t xml:space="preserve"> approach </w:t>
      </w:r>
      <w:r w:rsidR="00323D86">
        <w:rPr>
          <w:rFonts w:asciiTheme="majorBidi" w:hAnsiTheme="majorBidi" w:cstheme="majorBidi"/>
          <w:sz w:val="28"/>
          <w:szCs w:val="28"/>
          <w:lang w:bidi="ar-JO"/>
        </w:rPr>
        <w:t>included</w:t>
      </w:r>
      <w:r w:rsidR="00901E98" w:rsidRPr="00901E98">
        <w:rPr>
          <w:rFonts w:asciiTheme="majorBidi" w:hAnsiTheme="majorBidi" w:cstheme="majorBidi"/>
          <w:sz w:val="28"/>
          <w:szCs w:val="28"/>
          <w:lang w:bidi="ar-JO"/>
        </w:rPr>
        <w:t>:</w:t>
      </w:r>
    </w:p>
    <w:p w:rsidR="00B704D7" w:rsidRDefault="000E628C" w:rsidP="00323D86">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E158D0">
        <w:rPr>
          <w:rFonts w:asciiTheme="majorBidi" w:hAnsiTheme="majorBidi" w:cstheme="majorBidi"/>
          <w:sz w:val="28"/>
          <w:szCs w:val="28"/>
          <w:lang w:bidi="ar-JO"/>
        </w:rPr>
        <w:t xml:space="preserve">The Cabinet, representing all government sectors, has had a major role during the </w:t>
      </w:r>
      <w:r w:rsidR="00E66FC5">
        <w:rPr>
          <w:rFonts w:asciiTheme="majorBidi" w:hAnsiTheme="majorBidi" w:cstheme="majorBidi"/>
          <w:sz w:val="28"/>
          <w:szCs w:val="28"/>
          <w:lang w:bidi="ar-JO"/>
        </w:rPr>
        <w:t>preparation and implementation process of</w:t>
      </w:r>
      <w:r w:rsidR="00E158D0">
        <w:rPr>
          <w:rFonts w:asciiTheme="majorBidi" w:hAnsiTheme="majorBidi" w:cstheme="majorBidi"/>
          <w:sz w:val="28"/>
          <w:szCs w:val="28"/>
          <w:lang w:bidi="ar-JO"/>
        </w:rPr>
        <w:t xml:space="preserve"> the plan</w:t>
      </w:r>
      <w:r w:rsidR="00323D86">
        <w:rPr>
          <w:rFonts w:asciiTheme="majorBidi" w:hAnsiTheme="majorBidi" w:cstheme="majorBidi"/>
          <w:sz w:val="28"/>
          <w:szCs w:val="28"/>
          <w:lang w:bidi="ar-JO"/>
        </w:rPr>
        <w:t xml:space="preserve">.  </w:t>
      </w:r>
      <w:r w:rsidR="00CF6202">
        <w:rPr>
          <w:rFonts w:asciiTheme="majorBidi" w:hAnsiTheme="majorBidi" w:cstheme="majorBidi"/>
          <w:sz w:val="28"/>
          <w:szCs w:val="28"/>
          <w:lang w:bidi="ar-JO"/>
        </w:rPr>
        <w:t xml:space="preserve">Several </w:t>
      </w:r>
      <w:r w:rsidR="00B704D7">
        <w:rPr>
          <w:rFonts w:asciiTheme="majorBidi" w:hAnsiTheme="majorBidi" w:cstheme="majorBidi"/>
          <w:sz w:val="28"/>
          <w:szCs w:val="28"/>
          <w:lang w:bidi="ar-JO"/>
        </w:rPr>
        <w:t>decisions</w:t>
      </w:r>
      <w:r w:rsidR="00323D86">
        <w:rPr>
          <w:rFonts w:asciiTheme="majorBidi" w:hAnsiTheme="majorBidi" w:cstheme="majorBidi"/>
          <w:sz w:val="28"/>
          <w:szCs w:val="28"/>
          <w:lang w:bidi="ar-JO"/>
        </w:rPr>
        <w:t xml:space="preserve"> were issued by the C</w:t>
      </w:r>
      <w:r w:rsidR="00E66FC5">
        <w:rPr>
          <w:rFonts w:asciiTheme="majorBidi" w:hAnsiTheme="majorBidi" w:cstheme="majorBidi"/>
          <w:sz w:val="28"/>
          <w:szCs w:val="28"/>
          <w:lang w:bidi="ar-JO"/>
        </w:rPr>
        <w:t xml:space="preserve">abinet </w:t>
      </w:r>
      <w:r w:rsidR="00B704D7">
        <w:rPr>
          <w:rFonts w:asciiTheme="majorBidi" w:hAnsiTheme="majorBidi" w:cstheme="majorBidi"/>
          <w:sz w:val="28"/>
          <w:szCs w:val="28"/>
          <w:lang w:bidi="ar-JO"/>
        </w:rPr>
        <w:t>on achieving their goals, and on ensuring the implementation of the commitments</w:t>
      </w:r>
      <w:r w:rsidR="003D6CAC">
        <w:rPr>
          <w:rFonts w:asciiTheme="majorBidi" w:hAnsiTheme="majorBidi" w:cstheme="majorBidi"/>
          <w:sz w:val="28"/>
          <w:szCs w:val="28"/>
          <w:lang w:bidi="ar-JO"/>
        </w:rPr>
        <w:t xml:space="preserve"> presented</w:t>
      </w:r>
      <w:r w:rsidR="00B704D7">
        <w:rPr>
          <w:rFonts w:asciiTheme="majorBidi" w:hAnsiTheme="majorBidi" w:cstheme="majorBidi"/>
          <w:sz w:val="28"/>
          <w:szCs w:val="28"/>
          <w:lang w:bidi="ar-JO"/>
        </w:rPr>
        <w:t>. The cabinet has also adopted the documents, as well as the outputs related to the implementat</w:t>
      </w:r>
      <w:r w:rsidR="00323D86">
        <w:rPr>
          <w:rFonts w:asciiTheme="majorBidi" w:hAnsiTheme="majorBidi" w:cstheme="majorBidi"/>
          <w:sz w:val="28"/>
          <w:szCs w:val="28"/>
          <w:lang w:bidi="ar-JO"/>
        </w:rPr>
        <w:t>ion process. Additionally, the C</w:t>
      </w:r>
      <w:r w:rsidR="00B704D7">
        <w:rPr>
          <w:rFonts w:asciiTheme="majorBidi" w:hAnsiTheme="majorBidi" w:cstheme="majorBidi"/>
          <w:sz w:val="28"/>
          <w:szCs w:val="28"/>
          <w:lang w:bidi="ar-JO"/>
        </w:rPr>
        <w:t xml:space="preserve">abinet issued bylaws and instructions that fall under its authorities, especially under commitments </w:t>
      </w:r>
      <w:r w:rsidR="00B704D7" w:rsidRPr="00901E98">
        <w:rPr>
          <w:rFonts w:asciiTheme="majorBidi" w:hAnsiTheme="majorBidi" w:cstheme="majorBidi"/>
          <w:sz w:val="28"/>
          <w:szCs w:val="28"/>
          <w:lang w:bidi="ar-JO"/>
        </w:rPr>
        <w:t xml:space="preserve">1, 4, 5, 9, 10, 11, 13, </w:t>
      </w:r>
      <w:r w:rsidR="00B704D7">
        <w:rPr>
          <w:rFonts w:asciiTheme="majorBidi" w:hAnsiTheme="majorBidi" w:cstheme="majorBidi"/>
          <w:sz w:val="28"/>
          <w:szCs w:val="28"/>
          <w:lang w:bidi="ar-JO"/>
        </w:rPr>
        <w:t xml:space="preserve">and </w:t>
      </w:r>
      <w:r w:rsidR="00B704D7" w:rsidRPr="00901E98">
        <w:rPr>
          <w:rFonts w:asciiTheme="majorBidi" w:hAnsiTheme="majorBidi" w:cstheme="majorBidi"/>
          <w:sz w:val="28"/>
          <w:szCs w:val="28"/>
          <w:lang w:bidi="ar-JO"/>
        </w:rPr>
        <w:t>14.</w:t>
      </w:r>
    </w:p>
    <w:p w:rsidR="00901E98" w:rsidRPr="00901E98" w:rsidRDefault="003977DE" w:rsidP="00323D86">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323D86">
        <w:rPr>
          <w:rFonts w:asciiTheme="majorBidi" w:hAnsiTheme="majorBidi" w:cstheme="majorBidi"/>
          <w:sz w:val="28"/>
          <w:szCs w:val="28"/>
          <w:lang w:bidi="ar-JO"/>
        </w:rPr>
        <w:t>The Prime M</w:t>
      </w:r>
      <w:r w:rsidR="00901E98" w:rsidRPr="00901E98">
        <w:rPr>
          <w:rFonts w:asciiTheme="majorBidi" w:hAnsiTheme="majorBidi" w:cstheme="majorBidi"/>
          <w:sz w:val="28"/>
          <w:szCs w:val="28"/>
          <w:lang w:bidi="ar-JO"/>
        </w:rPr>
        <w:t>inister</w:t>
      </w:r>
      <w:r w:rsidR="00C8449A">
        <w:rPr>
          <w:rFonts w:asciiTheme="majorBidi" w:hAnsiTheme="majorBidi" w:cstheme="majorBidi"/>
          <w:sz w:val="28"/>
          <w:szCs w:val="28"/>
          <w:lang w:bidi="ar-JO"/>
        </w:rPr>
        <w:t xml:space="preserve"> has</w:t>
      </w:r>
      <w:r w:rsidR="00901E98" w:rsidRPr="00901E98">
        <w:rPr>
          <w:rFonts w:asciiTheme="majorBidi" w:hAnsiTheme="majorBidi" w:cstheme="majorBidi"/>
          <w:sz w:val="28"/>
          <w:szCs w:val="28"/>
          <w:lang w:bidi="ar-JO"/>
        </w:rPr>
        <w:t xml:space="preserve"> issued a number of </w:t>
      </w:r>
      <w:r w:rsidR="00323D86">
        <w:rPr>
          <w:rFonts w:asciiTheme="majorBidi" w:hAnsiTheme="majorBidi" w:cstheme="majorBidi"/>
          <w:sz w:val="28"/>
          <w:szCs w:val="28"/>
          <w:lang w:bidi="ar-JO"/>
        </w:rPr>
        <w:t>circulars</w:t>
      </w:r>
      <w:r w:rsidR="00901E98" w:rsidRPr="00901E98">
        <w:rPr>
          <w:rFonts w:asciiTheme="majorBidi" w:hAnsiTheme="majorBidi" w:cstheme="majorBidi"/>
          <w:sz w:val="28"/>
          <w:szCs w:val="28"/>
          <w:lang w:bidi="ar-JO"/>
        </w:rPr>
        <w:t xml:space="preserve"> to tackle</w:t>
      </w:r>
      <w:r w:rsidR="00C8449A">
        <w:rPr>
          <w:rFonts w:asciiTheme="majorBidi" w:hAnsiTheme="majorBidi" w:cstheme="majorBidi"/>
          <w:sz w:val="28"/>
          <w:szCs w:val="28"/>
          <w:lang w:bidi="ar-JO"/>
        </w:rPr>
        <w:t xml:space="preserve"> the</w:t>
      </w:r>
      <w:r w:rsidR="00901E98" w:rsidRPr="00901E98">
        <w:rPr>
          <w:rFonts w:asciiTheme="majorBidi" w:hAnsiTheme="majorBidi" w:cstheme="majorBidi"/>
          <w:sz w:val="28"/>
          <w:szCs w:val="28"/>
          <w:lang w:bidi="ar-JO"/>
        </w:rPr>
        <w:t xml:space="preserve"> issues </w:t>
      </w:r>
      <w:r w:rsidR="00C8449A">
        <w:rPr>
          <w:rFonts w:asciiTheme="majorBidi" w:hAnsiTheme="majorBidi" w:cstheme="majorBidi"/>
          <w:sz w:val="28"/>
          <w:szCs w:val="28"/>
          <w:lang w:bidi="ar-JO"/>
        </w:rPr>
        <w:t>that are</w:t>
      </w:r>
      <w:r w:rsidR="00901E98" w:rsidRPr="00901E98">
        <w:rPr>
          <w:rFonts w:asciiTheme="majorBidi" w:hAnsiTheme="majorBidi" w:cstheme="majorBidi"/>
          <w:sz w:val="28"/>
          <w:szCs w:val="28"/>
          <w:lang w:bidi="ar-JO"/>
        </w:rPr>
        <w:t xml:space="preserve"> related to the implementation process. </w:t>
      </w:r>
    </w:p>
    <w:p w:rsidR="00901E98" w:rsidRPr="00901E98" w:rsidRDefault="00C86C91" w:rsidP="0063267E">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901E98" w:rsidRPr="00901E98">
        <w:rPr>
          <w:rFonts w:asciiTheme="majorBidi" w:hAnsiTheme="majorBidi" w:cstheme="majorBidi"/>
          <w:sz w:val="28"/>
          <w:szCs w:val="28"/>
          <w:lang w:bidi="ar-JO"/>
        </w:rPr>
        <w:t>The Parliament</w:t>
      </w:r>
      <w:r w:rsidR="00741D66">
        <w:rPr>
          <w:rFonts w:asciiTheme="majorBidi" w:hAnsiTheme="majorBidi" w:cstheme="majorBidi"/>
          <w:sz w:val="28"/>
          <w:szCs w:val="28"/>
          <w:lang w:bidi="ar-JO"/>
        </w:rPr>
        <w:t xml:space="preserve"> – </w:t>
      </w:r>
      <w:r w:rsidR="00901E98" w:rsidRPr="00901E98">
        <w:rPr>
          <w:rFonts w:asciiTheme="majorBidi" w:hAnsiTheme="majorBidi" w:cstheme="majorBidi"/>
          <w:sz w:val="28"/>
          <w:szCs w:val="28"/>
          <w:lang w:bidi="ar-JO"/>
        </w:rPr>
        <w:t>Lower House representing the people</w:t>
      </w:r>
      <w:r w:rsidR="00741D66">
        <w:rPr>
          <w:rFonts w:asciiTheme="majorBidi" w:hAnsiTheme="majorBidi" w:cstheme="majorBidi"/>
          <w:sz w:val="28"/>
          <w:szCs w:val="28"/>
          <w:lang w:bidi="ar-JO"/>
        </w:rPr>
        <w:t xml:space="preserve"> – </w:t>
      </w:r>
      <w:r w:rsidR="00C30C61">
        <w:rPr>
          <w:rFonts w:asciiTheme="majorBidi" w:hAnsiTheme="majorBidi" w:cstheme="majorBidi"/>
          <w:sz w:val="28"/>
          <w:szCs w:val="28"/>
          <w:lang w:bidi="ar-JO"/>
        </w:rPr>
        <w:t xml:space="preserve"> and</w:t>
      </w:r>
      <w:r w:rsidR="00901E98" w:rsidRPr="00901E98">
        <w:rPr>
          <w:rFonts w:asciiTheme="majorBidi" w:hAnsiTheme="majorBidi" w:cstheme="majorBidi"/>
          <w:sz w:val="28"/>
          <w:szCs w:val="28"/>
          <w:lang w:bidi="ar-JO"/>
        </w:rPr>
        <w:t xml:space="preserve"> the Senate</w:t>
      </w:r>
      <w:r w:rsidR="00C66E7A">
        <w:rPr>
          <w:rFonts w:asciiTheme="majorBidi" w:hAnsiTheme="majorBidi" w:cstheme="majorBidi"/>
          <w:sz w:val="28"/>
          <w:szCs w:val="28"/>
          <w:lang w:bidi="ar-JO"/>
        </w:rPr>
        <w:t xml:space="preserve"> –</w:t>
      </w:r>
      <w:r w:rsidR="00901E98" w:rsidRPr="00901E98">
        <w:rPr>
          <w:rFonts w:asciiTheme="majorBidi" w:hAnsiTheme="majorBidi" w:cstheme="majorBidi"/>
          <w:sz w:val="28"/>
          <w:szCs w:val="28"/>
          <w:lang w:bidi="ar-JO"/>
        </w:rPr>
        <w:t>representing experts in the fields of government work</w:t>
      </w:r>
      <w:r w:rsidR="00741D66">
        <w:rPr>
          <w:rFonts w:asciiTheme="majorBidi" w:hAnsiTheme="majorBidi" w:cstheme="majorBidi"/>
          <w:sz w:val="28"/>
          <w:szCs w:val="28"/>
          <w:lang w:bidi="ar-JO"/>
        </w:rPr>
        <w:t xml:space="preserve"> </w:t>
      </w:r>
      <w:r w:rsidR="00C66E7A">
        <w:rPr>
          <w:rFonts w:asciiTheme="majorBidi" w:hAnsiTheme="majorBidi" w:cstheme="majorBidi"/>
          <w:sz w:val="28"/>
          <w:szCs w:val="28"/>
          <w:lang w:bidi="ar-JO"/>
        </w:rPr>
        <w:t>–</w:t>
      </w:r>
      <w:r w:rsidR="00741D66">
        <w:rPr>
          <w:rFonts w:asciiTheme="majorBidi" w:hAnsiTheme="majorBidi" w:cstheme="majorBidi"/>
          <w:sz w:val="28"/>
          <w:szCs w:val="28"/>
          <w:lang w:bidi="ar-JO"/>
        </w:rPr>
        <w:t xml:space="preserve"> </w:t>
      </w:r>
      <w:r w:rsidR="00901E98" w:rsidRPr="00901E98">
        <w:rPr>
          <w:rFonts w:asciiTheme="majorBidi" w:hAnsiTheme="majorBidi" w:cstheme="majorBidi"/>
          <w:sz w:val="28"/>
          <w:szCs w:val="28"/>
          <w:lang w:bidi="ar-JO"/>
        </w:rPr>
        <w:t>has had major role</w:t>
      </w:r>
      <w:r w:rsidR="00741D66">
        <w:rPr>
          <w:rFonts w:asciiTheme="majorBidi" w:hAnsiTheme="majorBidi" w:cstheme="majorBidi"/>
          <w:sz w:val="28"/>
          <w:szCs w:val="28"/>
          <w:lang w:bidi="ar-JO"/>
        </w:rPr>
        <w:t>s</w:t>
      </w:r>
      <w:r w:rsidR="00901E98" w:rsidRPr="00901E98">
        <w:rPr>
          <w:rFonts w:asciiTheme="majorBidi" w:hAnsiTheme="majorBidi" w:cstheme="majorBidi"/>
          <w:sz w:val="28"/>
          <w:szCs w:val="28"/>
          <w:lang w:bidi="ar-JO"/>
        </w:rPr>
        <w:t xml:space="preserve"> in discussing and endorsing the legi</w:t>
      </w:r>
      <w:r w:rsidR="003B6FFF">
        <w:rPr>
          <w:rFonts w:asciiTheme="majorBidi" w:hAnsiTheme="majorBidi" w:cstheme="majorBidi"/>
          <w:sz w:val="28"/>
          <w:szCs w:val="28"/>
          <w:lang w:bidi="ar-JO"/>
        </w:rPr>
        <w:t>s</w:t>
      </w:r>
      <w:r w:rsidR="00323D86">
        <w:rPr>
          <w:rFonts w:asciiTheme="majorBidi" w:hAnsiTheme="majorBidi" w:cstheme="majorBidi"/>
          <w:sz w:val="28"/>
          <w:szCs w:val="28"/>
          <w:lang w:bidi="ar-JO"/>
        </w:rPr>
        <w:t>lation</w:t>
      </w:r>
      <w:r w:rsidR="00C8449A">
        <w:rPr>
          <w:rFonts w:asciiTheme="majorBidi" w:hAnsiTheme="majorBidi" w:cstheme="majorBidi"/>
          <w:sz w:val="28"/>
          <w:szCs w:val="28"/>
          <w:lang w:bidi="ar-JO"/>
        </w:rPr>
        <w:t xml:space="preserve">, which </w:t>
      </w:r>
      <w:r w:rsidR="004151B6">
        <w:rPr>
          <w:rFonts w:asciiTheme="majorBidi" w:hAnsiTheme="majorBidi" w:cstheme="majorBidi"/>
          <w:sz w:val="28"/>
          <w:szCs w:val="28"/>
          <w:lang w:bidi="ar-JO"/>
        </w:rPr>
        <w:t>include</w:t>
      </w:r>
      <w:r w:rsidR="00901E98" w:rsidRPr="00901E98">
        <w:rPr>
          <w:rFonts w:asciiTheme="majorBidi" w:hAnsiTheme="majorBidi" w:cstheme="majorBidi"/>
          <w:sz w:val="28"/>
          <w:szCs w:val="28"/>
          <w:lang w:bidi="ar-JO"/>
        </w:rPr>
        <w:t xml:space="preserve"> the implementation of many commitments</w:t>
      </w:r>
      <w:r w:rsidR="00561D77">
        <w:rPr>
          <w:rFonts w:asciiTheme="majorBidi" w:hAnsiTheme="majorBidi" w:cstheme="majorBidi"/>
          <w:sz w:val="28"/>
          <w:szCs w:val="28"/>
          <w:lang w:bidi="ar-JO"/>
        </w:rPr>
        <w:t>; p</w:t>
      </w:r>
      <w:r w:rsidR="0063267E">
        <w:rPr>
          <w:rFonts w:asciiTheme="majorBidi" w:hAnsiTheme="majorBidi" w:cstheme="majorBidi"/>
          <w:sz w:val="28"/>
          <w:szCs w:val="28"/>
          <w:lang w:bidi="ar-JO"/>
        </w:rPr>
        <w:t>recisely</w:t>
      </w:r>
      <w:r w:rsidR="00901E98" w:rsidRPr="00901E98">
        <w:rPr>
          <w:rFonts w:asciiTheme="majorBidi" w:hAnsiTheme="majorBidi" w:cstheme="majorBidi"/>
          <w:sz w:val="28"/>
          <w:szCs w:val="28"/>
          <w:lang w:bidi="ar-JO"/>
        </w:rPr>
        <w:t xml:space="preserve"> commitments 9</w:t>
      </w:r>
      <w:r w:rsidR="00C30C61">
        <w:rPr>
          <w:rFonts w:asciiTheme="majorBidi" w:hAnsiTheme="majorBidi" w:cstheme="majorBidi"/>
          <w:sz w:val="28"/>
          <w:szCs w:val="28"/>
          <w:lang w:bidi="ar-JO"/>
        </w:rPr>
        <w:t xml:space="preserve"> and</w:t>
      </w:r>
      <w:r w:rsidR="00901E98" w:rsidRPr="00901E98">
        <w:rPr>
          <w:rFonts w:asciiTheme="majorBidi" w:hAnsiTheme="majorBidi" w:cstheme="majorBidi"/>
          <w:sz w:val="28"/>
          <w:szCs w:val="28"/>
          <w:lang w:bidi="ar-JO"/>
        </w:rPr>
        <w:t xml:space="preserve">14. </w:t>
      </w:r>
    </w:p>
    <w:p w:rsidR="00901E98" w:rsidRPr="00901E98" w:rsidRDefault="00C86C91" w:rsidP="00323D86">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901E98" w:rsidRPr="00901E98">
        <w:rPr>
          <w:rFonts w:asciiTheme="majorBidi" w:hAnsiTheme="majorBidi" w:cstheme="majorBidi"/>
          <w:sz w:val="28"/>
          <w:szCs w:val="28"/>
          <w:lang w:bidi="ar-JO"/>
        </w:rPr>
        <w:t>All laws and bylaws that were endorsed to implement the commitments included in the plan</w:t>
      </w:r>
      <w:r w:rsidR="004C62AA">
        <w:rPr>
          <w:rFonts w:asciiTheme="majorBidi" w:hAnsiTheme="majorBidi" w:cstheme="majorBidi"/>
          <w:sz w:val="28"/>
          <w:szCs w:val="28"/>
          <w:lang w:bidi="ar-JO"/>
        </w:rPr>
        <w:t xml:space="preserve"> –</w:t>
      </w:r>
      <w:r w:rsidR="006E5410">
        <w:rPr>
          <w:rFonts w:asciiTheme="majorBidi" w:hAnsiTheme="majorBidi" w:cstheme="majorBidi"/>
          <w:sz w:val="28"/>
          <w:szCs w:val="28"/>
          <w:lang w:bidi="ar-JO"/>
        </w:rPr>
        <w:t xml:space="preserve"> </w:t>
      </w:r>
      <w:r w:rsidR="00F2391F">
        <w:rPr>
          <w:rFonts w:asciiTheme="majorBidi" w:hAnsiTheme="majorBidi" w:cstheme="majorBidi"/>
          <w:sz w:val="28"/>
          <w:szCs w:val="28"/>
          <w:lang w:bidi="ar-JO"/>
        </w:rPr>
        <w:t>Private Sector, citizens</w:t>
      </w:r>
      <w:r w:rsidR="008F0E42">
        <w:rPr>
          <w:rFonts w:asciiTheme="majorBidi" w:hAnsiTheme="majorBidi" w:cstheme="majorBidi"/>
          <w:sz w:val="28"/>
          <w:szCs w:val="28"/>
          <w:lang w:bidi="ar-JO"/>
        </w:rPr>
        <w:t>,</w:t>
      </w:r>
      <w:r w:rsidR="00F2391F">
        <w:rPr>
          <w:rFonts w:asciiTheme="majorBidi" w:hAnsiTheme="majorBidi" w:cstheme="majorBidi"/>
          <w:sz w:val="28"/>
          <w:szCs w:val="28"/>
          <w:lang w:bidi="ar-JO"/>
        </w:rPr>
        <w:t xml:space="preserve"> and civil society organization</w:t>
      </w:r>
      <w:r w:rsidR="004C62AA">
        <w:rPr>
          <w:rFonts w:asciiTheme="majorBidi" w:hAnsiTheme="majorBidi" w:cstheme="majorBidi"/>
          <w:sz w:val="28"/>
          <w:szCs w:val="28"/>
          <w:lang w:bidi="ar-JO"/>
        </w:rPr>
        <w:t xml:space="preserve">s – </w:t>
      </w:r>
      <w:r w:rsidR="00901E98" w:rsidRPr="00901E98">
        <w:rPr>
          <w:rFonts w:asciiTheme="majorBidi" w:hAnsiTheme="majorBidi" w:cstheme="majorBidi"/>
          <w:sz w:val="28"/>
          <w:szCs w:val="28"/>
          <w:lang w:bidi="ar-JO"/>
        </w:rPr>
        <w:t xml:space="preserve">were published on  the Legislation and Opinion Bureau’s website. </w:t>
      </w:r>
      <w:r w:rsidR="00F2391F">
        <w:rPr>
          <w:rFonts w:asciiTheme="majorBidi" w:hAnsiTheme="majorBidi" w:cstheme="majorBidi"/>
          <w:sz w:val="28"/>
          <w:szCs w:val="28"/>
          <w:lang w:bidi="ar-JO"/>
        </w:rPr>
        <w:t xml:space="preserve"> </w:t>
      </w:r>
      <w:r w:rsidR="00540564">
        <w:rPr>
          <w:rFonts w:asciiTheme="majorBidi" w:hAnsiTheme="majorBidi" w:cstheme="majorBidi"/>
          <w:sz w:val="28"/>
          <w:szCs w:val="28"/>
          <w:lang w:bidi="ar-JO"/>
        </w:rPr>
        <w:t>Citizens</w:t>
      </w:r>
      <w:r w:rsidR="00901E98" w:rsidRPr="00901E98">
        <w:rPr>
          <w:rFonts w:asciiTheme="majorBidi" w:hAnsiTheme="majorBidi" w:cstheme="majorBidi"/>
          <w:sz w:val="28"/>
          <w:szCs w:val="28"/>
          <w:lang w:bidi="ar-JO"/>
        </w:rPr>
        <w:t xml:space="preserve"> had the opportunity to share their comments</w:t>
      </w:r>
      <w:r w:rsidR="00540564">
        <w:rPr>
          <w:rFonts w:asciiTheme="majorBidi" w:hAnsiTheme="majorBidi" w:cstheme="majorBidi"/>
          <w:sz w:val="28"/>
          <w:szCs w:val="28"/>
          <w:lang w:bidi="ar-JO"/>
        </w:rPr>
        <w:t xml:space="preserve"> and concerns</w:t>
      </w:r>
      <w:r w:rsidR="006E5410">
        <w:rPr>
          <w:rFonts w:asciiTheme="majorBidi" w:hAnsiTheme="majorBidi" w:cstheme="majorBidi"/>
          <w:sz w:val="28"/>
          <w:szCs w:val="28"/>
          <w:lang w:bidi="ar-JO"/>
        </w:rPr>
        <w:t xml:space="preserve"> online</w:t>
      </w:r>
      <w:r w:rsidR="00901E98" w:rsidRPr="00901E98">
        <w:rPr>
          <w:rFonts w:asciiTheme="majorBidi" w:hAnsiTheme="majorBidi" w:cstheme="majorBidi"/>
          <w:sz w:val="28"/>
          <w:szCs w:val="28"/>
          <w:lang w:bidi="ar-JO"/>
        </w:rPr>
        <w:t xml:space="preserve">, which </w:t>
      </w:r>
      <w:r w:rsidR="00901E98" w:rsidRPr="00540564">
        <w:rPr>
          <w:rFonts w:asciiTheme="majorBidi" w:hAnsiTheme="majorBidi" w:cstheme="majorBidi"/>
          <w:sz w:val="28"/>
          <w:szCs w:val="28"/>
          <w:lang w:bidi="ar-JO"/>
        </w:rPr>
        <w:t xml:space="preserve">were </w:t>
      </w:r>
      <w:r w:rsidR="006E5410">
        <w:rPr>
          <w:rFonts w:asciiTheme="majorBidi" w:hAnsiTheme="majorBidi" w:cstheme="majorBidi"/>
          <w:sz w:val="28"/>
          <w:szCs w:val="28"/>
          <w:lang w:bidi="ar-JO"/>
        </w:rPr>
        <w:t>taken into consideration</w:t>
      </w:r>
      <w:r w:rsidR="00901E98" w:rsidRPr="00540564">
        <w:rPr>
          <w:rFonts w:asciiTheme="majorBidi" w:hAnsiTheme="majorBidi" w:cstheme="majorBidi"/>
          <w:sz w:val="28"/>
          <w:szCs w:val="28"/>
          <w:lang w:bidi="ar-JO"/>
        </w:rPr>
        <w:t xml:space="preserve"> and approved </w:t>
      </w:r>
      <w:r w:rsidR="00540564">
        <w:rPr>
          <w:rFonts w:asciiTheme="majorBidi" w:hAnsiTheme="majorBidi" w:cstheme="majorBidi"/>
          <w:sz w:val="28"/>
          <w:szCs w:val="28"/>
          <w:lang w:bidi="ar-JO"/>
        </w:rPr>
        <w:t xml:space="preserve">after being </w:t>
      </w:r>
      <w:r w:rsidR="00901E98" w:rsidRPr="00901E98">
        <w:rPr>
          <w:rFonts w:asciiTheme="majorBidi" w:hAnsiTheme="majorBidi" w:cstheme="majorBidi"/>
          <w:sz w:val="28"/>
          <w:szCs w:val="28"/>
          <w:lang w:bidi="ar-JO"/>
        </w:rPr>
        <w:t>discussed</w:t>
      </w:r>
      <w:r w:rsidR="00540564">
        <w:rPr>
          <w:rFonts w:asciiTheme="majorBidi" w:hAnsiTheme="majorBidi" w:cstheme="majorBidi"/>
          <w:sz w:val="28"/>
          <w:szCs w:val="28"/>
          <w:lang w:bidi="ar-JO"/>
        </w:rPr>
        <w:t xml:space="preserve"> by the concerned party</w:t>
      </w:r>
      <w:r w:rsidR="006E5410">
        <w:rPr>
          <w:rFonts w:asciiTheme="majorBidi" w:hAnsiTheme="majorBidi" w:cstheme="majorBidi"/>
          <w:sz w:val="28"/>
          <w:szCs w:val="28"/>
          <w:lang w:bidi="ar-JO"/>
        </w:rPr>
        <w:t xml:space="preserve">.  </w:t>
      </w:r>
      <w:r w:rsidR="00901E98" w:rsidRPr="006E7FA5">
        <w:rPr>
          <w:rFonts w:asciiTheme="majorBidi" w:hAnsiTheme="majorBidi" w:cstheme="majorBidi"/>
          <w:sz w:val="28"/>
          <w:szCs w:val="28"/>
          <w:lang w:bidi="ar-JO"/>
        </w:rPr>
        <w:t>Many meetings</w:t>
      </w:r>
      <w:r w:rsidR="00901E98" w:rsidRPr="00901E98">
        <w:rPr>
          <w:rFonts w:asciiTheme="majorBidi" w:hAnsiTheme="majorBidi" w:cstheme="majorBidi"/>
          <w:sz w:val="28"/>
          <w:szCs w:val="28"/>
          <w:lang w:bidi="ar-JO"/>
        </w:rPr>
        <w:t xml:space="preserve"> were held with the Private Sector to diagnose challenges facing the sector in receiving services from </w:t>
      </w:r>
      <w:r w:rsidR="00901E98" w:rsidRPr="00901E98">
        <w:rPr>
          <w:rFonts w:asciiTheme="majorBidi" w:hAnsiTheme="majorBidi" w:cstheme="majorBidi"/>
          <w:sz w:val="28"/>
          <w:szCs w:val="28"/>
          <w:lang w:bidi="ar-JO"/>
        </w:rPr>
        <w:lastRenderedPageBreak/>
        <w:t xml:space="preserve">government service providers, and </w:t>
      </w:r>
      <w:r w:rsidR="00F2391F">
        <w:rPr>
          <w:rFonts w:asciiTheme="majorBidi" w:hAnsiTheme="majorBidi" w:cstheme="majorBidi"/>
          <w:sz w:val="28"/>
          <w:szCs w:val="28"/>
          <w:lang w:bidi="ar-JO"/>
        </w:rPr>
        <w:t xml:space="preserve">in finding </w:t>
      </w:r>
      <w:r w:rsidR="00901E98" w:rsidRPr="00901E98">
        <w:rPr>
          <w:rFonts w:asciiTheme="majorBidi" w:hAnsiTheme="majorBidi" w:cstheme="majorBidi"/>
          <w:sz w:val="28"/>
          <w:szCs w:val="28"/>
          <w:lang w:bidi="ar-JO"/>
        </w:rPr>
        <w:t xml:space="preserve">solutions. </w:t>
      </w:r>
      <w:r w:rsidR="006E7FA5">
        <w:rPr>
          <w:rFonts w:asciiTheme="majorBidi" w:hAnsiTheme="majorBidi" w:cstheme="majorBidi"/>
          <w:sz w:val="28"/>
          <w:szCs w:val="28"/>
          <w:lang w:bidi="ar-JO"/>
        </w:rPr>
        <w:t xml:space="preserve"> </w:t>
      </w:r>
      <w:r w:rsidR="00901E98" w:rsidRPr="00901E98">
        <w:rPr>
          <w:rFonts w:asciiTheme="majorBidi" w:hAnsiTheme="majorBidi" w:cstheme="majorBidi"/>
          <w:sz w:val="28"/>
          <w:szCs w:val="28"/>
          <w:lang w:bidi="ar-JO"/>
        </w:rPr>
        <w:t>Furthermore, a number of civil s</w:t>
      </w:r>
      <w:r w:rsidR="00323D86">
        <w:rPr>
          <w:rFonts w:asciiTheme="majorBidi" w:hAnsiTheme="majorBidi" w:cstheme="majorBidi"/>
          <w:sz w:val="28"/>
          <w:szCs w:val="28"/>
          <w:lang w:bidi="ar-JO"/>
        </w:rPr>
        <w:t>ociety</w:t>
      </w:r>
      <w:r w:rsidR="00901E98" w:rsidRPr="00901E98">
        <w:rPr>
          <w:rFonts w:asciiTheme="majorBidi" w:hAnsiTheme="majorBidi" w:cstheme="majorBidi"/>
          <w:sz w:val="28"/>
          <w:szCs w:val="28"/>
          <w:lang w:bidi="ar-JO"/>
        </w:rPr>
        <w:t xml:space="preserve"> organizations were communicated and briefed on the status of achievements</w:t>
      </w:r>
      <w:r w:rsidR="00F2391F">
        <w:rPr>
          <w:rFonts w:asciiTheme="majorBidi" w:hAnsiTheme="majorBidi" w:cstheme="majorBidi"/>
          <w:sz w:val="28"/>
          <w:szCs w:val="28"/>
          <w:lang w:bidi="ar-JO"/>
        </w:rPr>
        <w:t>, e</w:t>
      </w:r>
      <w:r w:rsidR="00901E98" w:rsidRPr="00901E98">
        <w:rPr>
          <w:rFonts w:asciiTheme="majorBidi" w:hAnsiTheme="majorBidi" w:cstheme="majorBidi"/>
          <w:sz w:val="28"/>
          <w:szCs w:val="28"/>
          <w:lang w:bidi="ar-JO"/>
        </w:rPr>
        <w:t>specially</w:t>
      </w:r>
      <w:r w:rsidR="00593FF8">
        <w:rPr>
          <w:rFonts w:asciiTheme="majorBidi" w:hAnsiTheme="majorBidi" w:cstheme="majorBidi"/>
          <w:sz w:val="28"/>
          <w:szCs w:val="28"/>
          <w:lang w:bidi="ar-JO"/>
        </w:rPr>
        <w:t xml:space="preserve"> </w:t>
      </w:r>
      <w:r w:rsidR="00891583">
        <w:rPr>
          <w:rFonts w:asciiTheme="majorBidi" w:hAnsiTheme="majorBidi" w:cstheme="majorBidi"/>
          <w:sz w:val="28"/>
          <w:szCs w:val="28"/>
          <w:lang w:bidi="ar-JO"/>
        </w:rPr>
        <w:t>under</w:t>
      </w:r>
      <w:r w:rsidR="00901E98" w:rsidRPr="00901E98">
        <w:rPr>
          <w:rFonts w:asciiTheme="majorBidi" w:hAnsiTheme="majorBidi" w:cstheme="majorBidi"/>
          <w:sz w:val="28"/>
          <w:szCs w:val="28"/>
          <w:lang w:bidi="ar-JO"/>
        </w:rPr>
        <w:t xml:space="preserve"> commitments 2</w:t>
      </w:r>
      <w:r w:rsidR="00F2391F">
        <w:rPr>
          <w:rFonts w:asciiTheme="majorBidi" w:hAnsiTheme="majorBidi" w:cstheme="majorBidi"/>
          <w:sz w:val="28"/>
          <w:szCs w:val="28"/>
          <w:lang w:bidi="ar-JO"/>
        </w:rPr>
        <w:t xml:space="preserve"> to </w:t>
      </w:r>
      <w:r w:rsidR="00593FF8">
        <w:rPr>
          <w:rFonts w:asciiTheme="majorBidi" w:hAnsiTheme="majorBidi" w:cstheme="majorBidi"/>
          <w:sz w:val="28"/>
          <w:szCs w:val="28"/>
          <w:lang w:bidi="ar-JO"/>
        </w:rPr>
        <w:t>8</w:t>
      </w:r>
      <w:r w:rsidR="00901E98" w:rsidRPr="00901E98">
        <w:rPr>
          <w:rFonts w:asciiTheme="majorBidi" w:hAnsiTheme="majorBidi" w:cstheme="majorBidi"/>
          <w:sz w:val="28"/>
          <w:szCs w:val="28"/>
          <w:lang w:bidi="ar-JO"/>
        </w:rPr>
        <w:t xml:space="preserve">. </w:t>
      </w:r>
    </w:p>
    <w:p w:rsidR="006E7FA5" w:rsidRDefault="00C86C91" w:rsidP="006E7FA5">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901E98" w:rsidRPr="00901E98">
        <w:rPr>
          <w:rFonts w:asciiTheme="majorBidi" w:hAnsiTheme="majorBidi" w:cstheme="majorBidi"/>
          <w:sz w:val="28"/>
          <w:szCs w:val="28"/>
          <w:lang w:bidi="ar-JO"/>
        </w:rPr>
        <w:t xml:space="preserve">During </w:t>
      </w:r>
      <w:r w:rsidR="003E2225">
        <w:rPr>
          <w:rFonts w:asciiTheme="majorBidi" w:hAnsiTheme="majorBidi" w:cstheme="majorBidi"/>
          <w:sz w:val="28"/>
          <w:szCs w:val="28"/>
          <w:lang w:bidi="ar-JO"/>
        </w:rPr>
        <w:t xml:space="preserve">the </w:t>
      </w:r>
      <w:r w:rsidR="00901E98" w:rsidRPr="00901E98">
        <w:rPr>
          <w:rFonts w:asciiTheme="majorBidi" w:hAnsiTheme="majorBidi" w:cstheme="majorBidi"/>
          <w:sz w:val="28"/>
          <w:szCs w:val="28"/>
          <w:lang w:bidi="ar-JO"/>
        </w:rPr>
        <w:t>undeclared field visits</w:t>
      </w:r>
      <w:r w:rsidR="00F2391F">
        <w:rPr>
          <w:rFonts w:asciiTheme="majorBidi" w:hAnsiTheme="majorBidi" w:cstheme="majorBidi"/>
          <w:sz w:val="28"/>
          <w:szCs w:val="28"/>
          <w:lang w:bidi="ar-JO"/>
        </w:rPr>
        <w:t xml:space="preserve">, stated under </w:t>
      </w:r>
      <w:r w:rsidR="00901E98" w:rsidRPr="00901E98">
        <w:rPr>
          <w:rFonts w:asciiTheme="majorBidi" w:hAnsiTheme="majorBidi" w:cstheme="majorBidi"/>
          <w:sz w:val="28"/>
          <w:szCs w:val="28"/>
          <w:lang w:bidi="ar-JO"/>
        </w:rPr>
        <w:t xml:space="preserve">commitment 6, citizens and customers are communicated </w:t>
      </w:r>
      <w:r w:rsidR="006E7FA5">
        <w:rPr>
          <w:rFonts w:asciiTheme="majorBidi" w:hAnsiTheme="majorBidi" w:cstheme="majorBidi"/>
          <w:sz w:val="28"/>
          <w:szCs w:val="28"/>
          <w:lang w:bidi="ar-JO"/>
        </w:rPr>
        <w:t xml:space="preserve">directly to find out their comments, suggestions, and assessment of the quality of the provided government services. </w:t>
      </w:r>
    </w:p>
    <w:p w:rsidR="00B65F91" w:rsidRDefault="00C86C91" w:rsidP="00B65F91">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901E98" w:rsidRPr="00901E98">
        <w:rPr>
          <w:rFonts w:asciiTheme="majorBidi" w:hAnsiTheme="majorBidi" w:cstheme="majorBidi"/>
          <w:sz w:val="28"/>
          <w:szCs w:val="28"/>
          <w:lang w:bidi="ar-JO"/>
        </w:rPr>
        <w:t>A number of consultative meetings were conducted with various parties with the aim of enhancing communication</w:t>
      </w:r>
      <w:r w:rsidR="00B65F91">
        <w:rPr>
          <w:rFonts w:asciiTheme="majorBidi" w:hAnsiTheme="majorBidi" w:cstheme="majorBidi"/>
          <w:sz w:val="28"/>
          <w:szCs w:val="28"/>
          <w:lang w:bidi="ar-JO"/>
        </w:rPr>
        <w:t>s</w:t>
      </w:r>
      <w:r w:rsidR="00901E98" w:rsidRPr="00901E98">
        <w:rPr>
          <w:rFonts w:asciiTheme="majorBidi" w:hAnsiTheme="majorBidi" w:cstheme="majorBidi"/>
          <w:sz w:val="28"/>
          <w:szCs w:val="28"/>
          <w:lang w:bidi="ar-JO"/>
        </w:rPr>
        <w:t xml:space="preserve"> with </w:t>
      </w:r>
      <w:r w:rsidR="00F2391F">
        <w:rPr>
          <w:rFonts w:asciiTheme="majorBidi" w:hAnsiTheme="majorBidi" w:cstheme="majorBidi"/>
          <w:sz w:val="28"/>
          <w:szCs w:val="28"/>
          <w:lang w:bidi="ar-JO"/>
        </w:rPr>
        <w:t xml:space="preserve">the </w:t>
      </w:r>
      <w:r w:rsidR="00901E98" w:rsidRPr="00901E98">
        <w:rPr>
          <w:rFonts w:asciiTheme="majorBidi" w:hAnsiTheme="majorBidi" w:cstheme="majorBidi"/>
          <w:sz w:val="28"/>
          <w:szCs w:val="28"/>
          <w:lang w:bidi="ar-JO"/>
        </w:rPr>
        <w:t xml:space="preserve">concerned </w:t>
      </w:r>
      <w:r w:rsidR="005E190E">
        <w:rPr>
          <w:rFonts w:asciiTheme="majorBidi" w:hAnsiTheme="majorBidi" w:cstheme="majorBidi"/>
          <w:sz w:val="28"/>
          <w:szCs w:val="28"/>
          <w:lang w:bidi="ar-JO"/>
        </w:rPr>
        <w:t>entitie</w:t>
      </w:r>
      <w:r w:rsidR="00901E98" w:rsidRPr="00901E98">
        <w:rPr>
          <w:rFonts w:asciiTheme="majorBidi" w:hAnsiTheme="majorBidi" w:cstheme="majorBidi"/>
          <w:sz w:val="28"/>
          <w:szCs w:val="28"/>
          <w:lang w:bidi="ar-JO"/>
        </w:rPr>
        <w:t xml:space="preserve">s. </w:t>
      </w:r>
      <w:r w:rsidR="00B65F91">
        <w:rPr>
          <w:rFonts w:asciiTheme="majorBidi" w:hAnsiTheme="majorBidi" w:cstheme="majorBidi"/>
          <w:sz w:val="28"/>
          <w:szCs w:val="28"/>
          <w:lang w:bidi="ar-JO"/>
        </w:rPr>
        <w:t xml:space="preserve"> </w:t>
      </w:r>
      <w:r w:rsidR="00901E98" w:rsidRPr="00901E98">
        <w:rPr>
          <w:rFonts w:asciiTheme="majorBidi" w:hAnsiTheme="majorBidi" w:cstheme="majorBidi"/>
          <w:sz w:val="28"/>
          <w:szCs w:val="28"/>
          <w:lang w:bidi="ar-JO"/>
        </w:rPr>
        <w:t xml:space="preserve">During these meetings, </w:t>
      </w:r>
      <w:r w:rsidR="00B65F91">
        <w:rPr>
          <w:rFonts w:asciiTheme="majorBidi" w:hAnsiTheme="majorBidi" w:cstheme="majorBidi"/>
          <w:sz w:val="28"/>
          <w:szCs w:val="28"/>
          <w:lang w:bidi="ar-JO"/>
        </w:rPr>
        <w:t xml:space="preserve">recommendations and comments were taken into consideration, and attendees were briefed on the following main achievements: </w:t>
      </w:r>
    </w:p>
    <w:p w:rsidR="00901E98" w:rsidRPr="00901E98" w:rsidRDefault="00901E98" w:rsidP="000E2F02">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901E98">
        <w:rPr>
          <w:rFonts w:asciiTheme="majorBidi" w:hAnsiTheme="majorBidi" w:cstheme="majorBidi"/>
          <w:sz w:val="28"/>
          <w:szCs w:val="28"/>
          <w:lang w:bidi="ar-JO"/>
        </w:rPr>
        <w:t xml:space="preserve">A meeting with the Senate’s administrative committee </w:t>
      </w:r>
    </w:p>
    <w:p w:rsidR="00901E98" w:rsidRPr="00901E98" w:rsidRDefault="00901E98" w:rsidP="0052383C">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901E98">
        <w:rPr>
          <w:rFonts w:asciiTheme="majorBidi" w:hAnsiTheme="majorBidi" w:cstheme="majorBidi"/>
          <w:sz w:val="28"/>
          <w:szCs w:val="28"/>
          <w:lang w:bidi="ar-JO"/>
        </w:rPr>
        <w:t>A meeting with the Lower House administrative committee</w:t>
      </w:r>
    </w:p>
    <w:p w:rsidR="00901E98" w:rsidRPr="00901E98" w:rsidRDefault="00901E98" w:rsidP="000E2F02">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901E98">
        <w:rPr>
          <w:rFonts w:asciiTheme="majorBidi" w:hAnsiTheme="majorBidi" w:cstheme="majorBidi"/>
          <w:sz w:val="28"/>
          <w:szCs w:val="28"/>
          <w:lang w:bidi="ar-JO"/>
        </w:rPr>
        <w:t>A meeting with political parties, associations, and civil society organizations</w:t>
      </w:r>
    </w:p>
    <w:p w:rsidR="00901E98" w:rsidRPr="00901E98" w:rsidRDefault="00901E98" w:rsidP="000E2F02">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901E98">
        <w:rPr>
          <w:rFonts w:asciiTheme="majorBidi" w:hAnsiTheme="majorBidi" w:cstheme="majorBidi"/>
          <w:sz w:val="28"/>
          <w:szCs w:val="28"/>
          <w:lang w:bidi="ar-JO"/>
        </w:rPr>
        <w:t>Meetings with various private sector institutions</w:t>
      </w:r>
    </w:p>
    <w:p w:rsidR="00901E98" w:rsidRPr="00901E98" w:rsidRDefault="000E2F02" w:rsidP="00323D86">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901E98" w:rsidRPr="00901E98">
        <w:rPr>
          <w:rFonts w:asciiTheme="majorBidi" w:hAnsiTheme="majorBidi" w:cstheme="majorBidi"/>
          <w:sz w:val="28"/>
          <w:szCs w:val="28"/>
          <w:lang w:bidi="ar-JO"/>
        </w:rPr>
        <w:t xml:space="preserve">Press briefings to </w:t>
      </w:r>
      <w:r w:rsidR="00323D86">
        <w:rPr>
          <w:rFonts w:asciiTheme="majorBidi" w:hAnsiTheme="majorBidi" w:cstheme="majorBidi"/>
          <w:sz w:val="28"/>
          <w:szCs w:val="28"/>
          <w:lang w:bidi="ar-JO"/>
        </w:rPr>
        <w:t>present</w:t>
      </w:r>
      <w:r w:rsidR="00901E98" w:rsidRPr="00901E98">
        <w:rPr>
          <w:rFonts w:asciiTheme="majorBidi" w:hAnsiTheme="majorBidi" w:cstheme="majorBidi"/>
          <w:sz w:val="28"/>
          <w:szCs w:val="28"/>
          <w:lang w:bidi="ar-JO"/>
        </w:rPr>
        <w:t xml:space="preserve"> the progress of commitments within the Plan’s framework. </w:t>
      </w:r>
    </w:p>
    <w:p w:rsidR="007E0DF4" w:rsidRPr="00901E98" w:rsidRDefault="000E2F02" w:rsidP="009D29B4">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901E98" w:rsidRPr="00901E98">
        <w:rPr>
          <w:rFonts w:asciiTheme="majorBidi" w:hAnsiTheme="majorBidi" w:cstheme="majorBidi"/>
          <w:sz w:val="28"/>
          <w:szCs w:val="28"/>
          <w:lang w:bidi="ar-JO"/>
        </w:rPr>
        <w:t xml:space="preserve">The Ministry of Public Sector Development’s website provides more than one portal and hotline to receive suggestions related to the commitments included in the Plan. </w:t>
      </w:r>
    </w:p>
    <w:p w:rsidR="006839A6" w:rsidRDefault="006839A6" w:rsidP="006839A6">
      <w:pPr>
        <w:spacing w:before="120" w:after="120" w:line="360" w:lineRule="auto"/>
        <w:jc w:val="both"/>
        <w:rPr>
          <w:rFonts w:asciiTheme="majorBidi" w:hAnsiTheme="majorBidi" w:cstheme="majorBidi"/>
          <w:sz w:val="28"/>
          <w:szCs w:val="28"/>
        </w:rPr>
      </w:pPr>
    </w:p>
    <w:p w:rsidR="007E0DF4" w:rsidRDefault="007E0DF4" w:rsidP="006839A6">
      <w:pPr>
        <w:spacing w:before="120" w:after="120" w:line="360" w:lineRule="auto"/>
        <w:jc w:val="both"/>
        <w:rPr>
          <w:rFonts w:asciiTheme="majorBidi" w:hAnsiTheme="majorBidi" w:cstheme="majorBidi"/>
          <w:sz w:val="28"/>
          <w:szCs w:val="28"/>
        </w:rPr>
      </w:pPr>
    </w:p>
    <w:p w:rsidR="007E0DF4" w:rsidRDefault="007E0DF4" w:rsidP="006839A6">
      <w:pPr>
        <w:spacing w:before="120" w:after="120" w:line="360" w:lineRule="auto"/>
        <w:jc w:val="both"/>
        <w:rPr>
          <w:rFonts w:asciiTheme="majorBidi" w:hAnsiTheme="majorBidi" w:cstheme="majorBidi"/>
          <w:sz w:val="28"/>
          <w:szCs w:val="28"/>
        </w:rPr>
      </w:pPr>
    </w:p>
    <w:p w:rsidR="007E0DF4" w:rsidRDefault="007E0DF4" w:rsidP="006839A6">
      <w:pPr>
        <w:spacing w:before="120" w:after="120" w:line="360" w:lineRule="auto"/>
        <w:jc w:val="both"/>
        <w:rPr>
          <w:rFonts w:asciiTheme="majorBidi" w:hAnsiTheme="majorBidi" w:cstheme="majorBidi"/>
          <w:sz w:val="28"/>
          <w:szCs w:val="28"/>
        </w:rPr>
      </w:pPr>
    </w:p>
    <w:p w:rsidR="007E0DF4" w:rsidRDefault="007E0DF4" w:rsidP="006839A6">
      <w:pPr>
        <w:spacing w:before="120" w:after="120" w:line="360" w:lineRule="auto"/>
        <w:jc w:val="both"/>
        <w:rPr>
          <w:rFonts w:asciiTheme="majorBidi" w:hAnsiTheme="majorBidi" w:cstheme="majorBidi"/>
          <w:sz w:val="28"/>
          <w:szCs w:val="28"/>
        </w:rPr>
      </w:pPr>
    </w:p>
    <w:p w:rsidR="009C66BA" w:rsidRDefault="009C66BA" w:rsidP="006839A6">
      <w:pPr>
        <w:spacing w:before="120" w:after="120" w:line="360" w:lineRule="auto"/>
        <w:jc w:val="both"/>
        <w:rPr>
          <w:rFonts w:asciiTheme="majorBidi" w:hAnsiTheme="majorBidi" w:cstheme="majorBidi"/>
          <w:sz w:val="28"/>
          <w:szCs w:val="28"/>
        </w:rPr>
      </w:pPr>
    </w:p>
    <w:p w:rsidR="009C66BA" w:rsidRPr="001C6419" w:rsidRDefault="009C66BA" w:rsidP="006839A6">
      <w:pPr>
        <w:spacing w:before="120" w:after="120" w:line="360" w:lineRule="auto"/>
        <w:jc w:val="both"/>
        <w:rPr>
          <w:rFonts w:asciiTheme="majorBidi" w:hAnsiTheme="majorBidi" w:cstheme="majorBidi"/>
          <w:sz w:val="28"/>
          <w:szCs w:val="28"/>
        </w:rPr>
      </w:pPr>
    </w:p>
    <w:p w:rsidR="00346695" w:rsidRPr="001C6419" w:rsidRDefault="00346695" w:rsidP="003F6AAB">
      <w:pPr>
        <w:shd w:val="clear" w:color="auto" w:fill="8DB3E2" w:themeFill="text2" w:themeFillTint="66"/>
        <w:spacing w:before="120" w:after="120" w:line="360" w:lineRule="auto"/>
        <w:jc w:val="both"/>
        <w:rPr>
          <w:rFonts w:asciiTheme="majorBidi" w:hAnsiTheme="majorBidi" w:cstheme="majorBidi"/>
          <w:b/>
          <w:bCs/>
          <w:sz w:val="28"/>
          <w:szCs w:val="28"/>
          <w:lang w:bidi="ar-JO"/>
        </w:rPr>
      </w:pPr>
      <w:r w:rsidRPr="001C6419">
        <w:rPr>
          <w:rFonts w:asciiTheme="majorBidi" w:hAnsiTheme="majorBidi" w:cstheme="majorBidi"/>
          <w:b/>
          <w:bCs/>
          <w:sz w:val="28"/>
          <w:szCs w:val="28"/>
          <w:lang w:bidi="ar-JO"/>
        </w:rPr>
        <w:lastRenderedPageBreak/>
        <w:t xml:space="preserve">Second: Commitments (main objectives, progress, completion level):  </w:t>
      </w:r>
    </w:p>
    <w:p w:rsidR="00185AC7" w:rsidRDefault="00CC7990" w:rsidP="0011044B">
      <w:pPr>
        <w:spacing w:before="120" w:after="120" w:line="360" w:lineRule="auto"/>
        <w:jc w:val="both"/>
        <w:rPr>
          <w:rFonts w:asciiTheme="majorBidi" w:hAnsiTheme="majorBidi" w:cstheme="majorBidi"/>
          <w:sz w:val="28"/>
          <w:szCs w:val="28"/>
          <w:lang w:bidi="ar-JO"/>
        </w:rPr>
      </w:pPr>
      <w:r w:rsidRPr="001C6419">
        <w:rPr>
          <w:rFonts w:asciiTheme="majorBidi" w:hAnsiTheme="majorBidi" w:cstheme="majorBidi"/>
          <w:sz w:val="28"/>
          <w:szCs w:val="28"/>
          <w:lang w:bidi="ar-JO"/>
        </w:rPr>
        <w:t xml:space="preserve">Out of </w:t>
      </w:r>
      <w:r w:rsidR="005B31A9">
        <w:rPr>
          <w:rFonts w:asciiTheme="majorBidi" w:hAnsiTheme="majorBidi" w:cstheme="majorBidi"/>
          <w:sz w:val="28"/>
          <w:szCs w:val="28"/>
          <w:lang w:bidi="ar-JO"/>
        </w:rPr>
        <w:t xml:space="preserve">the </w:t>
      </w:r>
      <w:r w:rsidRPr="001C6419">
        <w:rPr>
          <w:rFonts w:asciiTheme="majorBidi" w:hAnsiTheme="majorBidi" w:cstheme="majorBidi"/>
          <w:sz w:val="28"/>
          <w:szCs w:val="28"/>
          <w:lang w:bidi="ar-JO"/>
        </w:rPr>
        <w:t>(14) commitments embedded in Jordan’s second action plan, (5) were completely implemented, (</w:t>
      </w:r>
      <w:r w:rsidR="00EB2CC6" w:rsidRPr="001C6419">
        <w:rPr>
          <w:rFonts w:asciiTheme="majorBidi" w:hAnsiTheme="majorBidi" w:cstheme="majorBidi"/>
          <w:sz w:val="28"/>
          <w:szCs w:val="28"/>
          <w:lang w:bidi="ar-JO"/>
        </w:rPr>
        <w:t>8</w:t>
      </w:r>
      <w:r w:rsidRPr="001C6419">
        <w:rPr>
          <w:rFonts w:asciiTheme="majorBidi" w:hAnsiTheme="majorBidi" w:cstheme="majorBidi"/>
          <w:sz w:val="28"/>
          <w:szCs w:val="28"/>
          <w:lang w:bidi="ar-JO"/>
        </w:rPr>
        <w:t>) are substantial</w:t>
      </w:r>
      <w:r w:rsidR="00EB2CC6" w:rsidRPr="001C6419">
        <w:rPr>
          <w:rFonts w:asciiTheme="majorBidi" w:hAnsiTheme="majorBidi" w:cstheme="majorBidi"/>
          <w:sz w:val="28"/>
          <w:szCs w:val="28"/>
          <w:lang w:bidi="ar-JO"/>
        </w:rPr>
        <w:t>, and (1) is limited</w:t>
      </w:r>
      <w:r w:rsidRPr="001C6419">
        <w:rPr>
          <w:rFonts w:asciiTheme="majorBidi" w:hAnsiTheme="majorBidi" w:cstheme="majorBidi"/>
          <w:sz w:val="28"/>
          <w:szCs w:val="28"/>
          <w:lang w:bidi="ar-JO"/>
        </w:rPr>
        <w:t xml:space="preserve">. The following table clarifies the level of completion of each commitment, </w:t>
      </w:r>
      <w:r w:rsidR="00E90FCD" w:rsidRPr="001C6419">
        <w:rPr>
          <w:rFonts w:asciiTheme="majorBidi" w:hAnsiTheme="majorBidi" w:cstheme="majorBidi"/>
          <w:sz w:val="28"/>
          <w:szCs w:val="28"/>
          <w:lang w:bidi="ar-JO"/>
        </w:rPr>
        <w:t>its</w:t>
      </w:r>
      <w:r w:rsidRPr="001C6419">
        <w:rPr>
          <w:rFonts w:asciiTheme="majorBidi" w:hAnsiTheme="majorBidi" w:cstheme="majorBidi"/>
          <w:sz w:val="28"/>
          <w:szCs w:val="28"/>
          <w:lang w:bidi="ar-JO"/>
        </w:rPr>
        <w:t xml:space="preserve"> objectives, desired results, and </w:t>
      </w:r>
      <w:r w:rsidR="00E90FCD" w:rsidRPr="001C6419">
        <w:rPr>
          <w:rFonts w:asciiTheme="majorBidi" w:hAnsiTheme="majorBidi" w:cstheme="majorBidi"/>
          <w:sz w:val="28"/>
          <w:szCs w:val="28"/>
          <w:lang w:bidi="ar-JO"/>
        </w:rPr>
        <w:t>its</w:t>
      </w:r>
      <w:r w:rsidR="00B4126E" w:rsidRPr="001C6419">
        <w:rPr>
          <w:rFonts w:asciiTheme="majorBidi" w:hAnsiTheme="majorBidi" w:cstheme="majorBidi"/>
          <w:sz w:val="28"/>
          <w:szCs w:val="28"/>
          <w:lang w:bidi="ar-JO"/>
        </w:rPr>
        <w:t xml:space="preserve"> relevance</w:t>
      </w:r>
      <w:r w:rsidRPr="001C6419">
        <w:rPr>
          <w:rFonts w:asciiTheme="majorBidi" w:hAnsiTheme="majorBidi" w:cstheme="majorBidi"/>
          <w:sz w:val="28"/>
          <w:szCs w:val="28"/>
          <w:lang w:bidi="ar-JO"/>
        </w:rPr>
        <w:t xml:space="preserve"> to the OGP values: </w:t>
      </w:r>
    </w:p>
    <w:tbl>
      <w:tblPr>
        <w:tblStyle w:val="TableGrid"/>
        <w:tblW w:w="9889" w:type="dxa"/>
        <w:tblLook w:val="04A0" w:firstRow="1" w:lastRow="0" w:firstColumn="1" w:lastColumn="0" w:noHBand="0" w:noVBand="1"/>
      </w:tblPr>
      <w:tblGrid>
        <w:gridCol w:w="540"/>
        <w:gridCol w:w="2115"/>
        <w:gridCol w:w="1269"/>
        <w:gridCol w:w="2045"/>
        <w:gridCol w:w="2019"/>
        <w:gridCol w:w="1901"/>
      </w:tblGrid>
      <w:tr w:rsidR="00074433" w:rsidRPr="003F6AAB" w:rsidTr="00344D3D">
        <w:trPr>
          <w:tblHeader/>
        </w:trPr>
        <w:tc>
          <w:tcPr>
            <w:tcW w:w="0" w:type="auto"/>
            <w:shd w:val="clear" w:color="auto" w:fill="8DB3E2" w:themeFill="text2" w:themeFillTint="66"/>
            <w:vAlign w:val="center"/>
          </w:tcPr>
          <w:p w:rsidR="003F6AAB" w:rsidRPr="003F6AAB" w:rsidRDefault="003F6AAB" w:rsidP="00C04FD5">
            <w:pPr>
              <w:spacing w:before="240" w:after="240" w:line="276" w:lineRule="auto"/>
              <w:jc w:val="center"/>
              <w:rPr>
                <w:rFonts w:asciiTheme="majorBidi" w:hAnsiTheme="majorBidi" w:cstheme="majorBidi"/>
                <w:b/>
                <w:bCs/>
                <w:sz w:val="22"/>
                <w:szCs w:val="22"/>
              </w:rPr>
            </w:pPr>
            <w:r w:rsidRPr="003F6AAB">
              <w:rPr>
                <w:rFonts w:asciiTheme="majorBidi" w:hAnsiTheme="majorBidi" w:cstheme="majorBidi"/>
                <w:b/>
                <w:bCs/>
                <w:sz w:val="22"/>
                <w:szCs w:val="22"/>
              </w:rPr>
              <w:t>No.</w:t>
            </w:r>
          </w:p>
        </w:tc>
        <w:tc>
          <w:tcPr>
            <w:tcW w:w="0" w:type="auto"/>
            <w:shd w:val="clear" w:color="auto" w:fill="8DB3E2" w:themeFill="text2" w:themeFillTint="66"/>
            <w:vAlign w:val="center"/>
          </w:tcPr>
          <w:p w:rsidR="003F6AAB" w:rsidRPr="003F6AAB" w:rsidRDefault="003F6AAB" w:rsidP="00C04FD5">
            <w:pPr>
              <w:spacing w:before="240" w:after="240" w:line="276" w:lineRule="auto"/>
              <w:jc w:val="center"/>
              <w:rPr>
                <w:rFonts w:asciiTheme="majorBidi" w:hAnsiTheme="majorBidi" w:cstheme="majorBidi"/>
                <w:b/>
                <w:bCs/>
                <w:sz w:val="22"/>
                <w:szCs w:val="22"/>
              </w:rPr>
            </w:pPr>
            <w:r w:rsidRPr="003F6AAB">
              <w:rPr>
                <w:rFonts w:asciiTheme="majorBidi" w:hAnsiTheme="majorBidi" w:cstheme="majorBidi"/>
                <w:b/>
                <w:bCs/>
                <w:sz w:val="22"/>
                <w:szCs w:val="22"/>
              </w:rPr>
              <w:t>Name of commitment</w:t>
            </w:r>
          </w:p>
        </w:tc>
        <w:tc>
          <w:tcPr>
            <w:tcW w:w="0" w:type="auto"/>
            <w:shd w:val="clear" w:color="auto" w:fill="8DB3E2" w:themeFill="text2" w:themeFillTint="66"/>
            <w:vAlign w:val="center"/>
          </w:tcPr>
          <w:p w:rsidR="003F6AAB" w:rsidRPr="003F6AAB" w:rsidRDefault="003F6AAB" w:rsidP="00344D3D">
            <w:pPr>
              <w:spacing w:before="240" w:after="240" w:line="276" w:lineRule="auto"/>
              <w:jc w:val="center"/>
              <w:rPr>
                <w:rFonts w:asciiTheme="majorBidi" w:hAnsiTheme="majorBidi" w:cstheme="majorBidi"/>
                <w:b/>
                <w:bCs/>
                <w:sz w:val="22"/>
                <w:szCs w:val="22"/>
              </w:rPr>
            </w:pPr>
            <w:r w:rsidRPr="003F6AAB">
              <w:rPr>
                <w:rFonts w:asciiTheme="majorBidi" w:hAnsiTheme="majorBidi" w:cstheme="majorBidi"/>
                <w:b/>
                <w:bCs/>
                <w:sz w:val="22"/>
                <w:szCs w:val="22"/>
              </w:rPr>
              <w:t>Level of completion</w:t>
            </w:r>
          </w:p>
        </w:tc>
        <w:tc>
          <w:tcPr>
            <w:tcW w:w="0" w:type="auto"/>
            <w:shd w:val="clear" w:color="auto" w:fill="8DB3E2" w:themeFill="text2" w:themeFillTint="66"/>
            <w:vAlign w:val="center"/>
          </w:tcPr>
          <w:p w:rsidR="003F6AAB" w:rsidRPr="003F6AAB" w:rsidRDefault="003F6AAB" w:rsidP="00C04FD5">
            <w:pPr>
              <w:spacing w:before="240" w:after="240" w:line="276" w:lineRule="auto"/>
              <w:jc w:val="center"/>
              <w:rPr>
                <w:rFonts w:asciiTheme="majorBidi" w:hAnsiTheme="majorBidi" w:cstheme="majorBidi"/>
                <w:b/>
                <w:bCs/>
                <w:sz w:val="22"/>
                <w:szCs w:val="22"/>
              </w:rPr>
            </w:pPr>
            <w:r w:rsidRPr="003F6AAB">
              <w:rPr>
                <w:rFonts w:asciiTheme="majorBidi" w:hAnsiTheme="majorBidi" w:cstheme="majorBidi"/>
                <w:b/>
                <w:bCs/>
                <w:sz w:val="22"/>
                <w:szCs w:val="22"/>
              </w:rPr>
              <w:t>Main objective</w:t>
            </w:r>
          </w:p>
        </w:tc>
        <w:tc>
          <w:tcPr>
            <w:tcW w:w="0" w:type="auto"/>
            <w:shd w:val="clear" w:color="auto" w:fill="8DB3E2" w:themeFill="text2" w:themeFillTint="66"/>
            <w:vAlign w:val="center"/>
          </w:tcPr>
          <w:p w:rsidR="003F6AAB" w:rsidRPr="003F6AAB" w:rsidRDefault="003F6AAB" w:rsidP="00C04FD5">
            <w:pPr>
              <w:spacing w:before="240" w:after="240" w:line="276" w:lineRule="auto"/>
              <w:jc w:val="center"/>
              <w:rPr>
                <w:rFonts w:asciiTheme="majorBidi" w:hAnsiTheme="majorBidi" w:cstheme="majorBidi"/>
                <w:b/>
                <w:bCs/>
                <w:sz w:val="22"/>
                <w:szCs w:val="22"/>
              </w:rPr>
            </w:pPr>
            <w:r w:rsidRPr="003F6AAB">
              <w:rPr>
                <w:rFonts w:asciiTheme="majorBidi" w:hAnsiTheme="majorBidi" w:cstheme="majorBidi"/>
                <w:b/>
                <w:bCs/>
                <w:sz w:val="22"/>
                <w:szCs w:val="22"/>
              </w:rPr>
              <w:t>Relevance</w:t>
            </w:r>
          </w:p>
        </w:tc>
        <w:tc>
          <w:tcPr>
            <w:tcW w:w="0" w:type="auto"/>
            <w:shd w:val="clear" w:color="auto" w:fill="8DB3E2" w:themeFill="text2" w:themeFillTint="66"/>
            <w:vAlign w:val="center"/>
          </w:tcPr>
          <w:p w:rsidR="003F6AAB" w:rsidRPr="003F6AAB" w:rsidRDefault="003F6AAB" w:rsidP="00C04FD5">
            <w:pPr>
              <w:spacing w:before="240" w:after="240" w:line="276" w:lineRule="auto"/>
              <w:jc w:val="center"/>
              <w:rPr>
                <w:rFonts w:asciiTheme="majorBidi" w:hAnsiTheme="majorBidi" w:cstheme="majorBidi"/>
                <w:b/>
                <w:bCs/>
                <w:sz w:val="22"/>
                <w:szCs w:val="22"/>
              </w:rPr>
            </w:pPr>
            <w:r w:rsidRPr="003F6AAB">
              <w:rPr>
                <w:rFonts w:asciiTheme="majorBidi" w:hAnsiTheme="majorBidi" w:cstheme="majorBidi"/>
                <w:b/>
                <w:bCs/>
                <w:sz w:val="22"/>
                <w:szCs w:val="22"/>
              </w:rPr>
              <w:t>Results</w:t>
            </w:r>
          </w:p>
        </w:tc>
      </w:tr>
      <w:tr w:rsidR="00074433" w:rsidRPr="003F6AAB" w:rsidTr="003B5BCD">
        <w:trPr>
          <w:trHeight w:val="368"/>
        </w:trPr>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1.</w:t>
            </w:r>
          </w:p>
        </w:tc>
        <w:tc>
          <w:tcPr>
            <w:tcW w:w="0" w:type="auto"/>
          </w:tcPr>
          <w:p w:rsidR="003F6AAB" w:rsidRPr="003F6AAB" w:rsidRDefault="003F6AAB" w:rsidP="00FE5FE8">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Adopt a standardized organizational structure for internal control units that encompass financ</w:t>
            </w:r>
            <w:r w:rsidR="003F7B46">
              <w:rPr>
                <w:rFonts w:asciiTheme="majorBidi" w:hAnsiTheme="majorBidi" w:cstheme="majorBidi"/>
                <w:sz w:val="22"/>
                <w:szCs w:val="22"/>
              </w:rPr>
              <w:t xml:space="preserve">ial and administrative controls, </w:t>
            </w:r>
            <w:r w:rsidRPr="003F6AAB">
              <w:rPr>
                <w:rFonts w:asciiTheme="majorBidi" w:hAnsiTheme="majorBidi" w:cstheme="majorBidi"/>
                <w:sz w:val="22"/>
                <w:szCs w:val="22"/>
              </w:rPr>
              <w:t>and identifies the party to which each unit reports (the minister, president of commission, or chairperson)</w:t>
            </w:r>
          </w:p>
        </w:tc>
        <w:tc>
          <w:tcPr>
            <w:tcW w:w="0" w:type="auto"/>
            <w:vAlign w:val="center"/>
          </w:tcPr>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b/>
                <w:bCs/>
                <w:noProof/>
                <w:sz w:val="22"/>
                <w:szCs w:val="22"/>
              </w:rPr>
              <w:drawing>
                <wp:inline distT="0" distB="0" distL="0" distR="0" wp14:anchorId="4447584F" wp14:editId="0013B608">
                  <wp:extent cx="476250" cy="266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pic:spPr>
                      </pic:pic>
                    </a:graphicData>
                  </a:graphic>
                </wp:inline>
              </w:drawing>
            </w:r>
          </w:p>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sz w:val="22"/>
                <w:szCs w:val="22"/>
              </w:rPr>
              <w:t>Completed</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To ensure reinforcing and empowering internal control units to effectively perform their financial and administrative functions. This is done by establishing an organizational structure that includes financial and administrative controls</w:t>
            </w:r>
            <w:r w:rsidR="00FE5FE8">
              <w:rPr>
                <w:rFonts w:asciiTheme="majorBidi" w:hAnsiTheme="majorBidi" w:cstheme="majorBidi"/>
                <w:sz w:val="22"/>
                <w:szCs w:val="22"/>
              </w:rPr>
              <w:t>,</w:t>
            </w:r>
            <w:r w:rsidRPr="003F6AAB">
              <w:rPr>
                <w:rFonts w:asciiTheme="majorBidi" w:hAnsiTheme="majorBidi" w:cstheme="majorBidi"/>
                <w:sz w:val="22"/>
                <w:szCs w:val="22"/>
              </w:rPr>
              <w:t xml:space="preserve"> and linking them to the top management.</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The independence of internal control units and linking them to the top management</w:t>
            </w:r>
            <w:r w:rsidR="00FE5FE8">
              <w:rPr>
                <w:rFonts w:asciiTheme="majorBidi" w:hAnsiTheme="majorBidi" w:cstheme="majorBidi"/>
                <w:sz w:val="22"/>
                <w:szCs w:val="22"/>
              </w:rPr>
              <w:t>,</w:t>
            </w:r>
            <w:r w:rsidRPr="003F6AAB">
              <w:rPr>
                <w:rFonts w:asciiTheme="majorBidi" w:hAnsiTheme="majorBidi" w:cstheme="majorBidi"/>
                <w:sz w:val="22"/>
                <w:szCs w:val="22"/>
              </w:rPr>
              <w:t xml:space="preserve"> as well as separating control tasks from the implementation process will strengthen accountability and the ability to access the necessary information.</w:t>
            </w:r>
          </w:p>
        </w:tc>
        <w:tc>
          <w:tcPr>
            <w:tcW w:w="0" w:type="auto"/>
          </w:tcPr>
          <w:p w:rsidR="003F6AAB" w:rsidRPr="003F6AAB" w:rsidRDefault="003F6AAB" w:rsidP="00D5209E">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Ensure that financial and administrative procedures and decisions are accurate</w:t>
            </w:r>
            <w:r w:rsidR="00D5209E">
              <w:rPr>
                <w:rFonts w:asciiTheme="majorBidi" w:hAnsiTheme="majorBidi" w:cstheme="majorBidi"/>
                <w:sz w:val="22"/>
                <w:szCs w:val="22"/>
              </w:rPr>
              <w:t xml:space="preserve"> to</w:t>
            </w:r>
            <w:r w:rsidRPr="003F6AAB">
              <w:rPr>
                <w:rFonts w:asciiTheme="majorBidi" w:hAnsiTheme="majorBidi" w:cstheme="majorBidi"/>
                <w:sz w:val="22"/>
                <w:szCs w:val="22"/>
              </w:rPr>
              <w:t xml:space="preserve"> take proactive measures. This will decrease  public fund misuse and best utilize resources.</w:t>
            </w:r>
          </w:p>
        </w:tc>
      </w:tr>
      <w:tr w:rsidR="00074433" w:rsidRPr="003F6AAB" w:rsidTr="00283F6E">
        <w:trPr>
          <w:trHeight w:val="1628"/>
        </w:trPr>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2.</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Identify and list government services and their providers and work on improving service delivery through the following:</w:t>
            </w:r>
          </w:p>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Provide continuing specialized training to service delivery professionals.</w:t>
            </w:r>
          </w:p>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xml:space="preserve">• Enhance programs </w:t>
            </w:r>
            <w:r w:rsidRPr="003F6AAB">
              <w:rPr>
                <w:rFonts w:asciiTheme="majorBidi" w:hAnsiTheme="majorBidi" w:cstheme="majorBidi"/>
                <w:sz w:val="22"/>
                <w:szCs w:val="22"/>
              </w:rPr>
              <w:lastRenderedPageBreak/>
              <w:t>and e-linkage systems to support the one-stop-shop approach.</w:t>
            </w:r>
          </w:p>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Review, develop and simplify the required steps for accessing services.</w:t>
            </w:r>
          </w:p>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Improve the service delivery environment in terms of locations and facilities.</w:t>
            </w:r>
          </w:p>
        </w:tc>
        <w:tc>
          <w:tcPr>
            <w:tcW w:w="0" w:type="auto"/>
            <w:vAlign w:val="center"/>
          </w:tcPr>
          <w:p w:rsidR="003F6AAB" w:rsidRPr="003F6AAB" w:rsidRDefault="003F6AAB" w:rsidP="00344D3D">
            <w:pPr>
              <w:spacing w:before="240" w:after="240" w:line="276" w:lineRule="auto"/>
              <w:jc w:val="center"/>
              <w:rPr>
                <w:rFonts w:asciiTheme="majorBidi" w:hAnsiTheme="majorBidi" w:cstheme="majorBidi"/>
                <w:sz w:val="22"/>
                <w:szCs w:val="22"/>
              </w:rPr>
            </w:pPr>
          </w:p>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noProof/>
                <w:sz w:val="22"/>
                <w:szCs w:val="22"/>
              </w:rPr>
              <w:drawing>
                <wp:inline distT="0" distB="0" distL="0" distR="0" wp14:anchorId="0F3AF088" wp14:editId="632A378B">
                  <wp:extent cx="59055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409575"/>
                          </a:xfrm>
                          <a:prstGeom prst="rect">
                            <a:avLst/>
                          </a:prstGeom>
                          <a:noFill/>
                        </pic:spPr>
                      </pic:pic>
                    </a:graphicData>
                  </a:graphic>
                </wp:inline>
              </w:drawing>
            </w:r>
          </w:p>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sz w:val="22"/>
                <w:szCs w:val="22"/>
              </w:rPr>
              <w:t>Substantial</w:t>
            </w:r>
          </w:p>
        </w:tc>
        <w:tc>
          <w:tcPr>
            <w:tcW w:w="0" w:type="auto"/>
          </w:tcPr>
          <w:p w:rsidR="003F6AAB" w:rsidRPr="003F6AAB" w:rsidRDefault="003F6AAB" w:rsidP="00FE5FE8">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Continuous  deve</w:t>
            </w:r>
            <w:r w:rsidR="00FE5FE8">
              <w:rPr>
                <w:rFonts w:asciiTheme="majorBidi" w:hAnsiTheme="majorBidi" w:cstheme="majorBidi"/>
                <w:sz w:val="22"/>
                <w:szCs w:val="22"/>
              </w:rPr>
              <w:t xml:space="preserve">lopment of government services </w:t>
            </w:r>
            <w:r w:rsidRPr="003F6AAB">
              <w:rPr>
                <w:rFonts w:asciiTheme="majorBidi" w:hAnsiTheme="majorBidi" w:cstheme="majorBidi"/>
                <w:sz w:val="22"/>
                <w:szCs w:val="22"/>
              </w:rPr>
              <w:t>to be more transparent, effective and efficient and thus customer</w:t>
            </w:r>
            <w:r w:rsidR="00FE5FE8">
              <w:rPr>
                <w:rFonts w:asciiTheme="majorBidi" w:hAnsiTheme="majorBidi" w:cstheme="majorBidi"/>
                <w:sz w:val="22"/>
                <w:szCs w:val="22"/>
              </w:rPr>
              <w:t>s</w:t>
            </w:r>
            <w:r w:rsidRPr="003F6AAB">
              <w:rPr>
                <w:rFonts w:asciiTheme="majorBidi" w:hAnsiTheme="majorBidi" w:cstheme="majorBidi"/>
                <w:sz w:val="22"/>
                <w:szCs w:val="22"/>
              </w:rPr>
              <w:t xml:space="preserve"> ( citizens) will be satisfied. This is done through simplifying, documenting, and publishing </w:t>
            </w:r>
            <w:r w:rsidRPr="003F6AAB">
              <w:rPr>
                <w:rFonts w:asciiTheme="majorBidi" w:hAnsiTheme="majorBidi" w:cstheme="majorBidi"/>
                <w:sz w:val="22"/>
                <w:szCs w:val="22"/>
              </w:rPr>
              <w:lastRenderedPageBreak/>
              <w:t>procedures, and providing customers with needed information.</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lastRenderedPageBreak/>
              <w:t>- List and sort  services within manuals to make it easier for customers ( citizens) to review the information they need</w:t>
            </w:r>
          </w:p>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xml:space="preserve">- Employ modern technology in developing services via e-linkage and reengineering </w:t>
            </w:r>
            <w:r w:rsidRPr="003F6AAB">
              <w:rPr>
                <w:rFonts w:asciiTheme="majorBidi" w:hAnsiTheme="majorBidi" w:cstheme="majorBidi"/>
                <w:sz w:val="22"/>
                <w:szCs w:val="22"/>
              </w:rPr>
              <w:lastRenderedPageBreak/>
              <w:t>operations</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lastRenderedPageBreak/>
              <w:t>Simplifying, documenting and publishing government services and providing customers (citizens) with the information they need.</w:t>
            </w:r>
          </w:p>
        </w:tc>
      </w:tr>
      <w:tr w:rsidR="00074433" w:rsidRPr="003F6AAB" w:rsidTr="009C7721">
        <w:trPr>
          <w:trHeight w:val="1250"/>
        </w:trPr>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lastRenderedPageBreak/>
              <w:t>3.</w:t>
            </w:r>
          </w:p>
        </w:tc>
        <w:tc>
          <w:tcPr>
            <w:tcW w:w="0" w:type="auto"/>
          </w:tcPr>
          <w:p w:rsidR="003F6AAB" w:rsidRPr="003F6AAB" w:rsidRDefault="003F6AAB" w:rsidP="00D5209E">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Develop service delivery standards and targets to limit the use of discretionary powers in providing services, meet customers’ needs and expectations by listening to them, align with best practices, and tak</w:t>
            </w:r>
            <w:r w:rsidR="00D5209E">
              <w:rPr>
                <w:rFonts w:asciiTheme="majorBidi" w:hAnsiTheme="majorBidi" w:cstheme="majorBidi"/>
                <w:sz w:val="22"/>
                <w:szCs w:val="22"/>
              </w:rPr>
              <w:t>ing</w:t>
            </w:r>
            <w:r w:rsidRPr="003F6AAB">
              <w:rPr>
                <w:rFonts w:asciiTheme="majorBidi" w:hAnsiTheme="majorBidi" w:cstheme="majorBidi"/>
                <w:sz w:val="22"/>
                <w:szCs w:val="22"/>
              </w:rPr>
              <w:t xml:space="preserve"> into consideration financial and legislative limitations.</w:t>
            </w:r>
          </w:p>
        </w:tc>
        <w:tc>
          <w:tcPr>
            <w:tcW w:w="0" w:type="auto"/>
            <w:vAlign w:val="center"/>
          </w:tcPr>
          <w:p w:rsidR="003F6AAB" w:rsidRPr="003F6AAB" w:rsidRDefault="003F6AAB" w:rsidP="00344D3D">
            <w:pPr>
              <w:spacing w:before="240" w:after="240" w:line="276" w:lineRule="auto"/>
              <w:jc w:val="center"/>
              <w:rPr>
                <w:rFonts w:asciiTheme="majorBidi" w:hAnsiTheme="majorBidi" w:cstheme="majorBidi"/>
                <w:sz w:val="22"/>
                <w:szCs w:val="22"/>
              </w:rPr>
            </w:pPr>
          </w:p>
          <w:p w:rsidR="003F6AAB" w:rsidRPr="003F6AAB" w:rsidRDefault="003F6AAB" w:rsidP="00344D3D">
            <w:pPr>
              <w:spacing w:before="240" w:after="240" w:line="276" w:lineRule="auto"/>
              <w:jc w:val="center"/>
              <w:rPr>
                <w:rFonts w:asciiTheme="majorBidi" w:hAnsiTheme="majorBidi" w:cstheme="majorBidi"/>
                <w:sz w:val="22"/>
                <w:szCs w:val="22"/>
              </w:rPr>
            </w:pPr>
          </w:p>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noProof/>
                <w:sz w:val="22"/>
                <w:szCs w:val="22"/>
              </w:rPr>
              <w:drawing>
                <wp:inline distT="0" distB="0" distL="0" distR="0" wp14:anchorId="65A1C872" wp14:editId="0A93BC32">
                  <wp:extent cx="590550" cy="409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409575"/>
                          </a:xfrm>
                          <a:prstGeom prst="rect">
                            <a:avLst/>
                          </a:prstGeom>
                          <a:noFill/>
                        </pic:spPr>
                      </pic:pic>
                    </a:graphicData>
                  </a:graphic>
                </wp:inline>
              </w:drawing>
            </w:r>
          </w:p>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sz w:val="22"/>
                <w:szCs w:val="22"/>
              </w:rPr>
              <w:t>Substantial</w:t>
            </w:r>
          </w:p>
        </w:tc>
        <w:tc>
          <w:tcPr>
            <w:tcW w:w="0" w:type="auto"/>
          </w:tcPr>
          <w:p w:rsidR="003F6AAB" w:rsidRPr="003F6AAB" w:rsidRDefault="003F6AAB" w:rsidP="00D5209E">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Continuous  development of government services level to be more transpare</w:t>
            </w:r>
            <w:r w:rsidR="00D5209E">
              <w:rPr>
                <w:rFonts w:asciiTheme="majorBidi" w:hAnsiTheme="majorBidi" w:cstheme="majorBidi"/>
                <w:sz w:val="22"/>
                <w:szCs w:val="22"/>
              </w:rPr>
              <w:t xml:space="preserve">nt, effective and efficient, </w:t>
            </w:r>
            <w:r w:rsidRPr="003F6AAB">
              <w:rPr>
                <w:rFonts w:asciiTheme="majorBidi" w:hAnsiTheme="majorBidi" w:cstheme="majorBidi"/>
                <w:sz w:val="22"/>
                <w:szCs w:val="22"/>
              </w:rPr>
              <w:t>thus customer</w:t>
            </w:r>
            <w:r w:rsidR="00D5209E">
              <w:rPr>
                <w:rFonts w:asciiTheme="majorBidi" w:hAnsiTheme="majorBidi" w:cstheme="majorBidi"/>
                <w:sz w:val="22"/>
                <w:szCs w:val="22"/>
              </w:rPr>
              <w:t>s</w:t>
            </w:r>
            <w:r w:rsidRPr="003F6AAB">
              <w:rPr>
                <w:rFonts w:asciiTheme="majorBidi" w:hAnsiTheme="majorBidi" w:cstheme="majorBidi"/>
                <w:sz w:val="22"/>
                <w:szCs w:val="22"/>
              </w:rPr>
              <w:t xml:space="preserve"> ( citizens) will be satisfied. This is done through simplifying, documenting, and publishing procedures, a</w:t>
            </w:r>
            <w:r w:rsidR="00D5209E">
              <w:rPr>
                <w:rFonts w:asciiTheme="majorBidi" w:hAnsiTheme="majorBidi" w:cstheme="majorBidi"/>
                <w:sz w:val="22"/>
                <w:szCs w:val="22"/>
              </w:rPr>
              <w:t>s well as</w:t>
            </w:r>
            <w:r w:rsidRPr="003F6AAB">
              <w:rPr>
                <w:rFonts w:asciiTheme="majorBidi" w:hAnsiTheme="majorBidi" w:cstheme="majorBidi"/>
                <w:sz w:val="22"/>
                <w:szCs w:val="22"/>
              </w:rPr>
              <w:t xml:space="preserve"> providing customers with needed information.</w:t>
            </w:r>
          </w:p>
        </w:tc>
        <w:tc>
          <w:tcPr>
            <w:tcW w:w="0" w:type="auto"/>
          </w:tcPr>
          <w:p w:rsidR="003F6AAB" w:rsidRPr="003F6AAB" w:rsidRDefault="003F6AAB" w:rsidP="00A0506C">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xml:space="preserve">Published standards reinforce accountability of all concerned </w:t>
            </w:r>
            <w:r w:rsidR="00A0506C">
              <w:rPr>
                <w:rFonts w:asciiTheme="majorBidi" w:hAnsiTheme="majorBidi" w:cstheme="majorBidi"/>
                <w:sz w:val="22"/>
                <w:szCs w:val="22"/>
              </w:rPr>
              <w:t>entities</w:t>
            </w:r>
          </w:p>
        </w:tc>
        <w:tc>
          <w:tcPr>
            <w:tcW w:w="0" w:type="auto"/>
          </w:tcPr>
          <w:p w:rsidR="003F6AAB" w:rsidRPr="003F6AAB" w:rsidRDefault="003F6AAB" w:rsidP="00BC3E70">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Enhancement of customer</w:t>
            </w:r>
            <w:r w:rsidR="00A0506C">
              <w:rPr>
                <w:rFonts w:asciiTheme="majorBidi" w:hAnsiTheme="majorBidi" w:cstheme="majorBidi"/>
                <w:sz w:val="22"/>
                <w:szCs w:val="22"/>
              </w:rPr>
              <w:t>s</w:t>
            </w:r>
            <w:r w:rsidRPr="003F6AAB">
              <w:rPr>
                <w:rFonts w:asciiTheme="majorBidi" w:hAnsiTheme="majorBidi" w:cstheme="majorBidi"/>
                <w:sz w:val="22"/>
                <w:szCs w:val="22"/>
              </w:rPr>
              <w:t xml:space="preserve"> </w:t>
            </w:r>
            <w:r w:rsidR="00BC3E70">
              <w:rPr>
                <w:rFonts w:asciiTheme="majorBidi" w:hAnsiTheme="majorBidi" w:cstheme="majorBidi"/>
                <w:sz w:val="22"/>
                <w:szCs w:val="22"/>
              </w:rPr>
              <w:t>(c</w:t>
            </w:r>
            <w:r w:rsidRPr="003F6AAB">
              <w:rPr>
                <w:rFonts w:asciiTheme="majorBidi" w:hAnsiTheme="majorBidi" w:cstheme="majorBidi"/>
                <w:sz w:val="22"/>
                <w:szCs w:val="22"/>
              </w:rPr>
              <w:t>itizens) satisfaction</w:t>
            </w:r>
          </w:p>
        </w:tc>
      </w:tr>
      <w:tr w:rsidR="00074433" w:rsidRPr="003F6AAB" w:rsidTr="001C4777">
        <w:trPr>
          <w:trHeight w:val="998"/>
        </w:trPr>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4.</w:t>
            </w:r>
          </w:p>
        </w:tc>
        <w:tc>
          <w:tcPr>
            <w:tcW w:w="0" w:type="auto"/>
          </w:tcPr>
          <w:p w:rsidR="003F6AAB" w:rsidRPr="003F6AAB" w:rsidRDefault="003F6AAB" w:rsidP="00A0506C">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xml:space="preserve">Obligate institutions and departments that provide services to publish service delivery standards in manuals that include the procedures, </w:t>
            </w:r>
            <w:r w:rsidRPr="003F6AAB">
              <w:rPr>
                <w:rFonts w:asciiTheme="majorBidi" w:hAnsiTheme="majorBidi" w:cstheme="majorBidi"/>
                <w:sz w:val="22"/>
                <w:szCs w:val="22"/>
              </w:rPr>
              <w:lastRenderedPageBreak/>
              <w:t xml:space="preserve">responsibilities, timeframe, fees (if any), and needed documentation for each service. These manuals should be made available </w:t>
            </w:r>
            <w:r w:rsidR="00A0506C">
              <w:rPr>
                <w:rFonts w:asciiTheme="majorBidi" w:hAnsiTheme="majorBidi" w:cstheme="majorBidi"/>
                <w:sz w:val="22"/>
                <w:szCs w:val="22"/>
              </w:rPr>
              <w:t xml:space="preserve">to citizens </w:t>
            </w:r>
            <w:r w:rsidRPr="003F6AAB">
              <w:rPr>
                <w:rFonts w:asciiTheme="majorBidi" w:hAnsiTheme="majorBidi" w:cstheme="majorBidi"/>
                <w:sz w:val="22"/>
                <w:szCs w:val="22"/>
              </w:rPr>
              <w:t>by publishing them on</w:t>
            </w:r>
            <w:r w:rsidR="00A0506C">
              <w:rPr>
                <w:rFonts w:asciiTheme="majorBidi" w:hAnsiTheme="majorBidi" w:cstheme="majorBidi"/>
                <w:sz w:val="22"/>
                <w:szCs w:val="22"/>
              </w:rPr>
              <w:t>line</w:t>
            </w:r>
            <w:r w:rsidRPr="003F6AAB">
              <w:rPr>
                <w:rFonts w:asciiTheme="majorBidi" w:hAnsiTheme="majorBidi" w:cstheme="majorBidi"/>
                <w:sz w:val="22"/>
                <w:szCs w:val="22"/>
              </w:rPr>
              <w:t xml:space="preserve">, </w:t>
            </w:r>
            <w:r w:rsidR="00A0506C">
              <w:rPr>
                <w:rFonts w:asciiTheme="majorBidi" w:hAnsiTheme="majorBidi" w:cstheme="majorBidi"/>
                <w:sz w:val="22"/>
                <w:szCs w:val="22"/>
              </w:rPr>
              <w:t>in customer service centers, etc</w:t>
            </w:r>
            <w:r w:rsidRPr="003F6AAB">
              <w:rPr>
                <w:rFonts w:asciiTheme="majorBidi" w:hAnsiTheme="majorBidi" w:cstheme="majorBidi"/>
                <w:sz w:val="22"/>
                <w:szCs w:val="22"/>
              </w:rPr>
              <w:t>.</w:t>
            </w:r>
          </w:p>
        </w:tc>
        <w:tc>
          <w:tcPr>
            <w:tcW w:w="0" w:type="auto"/>
            <w:vAlign w:val="center"/>
          </w:tcPr>
          <w:p w:rsidR="003F6AAB" w:rsidRPr="003F6AAB" w:rsidRDefault="003F6AAB" w:rsidP="00344D3D">
            <w:pPr>
              <w:spacing w:before="240" w:after="240" w:line="276" w:lineRule="auto"/>
              <w:jc w:val="center"/>
              <w:rPr>
                <w:rFonts w:asciiTheme="majorBidi" w:hAnsiTheme="majorBidi" w:cstheme="majorBidi"/>
                <w:sz w:val="22"/>
                <w:szCs w:val="22"/>
              </w:rPr>
            </w:pPr>
          </w:p>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noProof/>
                <w:sz w:val="22"/>
                <w:szCs w:val="22"/>
              </w:rPr>
              <w:drawing>
                <wp:inline distT="0" distB="0" distL="0" distR="0" wp14:anchorId="60A78A87" wp14:editId="167A3802">
                  <wp:extent cx="59055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pic:spPr>
                      </pic:pic>
                    </a:graphicData>
                  </a:graphic>
                </wp:inline>
              </w:drawing>
            </w:r>
          </w:p>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sz w:val="22"/>
                <w:szCs w:val="22"/>
              </w:rPr>
              <w:t>Substantial</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xml:space="preserve">Continuous  development of government services level to be more transparent, effective and efficient and thus </w:t>
            </w:r>
            <w:r w:rsidRPr="003F6AAB">
              <w:rPr>
                <w:rFonts w:asciiTheme="majorBidi" w:hAnsiTheme="majorBidi" w:cstheme="majorBidi"/>
                <w:sz w:val="22"/>
                <w:szCs w:val="22"/>
              </w:rPr>
              <w:lastRenderedPageBreak/>
              <w:t>customer will be satisfied. This is done through simplifying, documenting, and publishing procedures, and providing customers with needed information.</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lastRenderedPageBreak/>
              <w:t>- Facilitate customers’ access to the needed information</w:t>
            </w:r>
          </w:p>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xml:space="preserve">- Published standards reinforce </w:t>
            </w:r>
            <w:r w:rsidRPr="003F6AAB">
              <w:rPr>
                <w:rFonts w:asciiTheme="majorBidi" w:hAnsiTheme="majorBidi" w:cstheme="majorBidi"/>
                <w:sz w:val="22"/>
                <w:szCs w:val="22"/>
              </w:rPr>
              <w:lastRenderedPageBreak/>
              <w:t>accountability of all concerned bodies</w:t>
            </w:r>
          </w:p>
          <w:p w:rsidR="003F6AAB" w:rsidRPr="003F6AAB" w:rsidRDefault="003F6AAB" w:rsidP="00C04FD5">
            <w:pPr>
              <w:spacing w:before="240" w:after="240" w:line="276" w:lineRule="auto"/>
              <w:rPr>
                <w:rFonts w:asciiTheme="majorBidi" w:hAnsiTheme="majorBidi" w:cstheme="majorBidi"/>
                <w:sz w:val="22"/>
                <w:szCs w:val="22"/>
              </w:rPr>
            </w:pP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lastRenderedPageBreak/>
              <w:t>-Enhancement of customer satisfaction</w:t>
            </w:r>
          </w:p>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xml:space="preserve">- More transparency and equality in </w:t>
            </w:r>
            <w:r w:rsidRPr="003F6AAB">
              <w:rPr>
                <w:rFonts w:asciiTheme="majorBidi" w:hAnsiTheme="majorBidi" w:cstheme="majorBidi"/>
                <w:sz w:val="22"/>
                <w:szCs w:val="22"/>
              </w:rPr>
              <w:lastRenderedPageBreak/>
              <w:t>delivering government services</w:t>
            </w:r>
          </w:p>
        </w:tc>
      </w:tr>
      <w:tr w:rsidR="00074433" w:rsidRPr="003F6AAB" w:rsidTr="00344D3D">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lastRenderedPageBreak/>
              <w:t>5.</w:t>
            </w:r>
          </w:p>
        </w:tc>
        <w:tc>
          <w:tcPr>
            <w:tcW w:w="0" w:type="auto"/>
          </w:tcPr>
          <w:p w:rsidR="003F6AAB" w:rsidRPr="003F6AAB" w:rsidRDefault="003F6AAB" w:rsidP="002F6DD6">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Intensify monitoring and accountability procedures to ensure full compliance with service delivery standards.</w:t>
            </w:r>
          </w:p>
        </w:tc>
        <w:tc>
          <w:tcPr>
            <w:tcW w:w="0" w:type="auto"/>
            <w:vAlign w:val="center"/>
          </w:tcPr>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b/>
                <w:bCs/>
                <w:noProof/>
                <w:sz w:val="22"/>
                <w:szCs w:val="22"/>
              </w:rPr>
              <w:drawing>
                <wp:inline distT="0" distB="0" distL="0" distR="0" wp14:anchorId="69C36BD5" wp14:editId="090CB2AF">
                  <wp:extent cx="476250" cy="26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pic:spPr>
                      </pic:pic>
                    </a:graphicData>
                  </a:graphic>
                </wp:inline>
              </w:drawing>
            </w:r>
          </w:p>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sz w:val="22"/>
                <w:szCs w:val="22"/>
              </w:rPr>
              <w:t>Completed</w:t>
            </w:r>
          </w:p>
        </w:tc>
        <w:tc>
          <w:tcPr>
            <w:tcW w:w="0" w:type="auto"/>
          </w:tcPr>
          <w:p w:rsidR="003F6AAB" w:rsidRPr="003F6AAB" w:rsidRDefault="003F6AAB" w:rsidP="0010791C">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Continuous  development of government services to be more transparent, effective and efficient</w:t>
            </w:r>
            <w:r w:rsidR="0010791C">
              <w:rPr>
                <w:rFonts w:asciiTheme="majorBidi" w:hAnsiTheme="majorBidi" w:cstheme="majorBidi"/>
                <w:sz w:val="22"/>
                <w:szCs w:val="22"/>
              </w:rPr>
              <w:t xml:space="preserve">, </w:t>
            </w:r>
            <w:r w:rsidRPr="003F6AAB">
              <w:rPr>
                <w:rFonts w:asciiTheme="majorBidi" w:hAnsiTheme="majorBidi" w:cstheme="majorBidi"/>
                <w:sz w:val="22"/>
                <w:szCs w:val="22"/>
              </w:rPr>
              <w:t>thus customer</w:t>
            </w:r>
            <w:r w:rsidR="0010791C">
              <w:rPr>
                <w:rFonts w:asciiTheme="majorBidi" w:hAnsiTheme="majorBidi" w:cstheme="majorBidi"/>
                <w:sz w:val="22"/>
                <w:szCs w:val="22"/>
              </w:rPr>
              <w:t>s</w:t>
            </w:r>
            <w:r w:rsidRPr="003F6AAB">
              <w:rPr>
                <w:rFonts w:asciiTheme="majorBidi" w:hAnsiTheme="majorBidi" w:cstheme="majorBidi"/>
                <w:sz w:val="22"/>
                <w:szCs w:val="22"/>
              </w:rPr>
              <w:t xml:space="preserve"> will be satisfied. This is done through simplifying, documenting, and publishing procedures, a</w:t>
            </w:r>
            <w:r w:rsidR="0010791C">
              <w:rPr>
                <w:rFonts w:asciiTheme="majorBidi" w:hAnsiTheme="majorBidi" w:cstheme="majorBidi"/>
                <w:sz w:val="22"/>
                <w:szCs w:val="22"/>
              </w:rPr>
              <w:t>s well as</w:t>
            </w:r>
            <w:r w:rsidRPr="003F6AAB">
              <w:rPr>
                <w:rFonts w:asciiTheme="majorBidi" w:hAnsiTheme="majorBidi" w:cstheme="majorBidi"/>
                <w:sz w:val="22"/>
                <w:szCs w:val="22"/>
              </w:rPr>
              <w:t xml:space="preserve"> providing customers with needed information.</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Intensify</w:t>
            </w:r>
            <w:r w:rsidR="0010791C">
              <w:rPr>
                <w:rFonts w:asciiTheme="majorBidi" w:hAnsiTheme="majorBidi" w:cstheme="majorBidi"/>
                <w:sz w:val="22"/>
                <w:szCs w:val="22"/>
              </w:rPr>
              <w:t xml:space="preserve">ing control procedures enhance </w:t>
            </w:r>
            <w:r w:rsidRPr="003F6AAB">
              <w:rPr>
                <w:rFonts w:asciiTheme="majorBidi" w:hAnsiTheme="majorBidi" w:cstheme="majorBidi"/>
                <w:sz w:val="22"/>
                <w:szCs w:val="22"/>
              </w:rPr>
              <w:t>accountability</w:t>
            </w:r>
            <w:r w:rsidR="0010791C">
              <w:rPr>
                <w:rFonts w:asciiTheme="majorBidi" w:hAnsiTheme="majorBidi" w:cstheme="majorBidi"/>
                <w:sz w:val="22"/>
                <w:szCs w:val="22"/>
              </w:rPr>
              <w:t>,</w:t>
            </w:r>
            <w:r w:rsidRPr="003F6AAB">
              <w:rPr>
                <w:rFonts w:asciiTheme="majorBidi" w:hAnsiTheme="majorBidi" w:cstheme="majorBidi"/>
                <w:sz w:val="22"/>
                <w:szCs w:val="22"/>
              </w:rPr>
              <w:t xml:space="preserve"> and guarantees better levels of government service delivery. </w:t>
            </w:r>
          </w:p>
          <w:p w:rsidR="003F6AAB" w:rsidRPr="003F6AAB" w:rsidRDefault="003F6AAB" w:rsidP="00C04FD5">
            <w:pPr>
              <w:spacing w:before="240" w:after="240" w:line="276" w:lineRule="auto"/>
              <w:rPr>
                <w:rFonts w:asciiTheme="majorBidi" w:hAnsiTheme="majorBidi" w:cstheme="majorBidi"/>
                <w:sz w:val="22"/>
                <w:szCs w:val="22"/>
              </w:rPr>
            </w:pP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-Enhancement of customer satisfaction</w:t>
            </w:r>
          </w:p>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More transparency and equality in delivering government services</w:t>
            </w:r>
          </w:p>
        </w:tc>
      </w:tr>
      <w:tr w:rsidR="00074433" w:rsidRPr="003F6AAB" w:rsidTr="00344D3D">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6.</w:t>
            </w:r>
          </w:p>
        </w:tc>
        <w:tc>
          <w:tcPr>
            <w:tcW w:w="0" w:type="auto"/>
          </w:tcPr>
          <w:p w:rsidR="003F6AAB" w:rsidRPr="003F6AAB" w:rsidRDefault="003F6AAB" w:rsidP="004269D3">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Conducting unannounced periodic assessment for the service delivery process</w:t>
            </w:r>
            <w:r w:rsidR="004269D3">
              <w:rPr>
                <w:rFonts w:asciiTheme="majorBidi" w:hAnsiTheme="majorBidi" w:cstheme="majorBidi"/>
                <w:sz w:val="22"/>
                <w:szCs w:val="22"/>
              </w:rPr>
              <w:t>,</w:t>
            </w:r>
            <w:r w:rsidRPr="003F6AAB">
              <w:rPr>
                <w:rFonts w:asciiTheme="majorBidi" w:hAnsiTheme="majorBidi" w:cstheme="majorBidi"/>
                <w:sz w:val="22"/>
                <w:szCs w:val="22"/>
              </w:rPr>
              <w:t xml:space="preserve"> identify</w:t>
            </w:r>
            <w:r w:rsidR="004269D3">
              <w:rPr>
                <w:rFonts w:asciiTheme="majorBidi" w:hAnsiTheme="majorBidi" w:cstheme="majorBidi"/>
                <w:sz w:val="22"/>
                <w:szCs w:val="22"/>
              </w:rPr>
              <w:t>ing</w:t>
            </w:r>
            <w:r w:rsidRPr="003F6AAB">
              <w:rPr>
                <w:rFonts w:asciiTheme="majorBidi" w:hAnsiTheme="majorBidi" w:cstheme="majorBidi"/>
                <w:sz w:val="22"/>
                <w:szCs w:val="22"/>
              </w:rPr>
              <w:t xml:space="preserve"> areas and opportunities for potential improvements, and implementing them </w:t>
            </w:r>
            <w:r w:rsidRPr="003F6AAB">
              <w:rPr>
                <w:rFonts w:asciiTheme="majorBidi" w:hAnsiTheme="majorBidi" w:cstheme="majorBidi"/>
                <w:sz w:val="22"/>
                <w:szCs w:val="22"/>
              </w:rPr>
              <w:lastRenderedPageBreak/>
              <w:t>in cooperation with the concerned government institutions.</w:t>
            </w:r>
          </w:p>
        </w:tc>
        <w:tc>
          <w:tcPr>
            <w:tcW w:w="0" w:type="auto"/>
            <w:vAlign w:val="center"/>
          </w:tcPr>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noProof/>
                <w:sz w:val="22"/>
                <w:szCs w:val="22"/>
              </w:rPr>
              <w:lastRenderedPageBreak/>
              <w:drawing>
                <wp:inline distT="0" distB="0" distL="0" distR="0" wp14:anchorId="472F910E" wp14:editId="06DCA9BF">
                  <wp:extent cx="590550" cy="333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pic:spPr>
                      </pic:pic>
                    </a:graphicData>
                  </a:graphic>
                </wp:inline>
              </w:drawing>
            </w:r>
          </w:p>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sz w:val="22"/>
                <w:szCs w:val="22"/>
              </w:rPr>
              <w:t>Substantial</w:t>
            </w:r>
          </w:p>
        </w:tc>
        <w:tc>
          <w:tcPr>
            <w:tcW w:w="0" w:type="auto"/>
          </w:tcPr>
          <w:p w:rsidR="003F6AAB" w:rsidRPr="003F6AAB" w:rsidRDefault="003F6AAB" w:rsidP="004269D3">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xml:space="preserve">Continuous  development of government services, guaranteeing transparency, and mandatory implementation, as well as upgrading the level of services </w:t>
            </w:r>
            <w:r w:rsidRPr="003F6AAB">
              <w:rPr>
                <w:rFonts w:asciiTheme="majorBidi" w:hAnsiTheme="majorBidi" w:cstheme="majorBidi"/>
                <w:sz w:val="22"/>
                <w:szCs w:val="22"/>
              </w:rPr>
              <w:lastRenderedPageBreak/>
              <w:t>delivered in governorates to reach the they are served in the capital.</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lastRenderedPageBreak/>
              <w:t xml:space="preserve">Besides being a tool to directly communicate with customers, the undeclared periodic assessment of government services (mystery shopper) contributes to enhancing the </w:t>
            </w:r>
            <w:r w:rsidRPr="003F6AAB">
              <w:rPr>
                <w:rFonts w:asciiTheme="majorBidi" w:hAnsiTheme="majorBidi" w:cstheme="majorBidi"/>
                <w:sz w:val="22"/>
                <w:szCs w:val="22"/>
              </w:rPr>
              <w:lastRenderedPageBreak/>
              <w:t>level of  government services and reinforcing accountability.</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lastRenderedPageBreak/>
              <w:t>-Enhancement of customer satisfaction</w:t>
            </w:r>
          </w:p>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xml:space="preserve">- More transparency and equality in delivering government </w:t>
            </w:r>
            <w:r w:rsidRPr="003F6AAB">
              <w:rPr>
                <w:rFonts w:asciiTheme="majorBidi" w:hAnsiTheme="majorBidi" w:cstheme="majorBidi"/>
                <w:sz w:val="22"/>
                <w:szCs w:val="22"/>
              </w:rPr>
              <w:lastRenderedPageBreak/>
              <w:t>services</w:t>
            </w:r>
          </w:p>
        </w:tc>
      </w:tr>
      <w:tr w:rsidR="00074433" w:rsidRPr="003F6AAB" w:rsidTr="00344D3D">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lastRenderedPageBreak/>
              <w:t>7.</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Upgrading the government services provided in governorates and remote areas to reach the level at which they are served in the capital.</w:t>
            </w:r>
          </w:p>
        </w:tc>
        <w:tc>
          <w:tcPr>
            <w:tcW w:w="0" w:type="auto"/>
            <w:vAlign w:val="center"/>
          </w:tcPr>
          <w:p w:rsidR="003F6AAB" w:rsidRPr="003F6AAB" w:rsidRDefault="003F6AAB" w:rsidP="00344D3D">
            <w:pPr>
              <w:spacing w:before="240" w:after="240" w:line="276" w:lineRule="auto"/>
              <w:jc w:val="center"/>
              <w:rPr>
                <w:rFonts w:asciiTheme="majorBidi" w:hAnsiTheme="majorBidi" w:cstheme="majorBidi"/>
                <w:i/>
                <w:iCs/>
                <w:sz w:val="22"/>
                <w:szCs w:val="22"/>
              </w:rPr>
            </w:pPr>
            <w:r w:rsidRPr="003F6AAB">
              <w:rPr>
                <w:rFonts w:asciiTheme="majorBidi" w:hAnsiTheme="majorBidi" w:cstheme="majorBidi"/>
                <w:i/>
                <w:iCs/>
                <w:noProof/>
                <w:sz w:val="22"/>
                <w:szCs w:val="22"/>
              </w:rPr>
              <w:drawing>
                <wp:inline distT="0" distB="0" distL="0" distR="0" wp14:anchorId="5A68A7D4" wp14:editId="7BFB46A1">
                  <wp:extent cx="590550" cy="333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pic:spPr>
                      </pic:pic>
                    </a:graphicData>
                  </a:graphic>
                </wp:inline>
              </w:drawing>
            </w:r>
          </w:p>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sz w:val="22"/>
                <w:szCs w:val="22"/>
              </w:rPr>
              <w:t>Substantial</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Continuous  development of government services, guaranteeing transparency, and mandatory implementation, as well as upgrading the level of services delivered in governorates to reach the level at which they are served in the capital.</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Implementing the procedures related to this commitments will enhance the level of services delivered in governorates  and reinforce accountability</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Enhancement of customer satisfaction in governorates</w:t>
            </w:r>
          </w:p>
          <w:p w:rsidR="003F6AAB" w:rsidRPr="003F6AAB" w:rsidRDefault="003F6AAB" w:rsidP="00C04FD5">
            <w:pPr>
              <w:spacing w:before="240" w:after="240" w:line="276" w:lineRule="auto"/>
              <w:rPr>
                <w:rFonts w:asciiTheme="majorBidi" w:hAnsiTheme="majorBidi" w:cstheme="majorBidi"/>
                <w:sz w:val="22"/>
                <w:szCs w:val="22"/>
              </w:rPr>
            </w:pPr>
          </w:p>
        </w:tc>
      </w:tr>
      <w:tr w:rsidR="00074433" w:rsidRPr="003F6AAB" w:rsidTr="00447947">
        <w:trPr>
          <w:trHeight w:val="368"/>
        </w:trPr>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8.</w:t>
            </w:r>
          </w:p>
        </w:tc>
        <w:tc>
          <w:tcPr>
            <w:tcW w:w="0" w:type="auto"/>
          </w:tcPr>
          <w:p w:rsidR="003F6AAB" w:rsidRPr="003F6AAB" w:rsidRDefault="003F6AAB" w:rsidP="005B3673">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xml:space="preserve">Developing a monitoring </w:t>
            </w:r>
            <w:r w:rsidR="005B3673">
              <w:rPr>
                <w:rFonts w:asciiTheme="majorBidi" w:hAnsiTheme="majorBidi" w:cstheme="majorBidi"/>
                <w:sz w:val="22"/>
                <w:szCs w:val="22"/>
              </w:rPr>
              <w:t xml:space="preserve">entity </w:t>
            </w:r>
            <w:r w:rsidRPr="003F6AAB">
              <w:rPr>
                <w:rFonts w:asciiTheme="majorBidi" w:hAnsiTheme="majorBidi" w:cstheme="majorBidi"/>
                <w:sz w:val="22"/>
                <w:szCs w:val="22"/>
              </w:rPr>
              <w:t>for assess government services and measuring customer satisfaction.</w:t>
            </w:r>
          </w:p>
        </w:tc>
        <w:tc>
          <w:tcPr>
            <w:tcW w:w="0" w:type="auto"/>
            <w:vAlign w:val="center"/>
          </w:tcPr>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noProof/>
                <w:sz w:val="22"/>
                <w:szCs w:val="22"/>
                <w:rtl/>
              </w:rPr>
              <mc:AlternateContent>
                <mc:Choice Requires="wps">
                  <w:drawing>
                    <wp:anchor distT="0" distB="0" distL="114300" distR="114300" simplePos="0" relativeHeight="251662336" behindDoc="0" locked="0" layoutInCell="1" allowOverlap="1" wp14:anchorId="71D18DCA" wp14:editId="0F396F9A">
                      <wp:simplePos x="0" y="0"/>
                      <wp:positionH relativeFrom="column">
                        <wp:posOffset>86995</wp:posOffset>
                      </wp:positionH>
                      <wp:positionV relativeFrom="paragraph">
                        <wp:posOffset>-302895</wp:posOffset>
                      </wp:positionV>
                      <wp:extent cx="441960" cy="238760"/>
                      <wp:effectExtent l="19050" t="19050" r="34290" b="66040"/>
                      <wp:wrapTopAndBottom/>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238760"/>
                              </a:xfrm>
                              <a:prstGeom prst="roundRect">
                                <a:avLst>
                                  <a:gd name="adj" fmla="val 16667"/>
                                </a:avLst>
                              </a:prstGeom>
                              <a:solidFill>
                                <a:schemeClr val="accent2">
                                  <a:lumMod val="60000"/>
                                  <a:lumOff val="40000"/>
                                </a:schemeClr>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26" style="position:absolute;margin-left:6.85pt;margin-top:-23.85pt;width:34.8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" fillcolor="#d99594 [1941]" strokecolor="#f2f2f2" strokeweight="3pt">
                      <v:shadow on="t" color="#4e6128" opacity=".5" offset="1pt"/>
                      <w10:wrap type="topAndBottom"/>
                    </v:roundrect>
                  </w:pict>
                </mc:Fallback>
              </mc:AlternateContent>
            </w:r>
            <w:r w:rsidRPr="003F6AAB">
              <w:rPr>
                <w:rFonts w:asciiTheme="majorBidi" w:hAnsiTheme="majorBidi" w:cstheme="majorBidi"/>
                <w:sz w:val="22"/>
                <w:szCs w:val="22"/>
              </w:rPr>
              <w:t>Limited</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Continuous  development of government services and guaranteeing transparency by providing a portal to communicate with customers</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Development of an interactive observatory to enable customers, service providers, and oversight agencies from accessing</w:t>
            </w:r>
            <w:r w:rsidR="00031477">
              <w:rPr>
                <w:rFonts w:asciiTheme="majorBidi" w:hAnsiTheme="majorBidi" w:cstheme="majorBidi"/>
                <w:sz w:val="22"/>
                <w:szCs w:val="22"/>
              </w:rPr>
              <w:t xml:space="preserve"> information</w:t>
            </w:r>
            <w:r w:rsidRPr="003F6AAB">
              <w:rPr>
                <w:rFonts w:asciiTheme="majorBidi" w:hAnsiTheme="majorBidi" w:cstheme="majorBidi"/>
                <w:sz w:val="22"/>
                <w:szCs w:val="22"/>
              </w:rPr>
              <w:t>. This observatory benefits from  advanced technology to communicate with customers (hear the voice of citizens) and receive their feedback, ideas, and initiatives.</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Enhancement of customer satisfaction in governorates and involving them in the evaluation process of government services.</w:t>
            </w:r>
          </w:p>
          <w:p w:rsidR="003F6AAB" w:rsidRPr="003F6AAB" w:rsidRDefault="003F6AAB" w:rsidP="00C04FD5">
            <w:pPr>
              <w:spacing w:before="240" w:after="240" w:line="276" w:lineRule="auto"/>
              <w:rPr>
                <w:rFonts w:asciiTheme="majorBidi" w:hAnsiTheme="majorBidi" w:cstheme="majorBidi"/>
                <w:sz w:val="22"/>
                <w:szCs w:val="22"/>
              </w:rPr>
            </w:pPr>
          </w:p>
        </w:tc>
      </w:tr>
      <w:tr w:rsidR="00074433" w:rsidRPr="003F6AAB" w:rsidTr="004B4366">
        <w:trPr>
          <w:trHeight w:val="10268"/>
        </w:trPr>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lastRenderedPageBreak/>
              <w:t>9.</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Public sector restructuring:</w:t>
            </w:r>
          </w:p>
          <w:p w:rsidR="003F6AAB" w:rsidRPr="003F6AAB" w:rsidRDefault="003F6AAB" w:rsidP="00C04FD5">
            <w:pPr>
              <w:pStyle w:val="ListParagraph"/>
              <w:numPr>
                <w:ilvl w:val="0"/>
                <w:numId w:val="14"/>
              </w:numPr>
              <w:spacing w:before="240" w:after="240"/>
              <w:ind w:left="310" w:hanging="310"/>
              <w:rPr>
                <w:rFonts w:asciiTheme="majorBidi" w:hAnsiTheme="majorBidi" w:cstheme="majorBidi"/>
              </w:rPr>
            </w:pPr>
            <w:r w:rsidRPr="003F6AAB">
              <w:rPr>
                <w:rFonts w:asciiTheme="majorBidi" w:hAnsiTheme="majorBidi" w:cstheme="majorBidi"/>
              </w:rPr>
              <w:t>Review the components of government (independent agencies, government service providers (ministries, departments, institutions) , etc.)</w:t>
            </w:r>
          </w:p>
          <w:p w:rsidR="003F6AAB" w:rsidRPr="003F6AAB" w:rsidRDefault="003F6AAB" w:rsidP="00C04FD5">
            <w:pPr>
              <w:pStyle w:val="ListParagraph"/>
              <w:numPr>
                <w:ilvl w:val="0"/>
                <w:numId w:val="14"/>
              </w:numPr>
              <w:spacing w:before="240" w:after="240"/>
              <w:ind w:left="310" w:hanging="310"/>
              <w:rPr>
                <w:rFonts w:asciiTheme="majorBidi" w:hAnsiTheme="majorBidi" w:cstheme="majorBidi"/>
              </w:rPr>
            </w:pPr>
            <w:r w:rsidRPr="003F6AAB">
              <w:rPr>
                <w:rFonts w:asciiTheme="majorBidi" w:hAnsiTheme="majorBidi" w:cstheme="majorBidi"/>
              </w:rPr>
              <w:t>Amend relevant legislation.</w:t>
            </w:r>
          </w:p>
          <w:p w:rsidR="003F6AAB" w:rsidRPr="003F6AAB" w:rsidRDefault="003F6AAB" w:rsidP="00C04FD5">
            <w:pPr>
              <w:pStyle w:val="ListParagraph"/>
              <w:numPr>
                <w:ilvl w:val="0"/>
                <w:numId w:val="14"/>
              </w:numPr>
              <w:spacing w:before="240" w:after="240"/>
              <w:ind w:left="310" w:hanging="310"/>
              <w:rPr>
                <w:rFonts w:asciiTheme="majorBidi" w:hAnsiTheme="majorBidi" w:cstheme="majorBidi"/>
              </w:rPr>
            </w:pPr>
            <w:r w:rsidRPr="003F6AAB">
              <w:rPr>
                <w:rFonts w:asciiTheme="majorBidi" w:hAnsiTheme="majorBidi" w:cstheme="majorBidi"/>
              </w:rPr>
              <w:t>Carry out restructuring processes in the public sector.</w:t>
            </w:r>
          </w:p>
          <w:p w:rsidR="003F6AAB" w:rsidRPr="003F6AAB" w:rsidRDefault="003F6AAB" w:rsidP="000D66EB">
            <w:pPr>
              <w:pStyle w:val="ListParagraph"/>
              <w:numPr>
                <w:ilvl w:val="0"/>
                <w:numId w:val="14"/>
              </w:numPr>
              <w:spacing w:before="240" w:after="240"/>
              <w:ind w:left="310" w:hanging="310"/>
              <w:rPr>
                <w:rFonts w:asciiTheme="majorBidi" w:hAnsiTheme="majorBidi" w:cstheme="majorBidi"/>
              </w:rPr>
            </w:pPr>
            <w:r w:rsidRPr="003F6AAB">
              <w:rPr>
                <w:rFonts w:asciiTheme="majorBidi" w:hAnsiTheme="majorBidi" w:cstheme="majorBidi"/>
              </w:rPr>
              <w:t xml:space="preserve">Develop the organizational structures of government agencies, and revise their administrative organization bylaws to prevent any conflict with the Civil </w:t>
            </w:r>
            <w:r w:rsidR="000D66EB">
              <w:rPr>
                <w:rFonts w:asciiTheme="majorBidi" w:hAnsiTheme="majorBidi" w:cstheme="majorBidi"/>
              </w:rPr>
              <w:t>Service</w:t>
            </w:r>
            <w:r w:rsidRPr="003F6AAB">
              <w:rPr>
                <w:rFonts w:asciiTheme="majorBidi" w:hAnsiTheme="majorBidi" w:cstheme="majorBidi"/>
              </w:rPr>
              <w:t xml:space="preserve"> Bylaw.</w:t>
            </w:r>
          </w:p>
        </w:tc>
        <w:tc>
          <w:tcPr>
            <w:tcW w:w="0" w:type="auto"/>
            <w:vAlign w:val="center"/>
          </w:tcPr>
          <w:p w:rsidR="003F6AAB" w:rsidRPr="003F6AAB" w:rsidRDefault="003F6AAB" w:rsidP="00344D3D">
            <w:pPr>
              <w:spacing w:before="240" w:after="240" w:line="276" w:lineRule="auto"/>
              <w:jc w:val="center"/>
              <w:rPr>
                <w:rFonts w:asciiTheme="majorBidi" w:hAnsiTheme="majorBidi" w:cstheme="majorBidi"/>
                <w:i/>
                <w:iCs/>
                <w:sz w:val="22"/>
                <w:szCs w:val="22"/>
              </w:rPr>
            </w:pPr>
            <w:r w:rsidRPr="003F6AAB">
              <w:rPr>
                <w:rFonts w:asciiTheme="majorBidi" w:hAnsiTheme="majorBidi" w:cstheme="majorBidi"/>
                <w:i/>
                <w:iCs/>
                <w:noProof/>
                <w:sz w:val="22"/>
                <w:szCs w:val="22"/>
              </w:rPr>
              <w:drawing>
                <wp:inline distT="0" distB="0" distL="0" distR="0" wp14:anchorId="297B2C1B" wp14:editId="7557D462">
                  <wp:extent cx="590550" cy="3333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pic:spPr>
                      </pic:pic>
                    </a:graphicData>
                  </a:graphic>
                </wp:inline>
              </w:drawing>
            </w:r>
          </w:p>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sz w:val="22"/>
                <w:szCs w:val="22"/>
              </w:rPr>
              <w:t>Substantial</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-Downsize the government apparatus in a way that ensures implementing basic functions and eliminating duplication and overlapping.</w:t>
            </w:r>
          </w:p>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-Control the expansion of establishing new government institutions</w:t>
            </w:r>
          </w:p>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-Establish organizational structures for government institutions to enable them achieving goals effectively, and utilize available resources efficiently.</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Downsizing government institutions contributes to unifying authorities, best utilizing available resources, and facilitating access to information. It also reinforces accountability</w:t>
            </w:r>
          </w:p>
        </w:tc>
        <w:tc>
          <w:tcPr>
            <w:tcW w:w="0" w:type="auto"/>
          </w:tcPr>
          <w:p w:rsidR="003F6AAB" w:rsidRPr="003F6AAB" w:rsidRDefault="003F6AAB" w:rsidP="00C31557">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xml:space="preserve">-Unifying </w:t>
            </w:r>
            <w:r w:rsidR="00C31557" w:rsidRPr="003F6AAB">
              <w:rPr>
                <w:rFonts w:asciiTheme="majorBidi" w:hAnsiTheme="majorBidi" w:cstheme="majorBidi"/>
                <w:sz w:val="22"/>
                <w:szCs w:val="22"/>
              </w:rPr>
              <w:t>sectorial</w:t>
            </w:r>
            <w:r w:rsidRPr="003F6AAB">
              <w:rPr>
                <w:rFonts w:asciiTheme="majorBidi" w:hAnsiTheme="majorBidi" w:cstheme="majorBidi"/>
                <w:sz w:val="22"/>
                <w:szCs w:val="22"/>
              </w:rPr>
              <w:t xml:space="preserve"> regulatory </w:t>
            </w:r>
            <w:r w:rsidR="00C31557">
              <w:rPr>
                <w:rFonts w:asciiTheme="majorBidi" w:hAnsiTheme="majorBidi" w:cstheme="majorBidi"/>
                <w:sz w:val="22"/>
                <w:szCs w:val="22"/>
              </w:rPr>
              <w:t>entities</w:t>
            </w:r>
            <w:r w:rsidRPr="003F6AAB">
              <w:rPr>
                <w:rFonts w:asciiTheme="majorBidi" w:hAnsiTheme="majorBidi" w:cstheme="majorBidi"/>
                <w:sz w:val="22"/>
                <w:szCs w:val="22"/>
              </w:rPr>
              <w:t xml:space="preserve"> and controlling authorities in major government sectors like investment and energy</w:t>
            </w:r>
          </w:p>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-Terminate duplication and overlapping of roles and duties among government institutions</w:t>
            </w:r>
          </w:p>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-Best utilize logistic, human, and financial resources in government institutions</w:t>
            </w:r>
          </w:p>
        </w:tc>
      </w:tr>
      <w:tr w:rsidR="00074433" w:rsidRPr="003F6AAB" w:rsidTr="0066546C">
        <w:trPr>
          <w:trHeight w:val="1907"/>
        </w:trPr>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lastRenderedPageBreak/>
              <w:t>10.</w:t>
            </w:r>
          </w:p>
        </w:tc>
        <w:tc>
          <w:tcPr>
            <w:tcW w:w="0" w:type="auto"/>
          </w:tcPr>
          <w:p w:rsidR="003F6AAB" w:rsidRPr="003F6AAB" w:rsidRDefault="003F6AAB" w:rsidP="00CD43F3">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Update the Civil S</w:t>
            </w:r>
            <w:r w:rsidR="00CD43F3">
              <w:rPr>
                <w:rFonts w:asciiTheme="majorBidi" w:hAnsiTheme="majorBidi" w:cstheme="majorBidi"/>
                <w:sz w:val="22"/>
                <w:szCs w:val="22"/>
              </w:rPr>
              <w:t>ervice</w:t>
            </w:r>
            <w:r w:rsidR="00323D86">
              <w:rPr>
                <w:rFonts w:asciiTheme="majorBidi" w:hAnsiTheme="majorBidi" w:cstheme="majorBidi"/>
                <w:sz w:val="22"/>
                <w:szCs w:val="22"/>
              </w:rPr>
              <w:t xml:space="preserve"> Bylaw:</w:t>
            </w:r>
          </w:p>
          <w:p w:rsidR="003F6AAB" w:rsidRPr="003F6AAB" w:rsidRDefault="003F6AAB" w:rsidP="000D66EB">
            <w:pPr>
              <w:tabs>
                <w:tab w:val="left" w:pos="550"/>
              </w:tabs>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Revise the Civil S</w:t>
            </w:r>
            <w:r w:rsidR="00CD43F3">
              <w:rPr>
                <w:rFonts w:asciiTheme="majorBidi" w:hAnsiTheme="majorBidi" w:cstheme="majorBidi"/>
                <w:sz w:val="22"/>
                <w:szCs w:val="22"/>
              </w:rPr>
              <w:t>ervice</w:t>
            </w:r>
            <w:r w:rsidRPr="003F6AAB">
              <w:rPr>
                <w:rFonts w:asciiTheme="majorBidi" w:hAnsiTheme="majorBidi" w:cstheme="majorBidi"/>
                <w:sz w:val="22"/>
                <w:szCs w:val="22"/>
              </w:rPr>
              <w:t xml:space="preserve"> Bylaw to reflect</w:t>
            </w:r>
            <w:r w:rsidR="00845170">
              <w:rPr>
                <w:rFonts w:asciiTheme="majorBidi" w:hAnsiTheme="majorBidi" w:cstheme="majorBidi"/>
                <w:sz w:val="22"/>
                <w:szCs w:val="22"/>
              </w:rPr>
              <w:t xml:space="preserve"> the</w:t>
            </w:r>
            <w:r w:rsidRPr="003F6AAB">
              <w:rPr>
                <w:rFonts w:asciiTheme="majorBidi" w:hAnsiTheme="majorBidi" w:cstheme="majorBidi"/>
                <w:sz w:val="22"/>
                <w:szCs w:val="22"/>
              </w:rPr>
              <w:t xml:space="preserve"> latest developments and changes in civil </w:t>
            </w:r>
            <w:r w:rsidR="00323D86" w:rsidRPr="003F6AAB">
              <w:rPr>
                <w:rFonts w:asciiTheme="majorBidi" w:hAnsiTheme="majorBidi" w:cstheme="majorBidi"/>
                <w:sz w:val="22"/>
                <w:szCs w:val="22"/>
              </w:rPr>
              <w:t>S</w:t>
            </w:r>
            <w:r w:rsidR="000D66EB">
              <w:rPr>
                <w:rFonts w:asciiTheme="majorBidi" w:hAnsiTheme="majorBidi" w:cstheme="majorBidi"/>
                <w:sz w:val="22"/>
                <w:szCs w:val="22"/>
              </w:rPr>
              <w:t>ervice</w:t>
            </w:r>
            <w:r w:rsidRPr="003F6AAB">
              <w:rPr>
                <w:rFonts w:asciiTheme="majorBidi" w:hAnsiTheme="majorBidi" w:cstheme="majorBidi"/>
                <w:sz w:val="22"/>
                <w:szCs w:val="22"/>
              </w:rPr>
              <w:t>.</w:t>
            </w:r>
          </w:p>
          <w:p w:rsidR="003F6AAB" w:rsidRPr="003F6AAB" w:rsidRDefault="003F6AAB" w:rsidP="000D66EB">
            <w:pPr>
              <w:tabs>
                <w:tab w:val="left" w:pos="550"/>
              </w:tabs>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xml:space="preserve">• Embed in the Civil </w:t>
            </w:r>
            <w:r w:rsidR="00323D86" w:rsidRPr="003F6AAB">
              <w:rPr>
                <w:rFonts w:asciiTheme="majorBidi" w:hAnsiTheme="majorBidi" w:cstheme="majorBidi"/>
                <w:sz w:val="22"/>
                <w:szCs w:val="22"/>
              </w:rPr>
              <w:t>S</w:t>
            </w:r>
            <w:r w:rsidR="000D66EB">
              <w:rPr>
                <w:rFonts w:asciiTheme="majorBidi" w:hAnsiTheme="majorBidi" w:cstheme="majorBidi"/>
                <w:sz w:val="22"/>
                <w:szCs w:val="22"/>
              </w:rPr>
              <w:t xml:space="preserve">ervice </w:t>
            </w:r>
            <w:r w:rsidRPr="003F6AAB">
              <w:rPr>
                <w:rFonts w:asciiTheme="majorBidi" w:hAnsiTheme="majorBidi" w:cstheme="majorBidi"/>
                <w:sz w:val="22"/>
                <w:szCs w:val="22"/>
              </w:rPr>
              <w:t>Bylaw provisions concerning civil servants</w:t>
            </w:r>
            <w:r w:rsidR="00845170">
              <w:rPr>
                <w:rFonts w:asciiTheme="majorBidi" w:hAnsiTheme="majorBidi" w:cstheme="majorBidi"/>
                <w:sz w:val="22"/>
                <w:szCs w:val="22"/>
              </w:rPr>
              <w:t>, in addition to C</w:t>
            </w:r>
            <w:r w:rsidRPr="003F6AAB">
              <w:rPr>
                <w:rFonts w:asciiTheme="majorBidi" w:hAnsiTheme="majorBidi" w:cstheme="majorBidi"/>
                <w:sz w:val="22"/>
                <w:szCs w:val="22"/>
              </w:rPr>
              <w:t xml:space="preserve">ivil </w:t>
            </w:r>
            <w:r w:rsidR="00845170">
              <w:rPr>
                <w:rFonts w:asciiTheme="majorBidi" w:hAnsiTheme="majorBidi" w:cstheme="majorBidi"/>
                <w:sz w:val="22"/>
                <w:szCs w:val="22"/>
              </w:rPr>
              <w:t>S</w:t>
            </w:r>
            <w:r w:rsidR="00CD43F3">
              <w:rPr>
                <w:rFonts w:asciiTheme="majorBidi" w:hAnsiTheme="majorBidi" w:cstheme="majorBidi"/>
                <w:sz w:val="22"/>
                <w:szCs w:val="22"/>
              </w:rPr>
              <w:t>ervice</w:t>
            </w:r>
            <w:r w:rsidRPr="003F6AAB">
              <w:rPr>
                <w:rFonts w:asciiTheme="majorBidi" w:hAnsiTheme="majorBidi" w:cstheme="majorBidi"/>
                <w:sz w:val="22"/>
                <w:szCs w:val="22"/>
              </w:rPr>
              <w:t xml:space="preserve"> derived from the National Integrity System to limit the use of discretionary powers by civil servants and put emphasis on clear and declared procedures.</w:t>
            </w:r>
          </w:p>
          <w:p w:rsidR="003F6AAB" w:rsidRPr="003F6AAB" w:rsidRDefault="003F6AAB" w:rsidP="00CD43F3">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xml:space="preserve">• Build the capacity of the Civil </w:t>
            </w:r>
            <w:r w:rsidR="00323D86" w:rsidRPr="003F6AAB">
              <w:rPr>
                <w:rFonts w:asciiTheme="majorBidi" w:hAnsiTheme="majorBidi" w:cstheme="majorBidi"/>
                <w:sz w:val="22"/>
                <w:szCs w:val="22"/>
              </w:rPr>
              <w:t>S</w:t>
            </w:r>
            <w:r w:rsidR="00CD43F3">
              <w:rPr>
                <w:rFonts w:asciiTheme="majorBidi" w:hAnsiTheme="majorBidi" w:cstheme="majorBidi"/>
                <w:sz w:val="22"/>
                <w:szCs w:val="22"/>
              </w:rPr>
              <w:t>ervice</w:t>
            </w:r>
            <w:r w:rsidRPr="003F6AAB">
              <w:rPr>
                <w:rFonts w:asciiTheme="majorBidi" w:hAnsiTheme="majorBidi" w:cstheme="majorBidi"/>
                <w:sz w:val="22"/>
                <w:szCs w:val="22"/>
              </w:rPr>
              <w:t xml:space="preserve"> Bureau.</w:t>
            </w:r>
          </w:p>
        </w:tc>
        <w:tc>
          <w:tcPr>
            <w:tcW w:w="0" w:type="auto"/>
            <w:vAlign w:val="center"/>
          </w:tcPr>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b/>
                <w:bCs/>
                <w:noProof/>
                <w:sz w:val="22"/>
                <w:szCs w:val="22"/>
              </w:rPr>
              <w:drawing>
                <wp:inline distT="0" distB="0" distL="0" distR="0" wp14:anchorId="457BA5DE" wp14:editId="33970FA3">
                  <wp:extent cx="476250" cy="266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pic:spPr>
                      </pic:pic>
                    </a:graphicData>
                  </a:graphic>
                </wp:inline>
              </w:drawing>
            </w:r>
          </w:p>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sz w:val="22"/>
                <w:szCs w:val="22"/>
              </w:rPr>
              <w:t>Completed</w:t>
            </w:r>
          </w:p>
        </w:tc>
        <w:tc>
          <w:tcPr>
            <w:tcW w:w="0" w:type="auto"/>
          </w:tcPr>
          <w:p w:rsidR="003F6AAB" w:rsidRPr="003F6AAB" w:rsidRDefault="003F6AAB" w:rsidP="00CD43F3">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xml:space="preserve">Founding a comprehensive HR system for civil </w:t>
            </w:r>
            <w:r w:rsidR="00323D86" w:rsidRPr="003F6AAB">
              <w:rPr>
                <w:rFonts w:asciiTheme="majorBidi" w:hAnsiTheme="majorBidi" w:cstheme="majorBidi"/>
                <w:sz w:val="22"/>
                <w:szCs w:val="22"/>
              </w:rPr>
              <w:t>S</w:t>
            </w:r>
            <w:r w:rsidR="00CD43F3">
              <w:rPr>
                <w:rFonts w:asciiTheme="majorBidi" w:hAnsiTheme="majorBidi" w:cstheme="majorBidi"/>
                <w:sz w:val="22"/>
                <w:szCs w:val="22"/>
              </w:rPr>
              <w:t>ervice</w:t>
            </w:r>
            <w:r w:rsidRPr="003F6AAB">
              <w:rPr>
                <w:rFonts w:asciiTheme="majorBidi" w:hAnsiTheme="majorBidi" w:cstheme="majorBidi"/>
                <w:sz w:val="22"/>
                <w:szCs w:val="22"/>
              </w:rPr>
              <w:t xml:space="preserve"> that is in line with updates and changes in public jobs, limit</w:t>
            </w:r>
            <w:r w:rsidR="00993DB9">
              <w:rPr>
                <w:rFonts w:asciiTheme="majorBidi" w:hAnsiTheme="majorBidi" w:cstheme="majorBidi"/>
                <w:sz w:val="22"/>
                <w:szCs w:val="22"/>
              </w:rPr>
              <w:t xml:space="preserve">ing </w:t>
            </w:r>
            <w:r w:rsidRPr="003F6AAB">
              <w:rPr>
                <w:rFonts w:asciiTheme="majorBidi" w:hAnsiTheme="majorBidi" w:cstheme="majorBidi"/>
                <w:sz w:val="22"/>
                <w:szCs w:val="22"/>
              </w:rPr>
              <w:t>decision makers’ discretionary powers, and depend</w:t>
            </w:r>
            <w:r w:rsidR="00993DB9">
              <w:rPr>
                <w:rFonts w:asciiTheme="majorBidi" w:hAnsiTheme="majorBidi" w:cstheme="majorBidi"/>
                <w:sz w:val="22"/>
                <w:szCs w:val="22"/>
              </w:rPr>
              <w:t>ing</w:t>
            </w:r>
            <w:r w:rsidRPr="003F6AAB">
              <w:rPr>
                <w:rFonts w:asciiTheme="majorBidi" w:hAnsiTheme="majorBidi" w:cstheme="majorBidi"/>
                <w:sz w:val="22"/>
                <w:szCs w:val="22"/>
              </w:rPr>
              <w:t xml:space="preserve"> on declared procedures.</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Embed an administrative management for human resources</w:t>
            </w:r>
            <w:r w:rsidR="00505730">
              <w:rPr>
                <w:rFonts w:asciiTheme="majorBidi" w:hAnsiTheme="majorBidi" w:cstheme="majorBidi"/>
                <w:sz w:val="22"/>
                <w:szCs w:val="22"/>
              </w:rPr>
              <w:t xml:space="preserve"> within a published legislation</w:t>
            </w:r>
            <w:r w:rsidRPr="003F6AAB">
              <w:rPr>
                <w:rFonts w:asciiTheme="majorBidi" w:hAnsiTheme="majorBidi" w:cstheme="majorBidi"/>
                <w:sz w:val="22"/>
                <w:szCs w:val="22"/>
              </w:rPr>
              <w:t xml:space="preserve"> to ensure the accountability of the level of commitment, to establish justice, and to enhance transparency.</w:t>
            </w:r>
          </w:p>
        </w:tc>
        <w:tc>
          <w:tcPr>
            <w:tcW w:w="0" w:type="auto"/>
          </w:tcPr>
          <w:p w:rsidR="003F6AAB" w:rsidRPr="003F6AAB" w:rsidRDefault="00505730" w:rsidP="00C04FD5">
            <w:pPr>
              <w:spacing w:before="240" w:after="240" w:line="276" w:lineRule="auto"/>
              <w:rPr>
                <w:rFonts w:asciiTheme="majorBidi" w:hAnsiTheme="majorBidi" w:cstheme="majorBidi"/>
                <w:sz w:val="22"/>
                <w:szCs w:val="22"/>
              </w:rPr>
            </w:pPr>
            <w:r>
              <w:rPr>
                <w:rFonts w:asciiTheme="majorBidi" w:hAnsiTheme="majorBidi" w:cstheme="majorBidi"/>
                <w:sz w:val="22"/>
                <w:szCs w:val="22"/>
              </w:rPr>
              <w:t>Development of legislation</w:t>
            </w:r>
            <w:r w:rsidR="003F6AAB" w:rsidRPr="003F6AAB">
              <w:rPr>
                <w:rFonts w:asciiTheme="majorBidi" w:hAnsiTheme="majorBidi" w:cstheme="majorBidi"/>
                <w:sz w:val="22"/>
                <w:szCs w:val="22"/>
              </w:rPr>
              <w:t xml:space="preserve"> (bylaws, instructions, foundations, templates, job descriptions, …) that govern human resources in the public sector (attraction, hiring, promotion, incentives, grievances, evaluation, …) to ensure more integrity, justice, and transparency, and to limit discretionary powers.</w:t>
            </w:r>
          </w:p>
        </w:tc>
      </w:tr>
      <w:tr w:rsidR="00074433" w:rsidRPr="003F6AAB" w:rsidTr="00344D3D">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11.</w:t>
            </w:r>
          </w:p>
        </w:tc>
        <w:tc>
          <w:tcPr>
            <w:tcW w:w="0" w:type="auto"/>
          </w:tcPr>
          <w:p w:rsidR="003F6AAB" w:rsidRPr="003F6AAB" w:rsidRDefault="003F6AAB" w:rsidP="000D66EB">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xml:space="preserve">Activate the Code of Ethics and Professional Conduct in Civil </w:t>
            </w:r>
            <w:r w:rsidR="00323D86" w:rsidRPr="003F6AAB">
              <w:rPr>
                <w:rFonts w:asciiTheme="majorBidi" w:hAnsiTheme="majorBidi" w:cstheme="majorBidi"/>
                <w:sz w:val="22"/>
                <w:szCs w:val="22"/>
              </w:rPr>
              <w:t>S</w:t>
            </w:r>
            <w:r w:rsidR="000D66EB">
              <w:rPr>
                <w:rFonts w:asciiTheme="majorBidi" w:hAnsiTheme="majorBidi" w:cstheme="majorBidi"/>
                <w:sz w:val="22"/>
                <w:szCs w:val="22"/>
              </w:rPr>
              <w:t xml:space="preserve">ervice </w:t>
            </w:r>
            <w:r w:rsidRPr="003F6AAB">
              <w:rPr>
                <w:rFonts w:asciiTheme="majorBidi" w:hAnsiTheme="majorBidi" w:cstheme="majorBidi"/>
                <w:sz w:val="22"/>
                <w:szCs w:val="22"/>
              </w:rPr>
              <w:t>by conducting a series of training programs and awareness sessions.</w:t>
            </w:r>
          </w:p>
        </w:tc>
        <w:tc>
          <w:tcPr>
            <w:tcW w:w="0" w:type="auto"/>
            <w:vAlign w:val="center"/>
          </w:tcPr>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b/>
                <w:bCs/>
                <w:noProof/>
                <w:sz w:val="22"/>
                <w:szCs w:val="22"/>
              </w:rPr>
              <w:drawing>
                <wp:inline distT="0" distB="0" distL="0" distR="0" wp14:anchorId="453FBFD3" wp14:editId="39AED2CD">
                  <wp:extent cx="476250" cy="266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pic:spPr>
                      </pic:pic>
                    </a:graphicData>
                  </a:graphic>
                </wp:inline>
              </w:drawing>
            </w:r>
          </w:p>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sz w:val="22"/>
                <w:szCs w:val="22"/>
              </w:rPr>
              <w:t>Completed</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xml:space="preserve">Strengthening trust of citizens and customers in government service providers by deepening moral standards and basic rules on public job ethics, and  consolidating the </w:t>
            </w:r>
            <w:r w:rsidRPr="003F6AAB">
              <w:rPr>
                <w:rFonts w:asciiTheme="majorBidi" w:hAnsiTheme="majorBidi" w:cstheme="majorBidi"/>
                <w:sz w:val="22"/>
                <w:szCs w:val="22"/>
              </w:rPr>
              <w:lastRenderedPageBreak/>
              <w:t>concept of serving citizens among public sector employees.</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lastRenderedPageBreak/>
              <w:t>Increasing the level of accountability of service provider</w:t>
            </w:r>
            <w:r w:rsidR="00505730">
              <w:rPr>
                <w:rFonts w:asciiTheme="majorBidi" w:hAnsiTheme="majorBidi" w:cstheme="majorBidi"/>
                <w:sz w:val="22"/>
                <w:szCs w:val="22"/>
              </w:rPr>
              <w:t>s</w:t>
            </w:r>
            <w:r w:rsidRPr="003F6AAB">
              <w:rPr>
                <w:rFonts w:asciiTheme="majorBidi" w:hAnsiTheme="majorBidi" w:cstheme="majorBidi"/>
                <w:sz w:val="22"/>
                <w:szCs w:val="22"/>
              </w:rPr>
              <w:t xml:space="preserve"> by the top management and oversight agencies from one side, and customers from another.</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Strengthening trust of citizens and customers in government institutions in general</w:t>
            </w:r>
          </w:p>
        </w:tc>
      </w:tr>
      <w:tr w:rsidR="00074433" w:rsidRPr="003F6AAB" w:rsidTr="00344D3D">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lastRenderedPageBreak/>
              <w:t>12.</w:t>
            </w:r>
          </w:p>
        </w:tc>
        <w:tc>
          <w:tcPr>
            <w:tcW w:w="0" w:type="auto"/>
          </w:tcPr>
          <w:p w:rsidR="003F6AAB" w:rsidRPr="003F6AAB" w:rsidRDefault="003F6AAB" w:rsidP="00335461">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xml:space="preserve">Build the institutional capacity of human resources units in the public sector, with special focus </w:t>
            </w:r>
            <w:r w:rsidR="00335461">
              <w:rPr>
                <w:rFonts w:asciiTheme="majorBidi" w:hAnsiTheme="majorBidi" w:cstheme="majorBidi"/>
                <w:sz w:val="22"/>
                <w:szCs w:val="22"/>
              </w:rPr>
              <w:t>on</w:t>
            </w:r>
            <w:r w:rsidRPr="003F6AAB">
              <w:rPr>
                <w:rFonts w:asciiTheme="majorBidi" w:hAnsiTheme="majorBidi" w:cstheme="majorBidi"/>
                <w:sz w:val="22"/>
                <w:szCs w:val="22"/>
              </w:rPr>
              <w:t xml:space="preserve"> the following aspects:</w:t>
            </w:r>
          </w:p>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Develop and adopt an operational manual containing all policies and procedures that govern the work of HR management units and guarantees transparency and fairness in the implementation of these procedures.</w:t>
            </w:r>
          </w:p>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Train HR units’ personnel in modern HR management and development techniques and practices.</w:t>
            </w:r>
          </w:p>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Provide HR units’ personnel with skills and knowledge related to the national integrity system.</w:t>
            </w:r>
          </w:p>
        </w:tc>
        <w:tc>
          <w:tcPr>
            <w:tcW w:w="0" w:type="auto"/>
            <w:vAlign w:val="center"/>
          </w:tcPr>
          <w:p w:rsidR="003F6AAB" w:rsidRPr="003F6AAB" w:rsidRDefault="003F6AAB" w:rsidP="00344D3D">
            <w:pPr>
              <w:spacing w:before="240" w:after="240" w:line="276" w:lineRule="auto"/>
              <w:jc w:val="center"/>
              <w:rPr>
                <w:rFonts w:asciiTheme="majorBidi" w:hAnsiTheme="majorBidi" w:cstheme="majorBidi"/>
                <w:sz w:val="22"/>
                <w:szCs w:val="22"/>
              </w:rPr>
            </w:pPr>
          </w:p>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noProof/>
                <w:sz w:val="22"/>
                <w:szCs w:val="22"/>
              </w:rPr>
              <w:drawing>
                <wp:inline distT="0" distB="0" distL="0" distR="0" wp14:anchorId="02D9D173" wp14:editId="7944ED7C">
                  <wp:extent cx="590550" cy="3333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pic:spPr>
                      </pic:pic>
                    </a:graphicData>
                  </a:graphic>
                </wp:inline>
              </w:drawing>
            </w:r>
          </w:p>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sz w:val="22"/>
                <w:szCs w:val="22"/>
              </w:rPr>
              <w:t>Substantial</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Best utilize available resources, keep up with changes in public jobs, and limit discretionary powers to ensure integrity and transparency</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Raising the efficiency of implementing human resources operations to guarantee more accountability, justice, and transparency.</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Raising the efficiency of government institutions in human resources management field.</w:t>
            </w:r>
          </w:p>
        </w:tc>
      </w:tr>
      <w:tr w:rsidR="00074433" w:rsidRPr="003F6AAB" w:rsidTr="00344D3D">
        <w:trPr>
          <w:trHeight w:val="1250"/>
        </w:trPr>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lastRenderedPageBreak/>
              <w:t>13.</w:t>
            </w:r>
          </w:p>
        </w:tc>
        <w:tc>
          <w:tcPr>
            <w:tcW w:w="0" w:type="auto"/>
          </w:tcPr>
          <w:p w:rsidR="003F6AAB" w:rsidRPr="003F6AAB" w:rsidRDefault="003F6AAB" w:rsidP="000D66EB">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xml:space="preserve">Applying the principles of good governance </w:t>
            </w:r>
            <w:r w:rsidR="00247CAB">
              <w:rPr>
                <w:rFonts w:asciiTheme="majorBidi" w:hAnsiTheme="majorBidi" w:cstheme="majorBidi"/>
                <w:sz w:val="22"/>
                <w:szCs w:val="22"/>
              </w:rPr>
              <w:t>with</w:t>
            </w:r>
            <w:r w:rsidRPr="003F6AAB">
              <w:rPr>
                <w:rFonts w:asciiTheme="majorBidi" w:hAnsiTheme="majorBidi" w:cstheme="majorBidi"/>
                <w:sz w:val="22"/>
                <w:szCs w:val="22"/>
              </w:rPr>
              <w:t>in the public</w:t>
            </w:r>
            <w:r w:rsidR="00247CAB">
              <w:rPr>
                <w:rFonts w:asciiTheme="majorBidi" w:hAnsiTheme="majorBidi" w:cstheme="majorBidi"/>
                <w:sz w:val="22"/>
                <w:szCs w:val="22"/>
              </w:rPr>
              <w:t>,</w:t>
            </w:r>
            <w:r w:rsidRPr="003F6AAB">
              <w:rPr>
                <w:rFonts w:asciiTheme="majorBidi" w:hAnsiTheme="majorBidi" w:cstheme="majorBidi"/>
                <w:sz w:val="22"/>
                <w:szCs w:val="22"/>
              </w:rPr>
              <w:t xml:space="preserve"> private sectors</w:t>
            </w:r>
            <w:r w:rsidR="0063293E">
              <w:rPr>
                <w:rFonts w:asciiTheme="majorBidi" w:hAnsiTheme="majorBidi" w:cstheme="majorBidi"/>
                <w:sz w:val="22"/>
                <w:szCs w:val="22"/>
              </w:rPr>
              <w:t>,</w:t>
            </w:r>
            <w:r w:rsidRPr="003F6AAB">
              <w:rPr>
                <w:rFonts w:asciiTheme="majorBidi" w:hAnsiTheme="majorBidi" w:cstheme="majorBidi"/>
                <w:sz w:val="22"/>
                <w:szCs w:val="22"/>
              </w:rPr>
              <w:t xml:space="preserve"> and civil </w:t>
            </w:r>
            <w:r w:rsidR="000D66EB">
              <w:rPr>
                <w:rFonts w:asciiTheme="majorBidi" w:hAnsiTheme="majorBidi" w:cstheme="majorBidi"/>
                <w:sz w:val="22"/>
                <w:szCs w:val="22"/>
              </w:rPr>
              <w:t xml:space="preserve">service </w:t>
            </w:r>
            <w:r w:rsidRPr="003F6AAB">
              <w:rPr>
                <w:rFonts w:asciiTheme="majorBidi" w:hAnsiTheme="majorBidi" w:cstheme="majorBidi"/>
                <w:sz w:val="22"/>
                <w:szCs w:val="22"/>
              </w:rPr>
              <w:t>organizations. Formulate and adopt good governance policies and programs</w:t>
            </w:r>
            <w:r w:rsidR="0063293E">
              <w:rPr>
                <w:rFonts w:asciiTheme="majorBidi" w:hAnsiTheme="majorBidi" w:cstheme="majorBidi"/>
                <w:sz w:val="22"/>
                <w:szCs w:val="22"/>
              </w:rPr>
              <w:t>,</w:t>
            </w:r>
            <w:r w:rsidRPr="003F6AAB">
              <w:rPr>
                <w:rFonts w:asciiTheme="majorBidi" w:hAnsiTheme="majorBidi" w:cstheme="majorBidi"/>
                <w:sz w:val="22"/>
                <w:szCs w:val="22"/>
              </w:rPr>
              <w:t xml:space="preserve"> and include them in relevant legislati</w:t>
            </w:r>
            <w:r w:rsidR="007E58D6">
              <w:rPr>
                <w:rFonts w:asciiTheme="majorBidi" w:hAnsiTheme="majorBidi" w:cstheme="majorBidi"/>
                <w:sz w:val="22"/>
                <w:szCs w:val="22"/>
              </w:rPr>
              <w:t>on to bridge gaps in this area. Additionally, p</w:t>
            </w:r>
            <w:r w:rsidRPr="003F6AAB">
              <w:rPr>
                <w:rFonts w:asciiTheme="majorBidi" w:hAnsiTheme="majorBidi" w:cstheme="majorBidi"/>
                <w:sz w:val="22"/>
                <w:szCs w:val="22"/>
              </w:rPr>
              <w:t>romote societal and institutional awareness using all means of communication with society and institutions to ensure adoption of good governance policies.</w:t>
            </w:r>
          </w:p>
        </w:tc>
        <w:tc>
          <w:tcPr>
            <w:tcW w:w="0" w:type="auto"/>
            <w:vAlign w:val="center"/>
          </w:tcPr>
          <w:p w:rsidR="003F6AAB" w:rsidRPr="003F6AAB" w:rsidRDefault="003F6AAB" w:rsidP="00344D3D">
            <w:pPr>
              <w:spacing w:before="240" w:after="240" w:line="276" w:lineRule="auto"/>
              <w:jc w:val="center"/>
              <w:rPr>
                <w:rFonts w:asciiTheme="majorBidi" w:hAnsiTheme="majorBidi" w:cstheme="majorBidi"/>
                <w:i/>
                <w:iCs/>
                <w:sz w:val="22"/>
                <w:szCs w:val="22"/>
              </w:rPr>
            </w:pPr>
            <w:r w:rsidRPr="003F6AAB">
              <w:rPr>
                <w:rFonts w:asciiTheme="majorBidi" w:hAnsiTheme="majorBidi" w:cstheme="majorBidi"/>
                <w:i/>
                <w:iCs/>
                <w:noProof/>
                <w:sz w:val="22"/>
                <w:szCs w:val="22"/>
              </w:rPr>
              <w:drawing>
                <wp:inline distT="0" distB="0" distL="0" distR="0" wp14:anchorId="400D4611" wp14:editId="5845E03A">
                  <wp:extent cx="590550" cy="3333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pic:spPr>
                      </pic:pic>
                    </a:graphicData>
                  </a:graphic>
                </wp:inline>
              </w:drawing>
            </w:r>
          </w:p>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sz w:val="22"/>
                <w:szCs w:val="22"/>
              </w:rPr>
              <w:t>Substantial</w:t>
            </w:r>
          </w:p>
        </w:tc>
        <w:tc>
          <w:tcPr>
            <w:tcW w:w="0" w:type="auto"/>
          </w:tcPr>
          <w:p w:rsidR="003F6AAB" w:rsidRPr="003F6AAB" w:rsidRDefault="003F6AAB" w:rsidP="007E58D6">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Adopting policies and programs to apply governance principles</w:t>
            </w:r>
            <w:r w:rsidR="007E58D6" w:rsidRPr="003F6AAB">
              <w:rPr>
                <w:rFonts w:asciiTheme="majorBidi" w:hAnsiTheme="majorBidi" w:cstheme="majorBidi"/>
                <w:sz w:val="22"/>
                <w:szCs w:val="22"/>
              </w:rPr>
              <w:t>,</w:t>
            </w:r>
            <w:r w:rsidR="007E58D6">
              <w:rPr>
                <w:rFonts w:asciiTheme="majorBidi" w:hAnsiTheme="majorBidi" w:cstheme="majorBidi"/>
                <w:sz w:val="22"/>
                <w:szCs w:val="22"/>
              </w:rPr>
              <w:t xml:space="preserve"> </w:t>
            </w:r>
            <w:r w:rsidR="007E58D6" w:rsidRPr="003F6AAB">
              <w:rPr>
                <w:rFonts w:asciiTheme="majorBidi" w:hAnsiTheme="majorBidi" w:cstheme="majorBidi"/>
                <w:sz w:val="22"/>
                <w:szCs w:val="22"/>
              </w:rPr>
              <w:t>combat corruption</w:t>
            </w:r>
            <w:r w:rsidR="007E58D6">
              <w:rPr>
                <w:rFonts w:asciiTheme="majorBidi" w:hAnsiTheme="majorBidi" w:cstheme="majorBidi"/>
                <w:sz w:val="22"/>
                <w:szCs w:val="22"/>
              </w:rPr>
              <w:t xml:space="preserve">, and </w:t>
            </w:r>
            <w:r w:rsidRPr="003F6AAB">
              <w:rPr>
                <w:rFonts w:asciiTheme="majorBidi" w:hAnsiTheme="majorBidi" w:cstheme="majorBidi"/>
                <w:sz w:val="22"/>
                <w:szCs w:val="22"/>
              </w:rPr>
              <w:t>reinforce transparency, justice, equality and the rule of law.</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Applying the governance principles at any government department is in line with all of the OGP values. These principles ensure more accountability,  transparency, effectiveness, and participation in decision making. They also guarantee  eliciting and accessing information.</w:t>
            </w:r>
          </w:p>
        </w:tc>
        <w:tc>
          <w:tcPr>
            <w:tcW w:w="0" w:type="auto"/>
          </w:tcPr>
          <w:p w:rsidR="003F6AAB" w:rsidRPr="003F6AAB" w:rsidRDefault="00AA3E2E" w:rsidP="00C04FD5">
            <w:pPr>
              <w:spacing w:before="240" w:after="240" w:line="276" w:lineRule="auto"/>
              <w:rPr>
                <w:rFonts w:asciiTheme="majorBidi" w:hAnsiTheme="majorBidi" w:cstheme="majorBidi"/>
                <w:sz w:val="22"/>
                <w:szCs w:val="22"/>
              </w:rPr>
            </w:pPr>
            <w:r w:rsidRPr="00AA3E2E">
              <w:rPr>
                <w:rFonts w:asciiTheme="majorBidi" w:hAnsiTheme="majorBidi" w:cstheme="majorBidi"/>
                <w:sz w:val="22"/>
                <w:szCs w:val="22"/>
              </w:rPr>
              <w:t xml:space="preserve">Developing government sectors’ governance, and guaranteeing that HR management and decision making are effective and efficient  </w:t>
            </w:r>
          </w:p>
        </w:tc>
      </w:tr>
      <w:tr w:rsidR="00074433" w:rsidRPr="003F6AAB" w:rsidTr="00344D3D">
        <w:trPr>
          <w:trHeight w:val="2627"/>
        </w:trPr>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14.</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Restructuring the media sector to upgrade its performance.</w:t>
            </w:r>
          </w:p>
        </w:tc>
        <w:tc>
          <w:tcPr>
            <w:tcW w:w="0" w:type="auto"/>
            <w:vAlign w:val="center"/>
          </w:tcPr>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b/>
                <w:bCs/>
                <w:noProof/>
                <w:sz w:val="22"/>
                <w:szCs w:val="22"/>
              </w:rPr>
              <w:drawing>
                <wp:inline distT="0" distB="0" distL="0" distR="0" wp14:anchorId="16386C20" wp14:editId="0D98B87B">
                  <wp:extent cx="476250" cy="266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pic:spPr>
                      </pic:pic>
                    </a:graphicData>
                  </a:graphic>
                </wp:inline>
              </w:drawing>
            </w:r>
          </w:p>
          <w:p w:rsidR="003F6AAB" w:rsidRPr="003F6AAB" w:rsidRDefault="003F6AAB" w:rsidP="00344D3D">
            <w:pPr>
              <w:spacing w:before="240" w:after="240" w:line="276" w:lineRule="auto"/>
              <w:jc w:val="center"/>
              <w:rPr>
                <w:rFonts w:asciiTheme="majorBidi" w:hAnsiTheme="majorBidi" w:cstheme="majorBidi"/>
                <w:sz w:val="22"/>
                <w:szCs w:val="22"/>
              </w:rPr>
            </w:pPr>
            <w:r w:rsidRPr="003F6AAB">
              <w:rPr>
                <w:rFonts w:asciiTheme="majorBidi" w:hAnsiTheme="majorBidi" w:cstheme="majorBidi"/>
                <w:sz w:val="22"/>
                <w:szCs w:val="22"/>
              </w:rPr>
              <w:t>Completed</w:t>
            </w:r>
          </w:p>
        </w:tc>
        <w:tc>
          <w:tcPr>
            <w:tcW w:w="0" w:type="auto"/>
          </w:tcPr>
          <w:p w:rsidR="003F6AAB" w:rsidRPr="003F6AAB" w:rsidRDefault="003F6AAB" w:rsidP="00294F29">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Unifying the terms of reference in the media sector</w:t>
            </w:r>
            <w:r w:rsidR="00294F29">
              <w:rPr>
                <w:rFonts w:asciiTheme="majorBidi" w:hAnsiTheme="majorBidi" w:cstheme="majorBidi"/>
                <w:sz w:val="22"/>
                <w:szCs w:val="22"/>
              </w:rPr>
              <w:t>,</w:t>
            </w:r>
            <w:r w:rsidRPr="003F6AAB">
              <w:rPr>
                <w:rFonts w:asciiTheme="majorBidi" w:hAnsiTheme="majorBidi" w:cstheme="majorBidi"/>
                <w:sz w:val="22"/>
                <w:szCs w:val="22"/>
              </w:rPr>
              <w:t xml:space="preserve"> raising the </w:t>
            </w:r>
            <w:r w:rsidR="00074433">
              <w:rPr>
                <w:rFonts w:asciiTheme="majorBidi" w:hAnsiTheme="majorBidi" w:cstheme="majorBidi"/>
                <w:sz w:val="22"/>
                <w:szCs w:val="22"/>
              </w:rPr>
              <w:t>efficiency of its institutions</w:t>
            </w:r>
            <w:r w:rsidR="00294F29">
              <w:rPr>
                <w:rFonts w:asciiTheme="majorBidi" w:hAnsiTheme="majorBidi" w:cstheme="majorBidi"/>
                <w:sz w:val="22"/>
                <w:szCs w:val="22"/>
              </w:rPr>
              <w:t>, and e</w:t>
            </w:r>
            <w:r w:rsidRPr="003F6AAB">
              <w:rPr>
                <w:rFonts w:asciiTheme="majorBidi" w:hAnsiTheme="majorBidi" w:cstheme="majorBidi"/>
                <w:sz w:val="22"/>
                <w:szCs w:val="22"/>
              </w:rPr>
              <w:t>nsuring the best utilization of available resources.</w:t>
            </w:r>
          </w:p>
        </w:tc>
        <w:tc>
          <w:tcPr>
            <w:tcW w:w="0" w:type="auto"/>
          </w:tcPr>
          <w:p w:rsidR="003F6AAB" w:rsidRPr="003F6AAB" w:rsidRDefault="003F6AAB" w:rsidP="00C04FD5">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Regulating the media sector through one commission will facilitate access to the needed information and reinforce accountability.</w:t>
            </w:r>
          </w:p>
        </w:tc>
        <w:tc>
          <w:tcPr>
            <w:tcW w:w="0" w:type="auto"/>
          </w:tcPr>
          <w:p w:rsidR="003F6AAB" w:rsidRPr="003F6AAB" w:rsidRDefault="003F6AAB" w:rsidP="00074433">
            <w:pPr>
              <w:spacing w:before="240" w:after="240" w:line="276" w:lineRule="auto"/>
              <w:rPr>
                <w:rFonts w:asciiTheme="majorBidi" w:hAnsiTheme="majorBidi" w:cstheme="majorBidi"/>
                <w:sz w:val="22"/>
                <w:szCs w:val="22"/>
              </w:rPr>
            </w:pPr>
            <w:r w:rsidRPr="003F6AAB">
              <w:rPr>
                <w:rFonts w:asciiTheme="majorBidi" w:hAnsiTheme="majorBidi" w:cstheme="majorBidi"/>
                <w:sz w:val="22"/>
                <w:szCs w:val="22"/>
              </w:rPr>
              <w:t xml:space="preserve">Founding one authority (Media Commission) that regulates the sector and ensures justice, transparency, and integrity </w:t>
            </w:r>
            <w:r w:rsidR="00074433">
              <w:rPr>
                <w:rFonts w:asciiTheme="majorBidi" w:hAnsiTheme="majorBidi" w:cstheme="majorBidi"/>
                <w:sz w:val="22"/>
                <w:szCs w:val="22"/>
              </w:rPr>
              <w:t>while</w:t>
            </w:r>
            <w:r w:rsidRPr="003F6AAB">
              <w:rPr>
                <w:rFonts w:asciiTheme="majorBidi" w:hAnsiTheme="majorBidi" w:cstheme="majorBidi"/>
                <w:sz w:val="22"/>
                <w:szCs w:val="22"/>
              </w:rPr>
              <w:t xml:space="preserve"> dealing with operators.</w:t>
            </w:r>
          </w:p>
        </w:tc>
      </w:tr>
    </w:tbl>
    <w:p w:rsidR="004B3971" w:rsidRDefault="004B3971" w:rsidP="00BC7F85">
      <w:pPr>
        <w:spacing w:before="120" w:after="120" w:line="360" w:lineRule="auto"/>
        <w:jc w:val="both"/>
        <w:rPr>
          <w:rFonts w:asciiTheme="majorBidi" w:hAnsiTheme="majorBidi" w:cstheme="majorBidi"/>
          <w:b/>
          <w:bCs/>
          <w:sz w:val="28"/>
          <w:szCs w:val="28"/>
          <w:lang w:bidi="ar-JO"/>
        </w:rPr>
      </w:pPr>
    </w:p>
    <w:p w:rsidR="004B3971" w:rsidRDefault="004B3971">
      <w:pPr>
        <w:spacing w:after="200" w:line="276" w:lineRule="auto"/>
        <w:rPr>
          <w:rFonts w:asciiTheme="majorBidi" w:hAnsiTheme="majorBidi" w:cstheme="majorBidi"/>
          <w:b/>
          <w:bCs/>
          <w:sz w:val="28"/>
          <w:szCs w:val="28"/>
          <w:lang w:bidi="ar-JO"/>
        </w:rPr>
      </w:pPr>
      <w:r>
        <w:rPr>
          <w:rFonts w:asciiTheme="majorBidi" w:hAnsiTheme="majorBidi" w:cstheme="majorBidi"/>
          <w:b/>
          <w:bCs/>
          <w:sz w:val="28"/>
          <w:szCs w:val="28"/>
          <w:lang w:bidi="ar-JO"/>
        </w:rPr>
        <w:br w:type="page"/>
      </w:r>
    </w:p>
    <w:p w:rsidR="00966C90" w:rsidRPr="001C6419" w:rsidRDefault="00966C90" w:rsidP="003F6AAB">
      <w:pPr>
        <w:shd w:val="clear" w:color="auto" w:fill="8DB3E2" w:themeFill="text2" w:themeFillTint="66"/>
        <w:spacing w:before="120" w:after="120" w:line="360" w:lineRule="auto"/>
        <w:jc w:val="both"/>
        <w:rPr>
          <w:rFonts w:asciiTheme="majorBidi" w:hAnsiTheme="majorBidi" w:cstheme="majorBidi"/>
          <w:b/>
          <w:bCs/>
          <w:sz w:val="28"/>
          <w:szCs w:val="28"/>
          <w:rtl/>
          <w:lang w:bidi="ar-JO"/>
        </w:rPr>
      </w:pPr>
      <w:r w:rsidRPr="001C6419">
        <w:rPr>
          <w:rFonts w:asciiTheme="majorBidi" w:hAnsiTheme="majorBidi" w:cstheme="majorBidi"/>
          <w:b/>
          <w:bCs/>
          <w:sz w:val="28"/>
          <w:szCs w:val="28"/>
          <w:lang w:bidi="ar-JO"/>
        </w:rPr>
        <w:lastRenderedPageBreak/>
        <w:t xml:space="preserve">Third: Achievements of </w:t>
      </w:r>
      <w:r w:rsidR="00505A9A" w:rsidRPr="001C6419">
        <w:rPr>
          <w:rFonts w:asciiTheme="majorBidi" w:hAnsiTheme="majorBidi" w:cstheme="majorBidi"/>
          <w:b/>
          <w:bCs/>
          <w:sz w:val="28"/>
          <w:szCs w:val="28"/>
          <w:lang w:bidi="ar-JO"/>
        </w:rPr>
        <w:t>each</w:t>
      </w:r>
      <w:r w:rsidRPr="001C6419">
        <w:rPr>
          <w:rFonts w:asciiTheme="majorBidi" w:hAnsiTheme="majorBidi" w:cstheme="majorBidi"/>
          <w:b/>
          <w:bCs/>
          <w:sz w:val="28"/>
          <w:szCs w:val="28"/>
          <w:lang w:bidi="ar-JO"/>
        </w:rPr>
        <w:t xml:space="preserve"> commitment:</w:t>
      </w:r>
    </w:p>
    <w:p w:rsidR="003E2A09" w:rsidRPr="001C6419" w:rsidRDefault="003E2A09" w:rsidP="003F6AAB">
      <w:pPr>
        <w:spacing w:before="120" w:after="120" w:line="360" w:lineRule="auto"/>
        <w:jc w:val="both"/>
        <w:rPr>
          <w:rFonts w:asciiTheme="majorBidi" w:hAnsiTheme="majorBidi" w:cstheme="majorBidi"/>
          <w:b/>
          <w:bCs/>
          <w:sz w:val="28"/>
          <w:szCs w:val="28"/>
          <w:rtl/>
          <w:lang w:bidi="ar-JO"/>
        </w:rPr>
      </w:pPr>
      <w:r w:rsidRPr="001C6419">
        <w:rPr>
          <w:rFonts w:asciiTheme="majorBidi" w:hAnsiTheme="majorBidi" w:cstheme="majorBidi"/>
          <w:b/>
          <w:bCs/>
          <w:sz w:val="28"/>
          <w:szCs w:val="28"/>
          <w:lang w:bidi="ar-JO"/>
        </w:rPr>
        <w:t>Name of Commitment (1):</w:t>
      </w:r>
    </w:p>
    <w:p w:rsidR="00ED5D3B" w:rsidRPr="001C6419" w:rsidRDefault="00883D87" w:rsidP="00ED5D3B">
      <w:pPr>
        <w:spacing w:before="120" w:after="120" w:line="360" w:lineRule="auto"/>
        <w:jc w:val="both"/>
        <w:rPr>
          <w:rFonts w:asciiTheme="majorBidi" w:hAnsiTheme="majorBidi" w:cstheme="majorBidi"/>
          <w:sz w:val="28"/>
          <w:szCs w:val="28"/>
        </w:rPr>
      </w:pPr>
      <w:r w:rsidRPr="001C6419">
        <w:rPr>
          <w:rFonts w:asciiTheme="majorBidi" w:hAnsiTheme="majorBidi" w:cstheme="majorBidi"/>
          <w:sz w:val="28"/>
          <w:szCs w:val="28"/>
        </w:rPr>
        <w:t>Adopt a standardized organizational structure for internal control units that encompass financial and administrative controls</w:t>
      </w:r>
      <w:r w:rsidR="00BD1E5C">
        <w:rPr>
          <w:rFonts w:asciiTheme="majorBidi" w:hAnsiTheme="majorBidi" w:cstheme="majorBidi"/>
          <w:sz w:val="28"/>
          <w:szCs w:val="28"/>
        </w:rPr>
        <w:t>,</w:t>
      </w:r>
      <w:r w:rsidRPr="001C6419">
        <w:rPr>
          <w:rFonts w:asciiTheme="majorBidi" w:hAnsiTheme="majorBidi" w:cstheme="majorBidi"/>
          <w:sz w:val="28"/>
          <w:szCs w:val="28"/>
        </w:rPr>
        <w:t xml:space="preserve"> and identifies the party to which each unit reports (the minister, president of commission, or chairperson)</w:t>
      </w:r>
      <w:r w:rsidR="00ED5D3B">
        <w:rPr>
          <w:rFonts w:asciiTheme="majorBidi" w:hAnsiTheme="majorBidi" w:cstheme="majorBidi"/>
          <w:sz w:val="28"/>
          <w:szCs w:val="28"/>
        </w:rPr>
        <w:t>.</w:t>
      </w:r>
    </w:p>
    <w:p w:rsidR="00883D87" w:rsidRPr="001C6419" w:rsidRDefault="00883D87" w:rsidP="00736250">
      <w:pPr>
        <w:spacing w:before="120" w:after="120" w:line="360" w:lineRule="auto"/>
        <w:jc w:val="both"/>
        <w:rPr>
          <w:rFonts w:asciiTheme="majorBidi" w:hAnsiTheme="majorBidi" w:cstheme="majorBidi"/>
          <w:b/>
          <w:bCs/>
          <w:sz w:val="28"/>
          <w:szCs w:val="28"/>
          <w:lang w:bidi="ar-JO"/>
        </w:rPr>
      </w:pPr>
      <w:r w:rsidRPr="001C6419">
        <w:rPr>
          <w:rFonts w:asciiTheme="majorBidi" w:hAnsiTheme="majorBidi" w:cstheme="majorBidi"/>
          <w:b/>
          <w:bCs/>
          <w:sz w:val="28"/>
          <w:szCs w:val="28"/>
          <w:lang w:bidi="ar-JO"/>
        </w:rPr>
        <w:t>Completion Level: (Completed)</w:t>
      </w:r>
    </w:p>
    <w:p w:rsidR="00883D87" w:rsidRPr="001C6419" w:rsidRDefault="00B8420B" w:rsidP="00F87A3E">
      <w:pPr>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B2381C" w:rsidRPr="001C6419">
        <w:rPr>
          <w:rFonts w:asciiTheme="majorBidi" w:hAnsiTheme="majorBidi" w:cstheme="majorBidi"/>
          <w:sz w:val="28"/>
          <w:szCs w:val="28"/>
        </w:rPr>
        <w:t>An organizational structure that encompasses financial and administrative roles  was developed for the internal control units. The structure identifies the minister or president of council (administration, deputies,</w:t>
      </w:r>
      <w:r w:rsidR="00F87A3E">
        <w:rPr>
          <w:rFonts w:asciiTheme="majorBidi" w:hAnsiTheme="majorBidi" w:cstheme="majorBidi"/>
          <w:sz w:val="28"/>
          <w:szCs w:val="28"/>
        </w:rPr>
        <w:t xml:space="preserve"> etc.</w:t>
      </w:r>
      <w:r w:rsidR="00B2381C" w:rsidRPr="001C6419">
        <w:rPr>
          <w:rFonts w:asciiTheme="majorBidi" w:hAnsiTheme="majorBidi" w:cstheme="majorBidi"/>
          <w:sz w:val="28"/>
          <w:szCs w:val="28"/>
        </w:rPr>
        <w:t xml:space="preserve">) as the party to which each unit reports. This wording was sent to the Ministry of Finance to be embedded  in the instructions issued in accordance with the Internal Control Bylaw that was amended recently. </w:t>
      </w:r>
    </w:p>
    <w:p w:rsidR="00327D9E" w:rsidRPr="001C6419" w:rsidRDefault="00B8420B" w:rsidP="00B8420B">
      <w:pPr>
        <w:spacing w:before="120" w:after="12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327D9E" w:rsidRPr="001C6419">
        <w:rPr>
          <w:rFonts w:asciiTheme="majorBidi" w:hAnsiTheme="majorBidi" w:cstheme="majorBidi"/>
          <w:sz w:val="28"/>
          <w:szCs w:val="28"/>
        </w:rPr>
        <w:t xml:space="preserve">A report about the principles of </w:t>
      </w:r>
      <w:r w:rsidR="00A97E4F" w:rsidRPr="001C6419">
        <w:rPr>
          <w:rFonts w:asciiTheme="majorBidi" w:hAnsiTheme="majorBidi" w:cstheme="majorBidi"/>
          <w:sz w:val="28"/>
          <w:szCs w:val="28"/>
        </w:rPr>
        <w:t xml:space="preserve">selecting and hiring the manager and the employees of the internal control units was prepared by a joint committee, </w:t>
      </w:r>
      <w:r w:rsidR="00250B43" w:rsidRPr="001C6419">
        <w:rPr>
          <w:rFonts w:asciiTheme="majorBidi" w:hAnsiTheme="majorBidi" w:cstheme="majorBidi"/>
          <w:sz w:val="28"/>
          <w:szCs w:val="28"/>
        </w:rPr>
        <w:t xml:space="preserve">which was </w:t>
      </w:r>
      <w:r w:rsidR="00A97E4F" w:rsidRPr="001C6419">
        <w:rPr>
          <w:rFonts w:asciiTheme="majorBidi" w:hAnsiTheme="majorBidi" w:cstheme="majorBidi"/>
          <w:sz w:val="28"/>
          <w:szCs w:val="28"/>
        </w:rPr>
        <w:t xml:space="preserve">formed with the membership of the Ministry of Public Sector Development, the Ministry of finance, and the Audit Bureau. The report was submitted to the prime minister and circulated to different government </w:t>
      </w:r>
      <w:r w:rsidR="00B954EB" w:rsidRPr="001C6419">
        <w:rPr>
          <w:rFonts w:asciiTheme="majorBidi" w:hAnsiTheme="majorBidi" w:cstheme="majorBidi"/>
          <w:sz w:val="28"/>
          <w:szCs w:val="28"/>
        </w:rPr>
        <w:t>service providers</w:t>
      </w:r>
      <w:r w:rsidR="00A97E4F" w:rsidRPr="001C6419">
        <w:rPr>
          <w:rFonts w:asciiTheme="majorBidi" w:hAnsiTheme="majorBidi" w:cstheme="majorBidi"/>
          <w:sz w:val="28"/>
          <w:szCs w:val="28"/>
        </w:rPr>
        <w:t xml:space="preserve"> to be adopted.  </w:t>
      </w:r>
    </w:p>
    <w:p w:rsidR="00701097" w:rsidRPr="001C6419" w:rsidRDefault="00701097" w:rsidP="003F6AAB">
      <w:pPr>
        <w:spacing w:before="120" w:after="120" w:line="360" w:lineRule="auto"/>
        <w:jc w:val="both"/>
        <w:rPr>
          <w:rFonts w:asciiTheme="majorBidi" w:hAnsiTheme="majorBidi" w:cstheme="majorBidi"/>
          <w:b/>
          <w:bCs/>
          <w:sz w:val="28"/>
          <w:szCs w:val="28"/>
          <w:rtl/>
        </w:rPr>
      </w:pPr>
      <w:r w:rsidRPr="001C6419">
        <w:rPr>
          <w:rFonts w:asciiTheme="majorBidi" w:hAnsiTheme="majorBidi" w:cstheme="majorBidi"/>
          <w:b/>
          <w:bCs/>
          <w:sz w:val="28"/>
          <w:szCs w:val="28"/>
          <w:lang w:bidi="ar-JO"/>
        </w:rPr>
        <w:t>Name</w:t>
      </w:r>
      <w:r w:rsidRPr="001C6419">
        <w:rPr>
          <w:rFonts w:asciiTheme="majorBidi" w:hAnsiTheme="majorBidi" w:cstheme="majorBidi"/>
          <w:b/>
          <w:bCs/>
          <w:sz w:val="28"/>
          <w:szCs w:val="28"/>
        </w:rPr>
        <w:t xml:space="preserve"> of commitment (2):</w:t>
      </w:r>
    </w:p>
    <w:p w:rsidR="001E0FC1" w:rsidRPr="001C6419" w:rsidRDefault="001E0FC1" w:rsidP="003F6AAB">
      <w:pPr>
        <w:spacing w:before="120" w:after="120" w:line="360" w:lineRule="auto"/>
        <w:jc w:val="both"/>
        <w:rPr>
          <w:rFonts w:asciiTheme="majorBidi" w:hAnsiTheme="majorBidi" w:cstheme="majorBidi"/>
          <w:sz w:val="28"/>
          <w:szCs w:val="28"/>
          <w:lang w:bidi="ar-JO"/>
        </w:rPr>
      </w:pPr>
      <w:r w:rsidRPr="001C6419">
        <w:rPr>
          <w:rFonts w:asciiTheme="majorBidi" w:hAnsiTheme="majorBidi" w:cstheme="majorBidi"/>
          <w:sz w:val="28"/>
          <w:szCs w:val="28"/>
          <w:lang w:bidi="ar-JO"/>
        </w:rPr>
        <w:t>Identify and list government services and their providers and work on improving service delivery through the following</w:t>
      </w:r>
      <w:r w:rsidRPr="001C6419">
        <w:rPr>
          <w:rFonts w:asciiTheme="majorBidi" w:hAnsiTheme="majorBidi" w:cstheme="majorBidi"/>
          <w:sz w:val="28"/>
          <w:szCs w:val="28"/>
          <w:rtl/>
          <w:lang w:bidi="ar-JO"/>
        </w:rPr>
        <w:t>:</w:t>
      </w:r>
    </w:p>
    <w:p w:rsidR="001E0FC1" w:rsidRPr="001C6419" w:rsidRDefault="001E0FC1" w:rsidP="00C144E4">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1C6419">
        <w:rPr>
          <w:rFonts w:asciiTheme="majorBidi" w:hAnsiTheme="majorBidi" w:cstheme="majorBidi"/>
          <w:sz w:val="28"/>
          <w:szCs w:val="28"/>
          <w:lang w:bidi="ar-JO"/>
        </w:rPr>
        <w:t>Provide continuing specialized training to service delivery professionals</w:t>
      </w:r>
      <w:r w:rsidRPr="001C6419">
        <w:rPr>
          <w:rFonts w:asciiTheme="majorBidi" w:hAnsiTheme="majorBidi" w:cstheme="majorBidi"/>
          <w:sz w:val="28"/>
          <w:szCs w:val="28"/>
          <w:rtl/>
          <w:lang w:bidi="ar-JO"/>
        </w:rPr>
        <w:t>.</w:t>
      </w:r>
    </w:p>
    <w:p w:rsidR="001E0FC1" w:rsidRPr="001C6419" w:rsidRDefault="001E0FC1" w:rsidP="00C144E4">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1C6419">
        <w:rPr>
          <w:rFonts w:asciiTheme="majorBidi" w:hAnsiTheme="majorBidi" w:cstheme="majorBidi"/>
          <w:sz w:val="28"/>
          <w:szCs w:val="28"/>
          <w:lang w:bidi="ar-JO"/>
        </w:rPr>
        <w:t>Enhance programs and e-linkage systems to support the one-stop-shop approach</w:t>
      </w:r>
      <w:r w:rsidRPr="001C6419">
        <w:rPr>
          <w:rFonts w:asciiTheme="majorBidi" w:hAnsiTheme="majorBidi" w:cstheme="majorBidi"/>
          <w:sz w:val="28"/>
          <w:szCs w:val="28"/>
          <w:rtl/>
          <w:lang w:bidi="ar-JO"/>
        </w:rPr>
        <w:t>.</w:t>
      </w:r>
    </w:p>
    <w:p w:rsidR="001E0FC1" w:rsidRPr="001C6419" w:rsidRDefault="001E0FC1" w:rsidP="00C144E4">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1C6419">
        <w:rPr>
          <w:rFonts w:asciiTheme="majorBidi" w:hAnsiTheme="majorBidi" w:cstheme="majorBidi"/>
          <w:sz w:val="28"/>
          <w:szCs w:val="28"/>
          <w:lang w:bidi="ar-JO"/>
        </w:rPr>
        <w:t>Review, develop and simplify the required steps for accessing services</w:t>
      </w:r>
      <w:r w:rsidRPr="001C6419">
        <w:rPr>
          <w:rFonts w:asciiTheme="majorBidi" w:hAnsiTheme="majorBidi" w:cstheme="majorBidi"/>
          <w:sz w:val="28"/>
          <w:szCs w:val="28"/>
          <w:rtl/>
          <w:lang w:bidi="ar-JO"/>
        </w:rPr>
        <w:t>.</w:t>
      </w:r>
    </w:p>
    <w:p w:rsidR="001E0FC1" w:rsidRPr="001C6419" w:rsidRDefault="001E0FC1" w:rsidP="00C144E4">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1C6419">
        <w:rPr>
          <w:rFonts w:asciiTheme="majorBidi" w:hAnsiTheme="majorBidi" w:cstheme="majorBidi"/>
          <w:sz w:val="28"/>
          <w:szCs w:val="28"/>
          <w:lang w:bidi="ar-JO"/>
        </w:rPr>
        <w:t>Improve the service delivery environment in terms of locations and facilities</w:t>
      </w:r>
      <w:r w:rsidRPr="001C6419">
        <w:rPr>
          <w:rFonts w:asciiTheme="majorBidi" w:hAnsiTheme="majorBidi" w:cstheme="majorBidi"/>
          <w:sz w:val="28"/>
          <w:szCs w:val="28"/>
          <w:rtl/>
          <w:lang w:bidi="ar-JO"/>
        </w:rPr>
        <w:t>.</w:t>
      </w:r>
    </w:p>
    <w:p w:rsidR="001852A1" w:rsidRDefault="001852A1" w:rsidP="003F6AAB">
      <w:pPr>
        <w:spacing w:before="120" w:after="120" w:line="360" w:lineRule="auto"/>
        <w:jc w:val="both"/>
        <w:rPr>
          <w:rFonts w:asciiTheme="majorBidi" w:hAnsiTheme="majorBidi" w:cstheme="majorBidi"/>
          <w:b/>
          <w:bCs/>
          <w:sz w:val="28"/>
          <w:szCs w:val="28"/>
          <w:lang w:bidi="ar-JO"/>
        </w:rPr>
      </w:pPr>
    </w:p>
    <w:p w:rsidR="001E0FC1" w:rsidRPr="001C6419" w:rsidRDefault="001E0FC1" w:rsidP="003F6AAB">
      <w:pPr>
        <w:spacing w:before="120" w:after="120" w:line="360" w:lineRule="auto"/>
        <w:jc w:val="both"/>
        <w:rPr>
          <w:rFonts w:asciiTheme="majorBidi" w:hAnsiTheme="majorBidi" w:cstheme="majorBidi"/>
          <w:b/>
          <w:bCs/>
          <w:sz w:val="28"/>
          <w:szCs w:val="28"/>
          <w:lang w:bidi="ar-JO"/>
        </w:rPr>
      </w:pPr>
      <w:r w:rsidRPr="001C6419">
        <w:rPr>
          <w:rFonts w:asciiTheme="majorBidi" w:hAnsiTheme="majorBidi" w:cstheme="majorBidi"/>
          <w:b/>
          <w:bCs/>
          <w:sz w:val="28"/>
          <w:szCs w:val="28"/>
          <w:lang w:bidi="ar-JO"/>
        </w:rPr>
        <w:lastRenderedPageBreak/>
        <w:t>Completion level: (Substantial)</w:t>
      </w:r>
    </w:p>
    <w:p w:rsidR="00FD2928" w:rsidRPr="001C6419" w:rsidRDefault="00941252" w:rsidP="00F4104C">
      <w:pPr>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FD2928" w:rsidRPr="001C6419">
        <w:rPr>
          <w:rFonts w:asciiTheme="majorBidi" w:hAnsiTheme="majorBidi" w:cstheme="majorBidi"/>
          <w:sz w:val="28"/>
          <w:szCs w:val="28"/>
        </w:rPr>
        <w:t xml:space="preserve">(9) training programs were conducted in the area of reengineering operations </w:t>
      </w:r>
      <w:r w:rsidR="00F4104C">
        <w:rPr>
          <w:rFonts w:asciiTheme="majorBidi" w:hAnsiTheme="majorBidi" w:cstheme="majorBidi"/>
          <w:sz w:val="28"/>
          <w:szCs w:val="28"/>
        </w:rPr>
        <w:t xml:space="preserve">to </w:t>
      </w:r>
      <w:r w:rsidR="00F4104C" w:rsidRPr="001C6419">
        <w:rPr>
          <w:rFonts w:asciiTheme="majorBidi" w:hAnsiTheme="majorBidi" w:cstheme="majorBidi"/>
          <w:sz w:val="28"/>
          <w:szCs w:val="28"/>
        </w:rPr>
        <w:t>measur</w:t>
      </w:r>
      <w:r w:rsidR="00F4104C">
        <w:rPr>
          <w:rFonts w:asciiTheme="majorBidi" w:hAnsiTheme="majorBidi" w:cstheme="majorBidi"/>
          <w:sz w:val="28"/>
          <w:szCs w:val="28"/>
        </w:rPr>
        <w:t>e</w:t>
      </w:r>
      <w:r w:rsidR="00F4104C" w:rsidRPr="001C6419">
        <w:rPr>
          <w:rFonts w:asciiTheme="majorBidi" w:hAnsiTheme="majorBidi" w:cstheme="majorBidi"/>
          <w:sz w:val="28"/>
          <w:szCs w:val="28"/>
        </w:rPr>
        <w:t xml:space="preserve"> </w:t>
      </w:r>
      <w:r w:rsidR="00FD2928" w:rsidRPr="001C6419">
        <w:rPr>
          <w:rFonts w:asciiTheme="majorBidi" w:hAnsiTheme="majorBidi" w:cstheme="majorBidi"/>
          <w:sz w:val="28"/>
          <w:szCs w:val="28"/>
        </w:rPr>
        <w:t>customer’s satisfaction</w:t>
      </w:r>
      <w:r w:rsidR="004E0F05" w:rsidRPr="001C6419">
        <w:rPr>
          <w:rFonts w:asciiTheme="majorBidi" w:hAnsiTheme="majorBidi" w:cstheme="majorBidi"/>
          <w:sz w:val="28"/>
          <w:szCs w:val="28"/>
        </w:rPr>
        <w:t xml:space="preserve">. These programs aim </w:t>
      </w:r>
      <w:r w:rsidR="00FD2928" w:rsidRPr="001C6419">
        <w:rPr>
          <w:rFonts w:asciiTheme="majorBidi" w:hAnsiTheme="majorBidi" w:cstheme="majorBidi"/>
          <w:sz w:val="28"/>
          <w:szCs w:val="28"/>
        </w:rPr>
        <w:t xml:space="preserve">to build </w:t>
      </w:r>
      <w:r w:rsidR="004E0F05" w:rsidRPr="001C6419">
        <w:rPr>
          <w:rFonts w:asciiTheme="majorBidi" w:hAnsiTheme="majorBidi" w:cstheme="majorBidi"/>
          <w:sz w:val="28"/>
          <w:szCs w:val="28"/>
        </w:rPr>
        <w:t xml:space="preserve">the </w:t>
      </w:r>
      <w:r w:rsidR="00FD2928" w:rsidRPr="001C6419">
        <w:rPr>
          <w:rFonts w:asciiTheme="majorBidi" w:hAnsiTheme="majorBidi" w:cstheme="majorBidi"/>
          <w:sz w:val="28"/>
          <w:szCs w:val="28"/>
        </w:rPr>
        <w:t xml:space="preserve">capacity of government service providers (ministries, departments, institutions) </w:t>
      </w:r>
      <w:r w:rsidR="00F4104C">
        <w:rPr>
          <w:rFonts w:asciiTheme="majorBidi" w:hAnsiTheme="majorBidi" w:cstheme="majorBidi"/>
          <w:sz w:val="28"/>
          <w:szCs w:val="28"/>
        </w:rPr>
        <w:t>with</w:t>
      </w:r>
      <w:r w:rsidR="00FD2928" w:rsidRPr="001C6419">
        <w:rPr>
          <w:rFonts w:asciiTheme="majorBidi" w:hAnsiTheme="majorBidi" w:cstheme="majorBidi"/>
          <w:sz w:val="28"/>
          <w:szCs w:val="28"/>
        </w:rPr>
        <w:t xml:space="preserve">in </w:t>
      </w:r>
      <w:r w:rsidR="00F4104C">
        <w:rPr>
          <w:rFonts w:asciiTheme="majorBidi" w:hAnsiTheme="majorBidi" w:cstheme="majorBidi"/>
          <w:sz w:val="28"/>
          <w:szCs w:val="28"/>
        </w:rPr>
        <w:t>the</w:t>
      </w:r>
      <w:r w:rsidR="00F4104C" w:rsidRPr="001C6419">
        <w:rPr>
          <w:rFonts w:asciiTheme="majorBidi" w:hAnsiTheme="majorBidi" w:cstheme="majorBidi"/>
          <w:sz w:val="28"/>
          <w:szCs w:val="28"/>
        </w:rPr>
        <w:t xml:space="preserve"> </w:t>
      </w:r>
      <w:r w:rsidR="00FD2928" w:rsidRPr="001C6419">
        <w:rPr>
          <w:rFonts w:asciiTheme="majorBidi" w:hAnsiTheme="majorBidi" w:cstheme="majorBidi"/>
          <w:sz w:val="28"/>
          <w:szCs w:val="28"/>
        </w:rPr>
        <w:t>area</w:t>
      </w:r>
      <w:r w:rsidR="00F4104C">
        <w:rPr>
          <w:rFonts w:asciiTheme="majorBidi" w:hAnsiTheme="majorBidi" w:cstheme="majorBidi"/>
          <w:sz w:val="28"/>
          <w:szCs w:val="28"/>
        </w:rPr>
        <w:t>,</w:t>
      </w:r>
      <w:r w:rsidR="00FD2928" w:rsidRPr="001C6419">
        <w:rPr>
          <w:rFonts w:asciiTheme="majorBidi" w:hAnsiTheme="majorBidi" w:cstheme="majorBidi"/>
          <w:sz w:val="28"/>
          <w:szCs w:val="28"/>
        </w:rPr>
        <w:t xml:space="preserve"> and thus enhance the level of service delivery. </w:t>
      </w:r>
    </w:p>
    <w:p w:rsidR="00131FAC" w:rsidRPr="001C6419" w:rsidRDefault="00941252" w:rsidP="00F4104C">
      <w:pPr>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163442" w:rsidRPr="001C6419">
        <w:rPr>
          <w:rFonts w:asciiTheme="majorBidi" w:hAnsiTheme="majorBidi" w:cstheme="majorBidi"/>
          <w:sz w:val="28"/>
          <w:szCs w:val="28"/>
        </w:rPr>
        <w:t>Service guides (manuals)</w:t>
      </w:r>
      <w:r w:rsidR="00F4104C">
        <w:rPr>
          <w:rFonts w:asciiTheme="majorBidi" w:hAnsiTheme="majorBidi" w:cstheme="majorBidi"/>
          <w:sz w:val="28"/>
          <w:szCs w:val="28"/>
        </w:rPr>
        <w:t>,</w:t>
      </w:r>
      <w:r w:rsidR="00163442" w:rsidRPr="001C6419">
        <w:rPr>
          <w:rFonts w:asciiTheme="majorBidi" w:hAnsiTheme="majorBidi" w:cstheme="majorBidi"/>
          <w:sz w:val="28"/>
          <w:szCs w:val="28"/>
        </w:rPr>
        <w:t xml:space="preserve"> for (48) government service providers (ministries, departments, institutions)</w:t>
      </w:r>
      <w:r w:rsidR="00F4104C">
        <w:rPr>
          <w:rFonts w:asciiTheme="majorBidi" w:hAnsiTheme="majorBidi" w:cstheme="majorBidi"/>
          <w:sz w:val="28"/>
          <w:szCs w:val="28"/>
        </w:rPr>
        <w:t>,</w:t>
      </w:r>
      <w:r w:rsidR="00237A7A" w:rsidRPr="001C6419">
        <w:rPr>
          <w:rFonts w:asciiTheme="majorBidi" w:hAnsiTheme="majorBidi" w:cstheme="majorBidi"/>
          <w:sz w:val="28"/>
          <w:szCs w:val="28"/>
        </w:rPr>
        <w:t xml:space="preserve"> were prepared </w:t>
      </w:r>
      <w:r w:rsidR="00163442" w:rsidRPr="001C6419">
        <w:rPr>
          <w:rFonts w:asciiTheme="majorBidi" w:hAnsiTheme="majorBidi" w:cstheme="majorBidi"/>
          <w:sz w:val="28"/>
          <w:szCs w:val="28"/>
        </w:rPr>
        <w:t>comprising the needed basic information for each service</w:t>
      </w:r>
      <w:r w:rsidR="00237A7A" w:rsidRPr="001C6419">
        <w:rPr>
          <w:rFonts w:asciiTheme="majorBidi" w:hAnsiTheme="majorBidi" w:cstheme="majorBidi"/>
          <w:sz w:val="28"/>
          <w:szCs w:val="28"/>
        </w:rPr>
        <w:t>.</w:t>
      </w:r>
      <w:r w:rsidR="00163442" w:rsidRPr="001C6419">
        <w:rPr>
          <w:rFonts w:asciiTheme="majorBidi" w:hAnsiTheme="majorBidi" w:cstheme="majorBidi"/>
          <w:sz w:val="28"/>
          <w:szCs w:val="28"/>
        </w:rPr>
        <w:t xml:space="preserve"> This process included developing procedures and standards of delivering some services, when needed.</w:t>
      </w:r>
      <w:r w:rsidR="00F4104C">
        <w:rPr>
          <w:rFonts w:asciiTheme="majorBidi" w:hAnsiTheme="majorBidi" w:cstheme="majorBidi"/>
          <w:sz w:val="28"/>
          <w:szCs w:val="28"/>
        </w:rPr>
        <w:t xml:space="preserve"> </w:t>
      </w:r>
    </w:p>
    <w:p w:rsidR="00133AB0" w:rsidRPr="001C6419" w:rsidRDefault="00941252" w:rsidP="00F4104C">
      <w:pPr>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013D27" w:rsidRPr="001C6419">
        <w:rPr>
          <w:rFonts w:asciiTheme="majorBidi" w:hAnsiTheme="majorBidi" w:cstheme="majorBidi"/>
          <w:sz w:val="28"/>
          <w:szCs w:val="28"/>
        </w:rPr>
        <w:t xml:space="preserve">A proposal on the e-linkage requirements was prepared for </w:t>
      </w:r>
      <w:r w:rsidR="00F4104C">
        <w:rPr>
          <w:rFonts w:asciiTheme="majorBidi" w:hAnsiTheme="majorBidi" w:cstheme="majorBidi"/>
          <w:sz w:val="28"/>
          <w:szCs w:val="28"/>
        </w:rPr>
        <w:t xml:space="preserve">the </w:t>
      </w:r>
      <w:r w:rsidR="00013D27" w:rsidRPr="001C6419">
        <w:rPr>
          <w:rFonts w:asciiTheme="majorBidi" w:hAnsiTheme="majorBidi" w:cstheme="majorBidi"/>
          <w:sz w:val="28"/>
          <w:szCs w:val="28"/>
        </w:rPr>
        <w:t xml:space="preserve">Ministry of Justice, Supreme Judge Department, Ministry of Labor, The National Aid Fund, Ministry of Health, Department of Land and Survey, Ministry of Education, Ministry of Higher Education and Scientific Research, and </w:t>
      </w:r>
      <w:r w:rsidR="00F4104C">
        <w:rPr>
          <w:rFonts w:asciiTheme="majorBidi" w:hAnsiTheme="majorBidi" w:cstheme="majorBidi"/>
          <w:sz w:val="28"/>
          <w:szCs w:val="28"/>
        </w:rPr>
        <w:t xml:space="preserve">the </w:t>
      </w:r>
      <w:r w:rsidR="00013D27" w:rsidRPr="001C6419">
        <w:rPr>
          <w:rFonts w:asciiTheme="majorBidi" w:hAnsiTheme="majorBidi" w:cstheme="majorBidi"/>
          <w:sz w:val="28"/>
          <w:szCs w:val="28"/>
        </w:rPr>
        <w:t xml:space="preserve">Ministry of Tourism and Antiquities in order to ease </w:t>
      </w:r>
      <w:r w:rsidR="002F2179" w:rsidRPr="001C6419">
        <w:rPr>
          <w:rFonts w:asciiTheme="majorBidi" w:hAnsiTheme="majorBidi" w:cstheme="majorBidi"/>
          <w:sz w:val="28"/>
          <w:szCs w:val="28"/>
        </w:rPr>
        <w:t xml:space="preserve">information </w:t>
      </w:r>
      <w:r w:rsidR="00013D27" w:rsidRPr="001C6419">
        <w:rPr>
          <w:rFonts w:asciiTheme="majorBidi" w:hAnsiTheme="majorBidi" w:cstheme="majorBidi"/>
          <w:sz w:val="28"/>
          <w:szCs w:val="28"/>
        </w:rPr>
        <w:t xml:space="preserve"> exchange between </w:t>
      </w:r>
      <w:r w:rsidR="00300114" w:rsidRPr="001C6419">
        <w:rPr>
          <w:rFonts w:asciiTheme="majorBidi" w:hAnsiTheme="majorBidi" w:cstheme="majorBidi"/>
          <w:sz w:val="28"/>
          <w:szCs w:val="28"/>
        </w:rPr>
        <w:t>service providers</w:t>
      </w:r>
      <w:r w:rsidR="00013D27" w:rsidRPr="001C6419">
        <w:rPr>
          <w:rFonts w:asciiTheme="majorBidi" w:hAnsiTheme="majorBidi" w:cstheme="majorBidi"/>
          <w:sz w:val="28"/>
          <w:szCs w:val="28"/>
        </w:rPr>
        <w:t xml:space="preserve"> and the bodies that depend on them </w:t>
      </w:r>
      <w:r w:rsidR="00F4104C">
        <w:rPr>
          <w:rFonts w:asciiTheme="majorBidi" w:hAnsiTheme="majorBidi" w:cstheme="majorBidi"/>
          <w:sz w:val="28"/>
          <w:szCs w:val="28"/>
        </w:rPr>
        <w:t>for</w:t>
      </w:r>
      <w:r w:rsidR="00F4104C" w:rsidRPr="001C6419">
        <w:rPr>
          <w:rFonts w:asciiTheme="majorBidi" w:hAnsiTheme="majorBidi" w:cstheme="majorBidi"/>
          <w:sz w:val="28"/>
          <w:szCs w:val="28"/>
        </w:rPr>
        <w:t xml:space="preserve"> </w:t>
      </w:r>
      <w:r w:rsidR="00013D27" w:rsidRPr="001C6419">
        <w:rPr>
          <w:rFonts w:asciiTheme="majorBidi" w:hAnsiTheme="majorBidi" w:cstheme="majorBidi"/>
          <w:sz w:val="28"/>
          <w:szCs w:val="28"/>
        </w:rPr>
        <w:t>deliver</w:t>
      </w:r>
      <w:r w:rsidR="00F4104C">
        <w:rPr>
          <w:rFonts w:asciiTheme="majorBidi" w:hAnsiTheme="majorBidi" w:cstheme="majorBidi"/>
          <w:sz w:val="28"/>
          <w:szCs w:val="28"/>
        </w:rPr>
        <w:t>ing</w:t>
      </w:r>
      <w:r w:rsidR="00013D27" w:rsidRPr="001C6419">
        <w:rPr>
          <w:rFonts w:asciiTheme="majorBidi" w:hAnsiTheme="majorBidi" w:cstheme="majorBidi"/>
          <w:sz w:val="28"/>
          <w:szCs w:val="28"/>
        </w:rPr>
        <w:t xml:space="preserve"> services. This</w:t>
      </w:r>
      <w:r w:rsidR="00F4104C">
        <w:rPr>
          <w:rFonts w:asciiTheme="majorBidi" w:hAnsiTheme="majorBidi" w:cstheme="majorBidi"/>
          <w:sz w:val="28"/>
          <w:szCs w:val="28"/>
        </w:rPr>
        <w:t xml:space="preserve"> act</w:t>
      </w:r>
      <w:r w:rsidR="00013D27" w:rsidRPr="001C6419">
        <w:rPr>
          <w:rFonts w:asciiTheme="majorBidi" w:hAnsiTheme="majorBidi" w:cstheme="majorBidi"/>
          <w:sz w:val="28"/>
          <w:szCs w:val="28"/>
        </w:rPr>
        <w:t xml:space="preserve"> will enhance the speed and level of service delivery. </w:t>
      </w:r>
    </w:p>
    <w:p w:rsidR="00133AB0" w:rsidRPr="001C6419" w:rsidRDefault="00941252" w:rsidP="00941252">
      <w:pPr>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133AB0" w:rsidRPr="001C6419">
        <w:rPr>
          <w:rFonts w:asciiTheme="majorBidi" w:hAnsiTheme="majorBidi" w:cstheme="majorBidi"/>
          <w:sz w:val="28"/>
          <w:szCs w:val="28"/>
        </w:rPr>
        <w:t xml:space="preserve">Technical report on services development and </w:t>
      </w:r>
      <w:r w:rsidR="00F25E89">
        <w:rPr>
          <w:rFonts w:asciiTheme="majorBidi" w:hAnsiTheme="majorBidi" w:cstheme="majorBidi"/>
          <w:sz w:val="28"/>
          <w:szCs w:val="28"/>
        </w:rPr>
        <w:t xml:space="preserve">on </w:t>
      </w:r>
      <w:r w:rsidR="00133AB0" w:rsidRPr="001C6419">
        <w:rPr>
          <w:rFonts w:asciiTheme="majorBidi" w:hAnsiTheme="majorBidi" w:cstheme="majorBidi"/>
          <w:sz w:val="28"/>
          <w:szCs w:val="28"/>
        </w:rPr>
        <w:t>reengineering and simplifying procedures</w:t>
      </w:r>
      <w:r w:rsidR="00F25E89">
        <w:rPr>
          <w:rFonts w:asciiTheme="majorBidi" w:hAnsiTheme="majorBidi" w:cstheme="majorBidi"/>
          <w:sz w:val="28"/>
          <w:szCs w:val="28"/>
        </w:rPr>
        <w:t>,</w:t>
      </w:r>
      <w:r w:rsidR="00133AB0" w:rsidRPr="001C6419">
        <w:rPr>
          <w:rFonts w:asciiTheme="majorBidi" w:hAnsiTheme="majorBidi" w:cstheme="majorBidi"/>
          <w:sz w:val="28"/>
          <w:szCs w:val="28"/>
        </w:rPr>
        <w:t xml:space="preserve"> were prepared for the following:</w:t>
      </w:r>
    </w:p>
    <w:p w:rsidR="005F02D8" w:rsidRPr="00220602" w:rsidRDefault="005F02D8" w:rsidP="00C144E4">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220602">
        <w:rPr>
          <w:rFonts w:asciiTheme="majorBidi" w:hAnsiTheme="majorBidi" w:cstheme="majorBidi"/>
          <w:sz w:val="28"/>
          <w:szCs w:val="28"/>
          <w:lang w:bidi="ar-JO"/>
        </w:rPr>
        <w:t xml:space="preserve">Vehicles retrofit service/ replacing an old public vehicle with a new one at the Land Transport Regulatory Commission. </w:t>
      </w:r>
    </w:p>
    <w:p w:rsidR="00DA1851" w:rsidRPr="00220602" w:rsidRDefault="00DA1851" w:rsidP="00C144E4">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220602">
        <w:rPr>
          <w:rFonts w:asciiTheme="majorBidi" w:hAnsiTheme="majorBidi" w:cstheme="majorBidi"/>
          <w:sz w:val="28"/>
          <w:szCs w:val="28"/>
          <w:lang w:bidi="ar-JO"/>
        </w:rPr>
        <w:t>The National Aid Fund services</w:t>
      </w:r>
    </w:p>
    <w:p w:rsidR="00133AB0" w:rsidRPr="00220602" w:rsidRDefault="00133AB0" w:rsidP="00C144E4">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220602">
        <w:rPr>
          <w:rFonts w:asciiTheme="majorBidi" w:hAnsiTheme="majorBidi" w:cstheme="majorBidi"/>
          <w:sz w:val="28"/>
          <w:szCs w:val="28"/>
          <w:lang w:bidi="ar-JO"/>
        </w:rPr>
        <w:t xml:space="preserve">Ministry of Justice: (2) services (registering civil </w:t>
      </w:r>
      <w:r w:rsidR="00644B0B" w:rsidRPr="00220602">
        <w:rPr>
          <w:rFonts w:asciiTheme="majorBidi" w:hAnsiTheme="majorBidi" w:cstheme="majorBidi"/>
          <w:sz w:val="28"/>
          <w:szCs w:val="28"/>
          <w:lang w:bidi="ar-JO"/>
        </w:rPr>
        <w:t>enforcement</w:t>
      </w:r>
      <w:r w:rsidRPr="00220602">
        <w:rPr>
          <w:rFonts w:asciiTheme="majorBidi" w:hAnsiTheme="majorBidi" w:cstheme="majorBidi"/>
          <w:sz w:val="28"/>
          <w:szCs w:val="28"/>
          <w:lang w:bidi="ar-JO"/>
        </w:rPr>
        <w:t xml:space="preserve"> </w:t>
      </w:r>
      <w:r w:rsidR="00FF3643" w:rsidRPr="00220602">
        <w:rPr>
          <w:rFonts w:asciiTheme="majorBidi" w:hAnsiTheme="majorBidi" w:cstheme="majorBidi"/>
          <w:sz w:val="28"/>
          <w:szCs w:val="28"/>
          <w:lang w:bidi="ar-JO"/>
        </w:rPr>
        <w:t>implementation</w:t>
      </w:r>
      <w:r w:rsidRPr="00220602">
        <w:rPr>
          <w:rFonts w:asciiTheme="majorBidi" w:hAnsiTheme="majorBidi" w:cstheme="majorBidi"/>
          <w:sz w:val="28"/>
          <w:szCs w:val="28"/>
          <w:lang w:bidi="ar-JO"/>
        </w:rPr>
        <w:t xml:space="preserve">s, </w:t>
      </w:r>
      <w:r w:rsidR="00191841">
        <w:rPr>
          <w:rFonts w:asciiTheme="majorBidi" w:hAnsiTheme="majorBidi" w:cstheme="majorBidi"/>
          <w:sz w:val="28"/>
          <w:szCs w:val="28"/>
          <w:lang w:bidi="ar-JO"/>
        </w:rPr>
        <w:t xml:space="preserve">and </w:t>
      </w:r>
      <w:r w:rsidRPr="00220602">
        <w:rPr>
          <w:rFonts w:asciiTheme="majorBidi" w:hAnsiTheme="majorBidi" w:cstheme="majorBidi"/>
          <w:sz w:val="28"/>
          <w:szCs w:val="28"/>
          <w:lang w:bidi="ar-JO"/>
        </w:rPr>
        <w:t>seizing moveable and non-moveable property)</w:t>
      </w:r>
    </w:p>
    <w:p w:rsidR="00133AB0" w:rsidRPr="00220602" w:rsidRDefault="00133AB0" w:rsidP="00C144E4">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220602">
        <w:rPr>
          <w:rFonts w:asciiTheme="majorBidi" w:hAnsiTheme="majorBidi" w:cstheme="majorBidi"/>
          <w:sz w:val="28"/>
          <w:szCs w:val="28"/>
          <w:lang w:bidi="ar-JO"/>
        </w:rPr>
        <w:t>Selected services at the Ministry of Health</w:t>
      </w:r>
    </w:p>
    <w:p w:rsidR="00133AB0" w:rsidRPr="00220602" w:rsidRDefault="00133AB0" w:rsidP="00C144E4">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220602">
        <w:rPr>
          <w:rFonts w:asciiTheme="majorBidi" w:hAnsiTheme="majorBidi" w:cstheme="majorBidi"/>
          <w:sz w:val="28"/>
          <w:szCs w:val="28"/>
          <w:lang w:bidi="ar-JO"/>
        </w:rPr>
        <w:t>Selected services at the Ministry of Education</w:t>
      </w:r>
    </w:p>
    <w:p w:rsidR="00013D27" w:rsidRPr="00220602" w:rsidRDefault="00DA1851" w:rsidP="00F25E89">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220602">
        <w:rPr>
          <w:rFonts w:asciiTheme="majorBidi" w:hAnsiTheme="majorBidi" w:cstheme="majorBidi"/>
          <w:sz w:val="28"/>
          <w:szCs w:val="28"/>
          <w:lang w:bidi="ar-JO"/>
        </w:rPr>
        <w:lastRenderedPageBreak/>
        <w:t>Selected</w:t>
      </w:r>
      <w:r w:rsidR="00133AB0" w:rsidRPr="00220602">
        <w:rPr>
          <w:rFonts w:asciiTheme="majorBidi" w:hAnsiTheme="majorBidi" w:cstheme="majorBidi"/>
          <w:sz w:val="28"/>
          <w:szCs w:val="28"/>
          <w:lang w:bidi="ar-JO"/>
        </w:rPr>
        <w:t xml:space="preserve"> services </w:t>
      </w:r>
      <w:r w:rsidRPr="00220602">
        <w:rPr>
          <w:rFonts w:asciiTheme="majorBidi" w:hAnsiTheme="majorBidi" w:cstheme="majorBidi"/>
          <w:sz w:val="28"/>
          <w:szCs w:val="28"/>
          <w:lang w:bidi="ar-JO"/>
        </w:rPr>
        <w:t>at the Ministry of Tourism and Antiquities (</w:t>
      </w:r>
      <w:r w:rsidR="00133AB0" w:rsidRPr="00220602">
        <w:rPr>
          <w:rFonts w:asciiTheme="majorBidi" w:hAnsiTheme="majorBidi" w:cstheme="majorBidi"/>
          <w:sz w:val="28"/>
          <w:szCs w:val="28"/>
          <w:lang w:bidi="ar-JO"/>
        </w:rPr>
        <w:t xml:space="preserve">licenses’ renewal </w:t>
      </w:r>
      <w:r w:rsidR="00F25E89">
        <w:rPr>
          <w:rFonts w:asciiTheme="majorBidi" w:hAnsiTheme="majorBidi" w:cstheme="majorBidi"/>
          <w:sz w:val="28"/>
          <w:szCs w:val="28"/>
          <w:lang w:bidi="ar-JO"/>
        </w:rPr>
        <w:t>for</w:t>
      </w:r>
      <w:r w:rsidR="00F25E89" w:rsidRPr="00220602">
        <w:rPr>
          <w:rFonts w:asciiTheme="majorBidi" w:hAnsiTheme="majorBidi" w:cstheme="majorBidi"/>
          <w:sz w:val="28"/>
          <w:szCs w:val="28"/>
          <w:lang w:bidi="ar-JO"/>
        </w:rPr>
        <w:t xml:space="preserve"> </w:t>
      </w:r>
      <w:r w:rsidR="00133AB0" w:rsidRPr="00220602">
        <w:rPr>
          <w:rFonts w:asciiTheme="majorBidi" w:hAnsiTheme="majorBidi" w:cstheme="majorBidi"/>
          <w:sz w:val="28"/>
          <w:szCs w:val="28"/>
          <w:lang w:bidi="ar-JO"/>
        </w:rPr>
        <w:t>Hotel facilities, tourist restaurants, tourist guide</w:t>
      </w:r>
      <w:r w:rsidRPr="00220602">
        <w:rPr>
          <w:rFonts w:asciiTheme="majorBidi" w:hAnsiTheme="majorBidi" w:cstheme="majorBidi"/>
          <w:sz w:val="28"/>
          <w:szCs w:val="28"/>
          <w:lang w:bidi="ar-JO"/>
        </w:rPr>
        <w:t>s, Antique shops, and t</w:t>
      </w:r>
      <w:r w:rsidR="00133AB0" w:rsidRPr="00220602">
        <w:rPr>
          <w:rFonts w:asciiTheme="majorBidi" w:hAnsiTheme="majorBidi" w:cstheme="majorBidi"/>
          <w:sz w:val="28"/>
          <w:szCs w:val="28"/>
          <w:lang w:bidi="ar-JO"/>
        </w:rPr>
        <w:t xml:space="preserve">ourist Offices).    </w:t>
      </w:r>
    </w:p>
    <w:p w:rsidR="00E513EF" w:rsidRPr="001C6419" w:rsidRDefault="00E513EF" w:rsidP="003F6AAB">
      <w:pPr>
        <w:spacing w:before="120" w:after="120" w:line="360" w:lineRule="auto"/>
        <w:jc w:val="both"/>
        <w:rPr>
          <w:rFonts w:asciiTheme="majorBidi" w:hAnsiTheme="majorBidi" w:cstheme="majorBidi"/>
          <w:b/>
          <w:bCs/>
          <w:sz w:val="28"/>
          <w:szCs w:val="28"/>
        </w:rPr>
      </w:pPr>
      <w:r w:rsidRPr="001C6419">
        <w:rPr>
          <w:rFonts w:asciiTheme="majorBidi" w:hAnsiTheme="majorBidi" w:cstheme="majorBidi"/>
          <w:b/>
          <w:bCs/>
          <w:sz w:val="28"/>
          <w:szCs w:val="28"/>
        </w:rPr>
        <w:t xml:space="preserve">Name of commitment (3): </w:t>
      </w:r>
    </w:p>
    <w:p w:rsidR="00AD341C" w:rsidRPr="001C6419" w:rsidRDefault="00AD341C" w:rsidP="00F25E89">
      <w:pPr>
        <w:spacing w:before="120" w:after="120" w:line="360" w:lineRule="auto"/>
        <w:jc w:val="both"/>
        <w:rPr>
          <w:rFonts w:asciiTheme="majorBidi" w:hAnsiTheme="majorBidi" w:cstheme="majorBidi"/>
          <w:sz w:val="28"/>
          <w:szCs w:val="28"/>
          <w:lang w:bidi="ar-JO"/>
        </w:rPr>
      </w:pPr>
      <w:r w:rsidRPr="001C6419">
        <w:rPr>
          <w:rFonts w:asciiTheme="majorBidi" w:hAnsiTheme="majorBidi" w:cstheme="majorBidi"/>
          <w:sz w:val="28"/>
          <w:szCs w:val="28"/>
          <w:lang w:bidi="ar-JO"/>
        </w:rPr>
        <w:t>Develop service delivery standards and targets to limit the use of discretionary powers in providing services, meet</w:t>
      </w:r>
      <w:r w:rsidR="00F25E89">
        <w:rPr>
          <w:rFonts w:asciiTheme="majorBidi" w:hAnsiTheme="majorBidi" w:cstheme="majorBidi"/>
          <w:sz w:val="28"/>
          <w:szCs w:val="28"/>
          <w:lang w:bidi="ar-JO"/>
        </w:rPr>
        <w:t>ing</w:t>
      </w:r>
      <w:r w:rsidRPr="001C6419">
        <w:rPr>
          <w:rFonts w:asciiTheme="majorBidi" w:hAnsiTheme="majorBidi" w:cstheme="majorBidi"/>
          <w:sz w:val="28"/>
          <w:szCs w:val="28"/>
          <w:lang w:bidi="ar-JO"/>
        </w:rPr>
        <w:t xml:space="preserve"> customers’ needs and expectations by listening to them, align</w:t>
      </w:r>
      <w:r w:rsidR="00F25E89">
        <w:rPr>
          <w:rFonts w:asciiTheme="majorBidi" w:hAnsiTheme="majorBidi" w:cstheme="majorBidi"/>
          <w:sz w:val="28"/>
          <w:szCs w:val="28"/>
          <w:lang w:bidi="ar-JO"/>
        </w:rPr>
        <w:t>ing</w:t>
      </w:r>
      <w:r w:rsidRPr="001C6419">
        <w:rPr>
          <w:rFonts w:asciiTheme="majorBidi" w:hAnsiTheme="majorBidi" w:cstheme="majorBidi"/>
          <w:sz w:val="28"/>
          <w:szCs w:val="28"/>
          <w:lang w:bidi="ar-JO"/>
        </w:rPr>
        <w:t xml:space="preserve"> with best practices, and tak</w:t>
      </w:r>
      <w:r w:rsidR="00F25E89">
        <w:rPr>
          <w:rFonts w:asciiTheme="majorBidi" w:hAnsiTheme="majorBidi" w:cstheme="majorBidi"/>
          <w:sz w:val="28"/>
          <w:szCs w:val="28"/>
          <w:lang w:bidi="ar-JO"/>
        </w:rPr>
        <w:t>ing</w:t>
      </w:r>
      <w:r w:rsidRPr="001C6419">
        <w:rPr>
          <w:rFonts w:asciiTheme="majorBidi" w:hAnsiTheme="majorBidi" w:cstheme="majorBidi"/>
          <w:sz w:val="28"/>
          <w:szCs w:val="28"/>
          <w:lang w:bidi="ar-JO"/>
        </w:rPr>
        <w:t xml:space="preserve"> into consideration financial and legislative limitations.</w:t>
      </w:r>
    </w:p>
    <w:p w:rsidR="00AD341C" w:rsidRPr="001C6419" w:rsidRDefault="00AD341C" w:rsidP="003F6AAB">
      <w:pPr>
        <w:spacing w:before="120" w:after="120" w:line="360" w:lineRule="auto"/>
        <w:jc w:val="both"/>
        <w:rPr>
          <w:rFonts w:asciiTheme="majorBidi" w:hAnsiTheme="majorBidi" w:cstheme="majorBidi"/>
          <w:b/>
          <w:bCs/>
          <w:sz w:val="28"/>
          <w:szCs w:val="28"/>
        </w:rPr>
      </w:pPr>
      <w:r w:rsidRPr="001C6419">
        <w:rPr>
          <w:rFonts w:asciiTheme="majorBidi" w:hAnsiTheme="majorBidi" w:cstheme="majorBidi"/>
          <w:b/>
          <w:bCs/>
          <w:sz w:val="28"/>
          <w:szCs w:val="28"/>
        </w:rPr>
        <w:t>Completion level: (Substantial)</w:t>
      </w:r>
    </w:p>
    <w:p w:rsidR="004A2B97" w:rsidRPr="001C6419" w:rsidRDefault="0090706F" w:rsidP="00120199">
      <w:pPr>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4A2B97" w:rsidRPr="001C6419">
        <w:rPr>
          <w:rFonts w:asciiTheme="majorBidi" w:hAnsiTheme="majorBidi" w:cstheme="majorBidi"/>
          <w:sz w:val="28"/>
          <w:szCs w:val="28"/>
        </w:rPr>
        <w:t xml:space="preserve">A </w:t>
      </w:r>
      <w:r w:rsidR="004A2B97" w:rsidRPr="001C6419">
        <w:rPr>
          <w:rFonts w:asciiTheme="majorBidi" w:hAnsiTheme="majorBidi" w:cstheme="majorBidi"/>
          <w:sz w:val="28"/>
          <w:szCs w:val="28"/>
          <w:lang w:bidi="ar-JO"/>
        </w:rPr>
        <w:t>report</w:t>
      </w:r>
      <w:r w:rsidR="004A2B97" w:rsidRPr="001C6419">
        <w:rPr>
          <w:rFonts w:asciiTheme="majorBidi" w:hAnsiTheme="majorBidi" w:cstheme="majorBidi"/>
          <w:sz w:val="28"/>
          <w:szCs w:val="28"/>
        </w:rPr>
        <w:t xml:space="preserve"> was submitted to the prime minister  in 2014 on the degree of the  commitment of government service providers (ministries, departments, institutions)  in </w:t>
      </w:r>
      <w:r w:rsidR="00AF1CE8" w:rsidRPr="001C6419">
        <w:rPr>
          <w:rFonts w:asciiTheme="majorBidi" w:hAnsiTheme="majorBidi" w:cstheme="majorBidi"/>
          <w:sz w:val="28"/>
          <w:szCs w:val="28"/>
        </w:rPr>
        <w:t>fulfilling</w:t>
      </w:r>
      <w:r w:rsidR="004A2B97" w:rsidRPr="001C6419">
        <w:rPr>
          <w:rFonts w:asciiTheme="majorBidi" w:hAnsiTheme="majorBidi" w:cstheme="majorBidi"/>
          <w:sz w:val="28"/>
          <w:szCs w:val="28"/>
        </w:rPr>
        <w:t xml:space="preserve"> the requirements </w:t>
      </w:r>
      <w:r w:rsidR="00DB73D6" w:rsidRPr="001C6419">
        <w:rPr>
          <w:rFonts w:asciiTheme="majorBidi" w:hAnsiTheme="majorBidi" w:cstheme="majorBidi"/>
          <w:sz w:val="28"/>
          <w:szCs w:val="28"/>
        </w:rPr>
        <w:t>of</w:t>
      </w:r>
      <w:r w:rsidR="004A2B97" w:rsidRPr="001C6419">
        <w:rPr>
          <w:rFonts w:asciiTheme="majorBidi" w:hAnsiTheme="majorBidi" w:cstheme="majorBidi"/>
          <w:sz w:val="28"/>
          <w:szCs w:val="28"/>
        </w:rPr>
        <w:t xml:space="preserve"> service development bylaw No. (64) year 2012. The report was submitted after preparing, distributing, and analyzing a questionnaire for this purpose. </w:t>
      </w:r>
      <w:r w:rsidR="00120199">
        <w:rPr>
          <w:rFonts w:asciiTheme="majorBidi" w:hAnsiTheme="majorBidi" w:cstheme="majorBidi"/>
          <w:sz w:val="28"/>
          <w:szCs w:val="28"/>
        </w:rPr>
        <w:t xml:space="preserve"> Survey results for the 2015 report</w:t>
      </w:r>
      <w:r w:rsidR="004A2B97" w:rsidRPr="001C6419">
        <w:rPr>
          <w:rFonts w:asciiTheme="majorBidi" w:hAnsiTheme="majorBidi" w:cstheme="majorBidi"/>
          <w:sz w:val="28"/>
          <w:szCs w:val="28"/>
        </w:rPr>
        <w:t xml:space="preserve"> is currently under progress.  </w:t>
      </w:r>
    </w:p>
    <w:p w:rsidR="005E3705" w:rsidRPr="001C6419" w:rsidRDefault="0090706F" w:rsidP="00120199">
      <w:pPr>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573CFB" w:rsidRPr="001C6419">
        <w:rPr>
          <w:rFonts w:asciiTheme="majorBidi" w:hAnsiTheme="majorBidi" w:cstheme="majorBidi"/>
          <w:sz w:val="28"/>
          <w:szCs w:val="28"/>
        </w:rPr>
        <w:t xml:space="preserve">Service manuals were prepared for (48)  </w:t>
      </w:r>
      <w:r w:rsidR="00B954EB" w:rsidRPr="001C6419">
        <w:rPr>
          <w:rFonts w:asciiTheme="majorBidi" w:hAnsiTheme="majorBidi" w:cstheme="majorBidi"/>
          <w:sz w:val="28"/>
          <w:szCs w:val="28"/>
        </w:rPr>
        <w:t>service providers</w:t>
      </w:r>
      <w:r w:rsidR="00120199" w:rsidRPr="00120199">
        <w:rPr>
          <w:rFonts w:asciiTheme="majorBidi" w:hAnsiTheme="majorBidi" w:cstheme="majorBidi"/>
          <w:sz w:val="28"/>
          <w:szCs w:val="28"/>
        </w:rPr>
        <w:t xml:space="preserve"> </w:t>
      </w:r>
      <w:r w:rsidR="00120199">
        <w:rPr>
          <w:rFonts w:asciiTheme="majorBidi" w:hAnsiTheme="majorBidi" w:cstheme="majorBidi"/>
          <w:sz w:val="28"/>
          <w:szCs w:val="28"/>
        </w:rPr>
        <w:t>–</w:t>
      </w:r>
      <w:r w:rsidR="005E3705" w:rsidRPr="001C6419">
        <w:rPr>
          <w:rFonts w:asciiTheme="majorBidi" w:hAnsiTheme="majorBidi" w:cstheme="majorBidi"/>
          <w:sz w:val="28"/>
          <w:szCs w:val="28"/>
        </w:rPr>
        <w:t xml:space="preserve"> comprising the needed basic information for each service. This process included developing procedures and standards of delivering some services when needed. The ministry coordinates with these </w:t>
      </w:r>
      <w:r w:rsidR="00300114" w:rsidRPr="001C6419">
        <w:rPr>
          <w:rFonts w:asciiTheme="majorBidi" w:hAnsiTheme="majorBidi" w:cstheme="majorBidi"/>
          <w:sz w:val="28"/>
          <w:szCs w:val="28"/>
        </w:rPr>
        <w:t>service providers</w:t>
      </w:r>
      <w:r w:rsidR="005E3705" w:rsidRPr="001C6419">
        <w:rPr>
          <w:rFonts w:asciiTheme="majorBidi" w:hAnsiTheme="majorBidi" w:cstheme="majorBidi"/>
          <w:sz w:val="28"/>
          <w:szCs w:val="28"/>
        </w:rPr>
        <w:t xml:space="preserve"> to publish the manuals </w:t>
      </w:r>
      <w:r w:rsidR="00120199">
        <w:rPr>
          <w:rFonts w:asciiTheme="majorBidi" w:hAnsiTheme="majorBidi" w:cstheme="majorBidi"/>
          <w:sz w:val="28"/>
          <w:szCs w:val="28"/>
        </w:rPr>
        <w:t>though</w:t>
      </w:r>
      <w:r w:rsidR="00120199" w:rsidRPr="001C6419">
        <w:rPr>
          <w:rFonts w:asciiTheme="majorBidi" w:hAnsiTheme="majorBidi" w:cstheme="majorBidi"/>
          <w:sz w:val="28"/>
          <w:szCs w:val="28"/>
        </w:rPr>
        <w:t xml:space="preserve"> </w:t>
      </w:r>
      <w:r w:rsidR="005E3705" w:rsidRPr="001C6419">
        <w:rPr>
          <w:rFonts w:asciiTheme="majorBidi" w:hAnsiTheme="majorBidi" w:cstheme="majorBidi"/>
          <w:sz w:val="28"/>
          <w:szCs w:val="28"/>
        </w:rPr>
        <w:t>available media</w:t>
      </w:r>
      <w:r w:rsidR="00EC219A">
        <w:rPr>
          <w:rFonts w:asciiTheme="majorBidi" w:hAnsiTheme="majorBidi" w:cstheme="majorBidi"/>
          <w:sz w:val="28"/>
          <w:szCs w:val="28"/>
        </w:rPr>
        <w:t xml:space="preserve"> platforms</w:t>
      </w:r>
      <w:r w:rsidR="00120199">
        <w:rPr>
          <w:rFonts w:asciiTheme="majorBidi" w:hAnsiTheme="majorBidi" w:cstheme="majorBidi"/>
          <w:sz w:val="28"/>
          <w:szCs w:val="28"/>
        </w:rPr>
        <w:t>,</w:t>
      </w:r>
      <w:r w:rsidR="005E3705" w:rsidRPr="001C6419">
        <w:rPr>
          <w:rFonts w:asciiTheme="majorBidi" w:hAnsiTheme="majorBidi" w:cstheme="majorBidi"/>
          <w:sz w:val="28"/>
          <w:szCs w:val="28"/>
        </w:rPr>
        <w:t xml:space="preserve"> including websites. </w:t>
      </w:r>
    </w:p>
    <w:p w:rsidR="00573CFB" w:rsidRPr="001C6419" w:rsidRDefault="00573CFB" w:rsidP="00EC219A">
      <w:pPr>
        <w:spacing w:before="120" w:after="120" w:line="360" w:lineRule="auto"/>
        <w:jc w:val="both"/>
        <w:rPr>
          <w:rFonts w:asciiTheme="majorBidi" w:hAnsiTheme="majorBidi" w:cstheme="majorBidi"/>
          <w:sz w:val="28"/>
          <w:szCs w:val="28"/>
        </w:rPr>
      </w:pPr>
      <w:r w:rsidRPr="001C6419">
        <w:rPr>
          <w:rFonts w:asciiTheme="majorBidi" w:hAnsiTheme="majorBidi" w:cstheme="majorBidi"/>
          <w:sz w:val="28"/>
          <w:szCs w:val="28"/>
        </w:rPr>
        <w:t xml:space="preserve"> </w:t>
      </w:r>
      <w:r w:rsidR="0034071C">
        <w:rPr>
          <w:rFonts w:asciiTheme="majorBidi" w:hAnsiTheme="majorBidi" w:cstheme="majorBidi"/>
          <w:sz w:val="28"/>
          <w:szCs w:val="28"/>
        </w:rPr>
        <w:t xml:space="preserve">- </w:t>
      </w:r>
      <w:r w:rsidRPr="001C6419">
        <w:rPr>
          <w:rFonts w:asciiTheme="majorBidi" w:hAnsiTheme="majorBidi" w:cstheme="majorBidi"/>
          <w:sz w:val="28"/>
          <w:szCs w:val="28"/>
        </w:rPr>
        <w:t xml:space="preserve">(23) of </w:t>
      </w:r>
      <w:r w:rsidR="00AA4030" w:rsidRPr="001C6419">
        <w:rPr>
          <w:rFonts w:asciiTheme="majorBidi" w:hAnsiTheme="majorBidi" w:cstheme="majorBidi"/>
          <w:sz w:val="28"/>
          <w:szCs w:val="28"/>
        </w:rPr>
        <w:t>these manuals</w:t>
      </w:r>
      <w:r w:rsidRPr="001C6419">
        <w:rPr>
          <w:rFonts w:asciiTheme="majorBidi" w:hAnsiTheme="majorBidi" w:cstheme="majorBidi"/>
          <w:sz w:val="28"/>
          <w:szCs w:val="28"/>
        </w:rPr>
        <w:t xml:space="preserve"> were published</w:t>
      </w:r>
      <w:r w:rsidR="00EC219A">
        <w:rPr>
          <w:rFonts w:asciiTheme="majorBidi" w:hAnsiTheme="majorBidi" w:cstheme="majorBidi"/>
          <w:sz w:val="28"/>
          <w:szCs w:val="28"/>
        </w:rPr>
        <w:t>. However,</w:t>
      </w:r>
      <w:r w:rsidR="00AA4030" w:rsidRPr="001C6419">
        <w:rPr>
          <w:rFonts w:asciiTheme="majorBidi" w:hAnsiTheme="majorBidi" w:cstheme="majorBidi"/>
          <w:sz w:val="28"/>
          <w:szCs w:val="28"/>
        </w:rPr>
        <w:t xml:space="preserve"> the ministry </w:t>
      </w:r>
      <w:r w:rsidR="00376815" w:rsidRPr="001C6419">
        <w:rPr>
          <w:rFonts w:asciiTheme="majorBidi" w:hAnsiTheme="majorBidi" w:cstheme="majorBidi"/>
          <w:sz w:val="28"/>
          <w:szCs w:val="28"/>
        </w:rPr>
        <w:t xml:space="preserve">coordinates </w:t>
      </w:r>
      <w:r w:rsidR="00AA4030" w:rsidRPr="001C6419">
        <w:rPr>
          <w:rFonts w:asciiTheme="majorBidi" w:hAnsiTheme="majorBidi" w:cstheme="majorBidi"/>
          <w:sz w:val="28"/>
          <w:szCs w:val="28"/>
        </w:rPr>
        <w:t xml:space="preserve">with the rest of </w:t>
      </w:r>
      <w:r w:rsidR="00C10278">
        <w:rPr>
          <w:rFonts w:asciiTheme="majorBidi" w:hAnsiTheme="majorBidi" w:cstheme="majorBidi"/>
          <w:sz w:val="28"/>
          <w:szCs w:val="28"/>
        </w:rPr>
        <w:t xml:space="preserve">the </w:t>
      </w:r>
      <w:r w:rsidR="00AA4030" w:rsidRPr="001C6419">
        <w:rPr>
          <w:rFonts w:asciiTheme="majorBidi" w:hAnsiTheme="majorBidi" w:cstheme="majorBidi"/>
          <w:sz w:val="28"/>
          <w:szCs w:val="28"/>
        </w:rPr>
        <w:t xml:space="preserve">departments to publish their own manuals. </w:t>
      </w:r>
    </w:p>
    <w:p w:rsidR="00AE6857" w:rsidRPr="001C6419" w:rsidRDefault="00AE6857" w:rsidP="003F6AAB">
      <w:pPr>
        <w:spacing w:before="120" w:after="120" w:line="360" w:lineRule="auto"/>
        <w:jc w:val="both"/>
        <w:rPr>
          <w:rFonts w:asciiTheme="majorBidi" w:hAnsiTheme="majorBidi" w:cstheme="majorBidi"/>
          <w:b/>
          <w:bCs/>
          <w:sz w:val="28"/>
          <w:szCs w:val="28"/>
        </w:rPr>
      </w:pPr>
      <w:r w:rsidRPr="001C6419">
        <w:rPr>
          <w:rFonts w:asciiTheme="majorBidi" w:hAnsiTheme="majorBidi" w:cstheme="majorBidi"/>
          <w:b/>
          <w:bCs/>
          <w:sz w:val="28"/>
          <w:szCs w:val="28"/>
        </w:rPr>
        <w:t xml:space="preserve">Name of commitment (4): </w:t>
      </w:r>
    </w:p>
    <w:p w:rsidR="00A442F7" w:rsidRPr="001C6419" w:rsidRDefault="00A442F7" w:rsidP="00A0506C">
      <w:pPr>
        <w:spacing w:before="120" w:after="120" w:line="360" w:lineRule="auto"/>
        <w:jc w:val="both"/>
        <w:rPr>
          <w:rFonts w:asciiTheme="majorBidi" w:hAnsiTheme="majorBidi" w:cstheme="majorBidi"/>
          <w:sz w:val="28"/>
          <w:szCs w:val="28"/>
          <w:lang w:bidi="ar-JO"/>
        </w:rPr>
      </w:pPr>
      <w:r w:rsidRPr="001C6419">
        <w:rPr>
          <w:rFonts w:asciiTheme="majorBidi" w:hAnsiTheme="majorBidi" w:cstheme="majorBidi"/>
          <w:sz w:val="28"/>
          <w:szCs w:val="28"/>
          <w:lang w:bidi="ar-JO"/>
        </w:rPr>
        <w:t xml:space="preserve">Obligate institutions and departments that provide services to publish service delivery standards in manuals that include the procedures, responsibilities, timeframe, fees (if </w:t>
      </w:r>
      <w:r w:rsidRPr="001C6419">
        <w:rPr>
          <w:rFonts w:asciiTheme="majorBidi" w:hAnsiTheme="majorBidi" w:cstheme="majorBidi"/>
          <w:sz w:val="28"/>
          <w:szCs w:val="28"/>
          <w:lang w:bidi="ar-JO"/>
        </w:rPr>
        <w:lastRenderedPageBreak/>
        <w:t xml:space="preserve">any), and needed documentation for each service. These manuals should be made available </w:t>
      </w:r>
      <w:r w:rsidR="00EE5FAE">
        <w:rPr>
          <w:rFonts w:asciiTheme="majorBidi" w:hAnsiTheme="majorBidi" w:cstheme="majorBidi"/>
          <w:sz w:val="28"/>
          <w:szCs w:val="28"/>
          <w:lang w:bidi="ar-JO"/>
        </w:rPr>
        <w:t xml:space="preserve">to citizens </w:t>
      </w:r>
      <w:r w:rsidRPr="001C6419">
        <w:rPr>
          <w:rFonts w:asciiTheme="majorBidi" w:hAnsiTheme="majorBidi" w:cstheme="majorBidi"/>
          <w:sz w:val="28"/>
          <w:szCs w:val="28"/>
          <w:lang w:bidi="ar-JO"/>
        </w:rPr>
        <w:t>by publishing them on</w:t>
      </w:r>
      <w:r w:rsidR="00EE5FAE">
        <w:rPr>
          <w:rFonts w:asciiTheme="majorBidi" w:hAnsiTheme="majorBidi" w:cstheme="majorBidi"/>
          <w:sz w:val="28"/>
          <w:szCs w:val="28"/>
          <w:lang w:bidi="ar-JO"/>
        </w:rPr>
        <w:t xml:space="preserve">line </w:t>
      </w:r>
      <w:r w:rsidRPr="001C6419">
        <w:rPr>
          <w:rFonts w:asciiTheme="majorBidi" w:hAnsiTheme="majorBidi" w:cstheme="majorBidi"/>
          <w:sz w:val="28"/>
          <w:szCs w:val="28"/>
          <w:lang w:bidi="ar-JO"/>
        </w:rPr>
        <w:t xml:space="preserve">, </w:t>
      </w:r>
      <w:r w:rsidR="00EE5FAE">
        <w:rPr>
          <w:rFonts w:asciiTheme="majorBidi" w:hAnsiTheme="majorBidi" w:cstheme="majorBidi"/>
          <w:sz w:val="28"/>
          <w:szCs w:val="28"/>
          <w:lang w:bidi="ar-JO"/>
        </w:rPr>
        <w:t xml:space="preserve">in </w:t>
      </w:r>
      <w:r w:rsidRPr="001C6419">
        <w:rPr>
          <w:rFonts w:asciiTheme="majorBidi" w:hAnsiTheme="majorBidi" w:cstheme="majorBidi"/>
          <w:sz w:val="28"/>
          <w:szCs w:val="28"/>
          <w:lang w:bidi="ar-JO"/>
        </w:rPr>
        <w:t xml:space="preserve">customer service centers, </w:t>
      </w:r>
      <w:r w:rsidR="00A0506C">
        <w:rPr>
          <w:rFonts w:asciiTheme="majorBidi" w:hAnsiTheme="majorBidi" w:cstheme="majorBidi"/>
          <w:sz w:val="28"/>
          <w:szCs w:val="28"/>
          <w:lang w:bidi="ar-JO"/>
        </w:rPr>
        <w:t>etc</w:t>
      </w:r>
      <w:r w:rsidR="00EE5FAE">
        <w:rPr>
          <w:rFonts w:asciiTheme="majorBidi" w:hAnsiTheme="majorBidi" w:cstheme="majorBidi"/>
          <w:sz w:val="28"/>
          <w:szCs w:val="28"/>
          <w:lang w:bidi="ar-JO"/>
        </w:rPr>
        <w:t xml:space="preserve">. </w:t>
      </w:r>
      <w:r w:rsidRPr="001C6419">
        <w:rPr>
          <w:rFonts w:asciiTheme="majorBidi" w:hAnsiTheme="majorBidi" w:cstheme="majorBidi"/>
          <w:sz w:val="28"/>
          <w:szCs w:val="28"/>
          <w:lang w:bidi="ar-JO"/>
        </w:rPr>
        <w:t xml:space="preserve"> </w:t>
      </w:r>
    </w:p>
    <w:p w:rsidR="00A236EB" w:rsidRPr="001C6419" w:rsidRDefault="00A236EB" w:rsidP="003F6AAB">
      <w:pPr>
        <w:spacing w:before="120" w:after="120" w:line="360" w:lineRule="auto"/>
        <w:jc w:val="both"/>
        <w:rPr>
          <w:rFonts w:asciiTheme="majorBidi" w:hAnsiTheme="majorBidi" w:cstheme="majorBidi"/>
          <w:b/>
          <w:bCs/>
          <w:sz w:val="28"/>
          <w:szCs w:val="28"/>
          <w:lang w:bidi="ar-JO"/>
        </w:rPr>
      </w:pPr>
      <w:r w:rsidRPr="001C6419">
        <w:rPr>
          <w:rFonts w:asciiTheme="majorBidi" w:hAnsiTheme="majorBidi" w:cstheme="majorBidi"/>
          <w:b/>
          <w:bCs/>
          <w:sz w:val="28"/>
          <w:szCs w:val="28"/>
          <w:lang w:bidi="ar-JO"/>
        </w:rPr>
        <w:t>Completion level: (Substantial)</w:t>
      </w:r>
    </w:p>
    <w:p w:rsidR="002F6DD6" w:rsidRDefault="00712C32" w:rsidP="003F6AAB">
      <w:pPr>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w:t>
      </w:r>
      <w:r w:rsidR="00186D98" w:rsidRPr="001C6419">
        <w:rPr>
          <w:rFonts w:asciiTheme="majorBidi" w:hAnsiTheme="majorBidi" w:cstheme="majorBidi"/>
          <w:sz w:val="28"/>
          <w:szCs w:val="28"/>
        </w:rPr>
        <w:t xml:space="preserve"> (23)</w:t>
      </w:r>
      <w:r w:rsidR="00BF2DAB">
        <w:rPr>
          <w:rFonts w:asciiTheme="majorBidi" w:hAnsiTheme="majorBidi" w:cstheme="majorBidi"/>
          <w:sz w:val="28"/>
          <w:szCs w:val="28"/>
        </w:rPr>
        <w:t xml:space="preserve"> out of 48</w:t>
      </w:r>
      <w:r w:rsidR="00186D98" w:rsidRPr="001C6419">
        <w:rPr>
          <w:rFonts w:asciiTheme="majorBidi" w:hAnsiTheme="majorBidi" w:cstheme="majorBidi"/>
          <w:sz w:val="28"/>
          <w:szCs w:val="28"/>
        </w:rPr>
        <w:t xml:space="preserve"> government service providers (ministries, departments, institutions)  published their services guides online, </w:t>
      </w:r>
      <w:r w:rsidR="00BF2DAB">
        <w:rPr>
          <w:rFonts w:asciiTheme="majorBidi" w:hAnsiTheme="majorBidi" w:cstheme="majorBidi"/>
          <w:sz w:val="28"/>
          <w:szCs w:val="28"/>
        </w:rPr>
        <w:t>which</w:t>
      </w:r>
      <w:r w:rsidR="00186D98" w:rsidRPr="001C6419">
        <w:rPr>
          <w:rFonts w:asciiTheme="majorBidi" w:hAnsiTheme="majorBidi" w:cstheme="majorBidi"/>
          <w:sz w:val="28"/>
          <w:szCs w:val="28"/>
        </w:rPr>
        <w:t xml:space="preserve"> were prepared by the Ministry of Public Sector Development from the beginning of 2014 </w:t>
      </w:r>
      <w:r w:rsidR="00BF2DAB">
        <w:rPr>
          <w:rFonts w:asciiTheme="majorBidi" w:hAnsiTheme="majorBidi" w:cstheme="majorBidi"/>
          <w:sz w:val="28"/>
          <w:szCs w:val="28"/>
        </w:rPr>
        <w:t>till present</w:t>
      </w:r>
      <w:r w:rsidR="00186D98" w:rsidRPr="001C6419">
        <w:rPr>
          <w:rFonts w:asciiTheme="majorBidi" w:hAnsiTheme="majorBidi" w:cstheme="majorBidi"/>
          <w:sz w:val="28"/>
          <w:szCs w:val="28"/>
        </w:rPr>
        <w:t xml:space="preserve">. </w:t>
      </w:r>
      <w:r w:rsidR="00BF2DAB">
        <w:rPr>
          <w:rFonts w:asciiTheme="majorBidi" w:hAnsiTheme="majorBidi" w:cstheme="majorBidi"/>
          <w:sz w:val="28"/>
          <w:szCs w:val="28"/>
        </w:rPr>
        <w:t>As for t</w:t>
      </w:r>
      <w:r w:rsidR="00186D98" w:rsidRPr="001C6419">
        <w:rPr>
          <w:rFonts w:asciiTheme="majorBidi" w:hAnsiTheme="majorBidi" w:cstheme="majorBidi"/>
          <w:sz w:val="28"/>
          <w:szCs w:val="28"/>
        </w:rPr>
        <w:t>he rest of the guides</w:t>
      </w:r>
      <w:r w:rsidR="00BF2DAB">
        <w:rPr>
          <w:rFonts w:asciiTheme="majorBidi" w:hAnsiTheme="majorBidi" w:cstheme="majorBidi"/>
          <w:sz w:val="28"/>
          <w:szCs w:val="28"/>
        </w:rPr>
        <w:t>, they</w:t>
      </w:r>
      <w:r w:rsidR="00186D98" w:rsidRPr="001C6419">
        <w:rPr>
          <w:rFonts w:asciiTheme="majorBidi" w:hAnsiTheme="majorBidi" w:cstheme="majorBidi"/>
          <w:sz w:val="28"/>
          <w:szCs w:val="28"/>
        </w:rPr>
        <w:t xml:space="preserve"> are </w:t>
      </w:r>
      <w:r w:rsidR="00BF2DAB">
        <w:rPr>
          <w:rFonts w:asciiTheme="majorBidi" w:hAnsiTheme="majorBidi" w:cstheme="majorBidi"/>
          <w:sz w:val="28"/>
          <w:szCs w:val="28"/>
        </w:rPr>
        <w:t xml:space="preserve">still </w:t>
      </w:r>
      <w:r w:rsidR="00186D98" w:rsidRPr="001C6419">
        <w:rPr>
          <w:rFonts w:asciiTheme="majorBidi" w:hAnsiTheme="majorBidi" w:cstheme="majorBidi"/>
          <w:sz w:val="28"/>
          <w:szCs w:val="28"/>
        </w:rPr>
        <w:t>being prepared on paper to be published online by the concerned departments</w:t>
      </w:r>
      <w:r w:rsidR="00BF2DAB">
        <w:rPr>
          <w:rFonts w:asciiTheme="majorBidi" w:hAnsiTheme="majorBidi" w:cstheme="majorBidi"/>
          <w:sz w:val="28"/>
          <w:szCs w:val="28"/>
        </w:rPr>
        <w:t xml:space="preserve">. </w:t>
      </w:r>
    </w:p>
    <w:p w:rsidR="0062108F" w:rsidRPr="001C6419" w:rsidRDefault="0062108F" w:rsidP="003F6AAB">
      <w:pPr>
        <w:spacing w:before="120" w:after="120" w:line="360" w:lineRule="auto"/>
        <w:jc w:val="both"/>
        <w:rPr>
          <w:rFonts w:asciiTheme="majorBidi" w:hAnsiTheme="majorBidi" w:cstheme="majorBidi"/>
          <w:b/>
          <w:bCs/>
          <w:sz w:val="28"/>
          <w:szCs w:val="28"/>
        </w:rPr>
      </w:pPr>
      <w:r w:rsidRPr="001C6419">
        <w:rPr>
          <w:rFonts w:asciiTheme="majorBidi" w:hAnsiTheme="majorBidi" w:cstheme="majorBidi"/>
          <w:b/>
          <w:bCs/>
          <w:sz w:val="28"/>
          <w:szCs w:val="28"/>
        </w:rPr>
        <w:t>Name of commitment (5):</w:t>
      </w:r>
      <w:r w:rsidR="00E4426B">
        <w:rPr>
          <w:rFonts w:asciiTheme="majorBidi" w:hAnsiTheme="majorBidi" w:cstheme="majorBidi"/>
          <w:b/>
          <w:bCs/>
          <w:sz w:val="28"/>
          <w:szCs w:val="28"/>
        </w:rPr>
        <w:t xml:space="preserve"> </w:t>
      </w:r>
    </w:p>
    <w:p w:rsidR="00A63907" w:rsidRPr="001C6419" w:rsidRDefault="00A63907" w:rsidP="002F6DD6">
      <w:pPr>
        <w:spacing w:before="120" w:after="120" w:line="360" w:lineRule="auto"/>
        <w:jc w:val="both"/>
        <w:rPr>
          <w:rFonts w:asciiTheme="majorBidi" w:hAnsiTheme="majorBidi" w:cstheme="majorBidi"/>
          <w:sz w:val="28"/>
          <w:szCs w:val="28"/>
          <w:lang w:bidi="ar-JO"/>
        </w:rPr>
      </w:pPr>
      <w:r w:rsidRPr="001C6419">
        <w:rPr>
          <w:rFonts w:asciiTheme="majorBidi" w:hAnsiTheme="majorBidi" w:cstheme="majorBidi"/>
          <w:sz w:val="28"/>
          <w:szCs w:val="28"/>
          <w:lang w:bidi="ar-JO"/>
        </w:rPr>
        <w:t>Intensify monitoring and accountability procedures to ensure full compliance with service delivery standards.</w:t>
      </w:r>
    </w:p>
    <w:p w:rsidR="00A63907" w:rsidRPr="001C6419" w:rsidRDefault="00A63907" w:rsidP="003F6AAB">
      <w:pPr>
        <w:spacing w:before="120" w:after="120" w:line="360" w:lineRule="auto"/>
        <w:jc w:val="both"/>
        <w:rPr>
          <w:rFonts w:asciiTheme="majorBidi" w:hAnsiTheme="majorBidi" w:cstheme="majorBidi"/>
          <w:b/>
          <w:bCs/>
          <w:sz w:val="28"/>
          <w:szCs w:val="28"/>
          <w:lang w:bidi="ar-JO"/>
        </w:rPr>
      </w:pPr>
      <w:r w:rsidRPr="001C6419">
        <w:rPr>
          <w:rFonts w:asciiTheme="majorBidi" w:hAnsiTheme="majorBidi" w:cstheme="majorBidi"/>
          <w:b/>
          <w:bCs/>
          <w:sz w:val="28"/>
          <w:szCs w:val="28"/>
          <w:lang w:bidi="ar-JO"/>
        </w:rPr>
        <w:t>Completion level: (Completed)</w:t>
      </w:r>
    </w:p>
    <w:p w:rsidR="00777228" w:rsidRPr="001C6419" w:rsidRDefault="00712C32" w:rsidP="00EA3F45">
      <w:pPr>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7F7D1C" w:rsidRPr="001C6419">
        <w:rPr>
          <w:rFonts w:asciiTheme="majorBidi" w:hAnsiTheme="majorBidi" w:cstheme="majorBidi"/>
          <w:sz w:val="28"/>
          <w:szCs w:val="28"/>
        </w:rPr>
        <w:t xml:space="preserve">Survey report on the degree of commitment of government service providers in fulfilling the requirements of service development bylaw no. (64) </w:t>
      </w:r>
      <w:r w:rsidR="00990365">
        <w:rPr>
          <w:rFonts w:asciiTheme="majorBidi" w:hAnsiTheme="majorBidi" w:cstheme="majorBidi"/>
          <w:sz w:val="28"/>
          <w:szCs w:val="28"/>
        </w:rPr>
        <w:t xml:space="preserve">year </w:t>
      </w:r>
      <w:r w:rsidR="007F7D1C" w:rsidRPr="001C6419">
        <w:rPr>
          <w:rFonts w:asciiTheme="majorBidi" w:hAnsiTheme="majorBidi" w:cstheme="majorBidi"/>
          <w:sz w:val="28"/>
          <w:szCs w:val="28"/>
        </w:rPr>
        <w:t>2012. The report was submitted to the prime minister and circulated to government service providers</w:t>
      </w:r>
      <w:r w:rsidR="004656FE">
        <w:rPr>
          <w:rFonts w:asciiTheme="majorBidi" w:hAnsiTheme="majorBidi" w:cstheme="majorBidi"/>
          <w:sz w:val="28"/>
          <w:szCs w:val="28"/>
        </w:rPr>
        <w:t>,</w:t>
      </w:r>
      <w:r w:rsidR="007F7D1C" w:rsidRPr="001C6419">
        <w:rPr>
          <w:rFonts w:asciiTheme="majorBidi" w:hAnsiTheme="majorBidi" w:cstheme="majorBidi"/>
          <w:sz w:val="28"/>
          <w:szCs w:val="28"/>
        </w:rPr>
        <w:t xml:space="preserve"> aiming to tackle the remarks included and prevent them in the future. </w:t>
      </w:r>
    </w:p>
    <w:p w:rsidR="001C5693" w:rsidRPr="001C6419" w:rsidRDefault="005B4195" w:rsidP="009663A3">
      <w:pPr>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1C5693" w:rsidRPr="001C6419">
        <w:rPr>
          <w:rFonts w:asciiTheme="majorBidi" w:hAnsiTheme="majorBidi" w:cstheme="majorBidi"/>
          <w:sz w:val="28"/>
          <w:szCs w:val="28"/>
        </w:rPr>
        <w:t xml:space="preserve">Issue quarterly periodic reports </w:t>
      </w:r>
      <w:r w:rsidR="009663A3">
        <w:rPr>
          <w:rFonts w:asciiTheme="majorBidi" w:hAnsiTheme="majorBidi" w:cstheme="majorBidi"/>
          <w:sz w:val="28"/>
          <w:szCs w:val="28"/>
        </w:rPr>
        <w:t>to be</w:t>
      </w:r>
      <w:r w:rsidR="009663A3" w:rsidRPr="001C6419">
        <w:rPr>
          <w:rFonts w:asciiTheme="majorBidi" w:hAnsiTheme="majorBidi" w:cstheme="majorBidi"/>
          <w:sz w:val="28"/>
          <w:szCs w:val="28"/>
        </w:rPr>
        <w:t xml:space="preserve"> </w:t>
      </w:r>
      <w:r w:rsidR="001C5693" w:rsidRPr="001C6419">
        <w:rPr>
          <w:rFonts w:asciiTheme="majorBidi" w:hAnsiTheme="majorBidi" w:cstheme="majorBidi"/>
          <w:sz w:val="28"/>
          <w:szCs w:val="28"/>
        </w:rPr>
        <w:t>submit</w:t>
      </w:r>
      <w:r w:rsidR="009663A3">
        <w:rPr>
          <w:rFonts w:asciiTheme="majorBidi" w:hAnsiTheme="majorBidi" w:cstheme="majorBidi"/>
          <w:sz w:val="28"/>
          <w:szCs w:val="28"/>
        </w:rPr>
        <w:t>ted</w:t>
      </w:r>
      <w:r w:rsidR="001C5693" w:rsidRPr="001C6419">
        <w:rPr>
          <w:rFonts w:asciiTheme="majorBidi" w:hAnsiTheme="majorBidi" w:cstheme="majorBidi"/>
          <w:sz w:val="28"/>
          <w:szCs w:val="28"/>
        </w:rPr>
        <w:t xml:space="preserve"> to the prime minister on the complaints against government services</w:t>
      </w:r>
      <w:r w:rsidR="009663A3">
        <w:rPr>
          <w:rFonts w:asciiTheme="majorBidi" w:hAnsiTheme="majorBidi" w:cstheme="majorBidi"/>
          <w:sz w:val="28"/>
          <w:szCs w:val="28"/>
        </w:rPr>
        <w:t xml:space="preserve"> that are</w:t>
      </w:r>
      <w:r w:rsidR="001C5693" w:rsidRPr="001C6419">
        <w:rPr>
          <w:rFonts w:asciiTheme="majorBidi" w:hAnsiTheme="majorBidi" w:cstheme="majorBidi"/>
          <w:sz w:val="28"/>
          <w:szCs w:val="28"/>
        </w:rPr>
        <w:t xml:space="preserve"> filed via the government complaints central system. The 2014 fourth quarter report was issued </w:t>
      </w:r>
      <w:r w:rsidR="009663A3">
        <w:rPr>
          <w:rFonts w:asciiTheme="majorBidi" w:hAnsiTheme="majorBidi" w:cstheme="majorBidi"/>
          <w:sz w:val="28"/>
          <w:szCs w:val="28"/>
        </w:rPr>
        <w:t>on</w:t>
      </w:r>
      <w:r w:rsidR="009663A3" w:rsidRPr="001C6419">
        <w:rPr>
          <w:rFonts w:asciiTheme="majorBidi" w:hAnsiTheme="majorBidi" w:cstheme="majorBidi"/>
          <w:sz w:val="28"/>
          <w:szCs w:val="28"/>
        </w:rPr>
        <w:t xml:space="preserve"> </w:t>
      </w:r>
      <w:r w:rsidR="001C5693" w:rsidRPr="001C6419">
        <w:rPr>
          <w:rFonts w:asciiTheme="majorBidi" w:hAnsiTheme="majorBidi" w:cstheme="majorBidi"/>
          <w:sz w:val="28"/>
          <w:szCs w:val="28"/>
        </w:rPr>
        <w:t xml:space="preserve">20/1/2015 and the 2015 first quarter report was issued </w:t>
      </w:r>
      <w:r w:rsidR="009663A3">
        <w:rPr>
          <w:rFonts w:asciiTheme="majorBidi" w:hAnsiTheme="majorBidi" w:cstheme="majorBidi"/>
          <w:sz w:val="28"/>
          <w:szCs w:val="28"/>
        </w:rPr>
        <w:t>on</w:t>
      </w:r>
      <w:r w:rsidR="009663A3" w:rsidRPr="001C6419">
        <w:rPr>
          <w:rFonts w:asciiTheme="majorBidi" w:hAnsiTheme="majorBidi" w:cstheme="majorBidi"/>
          <w:sz w:val="28"/>
          <w:szCs w:val="28"/>
        </w:rPr>
        <w:t xml:space="preserve"> </w:t>
      </w:r>
      <w:r w:rsidR="001C5693" w:rsidRPr="001C6419">
        <w:rPr>
          <w:rFonts w:asciiTheme="majorBidi" w:hAnsiTheme="majorBidi" w:cstheme="majorBidi"/>
          <w:sz w:val="28"/>
          <w:szCs w:val="28"/>
        </w:rPr>
        <w:t xml:space="preserve">21/4/2015.   </w:t>
      </w:r>
    </w:p>
    <w:p w:rsidR="00B71853" w:rsidRPr="001C6419" w:rsidRDefault="005B4195" w:rsidP="005B4195">
      <w:pPr>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B71853" w:rsidRPr="001C6419">
        <w:rPr>
          <w:rFonts w:asciiTheme="majorBidi" w:hAnsiTheme="majorBidi" w:cstheme="majorBidi"/>
          <w:sz w:val="28"/>
          <w:szCs w:val="28"/>
        </w:rPr>
        <w:t xml:space="preserve">Submit a report </w:t>
      </w:r>
      <w:r w:rsidR="000648EC" w:rsidRPr="001C6419">
        <w:rPr>
          <w:rFonts w:asciiTheme="majorBidi" w:hAnsiTheme="majorBidi" w:cstheme="majorBidi"/>
          <w:sz w:val="28"/>
          <w:szCs w:val="28"/>
        </w:rPr>
        <w:t>to</w:t>
      </w:r>
      <w:r w:rsidR="00B71853" w:rsidRPr="001C6419">
        <w:rPr>
          <w:rFonts w:asciiTheme="majorBidi" w:hAnsiTheme="majorBidi" w:cstheme="majorBidi"/>
          <w:sz w:val="28"/>
          <w:szCs w:val="28"/>
        </w:rPr>
        <w:t xml:space="preserve"> the prime minister on the pending complaints filed via the government complaints central system. The report highlights in details the pending complaints for the year 2014.</w:t>
      </w:r>
    </w:p>
    <w:p w:rsidR="00040100" w:rsidRPr="001C6419" w:rsidRDefault="005B4195" w:rsidP="00EA3F45">
      <w:pPr>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502033" w:rsidRPr="001C6419">
        <w:rPr>
          <w:rFonts w:asciiTheme="majorBidi" w:hAnsiTheme="majorBidi" w:cstheme="majorBidi"/>
          <w:sz w:val="28"/>
          <w:szCs w:val="28"/>
        </w:rPr>
        <w:t xml:space="preserve">Assessment reports on services delivery were prepared and submitted to the prime minister and then published and circulated to the concerned departments, aiming to </w:t>
      </w:r>
      <w:r w:rsidR="00502033" w:rsidRPr="001C6419">
        <w:rPr>
          <w:rFonts w:asciiTheme="majorBidi" w:hAnsiTheme="majorBidi" w:cstheme="majorBidi"/>
          <w:sz w:val="28"/>
          <w:szCs w:val="28"/>
        </w:rPr>
        <w:lastRenderedPageBreak/>
        <w:t xml:space="preserve">develop the level of service delivery and tackle </w:t>
      </w:r>
      <w:r w:rsidR="004B659A">
        <w:rPr>
          <w:rFonts w:asciiTheme="majorBidi" w:hAnsiTheme="majorBidi" w:cstheme="majorBidi"/>
          <w:sz w:val="28"/>
          <w:szCs w:val="28"/>
        </w:rPr>
        <w:t xml:space="preserve">the </w:t>
      </w:r>
      <w:r w:rsidR="00502033" w:rsidRPr="001C6419">
        <w:rPr>
          <w:rFonts w:asciiTheme="majorBidi" w:hAnsiTheme="majorBidi" w:cstheme="majorBidi"/>
          <w:sz w:val="28"/>
          <w:szCs w:val="28"/>
        </w:rPr>
        <w:t xml:space="preserve">remarks included in the reports. (65) undeclared field visits were conducted </w:t>
      </w:r>
      <w:r w:rsidR="009D0180" w:rsidRPr="001C6419">
        <w:rPr>
          <w:rFonts w:asciiTheme="majorBidi" w:hAnsiTheme="majorBidi" w:cstheme="majorBidi"/>
          <w:sz w:val="28"/>
          <w:szCs w:val="28"/>
        </w:rPr>
        <w:t>to</w:t>
      </w:r>
      <w:r w:rsidR="00502033" w:rsidRPr="001C6419">
        <w:rPr>
          <w:rFonts w:asciiTheme="majorBidi" w:hAnsiTheme="majorBidi" w:cstheme="majorBidi"/>
          <w:sz w:val="28"/>
          <w:szCs w:val="28"/>
        </w:rPr>
        <w:t xml:space="preserve"> the concerned service providers until </w:t>
      </w:r>
      <w:r w:rsidR="00EA3F45">
        <w:rPr>
          <w:rFonts w:asciiTheme="majorBidi" w:hAnsiTheme="majorBidi" w:cstheme="majorBidi"/>
          <w:sz w:val="28"/>
          <w:szCs w:val="28"/>
        </w:rPr>
        <w:t>present</w:t>
      </w:r>
      <w:r w:rsidR="00502033" w:rsidRPr="001C6419">
        <w:rPr>
          <w:rFonts w:asciiTheme="majorBidi" w:hAnsiTheme="majorBidi" w:cstheme="majorBidi"/>
          <w:sz w:val="28"/>
          <w:szCs w:val="28"/>
        </w:rPr>
        <w:t xml:space="preserve">. </w:t>
      </w:r>
    </w:p>
    <w:p w:rsidR="00040100" w:rsidRPr="001C6419" w:rsidRDefault="00040100" w:rsidP="003F6AAB">
      <w:pPr>
        <w:spacing w:before="120" w:after="120" w:line="360" w:lineRule="auto"/>
        <w:jc w:val="both"/>
        <w:rPr>
          <w:rFonts w:asciiTheme="majorBidi" w:hAnsiTheme="majorBidi" w:cstheme="majorBidi"/>
          <w:b/>
          <w:bCs/>
          <w:sz w:val="28"/>
          <w:szCs w:val="28"/>
        </w:rPr>
      </w:pPr>
      <w:r w:rsidRPr="001C6419">
        <w:rPr>
          <w:rFonts w:asciiTheme="majorBidi" w:hAnsiTheme="majorBidi" w:cstheme="majorBidi"/>
          <w:b/>
          <w:bCs/>
          <w:sz w:val="28"/>
          <w:szCs w:val="28"/>
        </w:rPr>
        <w:t xml:space="preserve">Name of commitment (6): </w:t>
      </w:r>
    </w:p>
    <w:p w:rsidR="001908DF" w:rsidRPr="001C6419" w:rsidRDefault="001908DF" w:rsidP="004B659A">
      <w:pPr>
        <w:spacing w:before="120" w:after="120" w:line="360" w:lineRule="auto"/>
        <w:jc w:val="both"/>
        <w:rPr>
          <w:rFonts w:asciiTheme="majorBidi" w:hAnsiTheme="majorBidi" w:cstheme="majorBidi"/>
          <w:sz w:val="28"/>
          <w:szCs w:val="28"/>
          <w:lang w:bidi="ar-JO"/>
        </w:rPr>
      </w:pPr>
      <w:r w:rsidRPr="001C6419">
        <w:rPr>
          <w:rFonts w:asciiTheme="majorBidi" w:hAnsiTheme="majorBidi" w:cstheme="majorBidi"/>
          <w:sz w:val="28"/>
          <w:szCs w:val="28"/>
          <w:lang w:bidi="ar-JO"/>
        </w:rPr>
        <w:t>Conducting unannounced periodic assessment for the service delivery process</w:t>
      </w:r>
      <w:r w:rsidR="004B659A">
        <w:rPr>
          <w:rFonts w:asciiTheme="majorBidi" w:hAnsiTheme="majorBidi" w:cstheme="majorBidi"/>
          <w:sz w:val="28"/>
          <w:szCs w:val="28"/>
          <w:lang w:bidi="ar-JO"/>
        </w:rPr>
        <w:t>,</w:t>
      </w:r>
      <w:r w:rsidRPr="001C6419">
        <w:rPr>
          <w:rFonts w:asciiTheme="majorBidi" w:hAnsiTheme="majorBidi" w:cstheme="majorBidi"/>
          <w:sz w:val="28"/>
          <w:szCs w:val="28"/>
          <w:lang w:bidi="ar-JO"/>
        </w:rPr>
        <w:t xml:space="preserve"> identify</w:t>
      </w:r>
      <w:r w:rsidR="004B659A">
        <w:rPr>
          <w:rFonts w:asciiTheme="majorBidi" w:hAnsiTheme="majorBidi" w:cstheme="majorBidi"/>
          <w:sz w:val="28"/>
          <w:szCs w:val="28"/>
          <w:lang w:bidi="ar-JO"/>
        </w:rPr>
        <w:t>ing</w:t>
      </w:r>
      <w:r w:rsidRPr="001C6419">
        <w:rPr>
          <w:rFonts w:asciiTheme="majorBidi" w:hAnsiTheme="majorBidi" w:cstheme="majorBidi"/>
          <w:sz w:val="28"/>
          <w:szCs w:val="28"/>
          <w:lang w:bidi="ar-JO"/>
        </w:rPr>
        <w:t xml:space="preserve"> areas and opportunities for potential improvements, and implementing them in cooperation with the concerned government institutions.</w:t>
      </w:r>
    </w:p>
    <w:p w:rsidR="00A43D61" w:rsidRPr="001C6419" w:rsidRDefault="00A43D61" w:rsidP="004B659A">
      <w:pPr>
        <w:spacing w:before="120" w:after="120" w:line="360" w:lineRule="auto"/>
        <w:jc w:val="both"/>
        <w:rPr>
          <w:rFonts w:asciiTheme="majorBidi" w:hAnsiTheme="majorBidi" w:cstheme="majorBidi"/>
          <w:b/>
          <w:bCs/>
          <w:sz w:val="28"/>
          <w:szCs w:val="28"/>
          <w:lang w:bidi="ar-JO"/>
        </w:rPr>
      </w:pPr>
      <w:r w:rsidRPr="001C6419">
        <w:rPr>
          <w:rFonts w:asciiTheme="majorBidi" w:hAnsiTheme="majorBidi" w:cstheme="majorBidi"/>
          <w:b/>
          <w:bCs/>
          <w:sz w:val="28"/>
          <w:szCs w:val="28"/>
          <w:lang w:bidi="ar-JO"/>
        </w:rPr>
        <w:t>Completion level: (Substantial)</w:t>
      </w:r>
      <w:r w:rsidR="004B659A">
        <w:rPr>
          <w:rFonts w:asciiTheme="majorBidi" w:hAnsiTheme="majorBidi" w:cstheme="majorBidi"/>
          <w:b/>
          <w:bCs/>
          <w:sz w:val="28"/>
          <w:szCs w:val="28"/>
          <w:lang w:bidi="ar-JO"/>
        </w:rPr>
        <w:t xml:space="preserve"> </w:t>
      </w:r>
    </w:p>
    <w:p w:rsidR="00150519" w:rsidRPr="001C6419" w:rsidRDefault="00C921ED" w:rsidP="00EA3F45">
      <w:pPr>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150519" w:rsidRPr="001C6419">
        <w:rPr>
          <w:rFonts w:asciiTheme="majorBidi" w:hAnsiTheme="majorBidi" w:cstheme="majorBidi"/>
          <w:sz w:val="28"/>
          <w:szCs w:val="28"/>
        </w:rPr>
        <w:t>Assessment reports on services delivery at government service providers were prepared and submitted to the prime minister</w:t>
      </w:r>
      <w:r w:rsidR="00EA3F45">
        <w:rPr>
          <w:rFonts w:asciiTheme="majorBidi" w:hAnsiTheme="majorBidi" w:cstheme="majorBidi"/>
          <w:sz w:val="28"/>
          <w:szCs w:val="28"/>
        </w:rPr>
        <w:t>, which</w:t>
      </w:r>
      <w:r w:rsidR="00150519" w:rsidRPr="001C6419">
        <w:rPr>
          <w:rFonts w:asciiTheme="majorBidi" w:hAnsiTheme="majorBidi" w:cstheme="majorBidi"/>
          <w:sz w:val="28"/>
          <w:szCs w:val="28"/>
        </w:rPr>
        <w:t xml:space="preserve"> then</w:t>
      </w:r>
      <w:r w:rsidR="00EA3F45">
        <w:rPr>
          <w:rFonts w:asciiTheme="majorBidi" w:hAnsiTheme="majorBidi" w:cstheme="majorBidi"/>
          <w:sz w:val="28"/>
          <w:szCs w:val="28"/>
        </w:rPr>
        <w:t xml:space="preserve"> were</w:t>
      </w:r>
      <w:r w:rsidR="00150519" w:rsidRPr="001C6419">
        <w:rPr>
          <w:rFonts w:asciiTheme="majorBidi" w:hAnsiTheme="majorBidi" w:cstheme="majorBidi"/>
          <w:sz w:val="28"/>
          <w:szCs w:val="28"/>
        </w:rPr>
        <w:t xml:space="preserve"> published and circulated to the concerned departments, aiming to develop the level of service delivery and tackle </w:t>
      </w:r>
      <w:r w:rsidR="00EA3F45">
        <w:rPr>
          <w:rFonts w:asciiTheme="majorBidi" w:hAnsiTheme="majorBidi" w:cstheme="majorBidi"/>
          <w:sz w:val="28"/>
          <w:szCs w:val="28"/>
        </w:rPr>
        <w:t xml:space="preserve">the </w:t>
      </w:r>
      <w:r w:rsidR="00150519" w:rsidRPr="001C6419">
        <w:rPr>
          <w:rFonts w:asciiTheme="majorBidi" w:hAnsiTheme="majorBidi" w:cstheme="majorBidi"/>
          <w:sz w:val="28"/>
          <w:szCs w:val="28"/>
        </w:rPr>
        <w:t xml:space="preserve">remarks included in the reports. (65) undeclared field visits were conducted at the concerned service providers until </w:t>
      </w:r>
      <w:r w:rsidR="00EA3F45">
        <w:rPr>
          <w:rFonts w:asciiTheme="majorBidi" w:hAnsiTheme="majorBidi" w:cstheme="majorBidi"/>
          <w:sz w:val="28"/>
          <w:szCs w:val="28"/>
        </w:rPr>
        <w:t>present</w:t>
      </w:r>
      <w:r w:rsidR="00150519" w:rsidRPr="001C6419">
        <w:rPr>
          <w:rFonts w:asciiTheme="majorBidi" w:hAnsiTheme="majorBidi" w:cstheme="majorBidi"/>
          <w:sz w:val="28"/>
          <w:szCs w:val="28"/>
        </w:rPr>
        <w:t xml:space="preserve">. </w:t>
      </w:r>
    </w:p>
    <w:p w:rsidR="00185FA0" w:rsidRPr="001C6419" w:rsidRDefault="00185FA0" w:rsidP="003F6AAB">
      <w:pPr>
        <w:spacing w:before="120" w:after="120" w:line="360" w:lineRule="auto"/>
        <w:jc w:val="both"/>
        <w:rPr>
          <w:rFonts w:asciiTheme="majorBidi" w:hAnsiTheme="majorBidi" w:cstheme="majorBidi"/>
          <w:b/>
          <w:bCs/>
          <w:sz w:val="28"/>
          <w:szCs w:val="28"/>
        </w:rPr>
      </w:pPr>
      <w:r w:rsidRPr="001C6419">
        <w:rPr>
          <w:rFonts w:asciiTheme="majorBidi" w:hAnsiTheme="majorBidi" w:cstheme="majorBidi"/>
          <w:b/>
          <w:bCs/>
          <w:sz w:val="28"/>
          <w:szCs w:val="28"/>
        </w:rPr>
        <w:t>Name of commitment (7):</w:t>
      </w:r>
    </w:p>
    <w:p w:rsidR="0063223D" w:rsidRPr="001C6419" w:rsidRDefault="0063223D" w:rsidP="003F6AAB">
      <w:pPr>
        <w:spacing w:before="120" w:after="120" w:line="360" w:lineRule="auto"/>
        <w:jc w:val="both"/>
        <w:rPr>
          <w:rFonts w:asciiTheme="majorBidi" w:hAnsiTheme="majorBidi" w:cstheme="majorBidi"/>
          <w:sz w:val="28"/>
          <w:szCs w:val="28"/>
          <w:lang w:bidi="ar-JO"/>
        </w:rPr>
      </w:pPr>
      <w:r w:rsidRPr="001C6419">
        <w:rPr>
          <w:rFonts w:asciiTheme="majorBidi" w:hAnsiTheme="majorBidi" w:cstheme="majorBidi"/>
          <w:sz w:val="28"/>
          <w:szCs w:val="28"/>
          <w:lang w:bidi="ar-JO"/>
        </w:rPr>
        <w:t xml:space="preserve">Upgrading the government services provided in governorates and remote areas to reach the level at which they are served in the capital. </w:t>
      </w:r>
    </w:p>
    <w:p w:rsidR="0063223D" w:rsidRPr="001C6419" w:rsidRDefault="0063223D" w:rsidP="003F6AAB">
      <w:pPr>
        <w:spacing w:before="120" w:after="120" w:line="360" w:lineRule="auto"/>
        <w:jc w:val="both"/>
        <w:rPr>
          <w:rFonts w:asciiTheme="majorBidi" w:hAnsiTheme="majorBidi" w:cstheme="majorBidi"/>
          <w:b/>
          <w:bCs/>
          <w:sz w:val="28"/>
          <w:szCs w:val="28"/>
          <w:lang w:bidi="ar-JO"/>
        </w:rPr>
      </w:pPr>
      <w:r w:rsidRPr="001C6419">
        <w:rPr>
          <w:rFonts w:asciiTheme="majorBidi" w:hAnsiTheme="majorBidi" w:cstheme="majorBidi"/>
          <w:b/>
          <w:bCs/>
          <w:sz w:val="28"/>
          <w:szCs w:val="28"/>
          <w:lang w:bidi="ar-JO"/>
        </w:rPr>
        <w:t>Completion level: (</w:t>
      </w:r>
      <w:r w:rsidR="00701D21" w:rsidRPr="001C6419">
        <w:rPr>
          <w:rFonts w:asciiTheme="majorBidi" w:hAnsiTheme="majorBidi" w:cstheme="majorBidi"/>
          <w:b/>
          <w:bCs/>
          <w:sz w:val="28"/>
          <w:szCs w:val="28"/>
          <w:lang w:bidi="ar-JO"/>
        </w:rPr>
        <w:t>Substantial</w:t>
      </w:r>
      <w:r w:rsidRPr="001C6419">
        <w:rPr>
          <w:rFonts w:asciiTheme="majorBidi" w:hAnsiTheme="majorBidi" w:cstheme="majorBidi"/>
          <w:b/>
          <w:bCs/>
          <w:sz w:val="28"/>
          <w:szCs w:val="28"/>
          <w:lang w:bidi="ar-JO"/>
        </w:rPr>
        <w:t>)</w:t>
      </w:r>
    </w:p>
    <w:p w:rsidR="0051500F" w:rsidRPr="001C6419" w:rsidRDefault="0051500F" w:rsidP="003F6AAB">
      <w:pPr>
        <w:spacing w:before="120" w:after="120" w:line="360" w:lineRule="auto"/>
        <w:jc w:val="both"/>
        <w:rPr>
          <w:rFonts w:asciiTheme="majorBidi" w:hAnsiTheme="majorBidi" w:cstheme="majorBidi"/>
          <w:sz w:val="28"/>
          <w:szCs w:val="28"/>
          <w:lang w:bidi="ar-JO"/>
        </w:rPr>
      </w:pPr>
      <w:r w:rsidRPr="001C6419">
        <w:rPr>
          <w:rFonts w:asciiTheme="majorBidi" w:hAnsiTheme="majorBidi" w:cstheme="majorBidi"/>
          <w:sz w:val="28"/>
          <w:szCs w:val="28"/>
          <w:lang w:bidi="ar-JO"/>
        </w:rPr>
        <w:t>All commitments implemented within the framework of developing government services and simplifying procedures</w:t>
      </w:r>
      <w:r w:rsidR="00EA3F45">
        <w:rPr>
          <w:rFonts w:asciiTheme="majorBidi" w:hAnsiTheme="majorBidi" w:cstheme="majorBidi"/>
          <w:sz w:val="28"/>
          <w:szCs w:val="28"/>
          <w:lang w:bidi="ar-JO"/>
        </w:rPr>
        <w:t>,</w:t>
      </w:r>
      <w:r w:rsidRPr="001C6419">
        <w:rPr>
          <w:rFonts w:asciiTheme="majorBidi" w:hAnsiTheme="majorBidi" w:cstheme="majorBidi"/>
          <w:sz w:val="28"/>
          <w:szCs w:val="28"/>
          <w:lang w:bidi="ar-JO"/>
        </w:rPr>
        <w:t xml:space="preserve"> target governorates and the capital in the same degree: </w:t>
      </w:r>
    </w:p>
    <w:p w:rsidR="000648EC" w:rsidRPr="001C6419" w:rsidRDefault="00C921ED" w:rsidP="00C921ED">
      <w:pPr>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0648EC" w:rsidRPr="001C6419">
        <w:rPr>
          <w:rFonts w:asciiTheme="majorBidi" w:hAnsiTheme="majorBidi" w:cstheme="majorBidi"/>
          <w:sz w:val="28"/>
          <w:szCs w:val="28"/>
        </w:rPr>
        <w:t>Survey report on the degree of commitment of government service providers in fulfilling the requirements of service development bylaw no. (64)</w:t>
      </w:r>
      <w:r w:rsidR="00990365">
        <w:rPr>
          <w:rFonts w:asciiTheme="majorBidi" w:hAnsiTheme="majorBidi" w:cstheme="majorBidi"/>
          <w:sz w:val="28"/>
          <w:szCs w:val="28"/>
        </w:rPr>
        <w:t xml:space="preserve"> year</w:t>
      </w:r>
      <w:r w:rsidR="000648EC" w:rsidRPr="001C6419">
        <w:rPr>
          <w:rFonts w:asciiTheme="majorBidi" w:hAnsiTheme="majorBidi" w:cstheme="majorBidi"/>
          <w:sz w:val="28"/>
          <w:szCs w:val="28"/>
        </w:rPr>
        <w:t xml:space="preserve"> 2012. The report was submitted to the prime minister and circulated to the government service providers aiming to tackle the remarks included and prevent them in the future. </w:t>
      </w:r>
    </w:p>
    <w:p w:rsidR="000648EC" w:rsidRPr="001C6419" w:rsidRDefault="00C921ED" w:rsidP="00EA3F45">
      <w:pPr>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000648EC" w:rsidRPr="001C6419">
        <w:rPr>
          <w:rFonts w:asciiTheme="majorBidi" w:hAnsiTheme="majorBidi" w:cstheme="majorBidi"/>
          <w:sz w:val="28"/>
          <w:szCs w:val="28"/>
        </w:rPr>
        <w:t xml:space="preserve">Issue quarterly periodic reports and submit them to the prime minister on the complaints against government services filed via the government complaints central system from </w:t>
      </w:r>
      <w:r w:rsidR="000648EC" w:rsidRPr="001C6419">
        <w:rPr>
          <w:rFonts w:asciiTheme="majorBidi" w:hAnsiTheme="majorBidi" w:cstheme="majorBidi"/>
          <w:b/>
          <w:bCs/>
          <w:sz w:val="28"/>
          <w:szCs w:val="28"/>
        </w:rPr>
        <w:t>governorates</w:t>
      </w:r>
      <w:r w:rsidR="000648EC" w:rsidRPr="001C6419">
        <w:rPr>
          <w:rFonts w:asciiTheme="majorBidi" w:hAnsiTheme="majorBidi" w:cstheme="majorBidi"/>
          <w:sz w:val="28"/>
          <w:szCs w:val="28"/>
        </w:rPr>
        <w:t xml:space="preserve">. The 2014 fourth quarter report was issued </w:t>
      </w:r>
      <w:r w:rsidR="00EA3F45">
        <w:rPr>
          <w:rFonts w:asciiTheme="majorBidi" w:hAnsiTheme="majorBidi" w:cstheme="majorBidi"/>
          <w:sz w:val="28"/>
          <w:szCs w:val="28"/>
        </w:rPr>
        <w:t>on</w:t>
      </w:r>
      <w:r w:rsidR="00EA3F45" w:rsidRPr="001C6419">
        <w:rPr>
          <w:rFonts w:asciiTheme="majorBidi" w:hAnsiTheme="majorBidi" w:cstheme="majorBidi"/>
          <w:sz w:val="28"/>
          <w:szCs w:val="28"/>
        </w:rPr>
        <w:t xml:space="preserve"> </w:t>
      </w:r>
      <w:r w:rsidR="000648EC" w:rsidRPr="001C6419">
        <w:rPr>
          <w:rFonts w:asciiTheme="majorBidi" w:hAnsiTheme="majorBidi" w:cstheme="majorBidi"/>
          <w:sz w:val="28"/>
          <w:szCs w:val="28"/>
        </w:rPr>
        <w:t xml:space="preserve">20/1/2015 and the 2015 first quarter report was issued </w:t>
      </w:r>
      <w:r w:rsidR="00EA3F45">
        <w:rPr>
          <w:rFonts w:asciiTheme="majorBidi" w:hAnsiTheme="majorBidi" w:cstheme="majorBidi"/>
          <w:sz w:val="28"/>
          <w:szCs w:val="28"/>
        </w:rPr>
        <w:t>on</w:t>
      </w:r>
      <w:r w:rsidR="00EA3F45" w:rsidRPr="001C6419">
        <w:rPr>
          <w:rFonts w:asciiTheme="majorBidi" w:hAnsiTheme="majorBidi" w:cstheme="majorBidi"/>
          <w:sz w:val="28"/>
          <w:szCs w:val="28"/>
        </w:rPr>
        <w:t xml:space="preserve"> </w:t>
      </w:r>
      <w:r w:rsidR="000648EC" w:rsidRPr="001C6419">
        <w:rPr>
          <w:rFonts w:asciiTheme="majorBidi" w:hAnsiTheme="majorBidi" w:cstheme="majorBidi"/>
          <w:sz w:val="28"/>
          <w:szCs w:val="28"/>
        </w:rPr>
        <w:t xml:space="preserve">21/4/2015.   </w:t>
      </w:r>
    </w:p>
    <w:p w:rsidR="000648EC" w:rsidRPr="001C6419" w:rsidRDefault="00947831" w:rsidP="00947831">
      <w:pPr>
        <w:spacing w:before="120" w:after="120" w:line="360" w:lineRule="auto"/>
        <w:jc w:val="both"/>
        <w:rPr>
          <w:rFonts w:asciiTheme="majorBidi" w:hAnsiTheme="majorBidi" w:cstheme="majorBidi"/>
          <w:sz w:val="28"/>
          <w:szCs w:val="28"/>
          <w:rtl/>
          <w:lang w:bidi="ar-JO"/>
        </w:rPr>
      </w:pPr>
      <w:r>
        <w:rPr>
          <w:rFonts w:asciiTheme="majorBidi" w:hAnsiTheme="majorBidi" w:cstheme="majorBidi"/>
          <w:sz w:val="28"/>
          <w:szCs w:val="28"/>
        </w:rPr>
        <w:t xml:space="preserve">- </w:t>
      </w:r>
      <w:r w:rsidR="000648EC" w:rsidRPr="001C6419">
        <w:rPr>
          <w:rFonts w:asciiTheme="majorBidi" w:hAnsiTheme="majorBidi" w:cstheme="majorBidi"/>
          <w:sz w:val="28"/>
          <w:szCs w:val="28"/>
        </w:rPr>
        <w:t xml:space="preserve">Submit a report to the prime minister on the pending complaints filed via the government complaints central system. The report highlights in details the </w:t>
      </w:r>
      <w:r w:rsidR="000648EC" w:rsidRPr="001C6419">
        <w:rPr>
          <w:rFonts w:asciiTheme="majorBidi" w:hAnsiTheme="majorBidi" w:cstheme="majorBidi"/>
          <w:b/>
          <w:bCs/>
          <w:sz w:val="28"/>
          <w:szCs w:val="28"/>
        </w:rPr>
        <w:t>governorates’</w:t>
      </w:r>
      <w:r w:rsidR="000648EC" w:rsidRPr="001C6419">
        <w:rPr>
          <w:rFonts w:asciiTheme="majorBidi" w:hAnsiTheme="majorBidi" w:cstheme="majorBidi"/>
          <w:sz w:val="28"/>
          <w:szCs w:val="28"/>
        </w:rPr>
        <w:t xml:space="preserve"> pending complaints for the year 2014.</w:t>
      </w:r>
    </w:p>
    <w:p w:rsidR="00C54A48" w:rsidRPr="001C6419" w:rsidRDefault="00C54A48" w:rsidP="003F6AAB">
      <w:pPr>
        <w:spacing w:before="120" w:after="120" w:line="360" w:lineRule="auto"/>
        <w:jc w:val="both"/>
        <w:rPr>
          <w:rFonts w:asciiTheme="majorBidi" w:hAnsiTheme="majorBidi" w:cstheme="majorBidi"/>
          <w:b/>
          <w:bCs/>
          <w:sz w:val="28"/>
          <w:szCs w:val="28"/>
          <w:lang w:bidi="ar-JO"/>
        </w:rPr>
      </w:pPr>
      <w:r w:rsidRPr="001C6419">
        <w:rPr>
          <w:rFonts w:asciiTheme="majorBidi" w:hAnsiTheme="majorBidi" w:cstheme="majorBidi"/>
          <w:b/>
          <w:bCs/>
          <w:sz w:val="28"/>
          <w:szCs w:val="28"/>
          <w:lang w:bidi="ar-JO"/>
        </w:rPr>
        <w:t>Name of commitment (8):</w:t>
      </w:r>
    </w:p>
    <w:p w:rsidR="00707E25" w:rsidRPr="001C6419" w:rsidRDefault="00707E25" w:rsidP="005C06A9">
      <w:pPr>
        <w:spacing w:before="120" w:after="120" w:line="360" w:lineRule="auto"/>
        <w:jc w:val="both"/>
        <w:rPr>
          <w:rFonts w:asciiTheme="majorBidi" w:hAnsiTheme="majorBidi" w:cstheme="majorBidi"/>
          <w:sz w:val="28"/>
          <w:szCs w:val="28"/>
          <w:lang w:bidi="ar-JO"/>
        </w:rPr>
      </w:pPr>
      <w:r w:rsidRPr="001C6419">
        <w:rPr>
          <w:rFonts w:asciiTheme="majorBidi" w:hAnsiTheme="majorBidi" w:cstheme="majorBidi"/>
          <w:sz w:val="28"/>
          <w:szCs w:val="28"/>
          <w:lang w:bidi="ar-JO"/>
        </w:rPr>
        <w:t xml:space="preserve">Developing a monitoring </w:t>
      </w:r>
      <w:r w:rsidR="005C06A9">
        <w:rPr>
          <w:rFonts w:asciiTheme="majorBidi" w:hAnsiTheme="majorBidi" w:cstheme="majorBidi"/>
          <w:sz w:val="28"/>
          <w:szCs w:val="28"/>
          <w:lang w:bidi="ar-JO"/>
        </w:rPr>
        <w:t>entity</w:t>
      </w:r>
      <w:r w:rsidRPr="001C6419">
        <w:rPr>
          <w:rFonts w:asciiTheme="majorBidi" w:hAnsiTheme="majorBidi" w:cstheme="majorBidi"/>
          <w:sz w:val="28"/>
          <w:szCs w:val="28"/>
          <w:lang w:bidi="ar-JO"/>
        </w:rPr>
        <w:t xml:space="preserve"> for assess government services and measuring customer satisfaction.</w:t>
      </w:r>
    </w:p>
    <w:p w:rsidR="00707E25" w:rsidRPr="001C6419" w:rsidRDefault="00707E25" w:rsidP="003F6AAB">
      <w:pPr>
        <w:spacing w:before="120" w:after="120" w:line="360" w:lineRule="auto"/>
        <w:jc w:val="both"/>
        <w:rPr>
          <w:rFonts w:asciiTheme="majorBidi" w:hAnsiTheme="majorBidi" w:cstheme="majorBidi"/>
          <w:b/>
          <w:bCs/>
          <w:sz w:val="28"/>
          <w:szCs w:val="28"/>
          <w:lang w:bidi="ar-JO"/>
        </w:rPr>
      </w:pPr>
      <w:r w:rsidRPr="001C6419">
        <w:rPr>
          <w:rFonts w:asciiTheme="majorBidi" w:hAnsiTheme="majorBidi" w:cstheme="majorBidi"/>
          <w:b/>
          <w:bCs/>
          <w:sz w:val="28"/>
          <w:szCs w:val="28"/>
          <w:lang w:bidi="ar-JO"/>
        </w:rPr>
        <w:t>Completion level: (</w:t>
      </w:r>
      <w:r w:rsidR="00701D21" w:rsidRPr="001C6419">
        <w:rPr>
          <w:rFonts w:asciiTheme="majorBidi" w:hAnsiTheme="majorBidi" w:cstheme="majorBidi"/>
          <w:b/>
          <w:bCs/>
          <w:sz w:val="28"/>
          <w:szCs w:val="28"/>
          <w:lang w:bidi="ar-JO"/>
        </w:rPr>
        <w:t>Limited</w:t>
      </w:r>
      <w:r w:rsidRPr="001C6419">
        <w:rPr>
          <w:rFonts w:asciiTheme="majorBidi" w:hAnsiTheme="majorBidi" w:cstheme="majorBidi"/>
          <w:b/>
          <w:bCs/>
          <w:sz w:val="28"/>
          <w:szCs w:val="28"/>
          <w:lang w:bidi="ar-JO"/>
        </w:rPr>
        <w:t>)</w:t>
      </w:r>
    </w:p>
    <w:p w:rsidR="00645C6F" w:rsidRPr="001C6419" w:rsidRDefault="00BB7F9C" w:rsidP="00BB7F9C">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645C6F" w:rsidRPr="001C6419">
        <w:rPr>
          <w:rFonts w:asciiTheme="majorBidi" w:hAnsiTheme="majorBidi" w:cstheme="majorBidi"/>
          <w:sz w:val="28"/>
          <w:szCs w:val="28"/>
          <w:lang w:bidi="ar-JO"/>
        </w:rPr>
        <w:t xml:space="preserve">A draft was designed for the technical specifications and implementation </w:t>
      </w:r>
      <w:r w:rsidR="00645C6F" w:rsidRPr="001C6419">
        <w:rPr>
          <w:rFonts w:asciiTheme="majorBidi" w:hAnsiTheme="majorBidi" w:cstheme="majorBidi"/>
          <w:sz w:val="28"/>
          <w:szCs w:val="28"/>
        </w:rPr>
        <w:t>requirements</w:t>
      </w:r>
      <w:r w:rsidR="00645C6F" w:rsidRPr="001C6419">
        <w:rPr>
          <w:rFonts w:asciiTheme="majorBidi" w:hAnsiTheme="majorBidi" w:cstheme="majorBidi"/>
          <w:sz w:val="28"/>
          <w:szCs w:val="28"/>
          <w:lang w:bidi="ar-JO"/>
        </w:rPr>
        <w:t xml:space="preserve"> of </w:t>
      </w:r>
      <w:r w:rsidR="00645C6F" w:rsidRPr="001C6419">
        <w:rPr>
          <w:rFonts w:asciiTheme="majorBidi" w:hAnsiTheme="majorBidi" w:cstheme="majorBidi"/>
          <w:sz w:val="28"/>
          <w:szCs w:val="28"/>
        </w:rPr>
        <w:t>the</w:t>
      </w:r>
      <w:r w:rsidR="00645C6F" w:rsidRPr="001C6419">
        <w:rPr>
          <w:rFonts w:asciiTheme="majorBidi" w:hAnsiTheme="majorBidi" w:cstheme="majorBidi"/>
          <w:sz w:val="28"/>
          <w:szCs w:val="28"/>
          <w:lang w:bidi="ar-JO"/>
        </w:rPr>
        <w:t xml:space="preserve"> observatory, which is considered a tool to measure customers’ satisfaction. The draft adopt electronic assessment of government services by providing an electronic portal for the customer to evaluate services and submit their point of view regarding service delivery and development. </w:t>
      </w:r>
    </w:p>
    <w:p w:rsidR="002A2E2D" w:rsidRPr="001C6419" w:rsidRDefault="002A2E2D" w:rsidP="003F6AAB">
      <w:pPr>
        <w:spacing w:before="120" w:after="120" w:line="360" w:lineRule="auto"/>
        <w:jc w:val="both"/>
        <w:rPr>
          <w:rFonts w:asciiTheme="majorBidi" w:hAnsiTheme="majorBidi" w:cstheme="majorBidi"/>
          <w:b/>
          <w:bCs/>
          <w:sz w:val="28"/>
          <w:szCs w:val="28"/>
        </w:rPr>
      </w:pPr>
      <w:r w:rsidRPr="001C6419">
        <w:rPr>
          <w:rFonts w:asciiTheme="majorBidi" w:hAnsiTheme="majorBidi" w:cstheme="majorBidi"/>
          <w:b/>
          <w:bCs/>
          <w:sz w:val="28"/>
          <w:szCs w:val="28"/>
        </w:rPr>
        <w:t xml:space="preserve">Name of commitment (9): </w:t>
      </w:r>
    </w:p>
    <w:p w:rsidR="004A1700" w:rsidRPr="001C6419" w:rsidRDefault="004A1700" w:rsidP="003F6AAB">
      <w:pPr>
        <w:spacing w:before="120" w:after="120" w:line="360" w:lineRule="auto"/>
        <w:jc w:val="both"/>
        <w:rPr>
          <w:rFonts w:asciiTheme="majorBidi" w:hAnsiTheme="majorBidi" w:cstheme="majorBidi"/>
          <w:sz w:val="28"/>
          <w:szCs w:val="28"/>
          <w:rtl/>
          <w:lang w:bidi="ar-JO"/>
        </w:rPr>
      </w:pPr>
      <w:r w:rsidRPr="001C6419">
        <w:rPr>
          <w:rFonts w:asciiTheme="majorBidi" w:hAnsiTheme="majorBidi" w:cstheme="majorBidi"/>
          <w:sz w:val="28"/>
          <w:szCs w:val="28"/>
          <w:lang w:bidi="ar-JO"/>
        </w:rPr>
        <w:t>Public sector restructuring:</w:t>
      </w:r>
    </w:p>
    <w:p w:rsidR="004A1700" w:rsidRPr="001C6419" w:rsidRDefault="004A1700" w:rsidP="00C144E4">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1C6419">
        <w:rPr>
          <w:rFonts w:asciiTheme="majorBidi" w:hAnsiTheme="majorBidi" w:cstheme="majorBidi"/>
          <w:sz w:val="28"/>
          <w:szCs w:val="28"/>
          <w:lang w:bidi="ar-JO"/>
        </w:rPr>
        <w:t>Review the components of government (independent agencies, government service providers (ministries, departments, institutions) , etc.)</w:t>
      </w:r>
    </w:p>
    <w:p w:rsidR="004A1700" w:rsidRPr="001C6419" w:rsidRDefault="004A1700" w:rsidP="00C144E4">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1C6419">
        <w:rPr>
          <w:rFonts w:asciiTheme="majorBidi" w:hAnsiTheme="majorBidi" w:cstheme="majorBidi"/>
          <w:sz w:val="28"/>
          <w:szCs w:val="28"/>
          <w:lang w:bidi="ar-JO"/>
        </w:rPr>
        <w:t>Amend relevant legislation.</w:t>
      </w:r>
    </w:p>
    <w:p w:rsidR="004A1700" w:rsidRPr="001C6419" w:rsidRDefault="004A1700" w:rsidP="00C144E4">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1C6419">
        <w:rPr>
          <w:rFonts w:asciiTheme="majorBidi" w:hAnsiTheme="majorBidi" w:cstheme="majorBidi"/>
          <w:sz w:val="28"/>
          <w:szCs w:val="28"/>
          <w:lang w:bidi="ar-JO"/>
        </w:rPr>
        <w:t>Carry out restructuring processes in the public sector.</w:t>
      </w:r>
    </w:p>
    <w:p w:rsidR="00451077" w:rsidRPr="00521DD4" w:rsidRDefault="004A1700" w:rsidP="000D66EB">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1C6419">
        <w:rPr>
          <w:rFonts w:asciiTheme="majorBidi" w:hAnsiTheme="majorBidi" w:cstheme="majorBidi"/>
          <w:sz w:val="28"/>
          <w:szCs w:val="28"/>
          <w:lang w:bidi="ar-JO"/>
        </w:rPr>
        <w:t xml:space="preserve">Develop the organizational structures of government agencies, and revise their administrative organization bylaws to prevent any conflict with the Civil </w:t>
      </w:r>
      <w:r w:rsidR="00323D86" w:rsidRPr="00323D86">
        <w:rPr>
          <w:rFonts w:asciiTheme="majorBidi" w:hAnsiTheme="majorBidi" w:cstheme="majorBidi"/>
          <w:sz w:val="28"/>
          <w:szCs w:val="28"/>
          <w:lang w:bidi="ar-JO"/>
        </w:rPr>
        <w:t>S</w:t>
      </w:r>
      <w:r w:rsidR="000D66EB">
        <w:rPr>
          <w:rFonts w:asciiTheme="majorBidi" w:hAnsiTheme="majorBidi" w:cstheme="majorBidi"/>
          <w:sz w:val="28"/>
          <w:szCs w:val="28"/>
          <w:lang w:bidi="ar-JO"/>
        </w:rPr>
        <w:t>ervice</w:t>
      </w:r>
      <w:r w:rsidRPr="001C6419">
        <w:rPr>
          <w:rFonts w:asciiTheme="majorBidi" w:hAnsiTheme="majorBidi" w:cstheme="majorBidi"/>
          <w:sz w:val="28"/>
          <w:szCs w:val="28"/>
          <w:lang w:bidi="ar-JO"/>
        </w:rPr>
        <w:t xml:space="preserve"> Bylaw. </w:t>
      </w:r>
    </w:p>
    <w:p w:rsidR="005E6148" w:rsidRPr="001C6419" w:rsidRDefault="00937033" w:rsidP="003F6AAB">
      <w:pPr>
        <w:spacing w:before="120" w:after="120" w:line="360" w:lineRule="auto"/>
        <w:jc w:val="both"/>
        <w:rPr>
          <w:rFonts w:asciiTheme="majorBidi" w:hAnsiTheme="majorBidi" w:cstheme="majorBidi"/>
          <w:b/>
          <w:bCs/>
          <w:sz w:val="28"/>
          <w:szCs w:val="28"/>
          <w:lang w:bidi="ar-JO"/>
        </w:rPr>
      </w:pPr>
      <w:r w:rsidRPr="001C6419">
        <w:rPr>
          <w:rFonts w:asciiTheme="majorBidi" w:hAnsiTheme="majorBidi" w:cstheme="majorBidi"/>
          <w:b/>
          <w:bCs/>
          <w:sz w:val="28"/>
          <w:szCs w:val="28"/>
          <w:lang w:bidi="ar-JO"/>
        </w:rPr>
        <w:lastRenderedPageBreak/>
        <w:t>Completion level: (Substantial)</w:t>
      </w:r>
    </w:p>
    <w:p w:rsidR="00956081" w:rsidRPr="001C6419" w:rsidRDefault="004E1C6D" w:rsidP="00990365">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78713D" w:rsidRPr="001C6419">
        <w:rPr>
          <w:rFonts w:asciiTheme="majorBidi" w:hAnsiTheme="majorBidi" w:cstheme="majorBidi"/>
          <w:sz w:val="28"/>
          <w:szCs w:val="28"/>
          <w:lang w:bidi="ar-JO"/>
        </w:rPr>
        <w:t>The restructuring of government service providers (ministries, departments, institutions) law No. 17 year 2014 was approved and published in the offi</w:t>
      </w:r>
      <w:r w:rsidR="00C45ED3" w:rsidRPr="001C6419">
        <w:rPr>
          <w:rFonts w:asciiTheme="majorBidi" w:hAnsiTheme="majorBidi" w:cstheme="majorBidi"/>
          <w:sz w:val="28"/>
          <w:szCs w:val="28"/>
          <w:lang w:bidi="ar-JO"/>
        </w:rPr>
        <w:t>cial newspaper dated 30/4/2014. T</w:t>
      </w:r>
      <w:r w:rsidR="0078713D" w:rsidRPr="001C6419">
        <w:rPr>
          <w:rFonts w:asciiTheme="majorBidi" w:hAnsiTheme="majorBidi" w:cstheme="majorBidi"/>
          <w:sz w:val="28"/>
          <w:szCs w:val="28"/>
          <w:lang w:bidi="ar-JO"/>
        </w:rPr>
        <w:t xml:space="preserve">he cabinet issued decisions regarding the implementation requirements and the concerned ministers followed-up on the implementation </w:t>
      </w:r>
      <w:r w:rsidR="00990365">
        <w:rPr>
          <w:rFonts w:asciiTheme="majorBidi" w:hAnsiTheme="majorBidi" w:cstheme="majorBidi"/>
          <w:sz w:val="28"/>
          <w:szCs w:val="28"/>
          <w:lang w:bidi="ar-JO"/>
        </w:rPr>
        <w:t>in accordance</w:t>
      </w:r>
      <w:r w:rsidR="00990365" w:rsidRPr="001C6419">
        <w:rPr>
          <w:rFonts w:asciiTheme="majorBidi" w:hAnsiTheme="majorBidi" w:cstheme="majorBidi"/>
          <w:sz w:val="28"/>
          <w:szCs w:val="28"/>
          <w:lang w:bidi="ar-JO"/>
        </w:rPr>
        <w:t xml:space="preserve"> </w:t>
      </w:r>
      <w:r w:rsidR="0078713D" w:rsidRPr="001C6419">
        <w:rPr>
          <w:rFonts w:asciiTheme="majorBidi" w:hAnsiTheme="majorBidi" w:cstheme="majorBidi"/>
          <w:sz w:val="28"/>
          <w:szCs w:val="28"/>
          <w:lang w:bidi="ar-JO"/>
        </w:rPr>
        <w:t>to their specialty</w:t>
      </w:r>
      <w:r w:rsidR="0078713D" w:rsidRPr="001C6419">
        <w:rPr>
          <w:rFonts w:asciiTheme="majorBidi" w:hAnsiTheme="majorBidi" w:cstheme="majorBidi"/>
          <w:sz w:val="28"/>
          <w:szCs w:val="28"/>
        </w:rPr>
        <w:t xml:space="preserve">. </w:t>
      </w:r>
      <w:r w:rsidR="00956081" w:rsidRPr="001C6419">
        <w:rPr>
          <w:rFonts w:asciiTheme="majorBidi" w:hAnsiTheme="majorBidi" w:cstheme="majorBidi"/>
          <w:sz w:val="28"/>
          <w:szCs w:val="28"/>
          <w:lang w:bidi="ar-JO"/>
        </w:rPr>
        <w:t xml:space="preserve">This law aims to downsize the government institutions and focus on basic roles and functions that should be carried out by the government in </w:t>
      </w:r>
      <w:r w:rsidR="00505A9A" w:rsidRPr="001C6419">
        <w:rPr>
          <w:rFonts w:asciiTheme="majorBidi" w:hAnsiTheme="majorBidi" w:cstheme="majorBidi"/>
          <w:sz w:val="28"/>
          <w:szCs w:val="28"/>
          <w:lang w:bidi="ar-JO"/>
        </w:rPr>
        <w:t>each</w:t>
      </w:r>
      <w:r w:rsidR="00956081" w:rsidRPr="001C6419">
        <w:rPr>
          <w:rFonts w:asciiTheme="majorBidi" w:hAnsiTheme="majorBidi" w:cstheme="majorBidi"/>
          <w:sz w:val="28"/>
          <w:szCs w:val="28"/>
          <w:lang w:bidi="ar-JO"/>
        </w:rPr>
        <w:t xml:space="preserve"> sector without </w:t>
      </w:r>
      <w:r w:rsidR="00990365">
        <w:rPr>
          <w:rFonts w:asciiTheme="majorBidi" w:hAnsiTheme="majorBidi" w:cstheme="majorBidi"/>
          <w:sz w:val="28"/>
          <w:szCs w:val="28"/>
          <w:lang w:bidi="ar-JO"/>
        </w:rPr>
        <w:t>an overlap</w:t>
      </w:r>
      <w:r w:rsidR="00990365" w:rsidRPr="001C6419">
        <w:rPr>
          <w:rFonts w:asciiTheme="majorBidi" w:hAnsiTheme="majorBidi" w:cstheme="majorBidi"/>
          <w:sz w:val="28"/>
          <w:szCs w:val="28"/>
          <w:lang w:bidi="ar-JO"/>
        </w:rPr>
        <w:t xml:space="preserve"> </w:t>
      </w:r>
      <w:r w:rsidR="00956081" w:rsidRPr="001C6419">
        <w:rPr>
          <w:rFonts w:asciiTheme="majorBidi" w:hAnsiTheme="majorBidi" w:cstheme="majorBidi"/>
          <w:sz w:val="28"/>
          <w:szCs w:val="28"/>
          <w:lang w:bidi="ar-JO"/>
        </w:rPr>
        <w:t>or duplication in tasks and authorities. This shall enhance government performance and control government spending.</w:t>
      </w:r>
      <w:r w:rsidR="00956081" w:rsidRPr="001C6419">
        <w:rPr>
          <w:rFonts w:asciiTheme="majorBidi" w:hAnsiTheme="majorBidi" w:cstheme="majorBidi"/>
          <w:sz w:val="28"/>
          <w:szCs w:val="28"/>
        </w:rPr>
        <w:t xml:space="preserve"> </w:t>
      </w:r>
      <w:r w:rsidR="00956081" w:rsidRPr="001C6419">
        <w:rPr>
          <w:rFonts w:asciiTheme="majorBidi" w:hAnsiTheme="majorBidi" w:cstheme="majorBidi"/>
          <w:sz w:val="28"/>
          <w:szCs w:val="28"/>
          <w:lang w:bidi="ar-JO"/>
        </w:rPr>
        <w:t>The law comprised the following</w:t>
      </w:r>
      <w:r w:rsidR="006B3230" w:rsidRPr="001C6419">
        <w:rPr>
          <w:rFonts w:asciiTheme="majorBidi" w:hAnsiTheme="majorBidi" w:cstheme="majorBidi"/>
          <w:sz w:val="28"/>
          <w:szCs w:val="28"/>
          <w:lang w:bidi="ar-JO"/>
        </w:rPr>
        <w:t>:</w:t>
      </w:r>
    </w:p>
    <w:p w:rsidR="00B935D2" w:rsidRPr="001C6419" w:rsidRDefault="004E1C6D" w:rsidP="00C31557">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C31557">
        <w:rPr>
          <w:rFonts w:asciiTheme="majorBidi" w:hAnsiTheme="majorBidi" w:cstheme="majorBidi"/>
          <w:sz w:val="28"/>
          <w:szCs w:val="28"/>
          <w:lang w:bidi="ar-JO"/>
        </w:rPr>
        <w:t>Cutting down</w:t>
      </w:r>
      <w:r w:rsidR="00B935D2" w:rsidRPr="001C6419">
        <w:rPr>
          <w:rFonts w:asciiTheme="majorBidi" w:hAnsiTheme="majorBidi" w:cstheme="majorBidi"/>
          <w:sz w:val="28"/>
          <w:szCs w:val="28"/>
          <w:lang w:bidi="ar-JO"/>
        </w:rPr>
        <w:t xml:space="preserve"> a number of institutions and departments: (Executive Privatization Commission, the Jordanian Commission for Developing the Investment Environment and Economic Activities, Agricultural Risk Management Fund, Natural Resources authority, and Insurance Commission). The rights and properties of these departments were devolved to the concerned ministries. </w:t>
      </w:r>
    </w:p>
    <w:p w:rsidR="00F13E11" w:rsidRPr="001C6419" w:rsidRDefault="007B020A" w:rsidP="005C06A9">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F13E11" w:rsidRPr="001C6419">
        <w:rPr>
          <w:rFonts w:asciiTheme="majorBidi" w:hAnsiTheme="majorBidi" w:cstheme="majorBidi"/>
          <w:sz w:val="28"/>
          <w:szCs w:val="28"/>
          <w:lang w:bidi="ar-JO"/>
        </w:rPr>
        <w:t xml:space="preserve">Merging a number of institutions and departments into one </w:t>
      </w:r>
      <w:r w:rsidR="005C06A9">
        <w:rPr>
          <w:rFonts w:asciiTheme="majorBidi" w:hAnsiTheme="majorBidi" w:cstheme="majorBidi"/>
          <w:sz w:val="28"/>
          <w:szCs w:val="28"/>
          <w:lang w:bidi="ar-JO"/>
        </w:rPr>
        <w:t>entity</w:t>
      </w:r>
      <w:r w:rsidR="00F13E11" w:rsidRPr="001C6419">
        <w:rPr>
          <w:rFonts w:asciiTheme="majorBidi" w:hAnsiTheme="majorBidi" w:cstheme="majorBidi"/>
          <w:sz w:val="28"/>
          <w:szCs w:val="28"/>
          <w:lang w:bidi="ar-JO"/>
        </w:rPr>
        <w:t xml:space="preserve">: </w:t>
      </w:r>
    </w:p>
    <w:p w:rsidR="00F13E11" w:rsidRPr="001C6419" w:rsidRDefault="00F13E11" w:rsidP="007C48F9">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1C6419">
        <w:rPr>
          <w:rFonts w:asciiTheme="majorBidi" w:hAnsiTheme="majorBidi" w:cstheme="majorBidi"/>
          <w:sz w:val="28"/>
          <w:szCs w:val="28"/>
          <w:lang w:bidi="ar-JO"/>
        </w:rPr>
        <w:t>Merging the Electricity Sector Regulatory Commission, Nuclear and Radiation Regulatory Commission, and the organizational tasks of the National Resources Authority into the Energy and Minerals Regulatory Commission.</w:t>
      </w:r>
    </w:p>
    <w:p w:rsidR="00F13E11" w:rsidRPr="001C6419" w:rsidRDefault="00F13E11" w:rsidP="007C48F9">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1C6419">
        <w:rPr>
          <w:rFonts w:asciiTheme="majorBidi" w:hAnsiTheme="majorBidi" w:cstheme="majorBidi"/>
          <w:sz w:val="28"/>
          <w:szCs w:val="28"/>
          <w:lang w:bidi="ar-JO"/>
        </w:rPr>
        <w:t>Merging the Development and Free Zones Commission, Jordan Investment Board, and the Jordan Enterprise Development Corporation’s tasks related to exports promotion and exhibitions into one commission: Jordan Investment Commission.</w:t>
      </w:r>
    </w:p>
    <w:p w:rsidR="00F13E11" w:rsidRPr="001C6419" w:rsidRDefault="00F13E11" w:rsidP="007C48F9">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1C6419">
        <w:rPr>
          <w:rFonts w:asciiTheme="majorBidi" w:hAnsiTheme="majorBidi" w:cstheme="majorBidi"/>
          <w:sz w:val="28"/>
          <w:szCs w:val="28"/>
          <w:lang w:bidi="ar-JO"/>
        </w:rPr>
        <w:t xml:space="preserve">Merging the Audio-visional Commission and the Department of Press and Publications into Media Commission. </w:t>
      </w:r>
    </w:p>
    <w:p w:rsidR="00F13E11" w:rsidRPr="001C6419" w:rsidRDefault="00F13E11" w:rsidP="00513990">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1C6419">
        <w:rPr>
          <w:rFonts w:asciiTheme="majorBidi" w:hAnsiTheme="majorBidi" w:cstheme="majorBidi"/>
          <w:sz w:val="28"/>
          <w:szCs w:val="28"/>
          <w:lang w:bidi="ar-JO"/>
        </w:rPr>
        <w:lastRenderedPageBreak/>
        <w:t>Changing the affiliation of the Development and Employment Fund, the High Health Council, and the Jordan Cooperative Corporation from the prime minister to the concerned minister.</w:t>
      </w:r>
    </w:p>
    <w:p w:rsidR="00B935D2" w:rsidRPr="001C6419" w:rsidRDefault="00F13E11" w:rsidP="007C48F9">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1C6419">
        <w:rPr>
          <w:rFonts w:asciiTheme="majorBidi" w:hAnsiTheme="majorBidi" w:cstheme="majorBidi"/>
          <w:sz w:val="28"/>
          <w:szCs w:val="28"/>
          <w:lang w:bidi="ar-JO"/>
        </w:rPr>
        <w:t>Changing the typology of Jordan Maritime Authority to become Jordan Maritime Commission.</w:t>
      </w:r>
    </w:p>
    <w:p w:rsidR="00DF2D1E" w:rsidRPr="001C6419" w:rsidRDefault="008C3F7E" w:rsidP="008C3F7E">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DF2D1E" w:rsidRPr="001C6419">
        <w:rPr>
          <w:rFonts w:asciiTheme="majorBidi" w:hAnsiTheme="majorBidi" w:cstheme="majorBidi"/>
          <w:sz w:val="28"/>
          <w:szCs w:val="28"/>
          <w:lang w:bidi="ar-JO"/>
        </w:rPr>
        <w:t>The feasibility and possibility of restructuring the institutions and companies included in the government units’ budget law have been studied and submitted to the prime minister in 2/9/2014. The study included an analysis to the reality of these institutions as well as recommendations to restructure a number of law</w:t>
      </w:r>
      <w:r w:rsidR="00205BC7" w:rsidRPr="001C6419">
        <w:rPr>
          <w:rFonts w:asciiTheme="majorBidi" w:hAnsiTheme="majorBidi" w:cstheme="majorBidi"/>
          <w:sz w:val="28"/>
          <w:szCs w:val="28"/>
          <w:lang w:bidi="ar-JO"/>
        </w:rPr>
        <w:t xml:space="preserve"> chapters. In light of these recommendations, t</w:t>
      </w:r>
      <w:r w:rsidR="00DF2D1E" w:rsidRPr="001C6419">
        <w:rPr>
          <w:rFonts w:asciiTheme="majorBidi" w:hAnsiTheme="majorBidi" w:cstheme="majorBidi"/>
          <w:sz w:val="28"/>
          <w:szCs w:val="28"/>
          <w:lang w:bidi="ar-JO"/>
        </w:rPr>
        <w:t>he cabinet</w:t>
      </w:r>
      <w:r w:rsidR="00513990">
        <w:rPr>
          <w:rFonts w:asciiTheme="majorBidi" w:hAnsiTheme="majorBidi" w:cstheme="majorBidi"/>
          <w:sz w:val="28"/>
          <w:szCs w:val="28"/>
          <w:lang w:bidi="ar-JO"/>
        </w:rPr>
        <w:t>,</w:t>
      </w:r>
      <w:r w:rsidR="00DF2D1E" w:rsidRPr="001C6419">
        <w:rPr>
          <w:rFonts w:asciiTheme="majorBidi" w:hAnsiTheme="majorBidi" w:cstheme="majorBidi"/>
          <w:sz w:val="28"/>
          <w:szCs w:val="28"/>
          <w:lang w:bidi="ar-JO"/>
        </w:rPr>
        <w:t xml:space="preserve"> during its session held in 28/9/2014</w:t>
      </w:r>
      <w:r w:rsidR="00513990">
        <w:rPr>
          <w:rFonts w:asciiTheme="majorBidi" w:hAnsiTheme="majorBidi" w:cstheme="majorBidi"/>
          <w:sz w:val="28"/>
          <w:szCs w:val="28"/>
          <w:lang w:bidi="ar-JO"/>
        </w:rPr>
        <w:t>,</w:t>
      </w:r>
      <w:r w:rsidR="00DF2D1E" w:rsidRPr="001C6419">
        <w:rPr>
          <w:rFonts w:asciiTheme="majorBidi" w:hAnsiTheme="majorBidi" w:cstheme="majorBidi"/>
          <w:sz w:val="28"/>
          <w:szCs w:val="28"/>
          <w:lang w:bidi="ar-JO"/>
        </w:rPr>
        <w:t xml:space="preserve"> </w:t>
      </w:r>
      <w:r w:rsidR="00205BC7" w:rsidRPr="001C6419">
        <w:rPr>
          <w:rFonts w:asciiTheme="majorBidi" w:hAnsiTheme="majorBidi" w:cstheme="majorBidi"/>
          <w:sz w:val="28"/>
          <w:szCs w:val="28"/>
          <w:lang w:bidi="ar-JO"/>
        </w:rPr>
        <w:t>decided</w:t>
      </w:r>
      <w:r w:rsidR="00DF2D1E" w:rsidRPr="001C6419">
        <w:rPr>
          <w:rFonts w:asciiTheme="majorBidi" w:hAnsiTheme="majorBidi" w:cstheme="majorBidi"/>
          <w:sz w:val="28"/>
          <w:szCs w:val="28"/>
          <w:lang w:bidi="ar-JO"/>
        </w:rPr>
        <w:t xml:space="preserve"> not to embed the split-up of knowledge tax/Ministry of Education and the split-up of Kidney Failure Fund within the Government Units Budgets Law as of the fiscal year 2015</w:t>
      </w:r>
      <w:r w:rsidR="00513990">
        <w:rPr>
          <w:rFonts w:asciiTheme="majorBidi" w:hAnsiTheme="majorBidi" w:cstheme="majorBidi"/>
          <w:sz w:val="28"/>
          <w:szCs w:val="28"/>
          <w:lang w:bidi="ar-JO"/>
        </w:rPr>
        <w:t>,</w:t>
      </w:r>
      <w:r w:rsidR="00DF2D1E" w:rsidRPr="001C6419">
        <w:rPr>
          <w:rFonts w:asciiTheme="majorBidi" w:hAnsiTheme="majorBidi" w:cstheme="majorBidi"/>
          <w:sz w:val="28"/>
          <w:szCs w:val="28"/>
          <w:lang w:bidi="ar-JO"/>
        </w:rPr>
        <w:t xml:space="preserve"> and to change them to become accounts in the budgets of the concerned  ministries.  </w:t>
      </w:r>
    </w:p>
    <w:p w:rsidR="0012691B" w:rsidRPr="001C6419" w:rsidRDefault="008C3F7E" w:rsidP="008C3F7E">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12691B" w:rsidRPr="001C6419">
        <w:rPr>
          <w:rFonts w:asciiTheme="majorBidi" w:hAnsiTheme="majorBidi" w:cstheme="majorBidi"/>
          <w:sz w:val="28"/>
          <w:szCs w:val="28"/>
          <w:lang w:bidi="ar-JO"/>
        </w:rPr>
        <w:t xml:space="preserve">The organizational structures and the administrative bylaws of (57) government service providers (ministries, departments, institutions)  were reviewed and adopted in order to rationalize each institution, to best utilize human resources, and  enable them from </w:t>
      </w:r>
      <w:r w:rsidR="00060C14" w:rsidRPr="001C6419">
        <w:rPr>
          <w:rFonts w:asciiTheme="majorBidi" w:hAnsiTheme="majorBidi" w:cstheme="majorBidi"/>
          <w:sz w:val="28"/>
          <w:szCs w:val="28"/>
          <w:lang w:bidi="ar-JO"/>
        </w:rPr>
        <w:t>performing</w:t>
      </w:r>
      <w:r w:rsidR="0012691B" w:rsidRPr="001C6419">
        <w:rPr>
          <w:rFonts w:asciiTheme="majorBidi" w:hAnsiTheme="majorBidi" w:cstheme="majorBidi"/>
          <w:sz w:val="28"/>
          <w:szCs w:val="28"/>
          <w:lang w:bidi="ar-JO"/>
        </w:rPr>
        <w:t xml:space="preserve"> their </w:t>
      </w:r>
      <w:r w:rsidR="00060C14" w:rsidRPr="001C6419">
        <w:rPr>
          <w:rFonts w:asciiTheme="majorBidi" w:hAnsiTheme="majorBidi" w:cstheme="majorBidi"/>
          <w:sz w:val="28"/>
          <w:szCs w:val="28"/>
          <w:lang w:bidi="ar-JO"/>
        </w:rPr>
        <w:t>functions</w:t>
      </w:r>
      <w:r w:rsidR="0012691B" w:rsidRPr="001C6419">
        <w:rPr>
          <w:rFonts w:asciiTheme="majorBidi" w:hAnsiTheme="majorBidi" w:cstheme="majorBidi"/>
          <w:sz w:val="28"/>
          <w:szCs w:val="28"/>
          <w:lang w:bidi="ar-JO"/>
        </w:rPr>
        <w:t xml:space="preserve"> effectively.</w:t>
      </w:r>
    </w:p>
    <w:p w:rsidR="004D7C10" w:rsidRPr="001C6419" w:rsidRDefault="004D7C10" w:rsidP="003F6AAB">
      <w:pPr>
        <w:spacing w:before="120" w:after="120" w:line="360" w:lineRule="auto"/>
        <w:jc w:val="both"/>
        <w:rPr>
          <w:rFonts w:asciiTheme="majorBidi" w:hAnsiTheme="majorBidi" w:cstheme="majorBidi"/>
          <w:b/>
          <w:bCs/>
          <w:sz w:val="28"/>
          <w:szCs w:val="28"/>
        </w:rPr>
      </w:pPr>
      <w:r w:rsidRPr="001C6419">
        <w:rPr>
          <w:rFonts w:asciiTheme="majorBidi" w:hAnsiTheme="majorBidi" w:cstheme="majorBidi"/>
          <w:b/>
          <w:bCs/>
          <w:sz w:val="28"/>
          <w:szCs w:val="28"/>
        </w:rPr>
        <w:t>Name of commitment (10):</w:t>
      </w:r>
    </w:p>
    <w:p w:rsidR="00C36066" w:rsidRPr="001C6419" w:rsidRDefault="00C36066" w:rsidP="009902ED">
      <w:pPr>
        <w:spacing w:before="120" w:after="120" w:line="360" w:lineRule="auto"/>
        <w:jc w:val="both"/>
        <w:rPr>
          <w:rFonts w:asciiTheme="majorBidi" w:hAnsiTheme="majorBidi" w:cstheme="majorBidi"/>
          <w:sz w:val="28"/>
          <w:szCs w:val="28"/>
          <w:rtl/>
          <w:lang w:bidi="ar-JO"/>
        </w:rPr>
      </w:pPr>
      <w:r w:rsidRPr="001C6419">
        <w:rPr>
          <w:rFonts w:asciiTheme="majorBidi" w:hAnsiTheme="majorBidi" w:cstheme="majorBidi"/>
          <w:sz w:val="28"/>
          <w:szCs w:val="28"/>
          <w:lang w:bidi="ar-JO"/>
        </w:rPr>
        <w:t xml:space="preserve">Update the Civil </w:t>
      </w:r>
      <w:r w:rsidR="00323D86" w:rsidRPr="00323D86">
        <w:rPr>
          <w:rFonts w:asciiTheme="majorBidi" w:hAnsiTheme="majorBidi" w:cstheme="majorBidi"/>
          <w:sz w:val="28"/>
          <w:szCs w:val="28"/>
          <w:lang w:bidi="ar-JO"/>
        </w:rPr>
        <w:t>S</w:t>
      </w:r>
      <w:r w:rsidR="009902ED">
        <w:rPr>
          <w:rFonts w:asciiTheme="majorBidi" w:hAnsiTheme="majorBidi" w:cstheme="majorBidi"/>
          <w:sz w:val="28"/>
          <w:szCs w:val="28"/>
          <w:lang w:bidi="ar-JO"/>
        </w:rPr>
        <w:t>ervice</w:t>
      </w:r>
      <w:r w:rsidRPr="001C6419">
        <w:rPr>
          <w:rFonts w:asciiTheme="majorBidi" w:hAnsiTheme="majorBidi" w:cstheme="majorBidi"/>
          <w:sz w:val="28"/>
          <w:szCs w:val="28"/>
          <w:lang w:bidi="ar-JO"/>
        </w:rPr>
        <w:t xml:space="preserve"> Bylaw: </w:t>
      </w:r>
    </w:p>
    <w:p w:rsidR="00C36066" w:rsidRPr="001C6419" w:rsidRDefault="00C36066" w:rsidP="009902ED">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1C6419">
        <w:rPr>
          <w:rFonts w:asciiTheme="majorBidi" w:hAnsiTheme="majorBidi" w:cstheme="majorBidi"/>
          <w:sz w:val="28"/>
          <w:szCs w:val="28"/>
          <w:lang w:bidi="ar-JO"/>
        </w:rPr>
        <w:t xml:space="preserve">Revise the Civil </w:t>
      </w:r>
      <w:r w:rsidR="00323D86" w:rsidRPr="001C6419">
        <w:rPr>
          <w:rFonts w:asciiTheme="majorBidi" w:hAnsiTheme="majorBidi" w:cstheme="majorBidi"/>
          <w:sz w:val="28"/>
          <w:szCs w:val="28"/>
          <w:lang w:bidi="ar-JO"/>
        </w:rPr>
        <w:t>S</w:t>
      </w:r>
      <w:r w:rsidR="009902ED">
        <w:rPr>
          <w:rFonts w:asciiTheme="majorBidi" w:hAnsiTheme="majorBidi" w:cstheme="majorBidi"/>
          <w:sz w:val="28"/>
          <w:szCs w:val="28"/>
          <w:lang w:bidi="ar-JO"/>
        </w:rPr>
        <w:t>ervice</w:t>
      </w:r>
      <w:r w:rsidRPr="001C6419">
        <w:rPr>
          <w:rFonts w:asciiTheme="majorBidi" w:hAnsiTheme="majorBidi" w:cstheme="majorBidi"/>
          <w:sz w:val="28"/>
          <w:szCs w:val="28"/>
          <w:lang w:bidi="ar-JO"/>
        </w:rPr>
        <w:t xml:space="preserve"> Bylaw to reflect</w:t>
      </w:r>
      <w:r w:rsidR="002528A1">
        <w:rPr>
          <w:rFonts w:asciiTheme="majorBidi" w:hAnsiTheme="majorBidi" w:cstheme="majorBidi"/>
          <w:sz w:val="28"/>
          <w:szCs w:val="28"/>
          <w:lang w:bidi="ar-JO"/>
        </w:rPr>
        <w:t xml:space="preserve"> the</w:t>
      </w:r>
      <w:r w:rsidRPr="001C6419">
        <w:rPr>
          <w:rFonts w:asciiTheme="majorBidi" w:hAnsiTheme="majorBidi" w:cstheme="majorBidi"/>
          <w:sz w:val="28"/>
          <w:szCs w:val="28"/>
          <w:lang w:bidi="ar-JO"/>
        </w:rPr>
        <w:t xml:space="preserve"> latest developments and changes in civil </w:t>
      </w:r>
      <w:r w:rsidR="00323D86">
        <w:rPr>
          <w:rFonts w:asciiTheme="majorBidi" w:hAnsiTheme="majorBidi" w:cstheme="majorBidi"/>
          <w:sz w:val="28"/>
          <w:szCs w:val="28"/>
          <w:lang w:bidi="ar-JO"/>
        </w:rPr>
        <w:t>s</w:t>
      </w:r>
      <w:r w:rsidR="009902ED">
        <w:rPr>
          <w:rFonts w:asciiTheme="majorBidi" w:hAnsiTheme="majorBidi" w:cstheme="majorBidi"/>
          <w:sz w:val="28"/>
          <w:szCs w:val="28"/>
          <w:lang w:bidi="ar-JO"/>
        </w:rPr>
        <w:t>ervice</w:t>
      </w:r>
      <w:r w:rsidRPr="001C6419">
        <w:rPr>
          <w:rFonts w:asciiTheme="majorBidi" w:hAnsiTheme="majorBidi" w:cstheme="majorBidi"/>
          <w:sz w:val="28"/>
          <w:szCs w:val="28"/>
          <w:lang w:bidi="ar-JO"/>
        </w:rPr>
        <w:t>.</w:t>
      </w:r>
    </w:p>
    <w:p w:rsidR="00C36066" w:rsidRPr="001C6419" w:rsidRDefault="00C36066" w:rsidP="009902ED">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1C6419">
        <w:rPr>
          <w:rFonts w:asciiTheme="majorBidi" w:hAnsiTheme="majorBidi" w:cstheme="majorBidi"/>
          <w:sz w:val="28"/>
          <w:szCs w:val="28"/>
          <w:lang w:bidi="ar-JO"/>
        </w:rPr>
        <w:t xml:space="preserve">Embed in the Civil </w:t>
      </w:r>
      <w:r w:rsidR="00323D86" w:rsidRPr="001C6419">
        <w:rPr>
          <w:rFonts w:asciiTheme="majorBidi" w:hAnsiTheme="majorBidi" w:cstheme="majorBidi"/>
          <w:sz w:val="28"/>
          <w:szCs w:val="28"/>
          <w:lang w:bidi="ar-JO"/>
        </w:rPr>
        <w:t>S</w:t>
      </w:r>
      <w:r w:rsidR="009902ED">
        <w:rPr>
          <w:rFonts w:asciiTheme="majorBidi" w:hAnsiTheme="majorBidi" w:cstheme="majorBidi"/>
          <w:sz w:val="28"/>
          <w:szCs w:val="28"/>
          <w:lang w:bidi="ar-JO"/>
        </w:rPr>
        <w:t>ervice</w:t>
      </w:r>
      <w:r w:rsidRPr="001C6419">
        <w:rPr>
          <w:rFonts w:asciiTheme="majorBidi" w:hAnsiTheme="majorBidi" w:cstheme="majorBidi"/>
          <w:sz w:val="28"/>
          <w:szCs w:val="28"/>
          <w:lang w:bidi="ar-JO"/>
        </w:rPr>
        <w:t xml:space="preserve"> Bylaw provisions concerning civil servants</w:t>
      </w:r>
      <w:r w:rsidR="002528A1">
        <w:rPr>
          <w:rFonts w:asciiTheme="majorBidi" w:hAnsiTheme="majorBidi" w:cstheme="majorBidi"/>
          <w:sz w:val="28"/>
          <w:szCs w:val="28"/>
          <w:lang w:bidi="ar-JO"/>
        </w:rPr>
        <w:t>,</w:t>
      </w:r>
      <w:r w:rsidRPr="001C6419">
        <w:rPr>
          <w:rFonts w:asciiTheme="majorBidi" w:hAnsiTheme="majorBidi" w:cstheme="majorBidi"/>
          <w:sz w:val="28"/>
          <w:szCs w:val="28"/>
          <w:lang w:bidi="ar-JO"/>
        </w:rPr>
        <w:t xml:space="preserve"> </w:t>
      </w:r>
      <w:r w:rsidR="002528A1">
        <w:rPr>
          <w:rFonts w:asciiTheme="majorBidi" w:hAnsiTheme="majorBidi" w:cstheme="majorBidi"/>
          <w:sz w:val="28"/>
          <w:szCs w:val="28"/>
          <w:lang w:bidi="ar-JO"/>
        </w:rPr>
        <w:t>in addition to C</w:t>
      </w:r>
      <w:r w:rsidRPr="001C6419">
        <w:rPr>
          <w:rFonts w:asciiTheme="majorBidi" w:hAnsiTheme="majorBidi" w:cstheme="majorBidi"/>
          <w:sz w:val="28"/>
          <w:szCs w:val="28"/>
          <w:lang w:bidi="ar-JO"/>
        </w:rPr>
        <w:t xml:space="preserve">ivil </w:t>
      </w:r>
      <w:r w:rsidR="002528A1">
        <w:rPr>
          <w:rFonts w:asciiTheme="majorBidi" w:hAnsiTheme="majorBidi" w:cstheme="majorBidi"/>
          <w:sz w:val="28"/>
          <w:szCs w:val="28"/>
          <w:lang w:bidi="ar-JO"/>
        </w:rPr>
        <w:t>S</w:t>
      </w:r>
      <w:r w:rsidR="009902ED">
        <w:rPr>
          <w:rFonts w:asciiTheme="majorBidi" w:hAnsiTheme="majorBidi" w:cstheme="majorBidi"/>
          <w:sz w:val="28"/>
          <w:szCs w:val="28"/>
          <w:lang w:bidi="ar-JO"/>
        </w:rPr>
        <w:t>ervice</w:t>
      </w:r>
      <w:r w:rsidR="00323D86" w:rsidRPr="001C6419">
        <w:rPr>
          <w:rFonts w:asciiTheme="majorBidi" w:hAnsiTheme="majorBidi" w:cstheme="majorBidi"/>
          <w:sz w:val="28"/>
          <w:szCs w:val="28"/>
          <w:lang w:bidi="ar-JO"/>
        </w:rPr>
        <w:t xml:space="preserve"> </w:t>
      </w:r>
      <w:r w:rsidRPr="001C6419">
        <w:rPr>
          <w:rFonts w:asciiTheme="majorBidi" w:hAnsiTheme="majorBidi" w:cstheme="majorBidi"/>
          <w:sz w:val="28"/>
          <w:szCs w:val="28"/>
          <w:lang w:bidi="ar-JO"/>
        </w:rPr>
        <w:t>derived from the National Integrity System to limit the use of discretionary powers by civil servants</w:t>
      </w:r>
      <w:r w:rsidR="00C779B5">
        <w:rPr>
          <w:rFonts w:asciiTheme="majorBidi" w:hAnsiTheme="majorBidi" w:cstheme="majorBidi"/>
          <w:sz w:val="28"/>
          <w:szCs w:val="28"/>
          <w:lang w:bidi="ar-JO"/>
        </w:rPr>
        <w:t>,</w:t>
      </w:r>
      <w:r w:rsidRPr="001C6419">
        <w:rPr>
          <w:rFonts w:asciiTheme="majorBidi" w:hAnsiTheme="majorBidi" w:cstheme="majorBidi"/>
          <w:sz w:val="28"/>
          <w:szCs w:val="28"/>
          <w:lang w:bidi="ar-JO"/>
        </w:rPr>
        <w:t xml:space="preserve"> and put emphasis on clear and declared procedures. </w:t>
      </w:r>
    </w:p>
    <w:p w:rsidR="00D06896" w:rsidRPr="001C6419" w:rsidRDefault="00C36066" w:rsidP="009902ED">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1C6419">
        <w:rPr>
          <w:rFonts w:asciiTheme="majorBidi" w:hAnsiTheme="majorBidi" w:cstheme="majorBidi"/>
          <w:sz w:val="28"/>
          <w:szCs w:val="28"/>
          <w:lang w:bidi="ar-JO"/>
        </w:rPr>
        <w:t xml:space="preserve">Build the capacity of the Civil </w:t>
      </w:r>
      <w:r w:rsidR="00323D86" w:rsidRPr="001C6419">
        <w:rPr>
          <w:rFonts w:asciiTheme="majorBidi" w:hAnsiTheme="majorBidi" w:cstheme="majorBidi"/>
          <w:sz w:val="28"/>
          <w:szCs w:val="28"/>
          <w:lang w:bidi="ar-JO"/>
        </w:rPr>
        <w:t>S</w:t>
      </w:r>
      <w:r w:rsidR="009902ED">
        <w:rPr>
          <w:rFonts w:asciiTheme="majorBidi" w:hAnsiTheme="majorBidi" w:cstheme="majorBidi"/>
          <w:sz w:val="28"/>
          <w:szCs w:val="28"/>
          <w:lang w:bidi="ar-JO"/>
        </w:rPr>
        <w:t>ervice</w:t>
      </w:r>
      <w:r w:rsidRPr="001C6419">
        <w:rPr>
          <w:rFonts w:asciiTheme="majorBidi" w:hAnsiTheme="majorBidi" w:cstheme="majorBidi"/>
          <w:sz w:val="28"/>
          <w:szCs w:val="28"/>
          <w:lang w:bidi="ar-JO"/>
        </w:rPr>
        <w:t xml:space="preserve"> Bureau.</w:t>
      </w:r>
    </w:p>
    <w:p w:rsidR="00C11F91" w:rsidRPr="001C6419" w:rsidRDefault="00C11F91" w:rsidP="003F6AAB">
      <w:pPr>
        <w:spacing w:before="120" w:after="120" w:line="360" w:lineRule="auto"/>
        <w:jc w:val="both"/>
        <w:rPr>
          <w:rFonts w:asciiTheme="majorBidi" w:hAnsiTheme="majorBidi" w:cstheme="majorBidi"/>
          <w:b/>
          <w:bCs/>
          <w:sz w:val="28"/>
          <w:szCs w:val="28"/>
        </w:rPr>
      </w:pPr>
      <w:r w:rsidRPr="001C6419">
        <w:rPr>
          <w:rFonts w:asciiTheme="majorBidi" w:hAnsiTheme="majorBidi" w:cstheme="majorBidi"/>
          <w:b/>
          <w:bCs/>
          <w:sz w:val="28"/>
          <w:szCs w:val="28"/>
        </w:rPr>
        <w:lastRenderedPageBreak/>
        <w:t>Completion level: (Completed)</w:t>
      </w:r>
    </w:p>
    <w:p w:rsidR="001865B4" w:rsidRPr="001C6419" w:rsidRDefault="00A2451E" w:rsidP="00117F66">
      <w:pPr>
        <w:spacing w:before="120" w:after="120" w:line="360" w:lineRule="auto"/>
        <w:jc w:val="both"/>
        <w:rPr>
          <w:rFonts w:asciiTheme="majorBidi" w:hAnsiTheme="majorBidi" w:cstheme="majorBidi"/>
          <w:b/>
          <w:bCs/>
          <w:sz w:val="28"/>
          <w:szCs w:val="28"/>
        </w:rPr>
      </w:pPr>
      <w:r>
        <w:rPr>
          <w:rFonts w:asciiTheme="majorBidi" w:hAnsiTheme="majorBidi" w:cstheme="majorBidi"/>
          <w:sz w:val="28"/>
          <w:szCs w:val="28"/>
          <w:lang w:bidi="ar-JO"/>
        </w:rPr>
        <w:t xml:space="preserve">- </w:t>
      </w:r>
      <w:r w:rsidR="00FF7928" w:rsidRPr="001C6419">
        <w:rPr>
          <w:rFonts w:asciiTheme="majorBidi" w:hAnsiTheme="majorBidi" w:cstheme="majorBidi"/>
          <w:sz w:val="28"/>
          <w:szCs w:val="28"/>
          <w:lang w:bidi="ar-JO"/>
        </w:rPr>
        <w:t xml:space="preserve">The Civil </w:t>
      </w:r>
      <w:r w:rsidR="00323D86" w:rsidRPr="001C6419">
        <w:rPr>
          <w:rFonts w:asciiTheme="majorBidi" w:hAnsiTheme="majorBidi" w:cstheme="majorBidi"/>
          <w:sz w:val="28"/>
          <w:szCs w:val="28"/>
          <w:lang w:bidi="ar-JO"/>
        </w:rPr>
        <w:t>S</w:t>
      </w:r>
      <w:r w:rsidR="00117F66">
        <w:rPr>
          <w:rFonts w:asciiTheme="majorBidi" w:hAnsiTheme="majorBidi" w:cstheme="majorBidi"/>
          <w:sz w:val="28"/>
          <w:szCs w:val="28"/>
          <w:lang w:bidi="ar-JO"/>
        </w:rPr>
        <w:t>ervice</w:t>
      </w:r>
      <w:r w:rsidR="00FF7928" w:rsidRPr="001C6419">
        <w:rPr>
          <w:rFonts w:asciiTheme="majorBidi" w:hAnsiTheme="majorBidi" w:cstheme="majorBidi"/>
          <w:sz w:val="28"/>
          <w:szCs w:val="28"/>
          <w:lang w:bidi="ar-JO"/>
        </w:rPr>
        <w:t xml:space="preserve"> Bylaw was amended and developed to reflect the modern administrative </w:t>
      </w:r>
      <w:r w:rsidR="000E0C4B" w:rsidRPr="001C6419">
        <w:rPr>
          <w:rFonts w:asciiTheme="majorBidi" w:hAnsiTheme="majorBidi" w:cstheme="majorBidi"/>
          <w:sz w:val="28"/>
          <w:szCs w:val="28"/>
          <w:lang w:bidi="ar-JO"/>
        </w:rPr>
        <w:t xml:space="preserve">practices in the field of managing human resources, limit the use of discretionary powers, and enable the government to attract talents as per the principles of eligibility, </w:t>
      </w:r>
      <w:r w:rsidR="001865B4" w:rsidRPr="001C6419">
        <w:rPr>
          <w:rFonts w:asciiTheme="majorBidi" w:hAnsiTheme="majorBidi" w:cstheme="majorBidi"/>
          <w:sz w:val="28"/>
          <w:szCs w:val="28"/>
          <w:lang w:bidi="ar-JO"/>
        </w:rPr>
        <w:t xml:space="preserve">capabilities </w:t>
      </w:r>
      <w:r w:rsidR="000E0C4B" w:rsidRPr="001C6419">
        <w:rPr>
          <w:rFonts w:asciiTheme="majorBidi" w:hAnsiTheme="majorBidi" w:cstheme="majorBidi"/>
          <w:sz w:val="28"/>
          <w:szCs w:val="28"/>
          <w:lang w:bidi="ar-JO"/>
        </w:rPr>
        <w:t xml:space="preserve">and equal opportunities.  </w:t>
      </w:r>
    </w:p>
    <w:p w:rsidR="001865B4" w:rsidRPr="001C6419" w:rsidRDefault="00A2451E" w:rsidP="00117F66">
      <w:pPr>
        <w:spacing w:before="120" w:after="120" w:line="360" w:lineRule="auto"/>
        <w:jc w:val="both"/>
        <w:rPr>
          <w:rFonts w:asciiTheme="majorBidi" w:hAnsiTheme="majorBidi" w:cstheme="majorBidi"/>
          <w:b/>
          <w:bCs/>
          <w:sz w:val="28"/>
          <w:szCs w:val="28"/>
        </w:rPr>
      </w:pPr>
      <w:r>
        <w:rPr>
          <w:rFonts w:asciiTheme="majorBidi" w:hAnsiTheme="majorBidi" w:cstheme="majorBidi"/>
          <w:sz w:val="28"/>
          <w:szCs w:val="28"/>
          <w:lang w:bidi="ar-JO"/>
        </w:rPr>
        <w:t xml:space="preserve">- </w:t>
      </w:r>
      <w:r w:rsidR="001865B4" w:rsidRPr="001C6419">
        <w:rPr>
          <w:rFonts w:asciiTheme="majorBidi" w:hAnsiTheme="majorBidi" w:cstheme="majorBidi"/>
          <w:sz w:val="28"/>
          <w:szCs w:val="28"/>
          <w:lang w:bidi="ar-JO"/>
        </w:rPr>
        <w:t xml:space="preserve">Many instructions and templates derived from the civil </w:t>
      </w:r>
      <w:r w:rsidR="00323D86">
        <w:rPr>
          <w:rFonts w:asciiTheme="majorBidi" w:hAnsiTheme="majorBidi" w:cstheme="majorBidi"/>
          <w:sz w:val="28"/>
          <w:szCs w:val="28"/>
          <w:lang w:bidi="ar-JO"/>
        </w:rPr>
        <w:t>s</w:t>
      </w:r>
      <w:r w:rsidR="00117F66">
        <w:rPr>
          <w:rFonts w:asciiTheme="majorBidi" w:hAnsiTheme="majorBidi" w:cstheme="majorBidi"/>
          <w:sz w:val="28"/>
          <w:szCs w:val="28"/>
          <w:lang w:bidi="ar-JO"/>
        </w:rPr>
        <w:t>ervice</w:t>
      </w:r>
      <w:r w:rsidR="001865B4" w:rsidRPr="001C6419">
        <w:rPr>
          <w:rFonts w:asciiTheme="majorBidi" w:hAnsiTheme="majorBidi" w:cstheme="majorBidi"/>
          <w:sz w:val="28"/>
          <w:szCs w:val="28"/>
          <w:lang w:bidi="ar-JO"/>
        </w:rPr>
        <w:t xml:space="preserve"> bylaw were revised, developed and endorsed. This will enhance the effectiveness of attracting, selecting, and hiring talents as per eligibility, qualifications, and capabilities.  </w:t>
      </w:r>
    </w:p>
    <w:p w:rsidR="00020276" w:rsidRPr="001C6419" w:rsidRDefault="00A2451E" w:rsidP="00A2451E">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020276" w:rsidRPr="001C6419">
        <w:rPr>
          <w:rFonts w:asciiTheme="majorBidi" w:hAnsiTheme="majorBidi" w:cstheme="majorBidi"/>
          <w:sz w:val="28"/>
          <w:szCs w:val="28"/>
          <w:lang w:bidi="ar-JO"/>
        </w:rPr>
        <w:t xml:space="preserve">Institutional  capacity was built in the HR units  in (Ministry of Higher Education and Scientific Research, Ministry of Energy and Mineral Resources, Ministry of </w:t>
      </w:r>
      <w:r w:rsidR="00C779B5">
        <w:rPr>
          <w:rFonts w:asciiTheme="majorBidi" w:hAnsiTheme="majorBidi" w:cstheme="majorBidi"/>
          <w:sz w:val="28"/>
          <w:szCs w:val="28"/>
          <w:lang w:bidi="ar-JO"/>
        </w:rPr>
        <w:t>W</w:t>
      </w:r>
      <w:r w:rsidR="00020276" w:rsidRPr="001C6419">
        <w:rPr>
          <w:rFonts w:asciiTheme="majorBidi" w:hAnsiTheme="majorBidi" w:cstheme="majorBidi"/>
          <w:sz w:val="28"/>
          <w:szCs w:val="28"/>
          <w:lang w:bidi="ar-JO"/>
        </w:rPr>
        <w:t xml:space="preserve">ater and Irrigation, Ministry of Municipal Affairs, Ministry of Communication and Information Technology, Ministry of Labor, Ministry of Culture, Ministry of Islamic </w:t>
      </w:r>
      <w:proofErr w:type="spellStart"/>
      <w:r w:rsidR="00020276" w:rsidRPr="001C6419">
        <w:rPr>
          <w:rFonts w:asciiTheme="majorBidi" w:hAnsiTheme="majorBidi" w:cstheme="majorBidi"/>
          <w:sz w:val="28"/>
          <w:szCs w:val="28"/>
          <w:lang w:bidi="ar-JO"/>
        </w:rPr>
        <w:t>Awqaf</w:t>
      </w:r>
      <w:proofErr w:type="spellEnd"/>
      <w:r w:rsidR="00020276" w:rsidRPr="001C6419">
        <w:rPr>
          <w:rFonts w:asciiTheme="majorBidi" w:hAnsiTheme="majorBidi" w:cstheme="majorBidi"/>
          <w:sz w:val="28"/>
          <w:szCs w:val="28"/>
          <w:lang w:bidi="ar-JO"/>
        </w:rPr>
        <w:t xml:space="preserve"> Trust Affairs). </w:t>
      </w:r>
      <w:r w:rsidR="00E27E8C" w:rsidRPr="001C6419">
        <w:rPr>
          <w:rFonts w:asciiTheme="majorBidi" w:hAnsiTheme="majorBidi" w:cstheme="majorBidi"/>
          <w:sz w:val="28"/>
          <w:szCs w:val="28"/>
          <w:lang w:bidi="ar-JO"/>
        </w:rPr>
        <w:t>F</w:t>
      </w:r>
      <w:r w:rsidR="00020276" w:rsidRPr="001C6419">
        <w:rPr>
          <w:rFonts w:asciiTheme="majorBidi" w:hAnsiTheme="majorBidi" w:cstheme="majorBidi"/>
          <w:sz w:val="28"/>
          <w:szCs w:val="28"/>
          <w:lang w:bidi="ar-JO"/>
        </w:rPr>
        <w:t>ield visits were paid for each department, through which knowledge was exchanged</w:t>
      </w:r>
      <w:r w:rsidR="00E27E8C" w:rsidRPr="001C6419">
        <w:rPr>
          <w:rFonts w:asciiTheme="majorBidi" w:hAnsiTheme="majorBidi" w:cstheme="majorBidi"/>
          <w:sz w:val="28"/>
          <w:szCs w:val="28"/>
          <w:lang w:bidi="ar-JO"/>
        </w:rPr>
        <w:t xml:space="preserve">, </w:t>
      </w:r>
      <w:r w:rsidR="00020276" w:rsidRPr="001C6419">
        <w:rPr>
          <w:rFonts w:asciiTheme="majorBidi" w:hAnsiTheme="majorBidi" w:cstheme="majorBidi"/>
          <w:sz w:val="28"/>
          <w:szCs w:val="28"/>
          <w:lang w:bidi="ar-JO"/>
        </w:rPr>
        <w:t>technical support was provided</w:t>
      </w:r>
      <w:r w:rsidR="00E27E8C" w:rsidRPr="001C6419">
        <w:rPr>
          <w:rFonts w:asciiTheme="majorBidi" w:hAnsiTheme="majorBidi" w:cstheme="majorBidi"/>
          <w:sz w:val="28"/>
          <w:szCs w:val="28"/>
          <w:lang w:bidi="ar-JO"/>
        </w:rPr>
        <w:t>, and w</w:t>
      </w:r>
      <w:r w:rsidR="00020276" w:rsidRPr="001C6419">
        <w:rPr>
          <w:rFonts w:asciiTheme="majorBidi" w:hAnsiTheme="majorBidi" w:cstheme="majorBidi"/>
          <w:sz w:val="28"/>
          <w:szCs w:val="28"/>
          <w:lang w:bidi="ar-JO"/>
        </w:rPr>
        <w:t>orkshops were conducted,</w:t>
      </w:r>
      <w:r w:rsidR="00E27E8C" w:rsidRPr="001C6419">
        <w:rPr>
          <w:rFonts w:asciiTheme="majorBidi" w:hAnsiTheme="majorBidi" w:cstheme="majorBidi"/>
          <w:sz w:val="28"/>
          <w:szCs w:val="28"/>
          <w:lang w:bidi="ar-JO"/>
        </w:rPr>
        <w:t xml:space="preserve"> aiming at raising awareness regarding organizational guide for HR units, HR units assessment guide. </w:t>
      </w:r>
    </w:p>
    <w:p w:rsidR="00F417F6" w:rsidRPr="001C6419" w:rsidRDefault="00F417F6" w:rsidP="003F6AAB">
      <w:pPr>
        <w:spacing w:before="120" w:after="120" w:line="360" w:lineRule="auto"/>
        <w:jc w:val="both"/>
        <w:rPr>
          <w:rFonts w:asciiTheme="majorBidi" w:hAnsiTheme="majorBidi" w:cstheme="majorBidi"/>
          <w:b/>
          <w:bCs/>
          <w:sz w:val="28"/>
          <w:szCs w:val="28"/>
        </w:rPr>
      </w:pPr>
      <w:r w:rsidRPr="001C6419">
        <w:rPr>
          <w:rFonts w:asciiTheme="majorBidi" w:hAnsiTheme="majorBidi" w:cstheme="majorBidi"/>
          <w:b/>
          <w:bCs/>
          <w:sz w:val="28"/>
          <w:szCs w:val="28"/>
        </w:rPr>
        <w:t>Name of commitment (11):</w:t>
      </w:r>
    </w:p>
    <w:p w:rsidR="00AA575D" w:rsidRPr="001C6419" w:rsidRDefault="00AA575D" w:rsidP="000D66EB">
      <w:pPr>
        <w:spacing w:before="120" w:after="120" w:line="360" w:lineRule="auto"/>
        <w:jc w:val="both"/>
        <w:rPr>
          <w:rFonts w:asciiTheme="majorBidi" w:hAnsiTheme="majorBidi" w:cstheme="majorBidi"/>
          <w:sz w:val="28"/>
          <w:szCs w:val="28"/>
          <w:lang w:bidi="ar-JO"/>
        </w:rPr>
      </w:pPr>
      <w:r w:rsidRPr="001C6419">
        <w:rPr>
          <w:rFonts w:asciiTheme="majorBidi" w:hAnsiTheme="majorBidi" w:cstheme="majorBidi"/>
          <w:sz w:val="28"/>
          <w:szCs w:val="28"/>
          <w:lang w:bidi="ar-JO"/>
        </w:rPr>
        <w:t xml:space="preserve">Activate the Code of Ethics and Professional Conduct in Civil </w:t>
      </w:r>
      <w:r w:rsidR="00323D86" w:rsidRPr="001C6419">
        <w:rPr>
          <w:rFonts w:asciiTheme="majorBidi" w:hAnsiTheme="majorBidi" w:cstheme="majorBidi"/>
          <w:sz w:val="28"/>
          <w:szCs w:val="28"/>
          <w:lang w:bidi="ar-JO"/>
        </w:rPr>
        <w:t>S</w:t>
      </w:r>
      <w:r w:rsidR="000D66EB">
        <w:rPr>
          <w:rFonts w:asciiTheme="majorBidi" w:hAnsiTheme="majorBidi" w:cstheme="majorBidi"/>
          <w:sz w:val="28"/>
          <w:szCs w:val="28"/>
          <w:lang w:bidi="ar-JO"/>
        </w:rPr>
        <w:t>ervice</w:t>
      </w:r>
      <w:r w:rsidRPr="001C6419">
        <w:rPr>
          <w:rFonts w:asciiTheme="majorBidi" w:hAnsiTheme="majorBidi" w:cstheme="majorBidi"/>
          <w:sz w:val="28"/>
          <w:szCs w:val="28"/>
          <w:lang w:bidi="ar-JO"/>
        </w:rPr>
        <w:t xml:space="preserve"> by conducting a series of training programs and awareness sessions</w:t>
      </w:r>
      <w:r w:rsidRPr="001C6419">
        <w:rPr>
          <w:rFonts w:asciiTheme="majorBidi" w:hAnsiTheme="majorBidi" w:cstheme="majorBidi"/>
          <w:sz w:val="28"/>
          <w:szCs w:val="28"/>
          <w:rtl/>
          <w:lang w:bidi="ar-JO"/>
        </w:rPr>
        <w:t xml:space="preserve">. </w:t>
      </w:r>
    </w:p>
    <w:p w:rsidR="00AA575D" w:rsidRPr="001C6419" w:rsidRDefault="00AA575D" w:rsidP="003F6AAB">
      <w:pPr>
        <w:spacing w:before="120" w:after="120" w:line="360" w:lineRule="auto"/>
        <w:jc w:val="both"/>
        <w:rPr>
          <w:rFonts w:asciiTheme="majorBidi" w:hAnsiTheme="majorBidi" w:cstheme="majorBidi"/>
          <w:b/>
          <w:bCs/>
          <w:sz w:val="28"/>
          <w:szCs w:val="28"/>
          <w:lang w:bidi="ar-JO"/>
        </w:rPr>
      </w:pPr>
      <w:r w:rsidRPr="001C6419">
        <w:rPr>
          <w:rFonts w:asciiTheme="majorBidi" w:hAnsiTheme="majorBidi" w:cstheme="majorBidi"/>
          <w:b/>
          <w:bCs/>
          <w:sz w:val="28"/>
          <w:szCs w:val="28"/>
          <w:lang w:bidi="ar-JO"/>
        </w:rPr>
        <w:t>Completion level: (Completed)</w:t>
      </w:r>
    </w:p>
    <w:p w:rsidR="008941E1" w:rsidRPr="001C6419" w:rsidRDefault="00925BAC" w:rsidP="00925BAC">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8941E1" w:rsidRPr="001C6419">
        <w:rPr>
          <w:rFonts w:asciiTheme="majorBidi" w:hAnsiTheme="majorBidi" w:cstheme="majorBidi"/>
          <w:sz w:val="28"/>
          <w:szCs w:val="28"/>
          <w:lang w:bidi="ar-JO"/>
        </w:rPr>
        <w:t xml:space="preserve">The Cabinet, revised, developed and approved the code of ethics and professional conduct in the public sector in accordance with its endorsement No. (3413) dated 2/3/2014, ensuring its conformity to transparency and integrity in the public sector.  The code was circulated to all government service providers (ministries, departments, institutions)  and workshops were conducted to discuss its contents. </w:t>
      </w:r>
    </w:p>
    <w:p w:rsidR="00395BE5" w:rsidRPr="001C6419" w:rsidRDefault="00395BE5" w:rsidP="003F6AAB">
      <w:pPr>
        <w:spacing w:before="120" w:after="120" w:line="360" w:lineRule="auto"/>
        <w:jc w:val="both"/>
        <w:rPr>
          <w:rFonts w:asciiTheme="majorBidi" w:hAnsiTheme="majorBidi" w:cstheme="majorBidi"/>
          <w:b/>
          <w:bCs/>
          <w:sz w:val="28"/>
          <w:szCs w:val="28"/>
          <w:lang w:bidi="ar-JO"/>
        </w:rPr>
      </w:pPr>
      <w:r w:rsidRPr="001C6419">
        <w:rPr>
          <w:rFonts w:asciiTheme="majorBidi" w:hAnsiTheme="majorBidi" w:cstheme="majorBidi"/>
          <w:b/>
          <w:bCs/>
          <w:sz w:val="28"/>
          <w:szCs w:val="28"/>
          <w:lang w:bidi="ar-JO"/>
        </w:rPr>
        <w:lastRenderedPageBreak/>
        <w:t>Name of commitment (12):</w:t>
      </w:r>
    </w:p>
    <w:p w:rsidR="00D449C6" w:rsidRPr="001C6419" w:rsidRDefault="00D449C6" w:rsidP="00335461">
      <w:pPr>
        <w:spacing w:before="120" w:after="120" w:line="360" w:lineRule="auto"/>
        <w:jc w:val="both"/>
        <w:rPr>
          <w:rFonts w:asciiTheme="majorBidi" w:hAnsiTheme="majorBidi" w:cstheme="majorBidi"/>
          <w:sz w:val="28"/>
          <w:szCs w:val="28"/>
          <w:lang w:bidi="ar-JO"/>
        </w:rPr>
      </w:pPr>
      <w:r w:rsidRPr="001C6419">
        <w:rPr>
          <w:rFonts w:asciiTheme="majorBidi" w:hAnsiTheme="majorBidi" w:cstheme="majorBidi"/>
          <w:sz w:val="28"/>
          <w:szCs w:val="28"/>
          <w:lang w:bidi="ar-JO"/>
        </w:rPr>
        <w:t xml:space="preserve">Build the institutional capacity of human resources units in the public sector, with special focus </w:t>
      </w:r>
      <w:r w:rsidR="00335461">
        <w:rPr>
          <w:rFonts w:asciiTheme="majorBidi" w:hAnsiTheme="majorBidi" w:cstheme="majorBidi"/>
          <w:sz w:val="28"/>
          <w:szCs w:val="28"/>
          <w:lang w:bidi="ar-JO"/>
        </w:rPr>
        <w:t>on</w:t>
      </w:r>
      <w:r w:rsidRPr="001C6419">
        <w:rPr>
          <w:rFonts w:asciiTheme="majorBidi" w:hAnsiTheme="majorBidi" w:cstheme="majorBidi"/>
          <w:sz w:val="28"/>
          <w:szCs w:val="28"/>
          <w:lang w:bidi="ar-JO"/>
        </w:rPr>
        <w:t xml:space="preserve"> the following aspects: </w:t>
      </w:r>
    </w:p>
    <w:p w:rsidR="00D449C6" w:rsidRPr="001C6419" w:rsidRDefault="00D449C6" w:rsidP="007C48F9">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1C6419">
        <w:rPr>
          <w:rFonts w:asciiTheme="majorBidi" w:hAnsiTheme="majorBidi" w:cstheme="majorBidi"/>
          <w:sz w:val="28"/>
          <w:szCs w:val="28"/>
          <w:lang w:bidi="ar-JO"/>
        </w:rPr>
        <w:t>Develop and adopt an operational manual containing all policies and procedures that govern the work of HR management units and guarantees transparency and fairness in the implementation of these procedures.</w:t>
      </w:r>
    </w:p>
    <w:p w:rsidR="00D449C6" w:rsidRPr="001C6419" w:rsidRDefault="00D449C6" w:rsidP="007C48F9">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1C6419">
        <w:rPr>
          <w:rFonts w:asciiTheme="majorBidi" w:hAnsiTheme="majorBidi" w:cstheme="majorBidi"/>
          <w:sz w:val="28"/>
          <w:szCs w:val="28"/>
          <w:lang w:bidi="ar-JO"/>
        </w:rPr>
        <w:t>Train HR units’ personnel in modern HR management and development techniques and practices.</w:t>
      </w:r>
    </w:p>
    <w:p w:rsidR="00D449C6" w:rsidRPr="001C6419" w:rsidRDefault="00D449C6" w:rsidP="007C48F9">
      <w:pPr>
        <w:pStyle w:val="ListParagraph"/>
        <w:numPr>
          <w:ilvl w:val="0"/>
          <w:numId w:val="27"/>
        </w:numPr>
        <w:spacing w:before="120" w:after="120" w:line="360" w:lineRule="auto"/>
        <w:ind w:left="360"/>
        <w:jc w:val="both"/>
        <w:rPr>
          <w:rFonts w:asciiTheme="majorBidi" w:hAnsiTheme="majorBidi" w:cstheme="majorBidi"/>
          <w:sz w:val="28"/>
          <w:szCs w:val="28"/>
          <w:lang w:bidi="ar-JO"/>
        </w:rPr>
      </w:pPr>
      <w:r w:rsidRPr="001C6419">
        <w:rPr>
          <w:rFonts w:asciiTheme="majorBidi" w:hAnsiTheme="majorBidi" w:cstheme="majorBidi"/>
          <w:sz w:val="28"/>
          <w:szCs w:val="28"/>
          <w:lang w:bidi="ar-JO"/>
        </w:rPr>
        <w:t>Provide HR units’ personnel with skills and knowledge related to the national integrity system.</w:t>
      </w:r>
    </w:p>
    <w:p w:rsidR="00B858E6" w:rsidRPr="001C6419" w:rsidRDefault="00B858E6" w:rsidP="003F6AAB">
      <w:pPr>
        <w:spacing w:before="120" w:after="120" w:line="360" w:lineRule="auto"/>
        <w:jc w:val="both"/>
        <w:rPr>
          <w:rFonts w:asciiTheme="majorBidi" w:hAnsiTheme="majorBidi" w:cstheme="majorBidi"/>
          <w:b/>
          <w:bCs/>
          <w:sz w:val="28"/>
          <w:szCs w:val="28"/>
          <w:lang w:bidi="ar-JO"/>
        </w:rPr>
      </w:pPr>
      <w:r w:rsidRPr="001C6419">
        <w:rPr>
          <w:rFonts w:asciiTheme="majorBidi" w:hAnsiTheme="majorBidi" w:cstheme="majorBidi"/>
          <w:b/>
          <w:bCs/>
          <w:sz w:val="28"/>
          <w:szCs w:val="28"/>
          <w:lang w:bidi="ar-JO"/>
        </w:rPr>
        <w:t>Completion level: (Substantial)</w:t>
      </w:r>
    </w:p>
    <w:p w:rsidR="0036210A" w:rsidRPr="001C6419" w:rsidRDefault="00925BAC" w:rsidP="00925BAC">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36210A" w:rsidRPr="001C6419">
        <w:rPr>
          <w:rFonts w:asciiTheme="majorBidi" w:hAnsiTheme="majorBidi" w:cstheme="majorBidi"/>
          <w:sz w:val="28"/>
          <w:szCs w:val="28"/>
          <w:lang w:bidi="ar-JO"/>
        </w:rPr>
        <w:t>Issuing of HRM assessment and operational manuals</w:t>
      </w:r>
      <w:r w:rsidR="00C779B5">
        <w:rPr>
          <w:rFonts w:asciiTheme="majorBidi" w:hAnsiTheme="majorBidi" w:cstheme="majorBidi"/>
          <w:sz w:val="28"/>
          <w:szCs w:val="28"/>
          <w:lang w:bidi="ar-JO"/>
        </w:rPr>
        <w:t>,</w:t>
      </w:r>
      <w:r w:rsidR="0036210A" w:rsidRPr="001C6419">
        <w:rPr>
          <w:rFonts w:asciiTheme="majorBidi" w:hAnsiTheme="majorBidi" w:cstheme="majorBidi"/>
          <w:sz w:val="28"/>
          <w:szCs w:val="28"/>
          <w:lang w:bidi="ar-JO"/>
        </w:rPr>
        <w:t xml:space="preserve"> and circulating them to government service providers (ministries, departments, institutions). Assessment reports </w:t>
      </w:r>
      <w:r w:rsidR="00E742D7" w:rsidRPr="001C6419">
        <w:rPr>
          <w:rFonts w:asciiTheme="majorBidi" w:hAnsiTheme="majorBidi" w:cstheme="majorBidi"/>
          <w:sz w:val="28"/>
          <w:szCs w:val="28"/>
          <w:lang w:bidi="ar-JO"/>
        </w:rPr>
        <w:t xml:space="preserve">were prepared </w:t>
      </w:r>
      <w:r w:rsidR="0036210A" w:rsidRPr="001C6419">
        <w:rPr>
          <w:rFonts w:asciiTheme="majorBidi" w:hAnsiTheme="majorBidi" w:cstheme="majorBidi"/>
          <w:sz w:val="28"/>
          <w:szCs w:val="28"/>
          <w:lang w:bidi="ar-JO"/>
        </w:rPr>
        <w:t>for human resources units in the Ministry of Public Sector Development, Ministry of Transport, Ministry of Tourism and Antiquities, Department of Antiquities, and Ministry of Environment</w:t>
      </w:r>
      <w:r w:rsidR="00E742D7" w:rsidRPr="001C6419">
        <w:rPr>
          <w:rFonts w:asciiTheme="majorBidi" w:hAnsiTheme="majorBidi" w:cstheme="majorBidi"/>
          <w:sz w:val="28"/>
          <w:szCs w:val="28"/>
          <w:lang w:bidi="ar-JO"/>
        </w:rPr>
        <w:t>.</w:t>
      </w:r>
    </w:p>
    <w:p w:rsidR="00D560D8" w:rsidRDefault="00925BAC" w:rsidP="00C779B5">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7D7B39" w:rsidRPr="001C6419">
        <w:rPr>
          <w:rFonts w:asciiTheme="majorBidi" w:hAnsiTheme="majorBidi" w:cstheme="majorBidi"/>
          <w:sz w:val="28"/>
          <w:szCs w:val="28"/>
          <w:lang w:bidi="ar-JO"/>
        </w:rPr>
        <w:t xml:space="preserve">Institutional  capacity was built in the HR units  in (Ministry of Higher Education and Scientific Research, Ministry of Energy and Mineral Resources, Ministry of </w:t>
      </w:r>
      <w:r w:rsidR="00C779B5">
        <w:rPr>
          <w:rFonts w:asciiTheme="majorBidi" w:hAnsiTheme="majorBidi" w:cstheme="majorBidi"/>
          <w:sz w:val="28"/>
          <w:szCs w:val="28"/>
          <w:lang w:bidi="ar-JO"/>
        </w:rPr>
        <w:t>W</w:t>
      </w:r>
      <w:r w:rsidR="007D7B39" w:rsidRPr="001C6419">
        <w:rPr>
          <w:rFonts w:asciiTheme="majorBidi" w:hAnsiTheme="majorBidi" w:cstheme="majorBidi"/>
          <w:sz w:val="28"/>
          <w:szCs w:val="28"/>
          <w:lang w:bidi="ar-JO"/>
        </w:rPr>
        <w:t xml:space="preserve">ater and Irrigation, Ministry of Municipal Affairs, Ministry of Communication and Information Technology, Ministry of Labor, Ministry of Culture, Ministry of Islamic </w:t>
      </w:r>
      <w:proofErr w:type="spellStart"/>
      <w:r w:rsidR="007D7B39" w:rsidRPr="001C6419">
        <w:rPr>
          <w:rFonts w:asciiTheme="majorBidi" w:hAnsiTheme="majorBidi" w:cstheme="majorBidi"/>
          <w:sz w:val="28"/>
          <w:szCs w:val="28"/>
          <w:lang w:bidi="ar-JO"/>
        </w:rPr>
        <w:t>Awqaf</w:t>
      </w:r>
      <w:proofErr w:type="spellEnd"/>
      <w:r w:rsidR="007D7B39" w:rsidRPr="001C6419">
        <w:rPr>
          <w:rFonts w:asciiTheme="majorBidi" w:hAnsiTheme="majorBidi" w:cstheme="majorBidi"/>
          <w:sz w:val="28"/>
          <w:szCs w:val="28"/>
          <w:lang w:bidi="ar-JO"/>
        </w:rPr>
        <w:t xml:space="preserve"> Trust Affairs). Field visits were paid for each department, through which knowledge was exchanged, technical support was provided, and workshops were conducted, aiming at raising awareness regarding organizational guide for HR units, HR units assessment guide. </w:t>
      </w:r>
    </w:p>
    <w:p w:rsidR="002A78D3" w:rsidRDefault="002A78D3" w:rsidP="00C779B5">
      <w:pPr>
        <w:spacing w:before="120" w:after="120" w:line="360" w:lineRule="auto"/>
        <w:jc w:val="both"/>
        <w:rPr>
          <w:rFonts w:asciiTheme="majorBidi" w:hAnsiTheme="majorBidi" w:cstheme="majorBidi"/>
          <w:sz w:val="28"/>
          <w:szCs w:val="28"/>
          <w:lang w:bidi="ar-JO"/>
        </w:rPr>
      </w:pPr>
    </w:p>
    <w:p w:rsidR="00AB2097" w:rsidRPr="001C6419" w:rsidRDefault="00AB2097" w:rsidP="003F6AAB">
      <w:pPr>
        <w:spacing w:before="120" w:after="120" w:line="360" w:lineRule="auto"/>
        <w:jc w:val="both"/>
        <w:rPr>
          <w:rFonts w:asciiTheme="majorBidi" w:hAnsiTheme="majorBidi" w:cstheme="majorBidi"/>
          <w:b/>
          <w:bCs/>
          <w:sz w:val="28"/>
          <w:szCs w:val="28"/>
        </w:rPr>
      </w:pPr>
      <w:r w:rsidRPr="001C6419">
        <w:rPr>
          <w:rFonts w:asciiTheme="majorBidi" w:hAnsiTheme="majorBidi" w:cstheme="majorBidi"/>
          <w:b/>
          <w:bCs/>
          <w:sz w:val="28"/>
          <w:szCs w:val="28"/>
        </w:rPr>
        <w:lastRenderedPageBreak/>
        <w:t xml:space="preserve">Name of commitment (13): </w:t>
      </w:r>
    </w:p>
    <w:p w:rsidR="00CC4140" w:rsidRPr="001C6419" w:rsidRDefault="00CC4140" w:rsidP="000D66EB">
      <w:pPr>
        <w:spacing w:before="120" w:after="120" w:line="360" w:lineRule="auto"/>
        <w:jc w:val="both"/>
        <w:rPr>
          <w:rFonts w:asciiTheme="majorBidi" w:hAnsiTheme="majorBidi" w:cstheme="majorBidi"/>
          <w:sz w:val="28"/>
          <w:szCs w:val="28"/>
          <w:lang w:bidi="ar-JO"/>
        </w:rPr>
      </w:pPr>
      <w:r w:rsidRPr="001C6419">
        <w:rPr>
          <w:rFonts w:asciiTheme="majorBidi" w:hAnsiTheme="majorBidi" w:cstheme="majorBidi"/>
          <w:sz w:val="28"/>
          <w:szCs w:val="28"/>
          <w:lang w:bidi="ar-JO"/>
        </w:rPr>
        <w:t xml:space="preserve">Applying the principles of good governance </w:t>
      </w:r>
      <w:r w:rsidR="00247CAB">
        <w:rPr>
          <w:rFonts w:asciiTheme="majorBidi" w:hAnsiTheme="majorBidi" w:cstheme="majorBidi"/>
          <w:sz w:val="28"/>
          <w:szCs w:val="28"/>
          <w:lang w:bidi="ar-JO"/>
        </w:rPr>
        <w:t>within the</w:t>
      </w:r>
      <w:r w:rsidRPr="001C6419">
        <w:rPr>
          <w:rFonts w:asciiTheme="majorBidi" w:hAnsiTheme="majorBidi" w:cstheme="majorBidi"/>
          <w:sz w:val="28"/>
          <w:szCs w:val="28"/>
          <w:lang w:bidi="ar-JO"/>
        </w:rPr>
        <w:t xml:space="preserve"> public</w:t>
      </w:r>
      <w:r w:rsidR="0063293E">
        <w:rPr>
          <w:rFonts w:asciiTheme="majorBidi" w:hAnsiTheme="majorBidi" w:cstheme="majorBidi"/>
          <w:sz w:val="28"/>
          <w:szCs w:val="28"/>
          <w:lang w:bidi="ar-JO"/>
        </w:rPr>
        <w:t>,</w:t>
      </w:r>
      <w:r w:rsidRPr="001C6419">
        <w:rPr>
          <w:rFonts w:asciiTheme="majorBidi" w:hAnsiTheme="majorBidi" w:cstheme="majorBidi"/>
          <w:sz w:val="28"/>
          <w:szCs w:val="28"/>
          <w:lang w:bidi="ar-JO"/>
        </w:rPr>
        <w:t xml:space="preserve"> private sectors</w:t>
      </w:r>
      <w:r w:rsidR="00832DF5">
        <w:rPr>
          <w:rFonts w:asciiTheme="majorBidi" w:hAnsiTheme="majorBidi" w:cstheme="majorBidi"/>
          <w:sz w:val="28"/>
          <w:szCs w:val="28"/>
          <w:lang w:bidi="ar-JO"/>
        </w:rPr>
        <w:t>,</w:t>
      </w:r>
      <w:r w:rsidRPr="001C6419">
        <w:rPr>
          <w:rFonts w:asciiTheme="majorBidi" w:hAnsiTheme="majorBidi" w:cstheme="majorBidi"/>
          <w:sz w:val="28"/>
          <w:szCs w:val="28"/>
          <w:lang w:bidi="ar-JO"/>
        </w:rPr>
        <w:t xml:space="preserve"> and civil s</w:t>
      </w:r>
      <w:r w:rsidR="000D66EB">
        <w:rPr>
          <w:rFonts w:asciiTheme="majorBidi" w:hAnsiTheme="majorBidi" w:cstheme="majorBidi"/>
          <w:sz w:val="28"/>
          <w:szCs w:val="28"/>
          <w:lang w:bidi="ar-JO"/>
        </w:rPr>
        <w:t>ervice</w:t>
      </w:r>
      <w:r w:rsidRPr="001C6419">
        <w:rPr>
          <w:rFonts w:asciiTheme="majorBidi" w:hAnsiTheme="majorBidi" w:cstheme="majorBidi"/>
          <w:sz w:val="28"/>
          <w:szCs w:val="28"/>
          <w:lang w:bidi="ar-JO"/>
        </w:rPr>
        <w:t xml:space="preserve"> organizations. Formulate and adopt good governance policies and programs</w:t>
      </w:r>
      <w:r w:rsidR="007E58D6">
        <w:rPr>
          <w:rFonts w:asciiTheme="majorBidi" w:hAnsiTheme="majorBidi" w:cstheme="majorBidi"/>
          <w:sz w:val="28"/>
          <w:szCs w:val="28"/>
          <w:lang w:bidi="ar-JO"/>
        </w:rPr>
        <w:t>, and include</w:t>
      </w:r>
      <w:r w:rsidRPr="001C6419">
        <w:rPr>
          <w:rFonts w:asciiTheme="majorBidi" w:hAnsiTheme="majorBidi" w:cstheme="majorBidi"/>
          <w:sz w:val="28"/>
          <w:szCs w:val="28"/>
          <w:lang w:bidi="ar-JO"/>
        </w:rPr>
        <w:t xml:space="preserve"> them in relevant legislation to bridge gaps in this area.</w:t>
      </w:r>
      <w:r w:rsidR="007E58D6">
        <w:rPr>
          <w:rFonts w:asciiTheme="majorBidi" w:hAnsiTheme="majorBidi" w:cstheme="majorBidi"/>
          <w:sz w:val="28"/>
          <w:szCs w:val="28"/>
          <w:lang w:bidi="ar-JO"/>
        </w:rPr>
        <w:t xml:space="preserve"> Additionally, p</w:t>
      </w:r>
      <w:r w:rsidRPr="001C6419">
        <w:rPr>
          <w:rFonts w:asciiTheme="majorBidi" w:hAnsiTheme="majorBidi" w:cstheme="majorBidi"/>
          <w:sz w:val="28"/>
          <w:szCs w:val="28"/>
          <w:lang w:bidi="ar-JO"/>
        </w:rPr>
        <w:t>romote societal and institutional awareness using all means of communication with society and institutions to ensure adoption of good governance policies.</w:t>
      </w:r>
    </w:p>
    <w:p w:rsidR="00CC4140" w:rsidRPr="001C6419" w:rsidRDefault="00CC4140" w:rsidP="003F6AAB">
      <w:pPr>
        <w:spacing w:before="120" w:after="120" w:line="360" w:lineRule="auto"/>
        <w:jc w:val="both"/>
        <w:rPr>
          <w:rFonts w:asciiTheme="majorBidi" w:hAnsiTheme="majorBidi" w:cstheme="majorBidi"/>
          <w:b/>
          <w:bCs/>
          <w:sz w:val="28"/>
          <w:szCs w:val="28"/>
        </w:rPr>
      </w:pPr>
      <w:r w:rsidRPr="001C6419">
        <w:rPr>
          <w:rFonts w:asciiTheme="majorBidi" w:hAnsiTheme="majorBidi" w:cstheme="majorBidi"/>
          <w:b/>
          <w:bCs/>
          <w:sz w:val="28"/>
          <w:szCs w:val="28"/>
        </w:rPr>
        <w:t>Completion level: (Substantial)</w:t>
      </w:r>
    </w:p>
    <w:p w:rsidR="006502D2" w:rsidRPr="001C6419" w:rsidRDefault="00925BAC" w:rsidP="00925BAC">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6502D2" w:rsidRPr="001C6419">
        <w:rPr>
          <w:rFonts w:asciiTheme="majorBidi" w:hAnsiTheme="majorBidi" w:cstheme="majorBidi"/>
          <w:sz w:val="28"/>
          <w:szCs w:val="28"/>
          <w:lang w:bidi="ar-JO"/>
        </w:rPr>
        <w:t xml:space="preserve">The governance practices manual in the public sector was </w:t>
      </w:r>
      <w:r w:rsidR="00E03963" w:rsidRPr="001C6419">
        <w:rPr>
          <w:rFonts w:asciiTheme="majorBidi" w:hAnsiTheme="majorBidi" w:cstheme="majorBidi"/>
          <w:sz w:val="28"/>
          <w:szCs w:val="28"/>
          <w:lang w:bidi="ar-JO"/>
        </w:rPr>
        <w:t>designed</w:t>
      </w:r>
      <w:r w:rsidR="006502D2" w:rsidRPr="001C6419">
        <w:rPr>
          <w:rFonts w:asciiTheme="majorBidi" w:hAnsiTheme="majorBidi" w:cstheme="majorBidi"/>
          <w:sz w:val="28"/>
          <w:szCs w:val="28"/>
          <w:lang w:bidi="ar-JO"/>
        </w:rPr>
        <w:t xml:space="preserve"> and circulated through conducting workshops. This manual aims to set mechanisms to consolidate and spread governance practices in the public sector and reinforce the concepts of integrity, transparency, and </w:t>
      </w:r>
      <w:bookmarkStart w:id="0" w:name="_GoBack"/>
      <w:bookmarkEnd w:id="0"/>
      <w:r w:rsidR="006502D2" w:rsidRPr="001C6419">
        <w:rPr>
          <w:rFonts w:asciiTheme="majorBidi" w:hAnsiTheme="majorBidi" w:cstheme="majorBidi"/>
          <w:sz w:val="28"/>
          <w:szCs w:val="28"/>
          <w:lang w:bidi="ar-JO"/>
        </w:rPr>
        <w:t xml:space="preserve">justice.   </w:t>
      </w:r>
    </w:p>
    <w:p w:rsidR="00BD0ECE" w:rsidRPr="001C6419" w:rsidRDefault="00925BAC" w:rsidP="00832DF5">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E311FD" w:rsidRPr="001C6419">
        <w:rPr>
          <w:rFonts w:asciiTheme="majorBidi" w:hAnsiTheme="majorBidi" w:cstheme="majorBidi"/>
          <w:sz w:val="28"/>
          <w:szCs w:val="28"/>
          <w:lang w:bidi="ar-JO"/>
        </w:rPr>
        <w:t>A methodology and assessment tool (assessment standards matrix) were designed and adopted for governance practices assessment</w:t>
      </w:r>
      <w:r w:rsidR="00832DF5">
        <w:rPr>
          <w:rFonts w:asciiTheme="majorBidi" w:hAnsiTheme="majorBidi" w:cstheme="majorBidi"/>
          <w:sz w:val="28"/>
          <w:szCs w:val="28"/>
          <w:lang w:bidi="ar-JO"/>
        </w:rPr>
        <w:t>.</w:t>
      </w:r>
      <w:r w:rsidR="00832DF5" w:rsidRPr="001C6419">
        <w:rPr>
          <w:rFonts w:asciiTheme="majorBidi" w:hAnsiTheme="majorBidi" w:cstheme="majorBidi"/>
          <w:sz w:val="28"/>
          <w:szCs w:val="28"/>
          <w:lang w:bidi="ar-JO"/>
        </w:rPr>
        <w:t xml:space="preserve"> </w:t>
      </w:r>
      <w:r w:rsidR="00832DF5">
        <w:rPr>
          <w:rFonts w:asciiTheme="majorBidi" w:hAnsiTheme="majorBidi" w:cstheme="majorBidi"/>
          <w:sz w:val="28"/>
          <w:szCs w:val="28"/>
          <w:lang w:bidi="ar-JO"/>
        </w:rPr>
        <w:t>As for</w:t>
      </w:r>
      <w:r w:rsidR="00832DF5" w:rsidRPr="001C6419">
        <w:rPr>
          <w:rFonts w:asciiTheme="majorBidi" w:hAnsiTheme="majorBidi" w:cstheme="majorBidi"/>
          <w:sz w:val="28"/>
          <w:szCs w:val="28"/>
          <w:lang w:bidi="ar-JO"/>
        </w:rPr>
        <w:t xml:space="preserve"> </w:t>
      </w:r>
      <w:r w:rsidR="00E311FD" w:rsidRPr="001C6419">
        <w:rPr>
          <w:rFonts w:asciiTheme="majorBidi" w:hAnsiTheme="majorBidi" w:cstheme="majorBidi"/>
          <w:sz w:val="28"/>
          <w:szCs w:val="28"/>
          <w:lang w:bidi="ar-JO"/>
        </w:rPr>
        <w:t>the assessment of governance practices in water and labor sectors</w:t>
      </w:r>
      <w:r w:rsidR="00832DF5">
        <w:rPr>
          <w:rFonts w:asciiTheme="majorBidi" w:hAnsiTheme="majorBidi" w:cstheme="majorBidi"/>
          <w:sz w:val="28"/>
          <w:szCs w:val="28"/>
          <w:lang w:bidi="ar-JO"/>
        </w:rPr>
        <w:t xml:space="preserve"> it</w:t>
      </w:r>
      <w:r w:rsidR="00E311FD" w:rsidRPr="001C6419">
        <w:rPr>
          <w:rFonts w:asciiTheme="majorBidi" w:hAnsiTheme="majorBidi" w:cstheme="majorBidi"/>
          <w:sz w:val="28"/>
          <w:szCs w:val="28"/>
          <w:lang w:bidi="ar-JO"/>
        </w:rPr>
        <w:t xml:space="preserve"> is currently under progress.  </w:t>
      </w:r>
    </w:p>
    <w:p w:rsidR="00A93904" w:rsidRPr="001C6419" w:rsidRDefault="00A93904" w:rsidP="003F6AAB">
      <w:pPr>
        <w:spacing w:before="120" w:after="120" w:line="360" w:lineRule="auto"/>
        <w:jc w:val="both"/>
        <w:rPr>
          <w:rFonts w:asciiTheme="majorBidi" w:hAnsiTheme="majorBidi" w:cstheme="majorBidi"/>
          <w:b/>
          <w:bCs/>
          <w:sz w:val="28"/>
          <w:szCs w:val="28"/>
        </w:rPr>
      </w:pPr>
      <w:r w:rsidRPr="001C6419">
        <w:rPr>
          <w:rFonts w:asciiTheme="majorBidi" w:hAnsiTheme="majorBidi" w:cstheme="majorBidi"/>
          <w:b/>
          <w:bCs/>
          <w:sz w:val="28"/>
          <w:szCs w:val="28"/>
        </w:rPr>
        <w:t>Name of commitment (14):</w:t>
      </w:r>
    </w:p>
    <w:p w:rsidR="00B56024" w:rsidRPr="001C6419" w:rsidRDefault="00B56024" w:rsidP="003F6AAB">
      <w:pPr>
        <w:spacing w:before="120" w:after="120" w:line="360" w:lineRule="auto"/>
        <w:jc w:val="both"/>
        <w:rPr>
          <w:rFonts w:asciiTheme="majorBidi" w:hAnsiTheme="majorBidi" w:cstheme="majorBidi"/>
          <w:sz w:val="28"/>
          <w:szCs w:val="28"/>
          <w:lang w:bidi="ar-JO"/>
        </w:rPr>
      </w:pPr>
      <w:r w:rsidRPr="001C6419">
        <w:rPr>
          <w:rFonts w:asciiTheme="majorBidi" w:hAnsiTheme="majorBidi" w:cstheme="majorBidi"/>
          <w:sz w:val="28"/>
          <w:szCs w:val="28"/>
          <w:lang w:bidi="ar-JO"/>
        </w:rPr>
        <w:t xml:space="preserve">Restructuring the media sector to upgrade its performance. </w:t>
      </w:r>
    </w:p>
    <w:p w:rsidR="00A17E0E" w:rsidRPr="001C6419" w:rsidRDefault="00A17E0E" w:rsidP="003F6AAB">
      <w:pPr>
        <w:spacing w:before="120" w:after="120" w:line="360" w:lineRule="auto"/>
        <w:jc w:val="both"/>
        <w:rPr>
          <w:rFonts w:asciiTheme="majorBidi" w:hAnsiTheme="majorBidi" w:cstheme="majorBidi"/>
          <w:b/>
          <w:bCs/>
          <w:sz w:val="28"/>
          <w:szCs w:val="28"/>
          <w:lang w:bidi="ar-JO"/>
        </w:rPr>
      </w:pPr>
      <w:r w:rsidRPr="001C6419">
        <w:rPr>
          <w:rFonts w:asciiTheme="majorBidi" w:hAnsiTheme="majorBidi" w:cstheme="majorBidi"/>
          <w:b/>
          <w:bCs/>
          <w:sz w:val="28"/>
          <w:szCs w:val="28"/>
          <w:lang w:bidi="ar-JO"/>
        </w:rPr>
        <w:t>Completion level: (Completed)</w:t>
      </w:r>
    </w:p>
    <w:p w:rsidR="0036049E" w:rsidRDefault="00925BAC" w:rsidP="005C06A9">
      <w:pPr>
        <w:spacing w:before="120" w:after="120"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36049E" w:rsidRPr="001C6419">
        <w:rPr>
          <w:rFonts w:asciiTheme="majorBidi" w:hAnsiTheme="majorBidi" w:cstheme="majorBidi"/>
          <w:sz w:val="28"/>
          <w:szCs w:val="28"/>
          <w:lang w:bidi="ar-JO"/>
        </w:rPr>
        <w:t xml:space="preserve">Regulatory commissions were unified in the sector through the merger of the Audio-visional Commission and the Department of Press and Publications into one </w:t>
      </w:r>
      <w:r w:rsidR="005C06A9">
        <w:rPr>
          <w:rFonts w:asciiTheme="majorBidi" w:hAnsiTheme="majorBidi" w:cstheme="majorBidi"/>
          <w:sz w:val="28"/>
          <w:szCs w:val="28"/>
          <w:lang w:bidi="ar-JO"/>
        </w:rPr>
        <w:t>entity</w:t>
      </w:r>
      <w:r w:rsidR="0036049E" w:rsidRPr="001C6419">
        <w:rPr>
          <w:rFonts w:asciiTheme="majorBidi" w:hAnsiTheme="majorBidi" w:cstheme="majorBidi"/>
          <w:sz w:val="28"/>
          <w:szCs w:val="28"/>
          <w:lang w:bidi="ar-JO"/>
        </w:rPr>
        <w:t xml:space="preserve">, which is the Media Commission, in accordance to law No. (17) year 2014. In light of the issued law, organizational structures and </w:t>
      </w:r>
      <w:r w:rsidR="00DB7DF0" w:rsidRPr="001C6419">
        <w:rPr>
          <w:rFonts w:asciiTheme="majorBidi" w:hAnsiTheme="majorBidi" w:cstheme="majorBidi"/>
          <w:sz w:val="28"/>
          <w:szCs w:val="28"/>
          <w:lang w:bidi="ar-JO"/>
        </w:rPr>
        <w:t xml:space="preserve">HR reallocation </w:t>
      </w:r>
      <w:r w:rsidR="0036049E" w:rsidRPr="001C6419">
        <w:rPr>
          <w:rFonts w:asciiTheme="majorBidi" w:hAnsiTheme="majorBidi" w:cstheme="majorBidi"/>
          <w:sz w:val="28"/>
          <w:szCs w:val="28"/>
          <w:lang w:bidi="ar-JO"/>
        </w:rPr>
        <w:t>plans</w:t>
      </w:r>
      <w:r w:rsidR="00F601EB" w:rsidRPr="001C6419">
        <w:rPr>
          <w:rFonts w:asciiTheme="majorBidi" w:hAnsiTheme="majorBidi" w:cstheme="majorBidi"/>
          <w:sz w:val="28"/>
          <w:szCs w:val="28"/>
          <w:lang w:bidi="ar-JO"/>
        </w:rPr>
        <w:t xml:space="preserve"> </w:t>
      </w:r>
      <w:r w:rsidR="0036049E" w:rsidRPr="001C6419">
        <w:rPr>
          <w:rFonts w:asciiTheme="majorBidi" w:hAnsiTheme="majorBidi" w:cstheme="majorBidi"/>
          <w:sz w:val="28"/>
          <w:szCs w:val="28"/>
          <w:lang w:bidi="ar-JO"/>
        </w:rPr>
        <w:t>were developed</w:t>
      </w:r>
      <w:r w:rsidR="0003522C">
        <w:rPr>
          <w:rFonts w:asciiTheme="majorBidi" w:hAnsiTheme="majorBidi" w:cstheme="majorBidi"/>
          <w:sz w:val="28"/>
          <w:szCs w:val="28"/>
          <w:lang w:bidi="ar-JO"/>
        </w:rPr>
        <w:t>.</w:t>
      </w:r>
      <w:r w:rsidR="0036049E" w:rsidRPr="001C6419">
        <w:rPr>
          <w:rFonts w:asciiTheme="majorBidi" w:hAnsiTheme="majorBidi" w:cstheme="majorBidi"/>
          <w:sz w:val="28"/>
          <w:szCs w:val="28"/>
          <w:lang w:bidi="ar-JO"/>
        </w:rPr>
        <w:t xml:space="preserve"> </w:t>
      </w:r>
      <w:r w:rsidR="0003522C">
        <w:rPr>
          <w:rFonts w:asciiTheme="majorBidi" w:hAnsiTheme="majorBidi" w:cstheme="majorBidi"/>
          <w:sz w:val="28"/>
          <w:szCs w:val="28"/>
          <w:lang w:bidi="ar-JO"/>
        </w:rPr>
        <w:t>As for the</w:t>
      </w:r>
      <w:r w:rsidR="0036049E" w:rsidRPr="001C6419">
        <w:rPr>
          <w:rFonts w:asciiTheme="majorBidi" w:hAnsiTheme="majorBidi" w:cstheme="majorBidi"/>
          <w:sz w:val="28"/>
          <w:szCs w:val="28"/>
          <w:lang w:bidi="ar-JO"/>
        </w:rPr>
        <w:t xml:space="preserve"> amended laws required</w:t>
      </w:r>
      <w:r w:rsidR="0003522C">
        <w:rPr>
          <w:rFonts w:asciiTheme="majorBidi" w:hAnsiTheme="majorBidi" w:cstheme="majorBidi"/>
          <w:sz w:val="28"/>
          <w:szCs w:val="28"/>
          <w:lang w:bidi="ar-JO"/>
        </w:rPr>
        <w:t>, they</w:t>
      </w:r>
      <w:r w:rsidR="0036049E" w:rsidRPr="001C6419">
        <w:rPr>
          <w:rFonts w:asciiTheme="majorBidi" w:hAnsiTheme="majorBidi" w:cstheme="majorBidi"/>
          <w:sz w:val="28"/>
          <w:szCs w:val="28"/>
          <w:lang w:bidi="ar-JO"/>
        </w:rPr>
        <w:t xml:space="preserve"> were approved by the government.</w:t>
      </w:r>
    </w:p>
    <w:p w:rsidR="00957DC2" w:rsidRDefault="00957DC2" w:rsidP="0003522C">
      <w:pPr>
        <w:spacing w:before="120" w:after="120" w:line="360" w:lineRule="auto"/>
        <w:jc w:val="both"/>
        <w:rPr>
          <w:rFonts w:asciiTheme="majorBidi" w:hAnsiTheme="majorBidi" w:cstheme="majorBidi"/>
          <w:sz w:val="28"/>
          <w:szCs w:val="28"/>
          <w:lang w:bidi="ar-JO"/>
        </w:rPr>
      </w:pPr>
    </w:p>
    <w:p w:rsidR="00957DC2" w:rsidRPr="001C6419" w:rsidRDefault="00957DC2" w:rsidP="0003522C">
      <w:pPr>
        <w:spacing w:before="120" w:after="120" w:line="360" w:lineRule="auto"/>
        <w:jc w:val="both"/>
        <w:rPr>
          <w:rFonts w:asciiTheme="majorBidi" w:hAnsiTheme="majorBidi" w:cstheme="majorBidi"/>
          <w:sz w:val="28"/>
          <w:szCs w:val="28"/>
          <w:lang w:bidi="ar-JO"/>
        </w:rPr>
      </w:pPr>
    </w:p>
    <w:sectPr w:rsidR="00957DC2" w:rsidRPr="001C6419" w:rsidSect="004E0B94">
      <w:footerReference w:type="default" r:id="rId12"/>
      <w:footerReference w:type="first" r:id="rId13"/>
      <w:pgSz w:w="12240" w:h="15840"/>
      <w:pgMar w:top="990" w:right="1440" w:bottom="1710" w:left="994"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FB6" w:rsidRDefault="00690FB6">
      <w:r>
        <w:separator/>
      </w:r>
    </w:p>
  </w:endnote>
  <w:endnote w:type="continuationSeparator" w:id="0">
    <w:p w:rsidR="00690FB6" w:rsidRDefault="0069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926968"/>
      <w:docPartObj>
        <w:docPartGallery w:val="Page Numbers (Bottom of Page)"/>
        <w:docPartUnique/>
      </w:docPartObj>
    </w:sdtPr>
    <w:sdtEndPr>
      <w:rPr>
        <w:noProof/>
      </w:rPr>
    </w:sdtEndPr>
    <w:sdtContent>
      <w:p w:rsidR="00724434" w:rsidRDefault="00724434">
        <w:pPr>
          <w:pStyle w:val="Footer"/>
          <w:jc w:val="center"/>
        </w:pPr>
        <w:r>
          <w:fldChar w:fldCharType="begin"/>
        </w:r>
        <w:r>
          <w:instrText xml:space="preserve"> PAGE   \* MERGEFORMAT </w:instrText>
        </w:r>
        <w:r>
          <w:fldChar w:fldCharType="separate"/>
        </w:r>
        <w:r w:rsidR="000D66EB">
          <w:rPr>
            <w:noProof/>
          </w:rPr>
          <w:t>27</w:t>
        </w:r>
        <w:r>
          <w:rPr>
            <w:noProof/>
          </w:rPr>
          <w:fldChar w:fldCharType="end"/>
        </w:r>
      </w:p>
    </w:sdtContent>
  </w:sdt>
  <w:p w:rsidR="00724434" w:rsidRDefault="00724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34" w:rsidRDefault="00724434" w:rsidP="00F2391F">
    <w:pPr>
      <w:pStyle w:val="Footer"/>
      <w:jc w:val="center"/>
    </w:pPr>
  </w:p>
  <w:p w:rsidR="00724434" w:rsidRDefault="00724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FB6" w:rsidRDefault="00690FB6">
      <w:r>
        <w:separator/>
      </w:r>
    </w:p>
  </w:footnote>
  <w:footnote w:type="continuationSeparator" w:id="0">
    <w:p w:rsidR="00690FB6" w:rsidRDefault="00690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31F"/>
    <w:multiLevelType w:val="hybridMultilevel"/>
    <w:tmpl w:val="03CA9D38"/>
    <w:lvl w:ilvl="0" w:tplc="48F8AB00">
      <w:start w:val="1"/>
      <w:numFmt w:val="bullet"/>
      <w:lvlText w:val="-"/>
      <w:lvlJc w:val="left"/>
      <w:pPr>
        <w:ind w:left="718" w:hanging="360"/>
      </w:pPr>
      <w:rPr>
        <w:rFonts w:ascii="Simplified Arabic" w:eastAsia="Times New Roman" w:hAnsi="Simplified Arabic" w:cs="Simplified Arabic"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nsid w:val="02BC282A"/>
    <w:multiLevelType w:val="hybridMultilevel"/>
    <w:tmpl w:val="F976E01A"/>
    <w:lvl w:ilvl="0" w:tplc="5B6006A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16C57"/>
    <w:multiLevelType w:val="hybridMultilevel"/>
    <w:tmpl w:val="48543CC6"/>
    <w:lvl w:ilvl="0" w:tplc="04090009">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nsid w:val="13A37DEA"/>
    <w:multiLevelType w:val="hybridMultilevel"/>
    <w:tmpl w:val="4C9687B2"/>
    <w:lvl w:ilvl="0" w:tplc="125A51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267A6"/>
    <w:multiLevelType w:val="hybridMultilevel"/>
    <w:tmpl w:val="523E7DBE"/>
    <w:lvl w:ilvl="0" w:tplc="D09A404E">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43F25"/>
    <w:multiLevelType w:val="hybridMultilevel"/>
    <w:tmpl w:val="4710995C"/>
    <w:lvl w:ilvl="0" w:tplc="D09A404E">
      <w:numFmt w:val="bullet"/>
      <w:lvlText w:val="-"/>
      <w:lvlJc w:val="left"/>
      <w:pPr>
        <w:ind w:left="788" w:hanging="360"/>
      </w:pPr>
      <w:rPr>
        <w:rFonts w:ascii="Times New Roman" w:eastAsiaTheme="minorEastAsia" w:hAnsi="Times New Roman" w:cs="Times New Roman" w:hint="default"/>
        <w:sz w:val="28"/>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nsid w:val="19870D1F"/>
    <w:multiLevelType w:val="hybridMultilevel"/>
    <w:tmpl w:val="721044BC"/>
    <w:lvl w:ilvl="0" w:tplc="4BB6F95E">
      <w:start w:val="1"/>
      <w:numFmt w:val="decimal"/>
      <w:lvlText w:val="%1."/>
      <w:lvlJc w:val="left"/>
      <w:pPr>
        <w:ind w:left="720" w:hanging="360"/>
      </w:pPr>
      <w:rPr>
        <w:rFonts w:ascii="Calibri" w:eastAsia="Times New Roman" w:hAnsi="Calibri"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528CF"/>
    <w:multiLevelType w:val="hybridMultilevel"/>
    <w:tmpl w:val="A3FE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D7B59"/>
    <w:multiLevelType w:val="hybridMultilevel"/>
    <w:tmpl w:val="226023C6"/>
    <w:lvl w:ilvl="0" w:tplc="C84EF5F4">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39661A"/>
    <w:multiLevelType w:val="hybridMultilevel"/>
    <w:tmpl w:val="6250F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A357EB"/>
    <w:multiLevelType w:val="hybridMultilevel"/>
    <w:tmpl w:val="59F23134"/>
    <w:lvl w:ilvl="0" w:tplc="D09A404E">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741662"/>
    <w:multiLevelType w:val="hybridMultilevel"/>
    <w:tmpl w:val="3890649E"/>
    <w:lvl w:ilvl="0" w:tplc="2CE0D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E679E9"/>
    <w:multiLevelType w:val="hybridMultilevel"/>
    <w:tmpl w:val="00A896DC"/>
    <w:lvl w:ilvl="0" w:tplc="D09A404E">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C824FB"/>
    <w:multiLevelType w:val="hybridMultilevel"/>
    <w:tmpl w:val="E00E2C66"/>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4">
    <w:nsid w:val="4BC86DA5"/>
    <w:multiLevelType w:val="hybridMultilevel"/>
    <w:tmpl w:val="25E0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992301"/>
    <w:multiLevelType w:val="hybridMultilevel"/>
    <w:tmpl w:val="5A82953E"/>
    <w:lvl w:ilvl="0" w:tplc="181A0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E17661"/>
    <w:multiLevelType w:val="hybridMultilevel"/>
    <w:tmpl w:val="27566374"/>
    <w:lvl w:ilvl="0" w:tplc="5B6006A4">
      <w:numFmt w:val="bullet"/>
      <w:lvlText w:val="-"/>
      <w:lvlJc w:val="left"/>
      <w:pPr>
        <w:ind w:left="78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414C46"/>
    <w:multiLevelType w:val="hybridMultilevel"/>
    <w:tmpl w:val="AB846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344001"/>
    <w:multiLevelType w:val="hybridMultilevel"/>
    <w:tmpl w:val="72000B98"/>
    <w:lvl w:ilvl="0" w:tplc="0409000F">
      <w:start w:val="1"/>
      <w:numFmt w:val="decimal"/>
      <w:lvlText w:val="%1."/>
      <w:lvlJc w:val="left"/>
      <w:pPr>
        <w:ind w:left="628" w:hanging="360"/>
      </w:p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19">
    <w:nsid w:val="538F648C"/>
    <w:multiLevelType w:val="hybridMultilevel"/>
    <w:tmpl w:val="6250F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6F4C9E"/>
    <w:multiLevelType w:val="hybridMultilevel"/>
    <w:tmpl w:val="6CBCDCA0"/>
    <w:lvl w:ilvl="0" w:tplc="6D4EC70A">
      <w:start w:val="1"/>
      <w:numFmt w:val="decimal"/>
      <w:lvlText w:val="%1-"/>
      <w:lvlJc w:val="left"/>
      <w:pPr>
        <w:ind w:left="268" w:hanging="360"/>
      </w:pPr>
      <w:rPr>
        <w:rFonts w:hint="default"/>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1">
    <w:nsid w:val="58451A9D"/>
    <w:multiLevelType w:val="hybridMultilevel"/>
    <w:tmpl w:val="577801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CF31D80"/>
    <w:multiLevelType w:val="hybridMultilevel"/>
    <w:tmpl w:val="2102CAF0"/>
    <w:lvl w:ilvl="0" w:tplc="C31802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AA0634"/>
    <w:multiLevelType w:val="hybridMultilevel"/>
    <w:tmpl w:val="6CBCDCA0"/>
    <w:lvl w:ilvl="0" w:tplc="6D4EC70A">
      <w:start w:val="1"/>
      <w:numFmt w:val="decimal"/>
      <w:lvlText w:val="%1-"/>
      <w:lvlJc w:val="left"/>
      <w:pPr>
        <w:ind w:left="268" w:hanging="360"/>
      </w:pPr>
      <w:rPr>
        <w:rFonts w:hint="default"/>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4">
    <w:nsid w:val="5F323BFB"/>
    <w:multiLevelType w:val="hybridMultilevel"/>
    <w:tmpl w:val="940C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972F25"/>
    <w:multiLevelType w:val="hybridMultilevel"/>
    <w:tmpl w:val="2FA6656C"/>
    <w:lvl w:ilvl="0" w:tplc="0C601260">
      <w:numFmt w:val="bullet"/>
      <w:lvlText w:val=""/>
      <w:lvlJc w:val="left"/>
      <w:pPr>
        <w:ind w:left="1078" w:hanging="360"/>
      </w:pPr>
      <w:rPr>
        <w:rFonts w:ascii="Symbol" w:eastAsia="Times New Roman" w:hAnsi="Symbol" w:cs="Simplified Arabic"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6">
    <w:nsid w:val="6D8E3AA5"/>
    <w:multiLevelType w:val="hybridMultilevel"/>
    <w:tmpl w:val="257EDC80"/>
    <w:lvl w:ilvl="0" w:tplc="48F8AB00">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DE0050"/>
    <w:multiLevelType w:val="hybridMultilevel"/>
    <w:tmpl w:val="4600F87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8">
    <w:nsid w:val="798C31F7"/>
    <w:multiLevelType w:val="hybridMultilevel"/>
    <w:tmpl w:val="35B4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266253"/>
    <w:multiLevelType w:val="hybridMultilevel"/>
    <w:tmpl w:val="5A82953E"/>
    <w:lvl w:ilvl="0" w:tplc="181A0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5B3A61"/>
    <w:multiLevelType w:val="hybridMultilevel"/>
    <w:tmpl w:val="B39AA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0"/>
  </w:num>
  <w:num w:numId="4">
    <w:abstractNumId w:val="25"/>
  </w:num>
  <w:num w:numId="5">
    <w:abstractNumId w:val="30"/>
  </w:num>
  <w:num w:numId="6">
    <w:abstractNumId w:val="18"/>
  </w:num>
  <w:num w:numId="7">
    <w:abstractNumId w:val="22"/>
  </w:num>
  <w:num w:numId="8">
    <w:abstractNumId w:val="11"/>
  </w:num>
  <w:num w:numId="9">
    <w:abstractNumId w:val="16"/>
  </w:num>
  <w:num w:numId="10">
    <w:abstractNumId w:val="1"/>
  </w:num>
  <w:num w:numId="11">
    <w:abstractNumId w:val="21"/>
  </w:num>
  <w:num w:numId="12">
    <w:abstractNumId w:val="6"/>
  </w:num>
  <w:num w:numId="13">
    <w:abstractNumId w:val="26"/>
  </w:num>
  <w:num w:numId="14">
    <w:abstractNumId w:val="12"/>
  </w:num>
  <w:num w:numId="15">
    <w:abstractNumId w:val="17"/>
  </w:num>
  <w:num w:numId="16">
    <w:abstractNumId w:val="8"/>
  </w:num>
  <w:num w:numId="17">
    <w:abstractNumId w:val="14"/>
  </w:num>
  <w:num w:numId="18">
    <w:abstractNumId w:val="15"/>
  </w:num>
  <w:num w:numId="19">
    <w:abstractNumId w:val="29"/>
  </w:num>
  <w:num w:numId="20">
    <w:abstractNumId w:val="9"/>
  </w:num>
  <w:num w:numId="21">
    <w:abstractNumId w:val="3"/>
  </w:num>
  <w:num w:numId="22">
    <w:abstractNumId w:val="27"/>
  </w:num>
  <w:num w:numId="23">
    <w:abstractNumId w:val="2"/>
  </w:num>
  <w:num w:numId="24">
    <w:abstractNumId w:val="24"/>
  </w:num>
  <w:num w:numId="25">
    <w:abstractNumId w:val="19"/>
  </w:num>
  <w:num w:numId="26">
    <w:abstractNumId w:val="28"/>
  </w:num>
  <w:num w:numId="27">
    <w:abstractNumId w:val="13"/>
  </w:num>
  <w:num w:numId="28">
    <w:abstractNumId w:val="7"/>
  </w:num>
  <w:num w:numId="29">
    <w:abstractNumId w:val="10"/>
  </w:num>
  <w:num w:numId="30">
    <w:abstractNumId w:val="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9C6"/>
    <w:rsid w:val="00000736"/>
    <w:rsid w:val="00005E86"/>
    <w:rsid w:val="00006726"/>
    <w:rsid w:val="00006A16"/>
    <w:rsid w:val="000118D8"/>
    <w:rsid w:val="0001309F"/>
    <w:rsid w:val="00013D27"/>
    <w:rsid w:val="000157E8"/>
    <w:rsid w:val="00017323"/>
    <w:rsid w:val="000173A3"/>
    <w:rsid w:val="00020276"/>
    <w:rsid w:val="0002204B"/>
    <w:rsid w:val="00023CB3"/>
    <w:rsid w:val="00027922"/>
    <w:rsid w:val="000309C0"/>
    <w:rsid w:val="00031477"/>
    <w:rsid w:val="0003522C"/>
    <w:rsid w:val="00040100"/>
    <w:rsid w:val="00041C25"/>
    <w:rsid w:val="000434E3"/>
    <w:rsid w:val="00051944"/>
    <w:rsid w:val="000556F9"/>
    <w:rsid w:val="00055C36"/>
    <w:rsid w:val="000575D8"/>
    <w:rsid w:val="00060C14"/>
    <w:rsid w:val="00060C26"/>
    <w:rsid w:val="00063DCE"/>
    <w:rsid w:val="000648EC"/>
    <w:rsid w:val="00065AB0"/>
    <w:rsid w:val="00070BD9"/>
    <w:rsid w:val="00074433"/>
    <w:rsid w:val="00076529"/>
    <w:rsid w:val="00080E62"/>
    <w:rsid w:val="000823A4"/>
    <w:rsid w:val="00083D09"/>
    <w:rsid w:val="00086B2E"/>
    <w:rsid w:val="00091F13"/>
    <w:rsid w:val="000922BE"/>
    <w:rsid w:val="000A2F4C"/>
    <w:rsid w:val="000A4744"/>
    <w:rsid w:val="000A6773"/>
    <w:rsid w:val="000C3701"/>
    <w:rsid w:val="000C49F9"/>
    <w:rsid w:val="000D1E7B"/>
    <w:rsid w:val="000D66EB"/>
    <w:rsid w:val="000D6C69"/>
    <w:rsid w:val="000D6FA2"/>
    <w:rsid w:val="000E0C4B"/>
    <w:rsid w:val="000E19FA"/>
    <w:rsid w:val="000E2F02"/>
    <w:rsid w:val="000E324C"/>
    <w:rsid w:val="000E628C"/>
    <w:rsid w:val="000F0C2B"/>
    <w:rsid w:val="000F26BC"/>
    <w:rsid w:val="000F47B1"/>
    <w:rsid w:val="00100ADC"/>
    <w:rsid w:val="001011D1"/>
    <w:rsid w:val="00101327"/>
    <w:rsid w:val="0010276F"/>
    <w:rsid w:val="00103467"/>
    <w:rsid w:val="00103F44"/>
    <w:rsid w:val="00105ACE"/>
    <w:rsid w:val="0010791C"/>
    <w:rsid w:val="0011044B"/>
    <w:rsid w:val="00111823"/>
    <w:rsid w:val="0011240A"/>
    <w:rsid w:val="00114AD9"/>
    <w:rsid w:val="001159AA"/>
    <w:rsid w:val="00117F66"/>
    <w:rsid w:val="00120199"/>
    <w:rsid w:val="00121485"/>
    <w:rsid w:val="00121506"/>
    <w:rsid w:val="0012260A"/>
    <w:rsid w:val="00122EDD"/>
    <w:rsid w:val="0012572F"/>
    <w:rsid w:val="0012691B"/>
    <w:rsid w:val="00131FAC"/>
    <w:rsid w:val="00133AB0"/>
    <w:rsid w:val="001413AF"/>
    <w:rsid w:val="00142DC6"/>
    <w:rsid w:val="00150519"/>
    <w:rsid w:val="00151BDE"/>
    <w:rsid w:val="0015256D"/>
    <w:rsid w:val="00154860"/>
    <w:rsid w:val="00162612"/>
    <w:rsid w:val="0016266D"/>
    <w:rsid w:val="00163442"/>
    <w:rsid w:val="001722CA"/>
    <w:rsid w:val="001731EF"/>
    <w:rsid w:val="0017417D"/>
    <w:rsid w:val="00174F97"/>
    <w:rsid w:val="00176D4E"/>
    <w:rsid w:val="0017729A"/>
    <w:rsid w:val="001819CB"/>
    <w:rsid w:val="001852A1"/>
    <w:rsid w:val="00185AC7"/>
    <w:rsid w:val="00185FA0"/>
    <w:rsid w:val="001865B4"/>
    <w:rsid w:val="00186D98"/>
    <w:rsid w:val="001908DF"/>
    <w:rsid w:val="00191841"/>
    <w:rsid w:val="001A0FF0"/>
    <w:rsid w:val="001A28F7"/>
    <w:rsid w:val="001A67DD"/>
    <w:rsid w:val="001A69A3"/>
    <w:rsid w:val="001A7715"/>
    <w:rsid w:val="001A7816"/>
    <w:rsid w:val="001B0075"/>
    <w:rsid w:val="001B41D5"/>
    <w:rsid w:val="001C2B5F"/>
    <w:rsid w:val="001C338B"/>
    <w:rsid w:val="001C4777"/>
    <w:rsid w:val="001C4E4E"/>
    <w:rsid w:val="001C5693"/>
    <w:rsid w:val="001C6419"/>
    <w:rsid w:val="001C64F0"/>
    <w:rsid w:val="001D21F8"/>
    <w:rsid w:val="001D2715"/>
    <w:rsid w:val="001D4938"/>
    <w:rsid w:val="001D73EE"/>
    <w:rsid w:val="001E0FC1"/>
    <w:rsid w:val="001E5D74"/>
    <w:rsid w:val="001F456E"/>
    <w:rsid w:val="001F4813"/>
    <w:rsid w:val="001F599E"/>
    <w:rsid w:val="00200014"/>
    <w:rsid w:val="00205BC7"/>
    <w:rsid w:val="00211958"/>
    <w:rsid w:val="00212D85"/>
    <w:rsid w:val="00214A38"/>
    <w:rsid w:val="00217DFE"/>
    <w:rsid w:val="00220602"/>
    <w:rsid w:val="002227A6"/>
    <w:rsid w:val="00222B72"/>
    <w:rsid w:val="002249F1"/>
    <w:rsid w:val="00224B18"/>
    <w:rsid w:val="00227371"/>
    <w:rsid w:val="00231FF1"/>
    <w:rsid w:val="00232E0E"/>
    <w:rsid w:val="002366C3"/>
    <w:rsid w:val="00237A7A"/>
    <w:rsid w:val="00241B0E"/>
    <w:rsid w:val="00243C5C"/>
    <w:rsid w:val="00247783"/>
    <w:rsid w:val="00247CAB"/>
    <w:rsid w:val="00250345"/>
    <w:rsid w:val="00250B43"/>
    <w:rsid w:val="002528A1"/>
    <w:rsid w:val="00253A8B"/>
    <w:rsid w:val="00261638"/>
    <w:rsid w:val="00266644"/>
    <w:rsid w:val="00266CFF"/>
    <w:rsid w:val="00274FC6"/>
    <w:rsid w:val="002768F7"/>
    <w:rsid w:val="00276933"/>
    <w:rsid w:val="0028189D"/>
    <w:rsid w:val="00283F6E"/>
    <w:rsid w:val="00287BE6"/>
    <w:rsid w:val="00294F29"/>
    <w:rsid w:val="00297628"/>
    <w:rsid w:val="002A20F9"/>
    <w:rsid w:val="002A2E2D"/>
    <w:rsid w:val="002A4BC8"/>
    <w:rsid w:val="002A78D3"/>
    <w:rsid w:val="002B4B51"/>
    <w:rsid w:val="002B4F8F"/>
    <w:rsid w:val="002B5D77"/>
    <w:rsid w:val="002C6A2B"/>
    <w:rsid w:val="002D0015"/>
    <w:rsid w:val="002D01C3"/>
    <w:rsid w:val="002D0F0B"/>
    <w:rsid w:val="002D139C"/>
    <w:rsid w:val="002D2990"/>
    <w:rsid w:val="002D2C5E"/>
    <w:rsid w:val="002D756A"/>
    <w:rsid w:val="002E7B2C"/>
    <w:rsid w:val="002F1508"/>
    <w:rsid w:val="002F2179"/>
    <w:rsid w:val="002F6DD6"/>
    <w:rsid w:val="00300114"/>
    <w:rsid w:val="00301E0F"/>
    <w:rsid w:val="003045FF"/>
    <w:rsid w:val="00311A5F"/>
    <w:rsid w:val="00312D13"/>
    <w:rsid w:val="003132AF"/>
    <w:rsid w:val="003137EC"/>
    <w:rsid w:val="003238F4"/>
    <w:rsid w:val="00323A5E"/>
    <w:rsid w:val="00323ABC"/>
    <w:rsid w:val="00323D86"/>
    <w:rsid w:val="00325398"/>
    <w:rsid w:val="00327D9E"/>
    <w:rsid w:val="0033236B"/>
    <w:rsid w:val="00335461"/>
    <w:rsid w:val="00335B8E"/>
    <w:rsid w:val="00337CE1"/>
    <w:rsid w:val="0034071C"/>
    <w:rsid w:val="00344D3D"/>
    <w:rsid w:val="003464BA"/>
    <w:rsid w:val="00346695"/>
    <w:rsid w:val="00351DB3"/>
    <w:rsid w:val="00352CC6"/>
    <w:rsid w:val="0035667B"/>
    <w:rsid w:val="0036049E"/>
    <w:rsid w:val="0036210A"/>
    <w:rsid w:val="00367230"/>
    <w:rsid w:val="00374138"/>
    <w:rsid w:val="00376815"/>
    <w:rsid w:val="0038291B"/>
    <w:rsid w:val="00384E65"/>
    <w:rsid w:val="0039126E"/>
    <w:rsid w:val="00394DF4"/>
    <w:rsid w:val="00395BE5"/>
    <w:rsid w:val="003977DE"/>
    <w:rsid w:val="003A5B11"/>
    <w:rsid w:val="003A6116"/>
    <w:rsid w:val="003A6638"/>
    <w:rsid w:val="003B0CAF"/>
    <w:rsid w:val="003B1C17"/>
    <w:rsid w:val="003B1F32"/>
    <w:rsid w:val="003B3FBB"/>
    <w:rsid w:val="003B5BCD"/>
    <w:rsid w:val="003B5F13"/>
    <w:rsid w:val="003B6FFF"/>
    <w:rsid w:val="003C7462"/>
    <w:rsid w:val="003D175D"/>
    <w:rsid w:val="003D37D7"/>
    <w:rsid w:val="003D6CAC"/>
    <w:rsid w:val="003E2225"/>
    <w:rsid w:val="003E2A09"/>
    <w:rsid w:val="003E31D4"/>
    <w:rsid w:val="003E58A5"/>
    <w:rsid w:val="003F2E60"/>
    <w:rsid w:val="003F6AAB"/>
    <w:rsid w:val="003F7B46"/>
    <w:rsid w:val="00401CB7"/>
    <w:rsid w:val="004035C1"/>
    <w:rsid w:val="00403FC2"/>
    <w:rsid w:val="004058D4"/>
    <w:rsid w:val="00405969"/>
    <w:rsid w:val="004105AC"/>
    <w:rsid w:val="004151B6"/>
    <w:rsid w:val="0042446F"/>
    <w:rsid w:val="0042637D"/>
    <w:rsid w:val="004269D3"/>
    <w:rsid w:val="004360E0"/>
    <w:rsid w:val="004436B2"/>
    <w:rsid w:val="00446358"/>
    <w:rsid w:val="00447947"/>
    <w:rsid w:val="00451077"/>
    <w:rsid w:val="004522D4"/>
    <w:rsid w:val="00454D95"/>
    <w:rsid w:val="00455248"/>
    <w:rsid w:val="00457371"/>
    <w:rsid w:val="00461AFC"/>
    <w:rsid w:val="00462D61"/>
    <w:rsid w:val="00464238"/>
    <w:rsid w:val="00464A93"/>
    <w:rsid w:val="004656FE"/>
    <w:rsid w:val="0047322C"/>
    <w:rsid w:val="00474080"/>
    <w:rsid w:val="004811CF"/>
    <w:rsid w:val="00483C7E"/>
    <w:rsid w:val="00485FD2"/>
    <w:rsid w:val="004868A8"/>
    <w:rsid w:val="00486B85"/>
    <w:rsid w:val="00490668"/>
    <w:rsid w:val="0049295A"/>
    <w:rsid w:val="004A1262"/>
    <w:rsid w:val="004A1700"/>
    <w:rsid w:val="004A2B97"/>
    <w:rsid w:val="004A4213"/>
    <w:rsid w:val="004A48A3"/>
    <w:rsid w:val="004A61ED"/>
    <w:rsid w:val="004B3816"/>
    <w:rsid w:val="004B3971"/>
    <w:rsid w:val="004B3E15"/>
    <w:rsid w:val="004B4366"/>
    <w:rsid w:val="004B659A"/>
    <w:rsid w:val="004C0C38"/>
    <w:rsid w:val="004C25C5"/>
    <w:rsid w:val="004C5B80"/>
    <w:rsid w:val="004C62AA"/>
    <w:rsid w:val="004D25B9"/>
    <w:rsid w:val="004D30B3"/>
    <w:rsid w:val="004D4C25"/>
    <w:rsid w:val="004D7C10"/>
    <w:rsid w:val="004E0B94"/>
    <w:rsid w:val="004E0F05"/>
    <w:rsid w:val="004E1C6D"/>
    <w:rsid w:val="004E459C"/>
    <w:rsid w:val="004E4C30"/>
    <w:rsid w:val="004E6E35"/>
    <w:rsid w:val="004E7700"/>
    <w:rsid w:val="004F2FCD"/>
    <w:rsid w:val="004F78B4"/>
    <w:rsid w:val="004F7997"/>
    <w:rsid w:val="005013BF"/>
    <w:rsid w:val="00502033"/>
    <w:rsid w:val="00505730"/>
    <w:rsid w:val="00505A9A"/>
    <w:rsid w:val="005115FA"/>
    <w:rsid w:val="00513990"/>
    <w:rsid w:val="0051500F"/>
    <w:rsid w:val="00521DD4"/>
    <w:rsid w:val="0052383C"/>
    <w:rsid w:val="00530AE0"/>
    <w:rsid w:val="00540564"/>
    <w:rsid w:val="005432C4"/>
    <w:rsid w:val="00543A46"/>
    <w:rsid w:val="00552FB3"/>
    <w:rsid w:val="005531D9"/>
    <w:rsid w:val="00556580"/>
    <w:rsid w:val="00561D77"/>
    <w:rsid w:val="0056399B"/>
    <w:rsid w:val="00564DF6"/>
    <w:rsid w:val="00570539"/>
    <w:rsid w:val="0057217F"/>
    <w:rsid w:val="00573CFB"/>
    <w:rsid w:val="00575211"/>
    <w:rsid w:val="005825F5"/>
    <w:rsid w:val="005866E1"/>
    <w:rsid w:val="0058719F"/>
    <w:rsid w:val="00593FF8"/>
    <w:rsid w:val="00594877"/>
    <w:rsid w:val="005976B8"/>
    <w:rsid w:val="005A67DF"/>
    <w:rsid w:val="005A7527"/>
    <w:rsid w:val="005B07B8"/>
    <w:rsid w:val="005B2424"/>
    <w:rsid w:val="005B31A9"/>
    <w:rsid w:val="005B3635"/>
    <w:rsid w:val="005B3673"/>
    <w:rsid w:val="005B373F"/>
    <w:rsid w:val="005B4195"/>
    <w:rsid w:val="005B6FED"/>
    <w:rsid w:val="005C06A9"/>
    <w:rsid w:val="005C0CB1"/>
    <w:rsid w:val="005C305C"/>
    <w:rsid w:val="005C3418"/>
    <w:rsid w:val="005C4217"/>
    <w:rsid w:val="005D15BB"/>
    <w:rsid w:val="005D17D7"/>
    <w:rsid w:val="005D2234"/>
    <w:rsid w:val="005D31AC"/>
    <w:rsid w:val="005D43F0"/>
    <w:rsid w:val="005D6C51"/>
    <w:rsid w:val="005D7063"/>
    <w:rsid w:val="005E190E"/>
    <w:rsid w:val="005E20DB"/>
    <w:rsid w:val="005E3705"/>
    <w:rsid w:val="005E4499"/>
    <w:rsid w:val="005E6148"/>
    <w:rsid w:val="005F02D8"/>
    <w:rsid w:val="005F1F96"/>
    <w:rsid w:val="00600C30"/>
    <w:rsid w:val="00603FCD"/>
    <w:rsid w:val="006045BA"/>
    <w:rsid w:val="00606819"/>
    <w:rsid w:val="0061322E"/>
    <w:rsid w:val="0062108F"/>
    <w:rsid w:val="00624B15"/>
    <w:rsid w:val="006254E5"/>
    <w:rsid w:val="00630C50"/>
    <w:rsid w:val="00631982"/>
    <w:rsid w:val="0063223D"/>
    <w:rsid w:val="0063267E"/>
    <w:rsid w:val="0063293E"/>
    <w:rsid w:val="006358F8"/>
    <w:rsid w:val="006364D6"/>
    <w:rsid w:val="006403A2"/>
    <w:rsid w:val="006440C8"/>
    <w:rsid w:val="00644B0B"/>
    <w:rsid w:val="00645739"/>
    <w:rsid w:val="00645C6F"/>
    <w:rsid w:val="00647F2B"/>
    <w:rsid w:val="006502D2"/>
    <w:rsid w:val="00653705"/>
    <w:rsid w:val="006558FB"/>
    <w:rsid w:val="00661764"/>
    <w:rsid w:val="00662CEC"/>
    <w:rsid w:val="00663929"/>
    <w:rsid w:val="0066546C"/>
    <w:rsid w:val="00667C13"/>
    <w:rsid w:val="006714BF"/>
    <w:rsid w:val="00671C9E"/>
    <w:rsid w:val="00675886"/>
    <w:rsid w:val="006839A6"/>
    <w:rsid w:val="0068499C"/>
    <w:rsid w:val="006858E5"/>
    <w:rsid w:val="00690EEE"/>
    <w:rsid w:val="00690FB6"/>
    <w:rsid w:val="00693C15"/>
    <w:rsid w:val="00696B5D"/>
    <w:rsid w:val="006A3F5C"/>
    <w:rsid w:val="006B0972"/>
    <w:rsid w:val="006B2C00"/>
    <w:rsid w:val="006B3230"/>
    <w:rsid w:val="006B3852"/>
    <w:rsid w:val="006C0A57"/>
    <w:rsid w:val="006C153C"/>
    <w:rsid w:val="006C51A9"/>
    <w:rsid w:val="006C7214"/>
    <w:rsid w:val="006D334E"/>
    <w:rsid w:val="006E001D"/>
    <w:rsid w:val="006E0677"/>
    <w:rsid w:val="006E0FA1"/>
    <w:rsid w:val="006E2623"/>
    <w:rsid w:val="006E3BD3"/>
    <w:rsid w:val="006E4486"/>
    <w:rsid w:val="006E5410"/>
    <w:rsid w:val="006E7FA5"/>
    <w:rsid w:val="006F42D2"/>
    <w:rsid w:val="006F722E"/>
    <w:rsid w:val="00701097"/>
    <w:rsid w:val="00701AC4"/>
    <w:rsid w:val="00701D21"/>
    <w:rsid w:val="00707E25"/>
    <w:rsid w:val="00712C32"/>
    <w:rsid w:val="00723644"/>
    <w:rsid w:val="00724434"/>
    <w:rsid w:val="00724B1E"/>
    <w:rsid w:val="00731CC5"/>
    <w:rsid w:val="00732404"/>
    <w:rsid w:val="00733637"/>
    <w:rsid w:val="00736250"/>
    <w:rsid w:val="00741164"/>
    <w:rsid w:val="00741D66"/>
    <w:rsid w:val="007439C8"/>
    <w:rsid w:val="0075211C"/>
    <w:rsid w:val="00752D35"/>
    <w:rsid w:val="00753FF3"/>
    <w:rsid w:val="00754881"/>
    <w:rsid w:val="007566FF"/>
    <w:rsid w:val="00761D82"/>
    <w:rsid w:val="00763E0F"/>
    <w:rsid w:val="00767207"/>
    <w:rsid w:val="007672AE"/>
    <w:rsid w:val="00771C0F"/>
    <w:rsid w:val="007720F7"/>
    <w:rsid w:val="00772950"/>
    <w:rsid w:val="007750F1"/>
    <w:rsid w:val="007751E5"/>
    <w:rsid w:val="00776135"/>
    <w:rsid w:val="00777228"/>
    <w:rsid w:val="0078713D"/>
    <w:rsid w:val="00791C24"/>
    <w:rsid w:val="00795289"/>
    <w:rsid w:val="007A40D1"/>
    <w:rsid w:val="007B020A"/>
    <w:rsid w:val="007B05F1"/>
    <w:rsid w:val="007B191B"/>
    <w:rsid w:val="007B2382"/>
    <w:rsid w:val="007B32D7"/>
    <w:rsid w:val="007B54B1"/>
    <w:rsid w:val="007B5F01"/>
    <w:rsid w:val="007C17C3"/>
    <w:rsid w:val="007C32C0"/>
    <w:rsid w:val="007C48F9"/>
    <w:rsid w:val="007C5A24"/>
    <w:rsid w:val="007D2428"/>
    <w:rsid w:val="007D2ADD"/>
    <w:rsid w:val="007D7B39"/>
    <w:rsid w:val="007E0DF4"/>
    <w:rsid w:val="007E2A4F"/>
    <w:rsid w:val="007E58D6"/>
    <w:rsid w:val="007E67C4"/>
    <w:rsid w:val="007F0612"/>
    <w:rsid w:val="007F166A"/>
    <w:rsid w:val="007F2F25"/>
    <w:rsid w:val="007F36CD"/>
    <w:rsid w:val="007F7D1C"/>
    <w:rsid w:val="00806C4F"/>
    <w:rsid w:val="0080757E"/>
    <w:rsid w:val="00816B16"/>
    <w:rsid w:val="0082457D"/>
    <w:rsid w:val="00831DDB"/>
    <w:rsid w:val="00832DF5"/>
    <w:rsid w:val="008333DA"/>
    <w:rsid w:val="00836602"/>
    <w:rsid w:val="00843781"/>
    <w:rsid w:val="00845170"/>
    <w:rsid w:val="0084725B"/>
    <w:rsid w:val="00852492"/>
    <w:rsid w:val="00852EEF"/>
    <w:rsid w:val="00853F4A"/>
    <w:rsid w:val="00855C4F"/>
    <w:rsid w:val="00863B69"/>
    <w:rsid w:val="008677EF"/>
    <w:rsid w:val="008724E7"/>
    <w:rsid w:val="008731C8"/>
    <w:rsid w:val="008737B7"/>
    <w:rsid w:val="0087451B"/>
    <w:rsid w:val="00876DD2"/>
    <w:rsid w:val="00876E95"/>
    <w:rsid w:val="008804F6"/>
    <w:rsid w:val="00880DD8"/>
    <w:rsid w:val="00883D87"/>
    <w:rsid w:val="00891583"/>
    <w:rsid w:val="008941E1"/>
    <w:rsid w:val="0089728F"/>
    <w:rsid w:val="008976F4"/>
    <w:rsid w:val="008A184F"/>
    <w:rsid w:val="008A36C0"/>
    <w:rsid w:val="008B1881"/>
    <w:rsid w:val="008B2967"/>
    <w:rsid w:val="008C065A"/>
    <w:rsid w:val="008C0BEC"/>
    <w:rsid w:val="008C2583"/>
    <w:rsid w:val="008C3748"/>
    <w:rsid w:val="008C3F7E"/>
    <w:rsid w:val="008D2860"/>
    <w:rsid w:val="008D3DC1"/>
    <w:rsid w:val="008D78D8"/>
    <w:rsid w:val="008E2B34"/>
    <w:rsid w:val="008E2EFE"/>
    <w:rsid w:val="008F0E42"/>
    <w:rsid w:val="008F3658"/>
    <w:rsid w:val="008F52CA"/>
    <w:rsid w:val="008F71F0"/>
    <w:rsid w:val="00901E98"/>
    <w:rsid w:val="0090706F"/>
    <w:rsid w:val="00914F4E"/>
    <w:rsid w:val="00920125"/>
    <w:rsid w:val="00921A02"/>
    <w:rsid w:val="0092508E"/>
    <w:rsid w:val="00925BAC"/>
    <w:rsid w:val="00937033"/>
    <w:rsid w:val="00941252"/>
    <w:rsid w:val="0094129C"/>
    <w:rsid w:val="0094265F"/>
    <w:rsid w:val="00945BCC"/>
    <w:rsid w:val="00947831"/>
    <w:rsid w:val="00951152"/>
    <w:rsid w:val="009526E9"/>
    <w:rsid w:val="009529C6"/>
    <w:rsid w:val="00953EDD"/>
    <w:rsid w:val="0095508A"/>
    <w:rsid w:val="00956081"/>
    <w:rsid w:val="00956C02"/>
    <w:rsid w:val="00957D53"/>
    <w:rsid w:val="00957DC2"/>
    <w:rsid w:val="00960414"/>
    <w:rsid w:val="009616C5"/>
    <w:rsid w:val="00965C42"/>
    <w:rsid w:val="009663A3"/>
    <w:rsid w:val="00966C90"/>
    <w:rsid w:val="00970BA7"/>
    <w:rsid w:val="0097330D"/>
    <w:rsid w:val="009740B3"/>
    <w:rsid w:val="00977C8D"/>
    <w:rsid w:val="0098292E"/>
    <w:rsid w:val="00982BFE"/>
    <w:rsid w:val="009902ED"/>
    <w:rsid w:val="00990365"/>
    <w:rsid w:val="009913FD"/>
    <w:rsid w:val="0099201A"/>
    <w:rsid w:val="00993ADE"/>
    <w:rsid w:val="00993DB9"/>
    <w:rsid w:val="00995CBB"/>
    <w:rsid w:val="009967F5"/>
    <w:rsid w:val="009A05BC"/>
    <w:rsid w:val="009B0B11"/>
    <w:rsid w:val="009B16F8"/>
    <w:rsid w:val="009B406B"/>
    <w:rsid w:val="009B6F63"/>
    <w:rsid w:val="009C09DA"/>
    <w:rsid w:val="009C4F6C"/>
    <w:rsid w:val="009C66BA"/>
    <w:rsid w:val="009C690F"/>
    <w:rsid w:val="009C746D"/>
    <w:rsid w:val="009C7721"/>
    <w:rsid w:val="009D0180"/>
    <w:rsid w:val="009D1A09"/>
    <w:rsid w:val="009D2379"/>
    <w:rsid w:val="009D29B4"/>
    <w:rsid w:val="009D42B9"/>
    <w:rsid w:val="009D475E"/>
    <w:rsid w:val="009D7205"/>
    <w:rsid w:val="009E316D"/>
    <w:rsid w:val="009E42FD"/>
    <w:rsid w:val="009E6A09"/>
    <w:rsid w:val="009E6AD7"/>
    <w:rsid w:val="009F40A2"/>
    <w:rsid w:val="009F4CF8"/>
    <w:rsid w:val="009F4D18"/>
    <w:rsid w:val="00A02869"/>
    <w:rsid w:val="00A04A14"/>
    <w:rsid w:val="00A0506C"/>
    <w:rsid w:val="00A052EB"/>
    <w:rsid w:val="00A069FC"/>
    <w:rsid w:val="00A15B43"/>
    <w:rsid w:val="00A15D1C"/>
    <w:rsid w:val="00A17E0E"/>
    <w:rsid w:val="00A208FE"/>
    <w:rsid w:val="00A236EB"/>
    <w:rsid w:val="00A2451E"/>
    <w:rsid w:val="00A32BA3"/>
    <w:rsid w:val="00A34500"/>
    <w:rsid w:val="00A41738"/>
    <w:rsid w:val="00A426C5"/>
    <w:rsid w:val="00A43D61"/>
    <w:rsid w:val="00A442F7"/>
    <w:rsid w:val="00A50466"/>
    <w:rsid w:val="00A50498"/>
    <w:rsid w:val="00A57F89"/>
    <w:rsid w:val="00A635E9"/>
    <w:rsid w:val="00A63907"/>
    <w:rsid w:val="00A658BD"/>
    <w:rsid w:val="00A71805"/>
    <w:rsid w:val="00A74682"/>
    <w:rsid w:val="00A75414"/>
    <w:rsid w:val="00A85CE1"/>
    <w:rsid w:val="00A86817"/>
    <w:rsid w:val="00A92104"/>
    <w:rsid w:val="00A93904"/>
    <w:rsid w:val="00A93DF7"/>
    <w:rsid w:val="00A97E4F"/>
    <w:rsid w:val="00AA01E8"/>
    <w:rsid w:val="00AA3E2E"/>
    <w:rsid w:val="00AA4030"/>
    <w:rsid w:val="00AA575D"/>
    <w:rsid w:val="00AB2097"/>
    <w:rsid w:val="00AB3668"/>
    <w:rsid w:val="00AB39B1"/>
    <w:rsid w:val="00AB6418"/>
    <w:rsid w:val="00AC03B5"/>
    <w:rsid w:val="00AC2D8C"/>
    <w:rsid w:val="00AC602E"/>
    <w:rsid w:val="00AD0C1E"/>
    <w:rsid w:val="00AD341C"/>
    <w:rsid w:val="00AD5E26"/>
    <w:rsid w:val="00AD6CF5"/>
    <w:rsid w:val="00AD7215"/>
    <w:rsid w:val="00AE3B2B"/>
    <w:rsid w:val="00AE4051"/>
    <w:rsid w:val="00AE6857"/>
    <w:rsid w:val="00AF1CE8"/>
    <w:rsid w:val="00AF3BA0"/>
    <w:rsid w:val="00AF3FEB"/>
    <w:rsid w:val="00B01D58"/>
    <w:rsid w:val="00B04329"/>
    <w:rsid w:val="00B056C5"/>
    <w:rsid w:val="00B10D61"/>
    <w:rsid w:val="00B1347C"/>
    <w:rsid w:val="00B17E5C"/>
    <w:rsid w:val="00B2381C"/>
    <w:rsid w:val="00B3087B"/>
    <w:rsid w:val="00B31FB2"/>
    <w:rsid w:val="00B33E88"/>
    <w:rsid w:val="00B353D4"/>
    <w:rsid w:val="00B4126E"/>
    <w:rsid w:val="00B47FD4"/>
    <w:rsid w:val="00B526BF"/>
    <w:rsid w:val="00B52A76"/>
    <w:rsid w:val="00B5446D"/>
    <w:rsid w:val="00B56024"/>
    <w:rsid w:val="00B562FB"/>
    <w:rsid w:val="00B65F91"/>
    <w:rsid w:val="00B67EB2"/>
    <w:rsid w:val="00B704D7"/>
    <w:rsid w:val="00B71853"/>
    <w:rsid w:val="00B736C6"/>
    <w:rsid w:val="00B81DB0"/>
    <w:rsid w:val="00B8420B"/>
    <w:rsid w:val="00B852C4"/>
    <w:rsid w:val="00B858E6"/>
    <w:rsid w:val="00B93358"/>
    <w:rsid w:val="00B935D2"/>
    <w:rsid w:val="00B947AB"/>
    <w:rsid w:val="00B954EB"/>
    <w:rsid w:val="00B95766"/>
    <w:rsid w:val="00B95B97"/>
    <w:rsid w:val="00B97A29"/>
    <w:rsid w:val="00BA0B5A"/>
    <w:rsid w:val="00BA60E3"/>
    <w:rsid w:val="00BB2552"/>
    <w:rsid w:val="00BB7F9C"/>
    <w:rsid w:val="00BC072B"/>
    <w:rsid w:val="00BC182C"/>
    <w:rsid w:val="00BC313A"/>
    <w:rsid w:val="00BC3E70"/>
    <w:rsid w:val="00BC4702"/>
    <w:rsid w:val="00BC52D8"/>
    <w:rsid w:val="00BC7DBD"/>
    <w:rsid w:val="00BC7F85"/>
    <w:rsid w:val="00BD0ECE"/>
    <w:rsid w:val="00BD1E5C"/>
    <w:rsid w:val="00BD2A08"/>
    <w:rsid w:val="00BD74FF"/>
    <w:rsid w:val="00BD780C"/>
    <w:rsid w:val="00BD7B62"/>
    <w:rsid w:val="00BE202D"/>
    <w:rsid w:val="00BF16E8"/>
    <w:rsid w:val="00BF1F43"/>
    <w:rsid w:val="00BF2DAB"/>
    <w:rsid w:val="00BF2EEA"/>
    <w:rsid w:val="00BF43DB"/>
    <w:rsid w:val="00BF47DC"/>
    <w:rsid w:val="00BF4985"/>
    <w:rsid w:val="00BF68A6"/>
    <w:rsid w:val="00C0049E"/>
    <w:rsid w:val="00C01D12"/>
    <w:rsid w:val="00C045D0"/>
    <w:rsid w:val="00C04FD5"/>
    <w:rsid w:val="00C10278"/>
    <w:rsid w:val="00C1068C"/>
    <w:rsid w:val="00C10C31"/>
    <w:rsid w:val="00C119E1"/>
    <w:rsid w:val="00C11F91"/>
    <w:rsid w:val="00C1342B"/>
    <w:rsid w:val="00C144E4"/>
    <w:rsid w:val="00C14D44"/>
    <w:rsid w:val="00C150DC"/>
    <w:rsid w:val="00C152A9"/>
    <w:rsid w:val="00C17C04"/>
    <w:rsid w:val="00C20297"/>
    <w:rsid w:val="00C207D9"/>
    <w:rsid w:val="00C21C49"/>
    <w:rsid w:val="00C22E63"/>
    <w:rsid w:val="00C27ADB"/>
    <w:rsid w:val="00C30C61"/>
    <w:rsid w:val="00C31557"/>
    <w:rsid w:val="00C36066"/>
    <w:rsid w:val="00C402F3"/>
    <w:rsid w:val="00C42113"/>
    <w:rsid w:val="00C42523"/>
    <w:rsid w:val="00C45ED3"/>
    <w:rsid w:val="00C46620"/>
    <w:rsid w:val="00C54A48"/>
    <w:rsid w:val="00C57947"/>
    <w:rsid w:val="00C64F2C"/>
    <w:rsid w:val="00C66E7A"/>
    <w:rsid w:val="00C67074"/>
    <w:rsid w:val="00C71030"/>
    <w:rsid w:val="00C7364A"/>
    <w:rsid w:val="00C7629E"/>
    <w:rsid w:val="00C779B5"/>
    <w:rsid w:val="00C80AEC"/>
    <w:rsid w:val="00C81D39"/>
    <w:rsid w:val="00C83A0E"/>
    <w:rsid w:val="00C8449A"/>
    <w:rsid w:val="00C86C91"/>
    <w:rsid w:val="00C90026"/>
    <w:rsid w:val="00C91DE8"/>
    <w:rsid w:val="00C921ED"/>
    <w:rsid w:val="00C93D9D"/>
    <w:rsid w:val="00CA3A84"/>
    <w:rsid w:val="00CA504F"/>
    <w:rsid w:val="00CA72BC"/>
    <w:rsid w:val="00CA789C"/>
    <w:rsid w:val="00CC09C4"/>
    <w:rsid w:val="00CC0B8E"/>
    <w:rsid w:val="00CC0C9E"/>
    <w:rsid w:val="00CC197E"/>
    <w:rsid w:val="00CC1FCE"/>
    <w:rsid w:val="00CC4140"/>
    <w:rsid w:val="00CC6ACE"/>
    <w:rsid w:val="00CC7672"/>
    <w:rsid w:val="00CC7990"/>
    <w:rsid w:val="00CD13E7"/>
    <w:rsid w:val="00CD33AD"/>
    <w:rsid w:val="00CD4145"/>
    <w:rsid w:val="00CD43F3"/>
    <w:rsid w:val="00CD4418"/>
    <w:rsid w:val="00CE25AC"/>
    <w:rsid w:val="00CE4E2A"/>
    <w:rsid w:val="00CE6B35"/>
    <w:rsid w:val="00CE7C62"/>
    <w:rsid w:val="00CF4231"/>
    <w:rsid w:val="00CF6202"/>
    <w:rsid w:val="00CF6495"/>
    <w:rsid w:val="00CF7B10"/>
    <w:rsid w:val="00D02849"/>
    <w:rsid w:val="00D037CB"/>
    <w:rsid w:val="00D04BE0"/>
    <w:rsid w:val="00D06896"/>
    <w:rsid w:val="00D1549E"/>
    <w:rsid w:val="00D205E1"/>
    <w:rsid w:val="00D36AA2"/>
    <w:rsid w:val="00D379D2"/>
    <w:rsid w:val="00D40871"/>
    <w:rsid w:val="00D42042"/>
    <w:rsid w:val="00D449C6"/>
    <w:rsid w:val="00D5063D"/>
    <w:rsid w:val="00D5209E"/>
    <w:rsid w:val="00D560D8"/>
    <w:rsid w:val="00D60EB4"/>
    <w:rsid w:val="00D6289C"/>
    <w:rsid w:val="00D62C92"/>
    <w:rsid w:val="00D66DDC"/>
    <w:rsid w:val="00D72A72"/>
    <w:rsid w:val="00D77A9B"/>
    <w:rsid w:val="00D81BF2"/>
    <w:rsid w:val="00D82DE4"/>
    <w:rsid w:val="00D84133"/>
    <w:rsid w:val="00D87D51"/>
    <w:rsid w:val="00D909D7"/>
    <w:rsid w:val="00D94608"/>
    <w:rsid w:val="00D96B77"/>
    <w:rsid w:val="00DA1284"/>
    <w:rsid w:val="00DA1851"/>
    <w:rsid w:val="00DA5B85"/>
    <w:rsid w:val="00DA5C68"/>
    <w:rsid w:val="00DB3115"/>
    <w:rsid w:val="00DB73D6"/>
    <w:rsid w:val="00DB7DF0"/>
    <w:rsid w:val="00DC1694"/>
    <w:rsid w:val="00DC6A26"/>
    <w:rsid w:val="00DC7948"/>
    <w:rsid w:val="00DD273D"/>
    <w:rsid w:val="00DD373B"/>
    <w:rsid w:val="00DD435C"/>
    <w:rsid w:val="00DD45D3"/>
    <w:rsid w:val="00DD5432"/>
    <w:rsid w:val="00DE1666"/>
    <w:rsid w:val="00DE22F7"/>
    <w:rsid w:val="00DE4436"/>
    <w:rsid w:val="00DF053C"/>
    <w:rsid w:val="00DF2B4F"/>
    <w:rsid w:val="00DF2D1E"/>
    <w:rsid w:val="00E00A63"/>
    <w:rsid w:val="00E03963"/>
    <w:rsid w:val="00E158D0"/>
    <w:rsid w:val="00E20F5E"/>
    <w:rsid w:val="00E21DF2"/>
    <w:rsid w:val="00E225C0"/>
    <w:rsid w:val="00E24391"/>
    <w:rsid w:val="00E26516"/>
    <w:rsid w:val="00E27E8C"/>
    <w:rsid w:val="00E30EDA"/>
    <w:rsid w:val="00E311FD"/>
    <w:rsid w:val="00E32474"/>
    <w:rsid w:val="00E36D21"/>
    <w:rsid w:val="00E4426B"/>
    <w:rsid w:val="00E46CF6"/>
    <w:rsid w:val="00E471DB"/>
    <w:rsid w:val="00E513EF"/>
    <w:rsid w:val="00E52F34"/>
    <w:rsid w:val="00E6123A"/>
    <w:rsid w:val="00E61844"/>
    <w:rsid w:val="00E61A9A"/>
    <w:rsid w:val="00E66BA4"/>
    <w:rsid w:val="00E66FC5"/>
    <w:rsid w:val="00E71D3B"/>
    <w:rsid w:val="00E71FB8"/>
    <w:rsid w:val="00E73759"/>
    <w:rsid w:val="00E742D7"/>
    <w:rsid w:val="00E75A03"/>
    <w:rsid w:val="00E803EA"/>
    <w:rsid w:val="00E90FCD"/>
    <w:rsid w:val="00E927FE"/>
    <w:rsid w:val="00E9377B"/>
    <w:rsid w:val="00E96651"/>
    <w:rsid w:val="00E96A4F"/>
    <w:rsid w:val="00EA3F45"/>
    <w:rsid w:val="00EB2080"/>
    <w:rsid w:val="00EB2CC6"/>
    <w:rsid w:val="00EB7DA8"/>
    <w:rsid w:val="00EC219A"/>
    <w:rsid w:val="00EC31D1"/>
    <w:rsid w:val="00ED2C0F"/>
    <w:rsid w:val="00ED5D3B"/>
    <w:rsid w:val="00ED6DF9"/>
    <w:rsid w:val="00ED74A3"/>
    <w:rsid w:val="00EE19EE"/>
    <w:rsid w:val="00EE27B2"/>
    <w:rsid w:val="00EE4F71"/>
    <w:rsid w:val="00EE5FAE"/>
    <w:rsid w:val="00EE6808"/>
    <w:rsid w:val="00EE68CE"/>
    <w:rsid w:val="00EE7A5F"/>
    <w:rsid w:val="00EF096D"/>
    <w:rsid w:val="00EF1782"/>
    <w:rsid w:val="00EF7278"/>
    <w:rsid w:val="00F02DAE"/>
    <w:rsid w:val="00F053CE"/>
    <w:rsid w:val="00F06BE3"/>
    <w:rsid w:val="00F13C54"/>
    <w:rsid w:val="00F13E11"/>
    <w:rsid w:val="00F21A29"/>
    <w:rsid w:val="00F23036"/>
    <w:rsid w:val="00F2391F"/>
    <w:rsid w:val="00F2502C"/>
    <w:rsid w:val="00F25E89"/>
    <w:rsid w:val="00F319C7"/>
    <w:rsid w:val="00F3363B"/>
    <w:rsid w:val="00F349B5"/>
    <w:rsid w:val="00F365F8"/>
    <w:rsid w:val="00F4104C"/>
    <w:rsid w:val="00F417F6"/>
    <w:rsid w:val="00F44F8E"/>
    <w:rsid w:val="00F46889"/>
    <w:rsid w:val="00F601EB"/>
    <w:rsid w:val="00F640C3"/>
    <w:rsid w:val="00F713AB"/>
    <w:rsid w:val="00F725A6"/>
    <w:rsid w:val="00F75262"/>
    <w:rsid w:val="00F819E1"/>
    <w:rsid w:val="00F81DAA"/>
    <w:rsid w:val="00F81F53"/>
    <w:rsid w:val="00F824CC"/>
    <w:rsid w:val="00F863AC"/>
    <w:rsid w:val="00F87A3E"/>
    <w:rsid w:val="00F91013"/>
    <w:rsid w:val="00F95073"/>
    <w:rsid w:val="00F96328"/>
    <w:rsid w:val="00FA4C5E"/>
    <w:rsid w:val="00FA51B6"/>
    <w:rsid w:val="00FA595E"/>
    <w:rsid w:val="00FA673E"/>
    <w:rsid w:val="00FB5E4F"/>
    <w:rsid w:val="00FC2E54"/>
    <w:rsid w:val="00FC6748"/>
    <w:rsid w:val="00FD05E6"/>
    <w:rsid w:val="00FD2928"/>
    <w:rsid w:val="00FE2ED1"/>
    <w:rsid w:val="00FE33CF"/>
    <w:rsid w:val="00FE4306"/>
    <w:rsid w:val="00FE5FE8"/>
    <w:rsid w:val="00FE60F0"/>
    <w:rsid w:val="00FF3643"/>
    <w:rsid w:val="00FF6AA3"/>
    <w:rsid w:val="00FF7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9C6"/>
    <w:pPr>
      <w:spacing w:after="200" w:line="276" w:lineRule="auto"/>
      <w:ind w:left="720"/>
      <w:contextualSpacing/>
    </w:pPr>
    <w:rPr>
      <w:rFonts w:ascii="Calibri" w:hAnsi="Calibri" w:cs="Arial"/>
      <w:sz w:val="22"/>
      <w:szCs w:val="22"/>
    </w:rPr>
  </w:style>
  <w:style w:type="paragraph" w:styleId="Footer">
    <w:name w:val="footer"/>
    <w:basedOn w:val="Normal"/>
    <w:link w:val="FooterChar"/>
    <w:uiPriority w:val="99"/>
    <w:unhideWhenUsed/>
    <w:rsid w:val="009529C6"/>
    <w:pPr>
      <w:tabs>
        <w:tab w:val="center" w:pos="4680"/>
        <w:tab w:val="right" w:pos="9360"/>
      </w:tabs>
    </w:pPr>
  </w:style>
  <w:style w:type="character" w:customStyle="1" w:styleId="FooterChar">
    <w:name w:val="Footer Char"/>
    <w:basedOn w:val="DefaultParagraphFont"/>
    <w:link w:val="Footer"/>
    <w:uiPriority w:val="99"/>
    <w:rsid w:val="009529C6"/>
    <w:rPr>
      <w:rFonts w:ascii="Times New Roman" w:eastAsia="Times New Roman" w:hAnsi="Times New Roman" w:cs="Times New Roman"/>
      <w:sz w:val="24"/>
      <w:szCs w:val="24"/>
    </w:rPr>
  </w:style>
  <w:style w:type="table" w:styleId="TableGrid">
    <w:name w:val="Table Grid"/>
    <w:basedOn w:val="TableNormal"/>
    <w:uiPriority w:val="59"/>
    <w:rsid w:val="009529C6"/>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29C6"/>
    <w:rPr>
      <w:rFonts w:ascii="Tahoma" w:hAnsi="Tahoma" w:cs="Tahoma"/>
      <w:sz w:val="16"/>
      <w:szCs w:val="16"/>
    </w:rPr>
  </w:style>
  <w:style w:type="character" w:customStyle="1" w:styleId="BalloonTextChar">
    <w:name w:val="Balloon Text Char"/>
    <w:basedOn w:val="DefaultParagraphFont"/>
    <w:link w:val="BalloonText"/>
    <w:uiPriority w:val="99"/>
    <w:semiHidden/>
    <w:rsid w:val="009529C6"/>
    <w:rPr>
      <w:rFonts w:ascii="Tahoma" w:eastAsia="Times New Roman" w:hAnsi="Tahoma" w:cs="Tahoma"/>
      <w:sz w:val="16"/>
      <w:szCs w:val="16"/>
    </w:rPr>
  </w:style>
  <w:style w:type="paragraph" w:styleId="Header">
    <w:name w:val="header"/>
    <w:basedOn w:val="Normal"/>
    <w:link w:val="HeaderChar"/>
    <w:uiPriority w:val="99"/>
    <w:unhideWhenUsed/>
    <w:rsid w:val="009529C6"/>
    <w:pPr>
      <w:tabs>
        <w:tab w:val="center" w:pos="4320"/>
        <w:tab w:val="right" w:pos="8640"/>
      </w:tabs>
    </w:pPr>
  </w:style>
  <w:style w:type="character" w:customStyle="1" w:styleId="HeaderChar">
    <w:name w:val="Header Char"/>
    <w:basedOn w:val="DefaultParagraphFont"/>
    <w:link w:val="Header"/>
    <w:uiPriority w:val="99"/>
    <w:rsid w:val="009529C6"/>
    <w:rPr>
      <w:rFonts w:ascii="Times New Roman" w:eastAsia="Times New Roman" w:hAnsi="Times New Roman" w:cs="Times New Roman"/>
      <w:sz w:val="24"/>
      <w:szCs w:val="24"/>
    </w:rPr>
  </w:style>
  <w:style w:type="paragraph" w:customStyle="1" w:styleId="Default">
    <w:name w:val="Default"/>
    <w:rsid w:val="00883D8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64A93"/>
    <w:rPr>
      <w:sz w:val="16"/>
      <w:szCs w:val="16"/>
    </w:rPr>
  </w:style>
  <w:style w:type="paragraph" w:styleId="CommentText">
    <w:name w:val="annotation text"/>
    <w:basedOn w:val="Normal"/>
    <w:link w:val="CommentTextChar"/>
    <w:uiPriority w:val="99"/>
    <w:semiHidden/>
    <w:unhideWhenUsed/>
    <w:rsid w:val="00464A93"/>
    <w:rPr>
      <w:sz w:val="20"/>
      <w:szCs w:val="20"/>
    </w:rPr>
  </w:style>
  <w:style w:type="character" w:customStyle="1" w:styleId="CommentTextChar">
    <w:name w:val="Comment Text Char"/>
    <w:basedOn w:val="DefaultParagraphFont"/>
    <w:link w:val="CommentText"/>
    <w:uiPriority w:val="99"/>
    <w:semiHidden/>
    <w:rsid w:val="00464A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A93"/>
    <w:rPr>
      <w:b/>
      <w:bCs/>
    </w:rPr>
  </w:style>
  <w:style w:type="character" w:customStyle="1" w:styleId="CommentSubjectChar">
    <w:name w:val="Comment Subject Char"/>
    <w:basedOn w:val="CommentTextChar"/>
    <w:link w:val="CommentSubject"/>
    <w:uiPriority w:val="99"/>
    <w:semiHidden/>
    <w:rsid w:val="00464A93"/>
    <w:rPr>
      <w:rFonts w:ascii="Times New Roman" w:eastAsia="Times New Roman" w:hAnsi="Times New Roman" w:cs="Times New Roman"/>
      <w:b/>
      <w:bCs/>
      <w:sz w:val="20"/>
      <w:szCs w:val="20"/>
    </w:rPr>
  </w:style>
  <w:style w:type="paragraph" w:styleId="Revision">
    <w:name w:val="Revision"/>
    <w:hidden/>
    <w:uiPriority w:val="99"/>
    <w:semiHidden/>
    <w:rsid w:val="002249F1"/>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9C6"/>
    <w:pPr>
      <w:spacing w:after="200" w:line="276" w:lineRule="auto"/>
      <w:ind w:left="720"/>
      <w:contextualSpacing/>
    </w:pPr>
    <w:rPr>
      <w:rFonts w:ascii="Calibri" w:hAnsi="Calibri" w:cs="Arial"/>
      <w:sz w:val="22"/>
      <w:szCs w:val="22"/>
    </w:rPr>
  </w:style>
  <w:style w:type="paragraph" w:styleId="Footer">
    <w:name w:val="footer"/>
    <w:basedOn w:val="Normal"/>
    <w:link w:val="FooterChar"/>
    <w:uiPriority w:val="99"/>
    <w:unhideWhenUsed/>
    <w:rsid w:val="009529C6"/>
    <w:pPr>
      <w:tabs>
        <w:tab w:val="center" w:pos="4680"/>
        <w:tab w:val="right" w:pos="9360"/>
      </w:tabs>
    </w:pPr>
  </w:style>
  <w:style w:type="character" w:customStyle="1" w:styleId="FooterChar">
    <w:name w:val="Footer Char"/>
    <w:basedOn w:val="DefaultParagraphFont"/>
    <w:link w:val="Footer"/>
    <w:uiPriority w:val="99"/>
    <w:rsid w:val="009529C6"/>
    <w:rPr>
      <w:rFonts w:ascii="Times New Roman" w:eastAsia="Times New Roman" w:hAnsi="Times New Roman" w:cs="Times New Roman"/>
      <w:sz w:val="24"/>
      <w:szCs w:val="24"/>
    </w:rPr>
  </w:style>
  <w:style w:type="table" w:styleId="TableGrid">
    <w:name w:val="Table Grid"/>
    <w:basedOn w:val="TableNormal"/>
    <w:uiPriority w:val="59"/>
    <w:rsid w:val="009529C6"/>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29C6"/>
    <w:rPr>
      <w:rFonts w:ascii="Tahoma" w:hAnsi="Tahoma" w:cs="Tahoma"/>
      <w:sz w:val="16"/>
      <w:szCs w:val="16"/>
    </w:rPr>
  </w:style>
  <w:style w:type="character" w:customStyle="1" w:styleId="BalloonTextChar">
    <w:name w:val="Balloon Text Char"/>
    <w:basedOn w:val="DefaultParagraphFont"/>
    <w:link w:val="BalloonText"/>
    <w:uiPriority w:val="99"/>
    <w:semiHidden/>
    <w:rsid w:val="009529C6"/>
    <w:rPr>
      <w:rFonts w:ascii="Tahoma" w:eastAsia="Times New Roman" w:hAnsi="Tahoma" w:cs="Tahoma"/>
      <w:sz w:val="16"/>
      <w:szCs w:val="16"/>
    </w:rPr>
  </w:style>
  <w:style w:type="paragraph" w:styleId="Header">
    <w:name w:val="header"/>
    <w:basedOn w:val="Normal"/>
    <w:link w:val="HeaderChar"/>
    <w:uiPriority w:val="99"/>
    <w:unhideWhenUsed/>
    <w:rsid w:val="009529C6"/>
    <w:pPr>
      <w:tabs>
        <w:tab w:val="center" w:pos="4320"/>
        <w:tab w:val="right" w:pos="8640"/>
      </w:tabs>
    </w:pPr>
  </w:style>
  <w:style w:type="character" w:customStyle="1" w:styleId="HeaderChar">
    <w:name w:val="Header Char"/>
    <w:basedOn w:val="DefaultParagraphFont"/>
    <w:link w:val="Header"/>
    <w:uiPriority w:val="99"/>
    <w:rsid w:val="009529C6"/>
    <w:rPr>
      <w:rFonts w:ascii="Times New Roman" w:eastAsia="Times New Roman" w:hAnsi="Times New Roman" w:cs="Times New Roman"/>
      <w:sz w:val="24"/>
      <w:szCs w:val="24"/>
    </w:rPr>
  </w:style>
  <w:style w:type="paragraph" w:customStyle="1" w:styleId="Default">
    <w:name w:val="Default"/>
    <w:rsid w:val="00883D8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64A93"/>
    <w:rPr>
      <w:sz w:val="16"/>
      <w:szCs w:val="16"/>
    </w:rPr>
  </w:style>
  <w:style w:type="paragraph" w:styleId="CommentText">
    <w:name w:val="annotation text"/>
    <w:basedOn w:val="Normal"/>
    <w:link w:val="CommentTextChar"/>
    <w:uiPriority w:val="99"/>
    <w:semiHidden/>
    <w:unhideWhenUsed/>
    <w:rsid w:val="00464A93"/>
    <w:rPr>
      <w:sz w:val="20"/>
      <w:szCs w:val="20"/>
    </w:rPr>
  </w:style>
  <w:style w:type="character" w:customStyle="1" w:styleId="CommentTextChar">
    <w:name w:val="Comment Text Char"/>
    <w:basedOn w:val="DefaultParagraphFont"/>
    <w:link w:val="CommentText"/>
    <w:uiPriority w:val="99"/>
    <w:semiHidden/>
    <w:rsid w:val="00464A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A93"/>
    <w:rPr>
      <w:b/>
      <w:bCs/>
    </w:rPr>
  </w:style>
  <w:style w:type="character" w:customStyle="1" w:styleId="CommentSubjectChar">
    <w:name w:val="Comment Subject Char"/>
    <w:basedOn w:val="CommentTextChar"/>
    <w:link w:val="CommentSubject"/>
    <w:uiPriority w:val="99"/>
    <w:semiHidden/>
    <w:rsid w:val="00464A93"/>
    <w:rPr>
      <w:rFonts w:ascii="Times New Roman" w:eastAsia="Times New Roman" w:hAnsi="Times New Roman" w:cs="Times New Roman"/>
      <w:b/>
      <w:bCs/>
      <w:sz w:val="20"/>
      <w:szCs w:val="20"/>
    </w:rPr>
  </w:style>
  <w:style w:type="paragraph" w:styleId="Revision">
    <w:name w:val="Revision"/>
    <w:hidden/>
    <w:uiPriority w:val="99"/>
    <w:semiHidden/>
    <w:rsid w:val="002249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11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A2940-C194-4185-BB37-78DC28DB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27</Pages>
  <Words>6167</Words>
  <Characters>35153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 Dweiri</dc:creator>
  <cp:lastModifiedBy>Aya Saidi</cp:lastModifiedBy>
  <cp:revision>174</cp:revision>
  <cp:lastPrinted>2015-10-01T12:22:00Z</cp:lastPrinted>
  <dcterms:created xsi:type="dcterms:W3CDTF">2015-09-21T07:14:00Z</dcterms:created>
  <dcterms:modified xsi:type="dcterms:W3CDTF">2015-10-22T06:19:00Z</dcterms:modified>
</cp:coreProperties>
</file>