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36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0"/>
        <w:gridCol w:w="2880"/>
        <w:gridCol w:w="1530"/>
        <w:gridCol w:w="382"/>
        <w:gridCol w:w="383"/>
        <w:gridCol w:w="382"/>
        <w:gridCol w:w="383"/>
        <w:gridCol w:w="382"/>
        <w:gridCol w:w="383"/>
        <w:gridCol w:w="382"/>
        <w:gridCol w:w="383"/>
        <w:gridCol w:w="382"/>
        <w:gridCol w:w="383"/>
        <w:gridCol w:w="382"/>
        <w:gridCol w:w="383"/>
      </w:tblGrid>
      <w:tr w:rsidR="00BE36F1" w:rsidRPr="006E3199" w:rsidTr="00BE36F1">
        <w:trPr>
          <w:trHeight w:val="713"/>
          <w:tblHeader/>
        </w:trPr>
        <w:tc>
          <w:tcPr>
            <w:tcW w:w="4680" w:type="dxa"/>
            <w:vMerge w:val="restart"/>
            <w:shd w:val="clear" w:color="auto" w:fill="BFBFBF"/>
            <w:vAlign w:val="center"/>
          </w:tcPr>
          <w:p w:rsidR="00BE36F1" w:rsidRPr="006E3199" w:rsidRDefault="00BE36F1" w:rsidP="00FF7065">
            <w:pPr>
              <w:bidi/>
              <w:spacing w:after="0" w:line="240" w:lineRule="auto"/>
              <w:jc w:val="center"/>
              <w:rPr>
                <w:rFonts w:cs="Simplified Arabic"/>
                <w:b/>
                <w:bCs/>
                <w:sz w:val="24"/>
                <w:szCs w:val="24"/>
                <w:rtl/>
              </w:rPr>
            </w:pPr>
            <w:r w:rsidRPr="006E3199">
              <w:rPr>
                <w:rFonts w:cs="Simplified Arabic" w:hint="cs"/>
                <w:b/>
                <w:bCs/>
                <w:sz w:val="24"/>
                <w:szCs w:val="24"/>
                <w:rtl/>
              </w:rPr>
              <w:t>المشروع</w:t>
            </w:r>
          </w:p>
        </w:tc>
        <w:tc>
          <w:tcPr>
            <w:tcW w:w="2880" w:type="dxa"/>
            <w:vMerge w:val="restart"/>
            <w:shd w:val="clear" w:color="auto" w:fill="BFBFBF"/>
            <w:vAlign w:val="center"/>
          </w:tcPr>
          <w:p w:rsidR="00BE36F1" w:rsidRPr="006E3199" w:rsidRDefault="00BE36F1" w:rsidP="00507690">
            <w:pPr>
              <w:spacing w:after="0" w:line="240" w:lineRule="auto"/>
              <w:jc w:val="center"/>
              <w:rPr>
                <w:rFonts w:cs="Simplified Arabic"/>
                <w:b/>
                <w:bCs/>
                <w:sz w:val="24"/>
                <w:szCs w:val="24"/>
                <w:rtl/>
              </w:rPr>
            </w:pPr>
            <w:r w:rsidRPr="006E3199">
              <w:rPr>
                <w:rFonts w:cs="Simplified Arabic" w:hint="cs"/>
                <w:b/>
                <w:bCs/>
                <w:sz w:val="24"/>
                <w:szCs w:val="24"/>
                <w:rtl/>
              </w:rPr>
              <w:t>الإجراءات الرئيسية لتنفيذ المشروع</w:t>
            </w:r>
          </w:p>
        </w:tc>
        <w:tc>
          <w:tcPr>
            <w:tcW w:w="1530" w:type="dxa"/>
            <w:vMerge w:val="restart"/>
            <w:shd w:val="clear" w:color="auto" w:fill="BFBFBF"/>
            <w:vAlign w:val="center"/>
          </w:tcPr>
          <w:p w:rsidR="00BE36F1" w:rsidRPr="006E3199" w:rsidRDefault="00BE36F1" w:rsidP="00112AC2">
            <w:pPr>
              <w:bidi/>
              <w:spacing w:after="0" w:line="240" w:lineRule="auto"/>
              <w:jc w:val="center"/>
              <w:rPr>
                <w:rFonts w:cs="Simplified Arabic"/>
                <w:b/>
                <w:bCs/>
                <w:sz w:val="24"/>
                <w:szCs w:val="24"/>
                <w:rtl/>
                <w:lang w:bidi="ar-JO"/>
              </w:rPr>
            </w:pPr>
            <w:r w:rsidRPr="006E3199">
              <w:rPr>
                <w:rFonts w:cs="Simplified Arabic" w:hint="cs"/>
                <w:b/>
                <w:bCs/>
                <w:sz w:val="24"/>
                <w:szCs w:val="24"/>
                <w:rtl/>
              </w:rPr>
              <w:t>الإطار الزمني العام حسب الخطة*</w:t>
            </w:r>
          </w:p>
        </w:tc>
        <w:tc>
          <w:tcPr>
            <w:tcW w:w="4590" w:type="dxa"/>
            <w:gridSpan w:val="12"/>
            <w:shd w:val="clear" w:color="auto" w:fill="BFBFBF"/>
          </w:tcPr>
          <w:p w:rsidR="00BE36F1" w:rsidRPr="006E3199" w:rsidRDefault="00BE36F1" w:rsidP="00112AC2">
            <w:pPr>
              <w:bidi/>
              <w:spacing w:after="0" w:line="240" w:lineRule="auto"/>
              <w:jc w:val="center"/>
              <w:rPr>
                <w:rFonts w:cs="Simplified Arabic"/>
                <w:b/>
                <w:bCs/>
                <w:sz w:val="24"/>
                <w:szCs w:val="24"/>
                <w:rtl/>
                <w:lang w:bidi="ar-JO"/>
              </w:rPr>
            </w:pPr>
            <w:r>
              <w:rPr>
                <w:rFonts w:cs="Simplified Arabic" w:hint="cs"/>
                <w:b/>
                <w:bCs/>
                <w:sz w:val="24"/>
                <w:szCs w:val="24"/>
                <w:rtl/>
                <w:lang w:bidi="ar-JO"/>
              </w:rPr>
              <w:t>الاطار الزمني التفصيلي</w:t>
            </w:r>
          </w:p>
        </w:tc>
      </w:tr>
      <w:tr w:rsidR="00BE36F1" w:rsidRPr="006E3199" w:rsidTr="00BE36F1">
        <w:trPr>
          <w:trHeight w:val="712"/>
          <w:tblHeader/>
        </w:trPr>
        <w:tc>
          <w:tcPr>
            <w:tcW w:w="4680" w:type="dxa"/>
            <w:vMerge/>
            <w:shd w:val="clear" w:color="auto" w:fill="BFBFBF"/>
            <w:vAlign w:val="center"/>
          </w:tcPr>
          <w:p w:rsidR="00BE36F1" w:rsidRPr="006E3199" w:rsidRDefault="00BE36F1" w:rsidP="00FF7065">
            <w:pPr>
              <w:bidi/>
              <w:spacing w:after="0" w:line="240" w:lineRule="auto"/>
              <w:jc w:val="center"/>
              <w:rPr>
                <w:rFonts w:cs="Simplified Arabic"/>
                <w:b/>
                <w:bCs/>
                <w:sz w:val="24"/>
                <w:szCs w:val="24"/>
                <w:rtl/>
              </w:rPr>
            </w:pPr>
          </w:p>
        </w:tc>
        <w:tc>
          <w:tcPr>
            <w:tcW w:w="2880" w:type="dxa"/>
            <w:vMerge/>
            <w:shd w:val="clear" w:color="auto" w:fill="BFBFBF"/>
            <w:vAlign w:val="center"/>
          </w:tcPr>
          <w:p w:rsidR="00BE36F1" w:rsidRPr="006E3199" w:rsidRDefault="00BE36F1" w:rsidP="00507690">
            <w:pPr>
              <w:spacing w:after="0" w:line="240" w:lineRule="auto"/>
              <w:jc w:val="center"/>
              <w:rPr>
                <w:rFonts w:cs="Simplified Arabic"/>
                <w:b/>
                <w:bCs/>
                <w:sz w:val="24"/>
                <w:szCs w:val="24"/>
                <w:rtl/>
              </w:rPr>
            </w:pPr>
          </w:p>
        </w:tc>
        <w:tc>
          <w:tcPr>
            <w:tcW w:w="1530" w:type="dxa"/>
            <w:vMerge/>
            <w:shd w:val="clear" w:color="auto" w:fill="BFBFBF"/>
            <w:vAlign w:val="center"/>
          </w:tcPr>
          <w:p w:rsidR="00BE36F1" w:rsidRPr="006E3199" w:rsidRDefault="00BE36F1" w:rsidP="00112AC2">
            <w:pPr>
              <w:bidi/>
              <w:spacing w:after="0" w:line="240" w:lineRule="auto"/>
              <w:jc w:val="center"/>
              <w:rPr>
                <w:rFonts w:cs="Simplified Arabic"/>
                <w:b/>
                <w:bCs/>
                <w:sz w:val="24"/>
                <w:szCs w:val="24"/>
                <w:rtl/>
              </w:rPr>
            </w:pPr>
          </w:p>
        </w:tc>
        <w:tc>
          <w:tcPr>
            <w:tcW w:w="1530" w:type="dxa"/>
            <w:gridSpan w:val="4"/>
            <w:shd w:val="clear" w:color="auto" w:fill="BFBFBF"/>
          </w:tcPr>
          <w:p w:rsidR="00BE36F1" w:rsidRPr="006E3199" w:rsidRDefault="00BE36F1" w:rsidP="00112AC2">
            <w:pPr>
              <w:bidi/>
              <w:spacing w:after="0" w:line="240" w:lineRule="auto"/>
              <w:jc w:val="center"/>
              <w:rPr>
                <w:rFonts w:cs="Simplified Arabic"/>
                <w:b/>
                <w:bCs/>
                <w:sz w:val="24"/>
                <w:szCs w:val="24"/>
                <w:rtl/>
              </w:rPr>
            </w:pPr>
            <w:r>
              <w:rPr>
                <w:rFonts w:cs="Simplified Arabic" w:hint="cs"/>
                <w:b/>
                <w:bCs/>
                <w:sz w:val="24"/>
                <w:szCs w:val="24"/>
                <w:rtl/>
              </w:rPr>
              <w:t>2014</w:t>
            </w:r>
          </w:p>
        </w:tc>
        <w:tc>
          <w:tcPr>
            <w:tcW w:w="1530" w:type="dxa"/>
            <w:gridSpan w:val="4"/>
            <w:shd w:val="clear" w:color="auto" w:fill="BFBFBF"/>
          </w:tcPr>
          <w:p w:rsidR="00BE36F1" w:rsidRPr="006E3199" w:rsidRDefault="00BE36F1" w:rsidP="00112AC2">
            <w:pPr>
              <w:bidi/>
              <w:spacing w:after="0" w:line="240" w:lineRule="auto"/>
              <w:jc w:val="center"/>
              <w:rPr>
                <w:rFonts w:cs="Simplified Arabic"/>
                <w:b/>
                <w:bCs/>
                <w:sz w:val="24"/>
                <w:szCs w:val="24"/>
                <w:rtl/>
              </w:rPr>
            </w:pPr>
            <w:r>
              <w:rPr>
                <w:rFonts w:cs="Simplified Arabic" w:hint="cs"/>
                <w:b/>
                <w:bCs/>
                <w:sz w:val="24"/>
                <w:szCs w:val="24"/>
                <w:rtl/>
              </w:rPr>
              <w:t>2015</w:t>
            </w:r>
          </w:p>
        </w:tc>
        <w:tc>
          <w:tcPr>
            <w:tcW w:w="1530" w:type="dxa"/>
            <w:gridSpan w:val="4"/>
            <w:shd w:val="clear" w:color="auto" w:fill="BFBFBF"/>
          </w:tcPr>
          <w:p w:rsidR="00BE36F1" w:rsidRPr="006E3199" w:rsidRDefault="00BE36F1" w:rsidP="00112AC2">
            <w:pPr>
              <w:bidi/>
              <w:spacing w:after="0" w:line="240" w:lineRule="auto"/>
              <w:jc w:val="center"/>
              <w:rPr>
                <w:rFonts w:cs="Simplified Arabic"/>
                <w:b/>
                <w:bCs/>
                <w:sz w:val="24"/>
                <w:szCs w:val="24"/>
                <w:rtl/>
              </w:rPr>
            </w:pPr>
            <w:r>
              <w:rPr>
                <w:rFonts w:cs="Simplified Arabic" w:hint="cs"/>
                <w:b/>
                <w:bCs/>
                <w:sz w:val="24"/>
                <w:szCs w:val="24"/>
                <w:rtl/>
              </w:rPr>
              <w:t>2016</w:t>
            </w:r>
          </w:p>
        </w:tc>
      </w:tr>
      <w:tr w:rsidR="00BE36F1" w:rsidRPr="006E3199" w:rsidTr="00BE36F1">
        <w:trPr>
          <w:trHeight w:val="512"/>
        </w:trPr>
        <w:tc>
          <w:tcPr>
            <w:tcW w:w="13680" w:type="dxa"/>
            <w:gridSpan w:val="15"/>
            <w:shd w:val="clear" w:color="auto" w:fill="D9D9D9" w:themeFill="background1" w:themeFillShade="D9"/>
          </w:tcPr>
          <w:p w:rsidR="00BE36F1" w:rsidRPr="00EF7159" w:rsidRDefault="00BE36F1" w:rsidP="00CF4DE2">
            <w:pPr>
              <w:bidi/>
              <w:spacing w:after="0" w:line="240" w:lineRule="auto"/>
              <w:rPr>
                <w:rFonts w:cs="Simplified Arabic"/>
                <w:b/>
                <w:bCs/>
                <w:sz w:val="24"/>
                <w:szCs w:val="24"/>
                <w:rtl/>
              </w:rPr>
            </w:pPr>
            <w:r w:rsidRPr="00EF7159">
              <w:rPr>
                <w:rFonts w:cs="Simplified Arabic" w:hint="cs"/>
                <w:b/>
                <w:bCs/>
                <w:sz w:val="24"/>
                <w:szCs w:val="24"/>
                <w:rtl/>
              </w:rPr>
              <w:t>تعزيز دور وحدات الرقابة الداخلية</w:t>
            </w:r>
          </w:p>
        </w:tc>
      </w:tr>
      <w:tr w:rsidR="00BE36F1" w:rsidRPr="006E3199" w:rsidTr="00BE36F1">
        <w:trPr>
          <w:trHeight w:val="624"/>
        </w:trPr>
        <w:tc>
          <w:tcPr>
            <w:tcW w:w="4680" w:type="dxa"/>
            <w:vMerge w:val="restart"/>
          </w:tcPr>
          <w:p w:rsidR="00BE36F1" w:rsidRPr="006E3199" w:rsidRDefault="00BE36F1" w:rsidP="000D4137">
            <w:pPr>
              <w:bidi/>
              <w:spacing w:after="0" w:line="240" w:lineRule="auto"/>
              <w:jc w:val="both"/>
              <w:rPr>
                <w:rFonts w:cs="Simplified Arabic"/>
                <w:sz w:val="24"/>
                <w:szCs w:val="24"/>
                <w:rtl/>
              </w:rPr>
            </w:pPr>
          </w:p>
          <w:p w:rsidR="00BE36F1" w:rsidRPr="00AA0322" w:rsidRDefault="00BE36F1" w:rsidP="00AA0322">
            <w:pPr>
              <w:pStyle w:val="ListParagraph"/>
              <w:numPr>
                <w:ilvl w:val="0"/>
                <w:numId w:val="33"/>
              </w:numPr>
              <w:bidi/>
              <w:spacing w:after="0" w:line="240" w:lineRule="auto"/>
              <w:jc w:val="both"/>
              <w:rPr>
                <w:rFonts w:cs="Simplified Arabic"/>
                <w:sz w:val="24"/>
                <w:szCs w:val="24"/>
                <w:rtl/>
                <w:lang w:bidi="ar-JO"/>
              </w:rPr>
            </w:pPr>
            <w:r w:rsidRPr="00AA0322">
              <w:rPr>
                <w:rFonts w:cs="Simplified Arabic" w:hint="cs"/>
                <w:sz w:val="24"/>
                <w:szCs w:val="24"/>
                <w:rtl/>
                <w:lang w:bidi="ar-JO"/>
              </w:rPr>
              <w:t>اعتماد هيكل تنظيمي موحد لوحدات الرقابة الداخلية يتضمن الرقابة المالية والإدارية ويحدد جهة الارتباط (الوزير، او رئيس الهيئة، أو رئيس المجلس،....)</w:t>
            </w:r>
          </w:p>
        </w:tc>
        <w:tc>
          <w:tcPr>
            <w:tcW w:w="2880" w:type="dxa"/>
          </w:tcPr>
          <w:p w:rsidR="00BE36F1" w:rsidRPr="006E3199" w:rsidRDefault="00BE36F1" w:rsidP="00FB2F72">
            <w:pPr>
              <w:bidi/>
              <w:rPr>
                <w:rFonts w:cs="Simplified Arabic"/>
                <w:sz w:val="24"/>
                <w:szCs w:val="24"/>
                <w:rtl/>
                <w:lang w:bidi="ar-JO"/>
              </w:rPr>
            </w:pPr>
            <w:r w:rsidRPr="006E3199">
              <w:rPr>
                <w:rFonts w:cs="Simplified Arabic" w:hint="cs"/>
                <w:sz w:val="24"/>
                <w:szCs w:val="24"/>
                <w:rtl/>
                <w:lang w:bidi="ar-JO"/>
              </w:rPr>
              <w:t>وضع تصور للهيكل التنظيمي لوحدات الرقابة الداخلية</w:t>
            </w:r>
          </w:p>
        </w:tc>
        <w:tc>
          <w:tcPr>
            <w:tcW w:w="1530" w:type="dxa"/>
            <w:vMerge w:val="restart"/>
            <w:shd w:val="clear" w:color="auto" w:fill="auto"/>
            <w:vAlign w:val="center"/>
          </w:tcPr>
          <w:p w:rsidR="00BE36F1" w:rsidRPr="006E3199" w:rsidRDefault="00BE36F1" w:rsidP="000D4137">
            <w:pPr>
              <w:bidi/>
              <w:spacing w:after="0" w:line="240" w:lineRule="auto"/>
              <w:jc w:val="center"/>
              <w:rPr>
                <w:rFonts w:cs="Simplified Arabic"/>
                <w:sz w:val="24"/>
                <w:szCs w:val="24"/>
                <w:rtl/>
                <w:lang w:bidi="ar-JO"/>
              </w:rPr>
            </w:pPr>
            <w:r w:rsidRPr="006E3199">
              <w:rPr>
                <w:rFonts w:cs="Simplified Arabic" w:hint="cs"/>
                <w:sz w:val="24"/>
                <w:szCs w:val="24"/>
                <w:rtl/>
                <w:lang w:bidi="ar-JO"/>
              </w:rPr>
              <w:t>الربع الأول 2014- الربع الثاني 2014</w:t>
            </w:r>
          </w:p>
        </w:tc>
        <w:tc>
          <w:tcPr>
            <w:tcW w:w="382" w:type="dxa"/>
            <w:shd w:val="clear" w:color="auto" w:fill="DDD9C3" w:themeFill="background2" w:themeFillShade="E6"/>
          </w:tcPr>
          <w:p w:rsidR="00BE36F1" w:rsidRPr="006E3199" w:rsidRDefault="00BE36F1" w:rsidP="000D4137">
            <w:pPr>
              <w:bidi/>
              <w:spacing w:after="0" w:line="240" w:lineRule="auto"/>
              <w:jc w:val="center"/>
              <w:rPr>
                <w:rFonts w:cs="Simplified Arabic"/>
                <w:sz w:val="24"/>
                <w:szCs w:val="24"/>
                <w:rtl/>
                <w:lang w:bidi="ar-JO"/>
              </w:rPr>
            </w:pPr>
          </w:p>
        </w:tc>
        <w:tc>
          <w:tcPr>
            <w:tcW w:w="383" w:type="dxa"/>
            <w:shd w:val="clear" w:color="auto" w:fill="DDD9C3" w:themeFill="background2" w:themeFillShade="E6"/>
          </w:tcPr>
          <w:p w:rsidR="00BE36F1" w:rsidRPr="006E3199" w:rsidRDefault="00BE36F1" w:rsidP="000D4137">
            <w:pPr>
              <w:bidi/>
              <w:spacing w:after="0" w:line="240" w:lineRule="auto"/>
              <w:jc w:val="center"/>
              <w:rPr>
                <w:rFonts w:cs="Simplified Arabic"/>
                <w:sz w:val="24"/>
                <w:szCs w:val="24"/>
                <w:rtl/>
                <w:lang w:bidi="ar-JO"/>
              </w:rPr>
            </w:pPr>
          </w:p>
        </w:tc>
        <w:tc>
          <w:tcPr>
            <w:tcW w:w="382" w:type="dxa"/>
          </w:tcPr>
          <w:p w:rsidR="00BE36F1" w:rsidRPr="006E3199" w:rsidRDefault="00BE36F1" w:rsidP="000D4137">
            <w:pPr>
              <w:bidi/>
              <w:spacing w:after="0" w:line="240" w:lineRule="auto"/>
              <w:jc w:val="center"/>
              <w:rPr>
                <w:rFonts w:cs="Simplified Arabic"/>
                <w:sz w:val="24"/>
                <w:szCs w:val="24"/>
                <w:rtl/>
                <w:lang w:bidi="ar-JO"/>
              </w:rPr>
            </w:pPr>
          </w:p>
        </w:tc>
        <w:tc>
          <w:tcPr>
            <w:tcW w:w="383" w:type="dxa"/>
          </w:tcPr>
          <w:p w:rsidR="00BE36F1" w:rsidRPr="006E3199" w:rsidRDefault="00BE36F1" w:rsidP="000D4137">
            <w:pPr>
              <w:bidi/>
              <w:spacing w:after="0" w:line="240" w:lineRule="auto"/>
              <w:jc w:val="center"/>
              <w:rPr>
                <w:rFonts w:cs="Simplified Arabic"/>
                <w:sz w:val="24"/>
                <w:szCs w:val="24"/>
                <w:rtl/>
                <w:lang w:bidi="ar-JO"/>
              </w:rPr>
            </w:pPr>
          </w:p>
        </w:tc>
        <w:tc>
          <w:tcPr>
            <w:tcW w:w="382" w:type="dxa"/>
          </w:tcPr>
          <w:p w:rsidR="00BE36F1" w:rsidRPr="006E3199" w:rsidRDefault="00BE36F1" w:rsidP="000D4137">
            <w:pPr>
              <w:bidi/>
              <w:spacing w:after="0" w:line="240" w:lineRule="auto"/>
              <w:jc w:val="center"/>
              <w:rPr>
                <w:rFonts w:cs="Simplified Arabic"/>
                <w:sz w:val="24"/>
                <w:szCs w:val="24"/>
                <w:rtl/>
                <w:lang w:bidi="ar-JO"/>
              </w:rPr>
            </w:pPr>
          </w:p>
        </w:tc>
        <w:tc>
          <w:tcPr>
            <w:tcW w:w="383" w:type="dxa"/>
          </w:tcPr>
          <w:p w:rsidR="00BE36F1" w:rsidRPr="006E3199" w:rsidRDefault="00BE36F1" w:rsidP="000D4137">
            <w:pPr>
              <w:bidi/>
              <w:spacing w:after="0" w:line="240" w:lineRule="auto"/>
              <w:jc w:val="center"/>
              <w:rPr>
                <w:rFonts w:cs="Simplified Arabic"/>
                <w:sz w:val="24"/>
                <w:szCs w:val="24"/>
                <w:rtl/>
                <w:lang w:bidi="ar-JO"/>
              </w:rPr>
            </w:pPr>
          </w:p>
        </w:tc>
        <w:tc>
          <w:tcPr>
            <w:tcW w:w="382" w:type="dxa"/>
          </w:tcPr>
          <w:p w:rsidR="00BE36F1" w:rsidRPr="006E3199" w:rsidRDefault="00BE36F1" w:rsidP="000D4137">
            <w:pPr>
              <w:bidi/>
              <w:spacing w:after="0" w:line="240" w:lineRule="auto"/>
              <w:jc w:val="center"/>
              <w:rPr>
                <w:rFonts w:cs="Simplified Arabic"/>
                <w:sz w:val="24"/>
                <w:szCs w:val="24"/>
                <w:rtl/>
                <w:lang w:bidi="ar-JO"/>
              </w:rPr>
            </w:pPr>
          </w:p>
        </w:tc>
        <w:tc>
          <w:tcPr>
            <w:tcW w:w="383" w:type="dxa"/>
          </w:tcPr>
          <w:p w:rsidR="00BE36F1" w:rsidRPr="006E3199" w:rsidRDefault="00BE36F1" w:rsidP="000D4137">
            <w:pPr>
              <w:bidi/>
              <w:spacing w:after="0" w:line="240" w:lineRule="auto"/>
              <w:jc w:val="center"/>
              <w:rPr>
                <w:rFonts w:cs="Simplified Arabic"/>
                <w:sz w:val="24"/>
                <w:szCs w:val="24"/>
                <w:rtl/>
                <w:lang w:bidi="ar-JO"/>
              </w:rPr>
            </w:pPr>
          </w:p>
        </w:tc>
        <w:tc>
          <w:tcPr>
            <w:tcW w:w="382" w:type="dxa"/>
          </w:tcPr>
          <w:p w:rsidR="00BE36F1" w:rsidRPr="006E3199" w:rsidRDefault="00BE36F1" w:rsidP="000D4137">
            <w:pPr>
              <w:bidi/>
              <w:spacing w:after="0" w:line="240" w:lineRule="auto"/>
              <w:jc w:val="center"/>
              <w:rPr>
                <w:rFonts w:cs="Simplified Arabic"/>
                <w:sz w:val="24"/>
                <w:szCs w:val="24"/>
                <w:rtl/>
                <w:lang w:bidi="ar-JO"/>
              </w:rPr>
            </w:pPr>
          </w:p>
        </w:tc>
        <w:tc>
          <w:tcPr>
            <w:tcW w:w="383" w:type="dxa"/>
          </w:tcPr>
          <w:p w:rsidR="00BE36F1" w:rsidRPr="006E3199" w:rsidRDefault="00BE36F1" w:rsidP="000D4137">
            <w:pPr>
              <w:bidi/>
              <w:spacing w:after="0" w:line="240" w:lineRule="auto"/>
              <w:jc w:val="center"/>
              <w:rPr>
                <w:rFonts w:cs="Simplified Arabic"/>
                <w:sz w:val="24"/>
                <w:szCs w:val="24"/>
                <w:rtl/>
                <w:lang w:bidi="ar-JO"/>
              </w:rPr>
            </w:pPr>
          </w:p>
        </w:tc>
        <w:tc>
          <w:tcPr>
            <w:tcW w:w="382" w:type="dxa"/>
          </w:tcPr>
          <w:p w:rsidR="00BE36F1" w:rsidRPr="006E3199" w:rsidRDefault="00BE36F1" w:rsidP="000D4137">
            <w:pPr>
              <w:bidi/>
              <w:spacing w:after="0" w:line="240" w:lineRule="auto"/>
              <w:jc w:val="center"/>
              <w:rPr>
                <w:rFonts w:cs="Simplified Arabic"/>
                <w:sz w:val="24"/>
                <w:szCs w:val="24"/>
                <w:rtl/>
                <w:lang w:bidi="ar-JO"/>
              </w:rPr>
            </w:pPr>
          </w:p>
        </w:tc>
        <w:tc>
          <w:tcPr>
            <w:tcW w:w="383" w:type="dxa"/>
          </w:tcPr>
          <w:p w:rsidR="00BE36F1" w:rsidRPr="006E3199" w:rsidRDefault="00BE36F1" w:rsidP="000D4137">
            <w:pPr>
              <w:bidi/>
              <w:spacing w:after="0" w:line="240" w:lineRule="auto"/>
              <w:jc w:val="center"/>
              <w:rPr>
                <w:rFonts w:cs="Simplified Arabic"/>
                <w:sz w:val="24"/>
                <w:szCs w:val="24"/>
                <w:rtl/>
                <w:lang w:bidi="ar-JO"/>
              </w:rPr>
            </w:pPr>
          </w:p>
        </w:tc>
      </w:tr>
      <w:tr w:rsidR="00BE36F1" w:rsidRPr="006E3199" w:rsidTr="00BE36F1">
        <w:trPr>
          <w:trHeight w:val="1853"/>
        </w:trPr>
        <w:tc>
          <w:tcPr>
            <w:tcW w:w="4680" w:type="dxa"/>
            <w:vMerge/>
          </w:tcPr>
          <w:p w:rsidR="00BE36F1" w:rsidRPr="006E3199" w:rsidRDefault="00BE36F1" w:rsidP="000D4137">
            <w:pPr>
              <w:bidi/>
              <w:jc w:val="both"/>
              <w:rPr>
                <w:rFonts w:cs="Simplified Arabic"/>
                <w:sz w:val="24"/>
                <w:szCs w:val="24"/>
                <w:rtl/>
              </w:rPr>
            </w:pPr>
          </w:p>
        </w:tc>
        <w:tc>
          <w:tcPr>
            <w:tcW w:w="2880" w:type="dxa"/>
          </w:tcPr>
          <w:p w:rsidR="00BE36F1" w:rsidRPr="006E3199" w:rsidRDefault="00BE36F1" w:rsidP="009703AB">
            <w:pPr>
              <w:bidi/>
              <w:spacing w:line="360" w:lineRule="auto"/>
              <w:jc w:val="both"/>
              <w:rPr>
                <w:rFonts w:cs="Simplified Arabic"/>
                <w:sz w:val="24"/>
                <w:szCs w:val="24"/>
                <w:rtl/>
                <w:lang w:bidi="ar-JO"/>
              </w:rPr>
            </w:pPr>
            <w:r>
              <w:rPr>
                <w:rFonts w:hint="cs"/>
                <w:sz w:val="25"/>
                <w:szCs w:val="25"/>
                <w:rtl/>
                <w:lang w:bidi="ar-JO"/>
              </w:rPr>
              <w:t>التنسيق مع وزارة المالية لتضمين هذا التصور في نظام الرقابة الداخلية و/او التعليمات الصادرة بموجبه وضمان عدم وجود تعارض بين التصور اعلاه والانظمة والتعليمات المختلفة ( نظام استحداث الدوائر الحكومية، التعليمات التي ستنبثق عنه،....)</w:t>
            </w:r>
          </w:p>
        </w:tc>
        <w:tc>
          <w:tcPr>
            <w:tcW w:w="1530" w:type="dxa"/>
            <w:vMerge/>
            <w:shd w:val="clear" w:color="auto" w:fill="auto"/>
            <w:vAlign w:val="center"/>
          </w:tcPr>
          <w:p w:rsidR="00BE36F1" w:rsidRPr="006E3199" w:rsidRDefault="00BE36F1" w:rsidP="000D4137">
            <w:pPr>
              <w:bidi/>
              <w:spacing w:after="0" w:line="240" w:lineRule="auto"/>
              <w:jc w:val="center"/>
              <w:rPr>
                <w:rFonts w:cs="Simplified Arabic"/>
                <w:sz w:val="24"/>
                <w:szCs w:val="24"/>
                <w:rtl/>
              </w:rPr>
            </w:pPr>
          </w:p>
        </w:tc>
        <w:tc>
          <w:tcPr>
            <w:tcW w:w="382" w:type="dxa"/>
          </w:tcPr>
          <w:p w:rsidR="00BE36F1" w:rsidRPr="006E3199" w:rsidRDefault="00BE36F1" w:rsidP="000D4137">
            <w:pPr>
              <w:bidi/>
              <w:spacing w:after="0" w:line="240" w:lineRule="auto"/>
              <w:jc w:val="center"/>
              <w:rPr>
                <w:rFonts w:cs="Simplified Arabic"/>
                <w:sz w:val="24"/>
                <w:szCs w:val="24"/>
                <w:rtl/>
              </w:rPr>
            </w:pPr>
          </w:p>
        </w:tc>
        <w:tc>
          <w:tcPr>
            <w:tcW w:w="383" w:type="dxa"/>
          </w:tcPr>
          <w:p w:rsidR="00BE36F1" w:rsidRPr="006E3199" w:rsidRDefault="00BE36F1" w:rsidP="000D4137">
            <w:pPr>
              <w:bidi/>
              <w:spacing w:after="0" w:line="240" w:lineRule="auto"/>
              <w:jc w:val="center"/>
              <w:rPr>
                <w:rFonts w:cs="Simplified Arabic"/>
                <w:sz w:val="24"/>
                <w:szCs w:val="24"/>
                <w:rtl/>
              </w:rPr>
            </w:pPr>
          </w:p>
        </w:tc>
        <w:tc>
          <w:tcPr>
            <w:tcW w:w="382" w:type="dxa"/>
          </w:tcPr>
          <w:p w:rsidR="00BE36F1" w:rsidRPr="006E3199" w:rsidRDefault="00BE36F1" w:rsidP="000D4137">
            <w:pPr>
              <w:bidi/>
              <w:spacing w:after="0" w:line="240" w:lineRule="auto"/>
              <w:jc w:val="center"/>
              <w:rPr>
                <w:rFonts w:cs="Simplified Arabic"/>
                <w:sz w:val="24"/>
                <w:szCs w:val="24"/>
                <w:rtl/>
              </w:rPr>
            </w:pPr>
          </w:p>
        </w:tc>
        <w:tc>
          <w:tcPr>
            <w:tcW w:w="383" w:type="dxa"/>
          </w:tcPr>
          <w:p w:rsidR="00BE36F1" w:rsidRPr="006E3199" w:rsidRDefault="00BE36F1" w:rsidP="000D4137">
            <w:pPr>
              <w:bidi/>
              <w:spacing w:after="0" w:line="240" w:lineRule="auto"/>
              <w:jc w:val="center"/>
              <w:rPr>
                <w:rFonts w:cs="Simplified Arabic"/>
                <w:sz w:val="24"/>
                <w:szCs w:val="24"/>
                <w:rtl/>
              </w:rPr>
            </w:pPr>
          </w:p>
        </w:tc>
        <w:tc>
          <w:tcPr>
            <w:tcW w:w="382" w:type="dxa"/>
          </w:tcPr>
          <w:p w:rsidR="00BE36F1" w:rsidRPr="006E3199" w:rsidRDefault="00BE36F1" w:rsidP="000D4137">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0D4137">
            <w:pPr>
              <w:bidi/>
              <w:spacing w:after="0" w:line="240" w:lineRule="auto"/>
              <w:jc w:val="center"/>
              <w:rPr>
                <w:rFonts w:cs="Simplified Arabic"/>
                <w:sz w:val="24"/>
                <w:szCs w:val="24"/>
                <w:rtl/>
              </w:rPr>
            </w:pPr>
          </w:p>
        </w:tc>
        <w:tc>
          <w:tcPr>
            <w:tcW w:w="382" w:type="dxa"/>
          </w:tcPr>
          <w:p w:rsidR="00BE36F1" w:rsidRPr="006E3199" w:rsidRDefault="00BE36F1" w:rsidP="000D4137">
            <w:pPr>
              <w:bidi/>
              <w:spacing w:after="0" w:line="240" w:lineRule="auto"/>
              <w:jc w:val="center"/>
              <w:rPr>
                <w:rFonts w:cs="Simplified Arabic"/>
                <w:sz w:val="24"/>
                <w:szCs w:val="24"/>
                <w:rtl/>
              </w:rPr>
            </w:pPr>
          </w:p>
        </w:tc>
        <w:tc>
          <w:tcPr>
            <w:tcW w:w="383" w:type="dxa"/>
          </w:tcPr>
          <w:p w:rsidR="00BE36F1" w:rsidRPr="006E3199" w:rsidRDefault="00BE36F1" w:rsidP="000D4137">
            <w:pPr>
              <w:bidi/>
              <w:spacing w:after="0" w:line="240" w:lineRule="auto"/>
              <w:jc w:val="center"/>
              <w:rPr>
                <w:rFonts w:cs="Simplified Arabic"/>
                <w:sz w:val="24"/>
                <w:szCs w:val="24"/>
                <w:rtl/>
              </w:rPr>
            </w:pPr>
          </w:p>
        </w:tc>
        <w:tc>
          <w:tcPr>
            <w:tcW w:w="382" w:type="dxa"/>
          </w:tcPr>
          <w:p w:rsidR="00BE36F1" w:rsidRPr="006E3199" w:rsidRDefault="00BE36F1" w:rsidP="000D4137">
            <w:pPr>
              <w:bidi/>
              <w:spacing w:after="0" w:line="240" w:lineRule="auto"/>
              <w:jc w:val="center"/>
              <w:rPr>
                <w:rFonts w:cs="Simplified Arabic"/>
                <w:sz w:val="24"/>
                <w:szCs w:val="24"/>
                <w:rtl/>
              </w:rPr>
            </w:pPr>
          </w:p>
        </w:tc>
        <w:tc>
          <w:tcPr>
            <w:tcW w:w="383" w:type="dxa"/>
          </w:tcPr>
          <w:p w:rsidR="00BE36F1" w:rsidRPr="006E3199" w:rsidRDefault="00BE36F1" w:rsidP="000D4137">
            <w:pPr>
              <w:bidi/>
              <w:spacing w:after="0" w:line="240" w:lineRule="auto"/>
              <w:jc w:val="center"/>
              <w:rPr>
                <w:rFonts w:cs="Simplified Arabic"/>
                <w:sz w:val="24"/>
                <w:szCs w:val="24"/>
                <w:rtl/>
              </w:rPr>
            </w:pPr>
          </w:p>
        </w:tc>
        <w:tc>
          <w:tcPr>
            <w:tcW w:w="382" w:type="dxa"/>
          </w:tcPr>
          <w:p w:rsidR="00BE36F1" w:rsidRPr="006E3199" w:rsidRDefault="00BE36F1" w:rsidP="000D4137">
            <w:pPr>
              <w:bidi/>
              <w:spacing w:after="0" w:line="240" w:lineRule="auto"/>
              <w:jc w:val="center"/>
              <w:rPr>
                <w:rFonts w:cs="Simplified Arabic"/>
                <w:sz w:val="24"/>
                <w:szCs w:val="24"/>
                <w:rtl/>
              </w:rPr>
            </w:pPr>
          </w:p>
        </w:tc>
        <w:tc>
          <w:tcPr>
            <w:tcW w:w="383" w:type="dxa"/>
          </w:tcPr>
          <w:p w:rsidR="00BE36F1" w:rsidRPr="006E3199" w:rsidRDefault="00BE36F1" w:rsidP="000D4137">
            <w:pPr>
              <w:bidi/>
              <w:spacing w:after="0" w:line="240" w:lineRule="auto"/>
              <w:jc w:val="center"/>
              <w:rPr>
                <w:rFonts w:cs="Simplified Arabic"/>
                <w:sz w:val="24"/>
                <w:szCs w:val="24"/>
                <w:rtl/>
              </w:rPr>
            </w:pPr>
          </w:p>
        </w:tc>
      </w:tr>
      <w:tr w:rsidR="00BE36F1" w:rsidRPr="006E3199" w:rsidTr="00BE36F1">
        <w:trPr>
          <w:trHeight w:val="345"/>
        </w:trPr>
        <w:tc>
          <w:tcPr>
            <w:tcW w:w="13680" w:type="dxa"/>
            <w:gridSpan w:val="15"/>
            <w:shd w:val="clear" w:color="auto" w:fill="D9D9D9" w:themeFill="background1" w:themeFillShade="D9"/>
          </w:tcPr>
          <w:p w:rsidR="00BE36F1" w:rsidRPr="00EF7159" w:rsidRDefault="00BE36F1" w:rsidP="00CF4DE2">
            <w:pPr>
              <w:bidi/>
              <w:spacing w:after="0" w:line="240" w:lineRule="auto"/>
              <w:rPr>
                <w:rFonts w:cs="Simplified Arabic"/>
                <w:b/>
                <w:bCs/>
                <w:sz w:val="24"/>
                <w:szCs w:val="24"/>
                <w:rtl/>
              </w:rPr>
            </w:pPr>
            <w:r w:rsidRPr="00EF7159">
              <w:rPr>
                <w:rFonts w:cs="Simplified Arabic" w:hint="cs"/>
                <w:b/>
                <w:bCs/>
                <w:sz w:val="24"/>
                <w:szCs w:val="24"/>
                <w:rtl/>
              </w:rPr>
              <w:t>تطوير معايير تقديم الخدمات الحكومية وتطويرها</w:t>
            </w:r>
          </w:p>
        </w:tc>
      </w:tr>
      <w:tr w:rsidR="00BE36F1" w:rsidRPr="006E3199" w:rsidTr="00BE36F1">
        <w:trPr>
          <w:trHeight w:val="752"/>
        </w:trPr>
        <w:tc>
          <w:tcPr>
            <w:tcW w:w="4680" w:type="dxa"/>
            <w:vMerge w:val="restart"/>
          </w:tcPr>
          <w:p w:rsidR="00BE36F1" w:rsidRPr="00AA0322" w:rsidRDefault="00BE36F1" w:rsidP="00AA0322">
            <w:pPr>
              <w:pStyle w:val="ListParagraph"/>
              <w:numPr>
                <w:ilvl w:val="0"/>
                <w:numId w:val="33"/>
              </w:numPr>
              <w:bidi/>
              <w:spacing w:after="0" w:line="240" w:lineRule="auto"/>
              <w:jc w:val="both"/>
              <w:rPr>
                <w:rFonts w:cs="Simplified Arabic"/>
                <w:sz w:val="24"/>
                <w:szCs w:val="24"/>
                <w:lang w:bidi="ar-JO"/>
              </w:rPr>
            </w:pPr>
            <w:r w:rsidRPr="00AA0322">
              <w:rPr>
                <w:rFonts w:cs="Simplified Arabic" w:hint="cs"/>
                <w:sz w:val="24"/>
                <w:szCs w:val="24"/>
                <w:rtl/>
                <w:lang w:bidi="ar-JO"/>
              </w:rPr>
              <w:t>حصر الخدمات الحكومية وجهات تقديمها والعمل على رفع مستوى تقديمها من خلال ما يلي:</w:t>
            </w:r>
          </w:p>
          <w:p w:rsidR="00BE36F1" w:rsidRDefault="00BE36F1" w:rsidP="00AA0322">
            <w:pPr>
              <w:pStyle w:val="ListParagraph"/>
              <w:numPr>
                <w:ilvl w:val="0"/>
                <w:numId w:val="20"/>
              </w:numPr>
              <w:bidi/>
              <w:spacing w:after="0" w:line="240" w:lineRule="auto"/>
              <w:jc w:val="both"/>
              <w:rPr>
                <w:rFonts w:cs="Simplified Arabic"/>
                <w:sz w:val="24"/>
                <w:szCs w:val="24"/>
                <w:lang w:bidi="ar-JO"/>
              </w:rPr>
            </w:pPr>
            <w:r w:rsidRPr="00AA0322">
              <w:rPr>
                <w:rFonts w:cs="Simplified Arabic" w:hint="cs"/>
                <w:sz w:val="24"/>
                <w:szCs w:val="24"/>
                <w:rtl/>
                <w:lang w:bidi="ar-JO"/>
              </w:rPr>
              <w:t>لتدريب المستمر والمتخصص للموظفين المعنيين بتقديم الخدمة.</w:t>
            </w:r>
          </w:p>
          <w:p w:rsidR="00BE36F1" w:rsidRDefault="00BE36F1" w:rsidP="00AA0322">
            <w:pPr>
              <w:pStyle w:val="ListParagraph"/>
              <w:numPr>
                <w:ilvl w:val="0"/>
                <w:numId w:val="20"/>
              </w:numPr>
              <w:bidi/>
              <w:spacing w:after="0" w:line="240" w:lineRule="auto"/>
              <w:jc w:val="both"/>
              <w:rPr>
                <w:rFonts w:cs="Simplified Arabic"/>
                <w:sz w:val="24"/>
                <w:szCs w:val="24"/>
                <w:lang w:bidi="ar-JO"/>
              </w:rPr>
            </w:pPr>
            <w:r w:rsidRPr="00AA0322">
              <w:rPr>
                <w:rFonts w:cs="Simplified Arabic" w:hint="cs"/>
                <w:sz w:val="24"/>
                <w:szCs w:val="24"/>
                <w:rtl/>
                <w:lang w:bidi="ar-JO"/>
              </w:rPr>
              <w:t>تعزيز البرامج والربط الالكتروني بما يخدم تفعيل النافذة الواحدة لمتلقي الخدمة.</w:t>
            </w:r>
          </w:p>
          <w:p w:rsidR="00BE36F1" w:rsidRDefault="00BE36F1" w:rsidP="00AA0322">
            <w:pPr>
              <w:pStyle w:val="ListParagraph"/>
              <w:numPr>
                <w:ilvl w:val="0"/>
                <w:numId w:val="20"/>
              </w:numPr>
              <w:bidi/>
              <w:spacing w:after="0" w:line="240" w:lineRule="auto"/>
              <w:jc w:val="both"/>
              <w:rPr>
                <w:rFonts w:cs="Simplified Arabic"/>
                <w:sz w:val="24"/>
                <w:szCs w:val="24"/>
                <w:lang w:bidi="ar-JO"/>
              </w:rPr>
            </w:pPr>
            <w:r w:rsidRPr="00AA0322">
              <w:rPr>
                <w:rFonts w:cs="Simplified Arabic" w:hint="cs"/>
                <w:sz w:val="24"/>
                <w:szCs w:val="24"/>
                <w:rtl/>
                <w:lang w:bidi="ar-JO"/>
              </w:rPr>
              <w:lastRenderedPageBreak/>
              <w:t>مراجعة الخطوات اللازمة للحصول على الخ</w:t>
            </w:r>
            <w:r>
              <w:rPr>
                <w:rFonts w:cs="Simplified Arabic" w:hint="cs"/>
                <w:sz w:val="24"/>
                <w:szCs w:val="24"/>
                <w:rtl/>
                <w:lang w:bidi="ar-JO"/>
              </w:rPr>
              <w:t>دمة والعمل على تطويرها وتبسيطها.</w:t>
            </w:r>
          </w:p>
          <w:p w:rsidR="00BE36F1" w:rsidRPr="00AA0322" w:rsidRDefault="00BE36F1" w:rsidP="00AA0322">
            <w:pPr>
              <w:pStyle w:val="ListParagraph"/>
              <w:numPr>
                <w:ilvl w:val="0"/>
                <w:numId w:val="20"/>
              </w:numPr>
              <w:bidi/>
              <w:spacing w:after="0" w:line="240" w:lineRule="auto"/>
              <w:jc w:val="both"/>
              <w:rPr>
                <w:rFonts w:cs="Simplified Arabic"/>
                <w:sz w:val="24"/>
                <w:szCs w:val="24"/>
                <w:rtl/>
                <w:lang w:bidi="ar-JO"/>
              </w:rPr>
            </w:pPr>
            <w:r w:rsidRPr="00AA0322">
              <w:rPr>
                <w:rFonts w:cs="Simplified Arabic" w:hint="cs"/>
                <w:sz w:val="24"/>
                <w:szCs w:val="24"/>
                <w:rtl/>
                <w:lang w:bidi="ar-JO"/>
              </w:rPr>
              <w:t>تحسين الظروف المحيطة بتقديم الخدمة من حيث الأماكن والمرافق.</w:t>
            </w:r>
          </w:p>
        </w:tc>
        <w:tc>
          <w:tcPr>
            <w:tcW w:w="2880" w:type="dxa"/>
          </w:tcPr>
          <w:p w:rsidR="00BE36F1" w:rsidRPr="00246A2B" w:rsidRDefault="00BE36F1" w:rsidP="00246A2B">
            <w:pPr>
              <w:bidi/>
              <w:jc w:val="both"/>
              <w:rPr>
                <w:rFonts w:cs="Simplified Arabic"/>
                <w:sz w:val="24"/>
                <w:szCs w:val="24"/>
              </w:rPr>
            </w:pPr>
            <w:r w:rsidRPr="00246A2B">
              <w:rPr>
                <w:rFonts w:cs="Simplified Arabic" w:hint="cs"/>
                <w:sz w:val="24"/>
                <w:szCs w:val="24"/>
                <w:rtl/>
              </w:rPr>
              <w:lastRenderedPageBreak/>
              <w:t>توحيد</w:t>
            </w:r>
            <w:r w:rsidRPr="00246A2B">
              <w:rPr>
                <w:rFonts w:cs="Simplified Arabic"/>
                <w:sz w:val="24"/>
                <w:szCs w:val="24"/>
                <w:rtl/>
              </w:rPr>
              <w:t xml:space="preserve"> </w:t>
            </w:r>
            <w:r w:rsidRPr="00246A2B">
              <w:rPr>
                <w:rFonts w:cs="Simplified Arabic" w:hint="cs"/>
                <w:sz w:val="24"/>
                <w:szCs w:val="24"/>
                <w:rtl/>
              </w:rPr>
              <w:t>آلية</w:t>
            </w:r>
            <w:r w:rsidRPr="00246A2B">
              <w:rPr>
                <w:rFonts w:cs="Simplified Arabic"/>
                <w:sz w:val="24"/>
                <w:szCs w:val="24"/>
                <w:rtl/>
              </w:rPr>
              <w:t xml:space="preserve"> </w:t>
            </w:r>
            <w:r w:rsidRPr="00246A2B">
              <w:rPr>
                <w:rFonts w:cs="Simplified Arabic" w:hint="cs"/>
                <w:sz w:val="24"/>
                <w:szCs w:val="24"/>
                <w:rtl/>
              </w:rPr>
              <w:t>عرض</w:t>
            </w:r>
            <w:r w:rsidRPr="00246A2B">
              <w:rPr>
                <w:rFonts w:cs="Simplified Arabic"/>
                <w:sz w:val="24"/>
                <w:szCs w:val="24"/>
                <w:rtl/>
              </w:rPr>
              <w:t xml:space="preserve"> </w:t>
            </w:r>
            <w:r w:rsidRPr="00246A2B">
              <w:rPr>
                <w:rFonts w:cs="Simplified Arabic" w:hint="cs"/>
                <w:sz w:val="24"/>
                <w:szCs w:val="24"/>
                <w:rtl/>
              </w:rPr>
              <w:t>المعلومات</w:t>
            </w:r>
            <w:r w:rsidRPr="00246A2B">
              <w:rPr>
                <w:rFonts w:cs="Simplified Arabic"/>
                <w:sz w:val="24"/>
                <w:szCs w:val="24"/>
                <w:rtl/>
              </w:rPr>
              <w:t xml:space="preserve"> </w:t>
            </w:r>
            <w:r w:rsidRPr="00246A2B">
              <w:rPr>
                <w:rFonts w:cs="Simplified Arabic" w:hint="cs"/>
                <w:sz w:val="24"/>
                <w:szCs w:val="24"/>
                <w:rtl/>
              </w:rPr>
              <w:t>الخاصة</w:t>
            </w:r>
            <w:r w:rsidRPr="00246A2B">
              <w:rPr>
                <w:rFonts w:cs="Simplified Arabic"/>
                <w:sz w:val="24"/>
                <w:szCs w:val="24"/>
                <w:rtl/>
              </w:rPr>
              <w:t xml:space="preserve"> </w:t>
            </w:r>
            <w:r w:rsidRPr="00246A2B">
              <w:rPr>
                <w:rFonts w:cs="Simplified Arabic" w:hint="cs"/>
                <w:sz w:val="24"/>
                <w:szCs w:val="24"/>
                <w:rtl/>
              </w:rPr>
              <w:t>بالخدمات</w:t>
            </w:r>
            <w:r w:rsidRPr="00246A2B">
              <w:rPr>
                <w:rFonts w:cs="Simplified Arabic"/>
                <w:sz w:val="24"/>
                <w:szCs w:val="24"/>
                <w:rtl/>
              </w:rPr>
              <w:t xml:space="preserve"> </w:t>
            </w:r>
            <w:r w:rsidRPr="00246A2B">
              <w:rPr>
                <w:rFonts w:cs="Simplified Arabic" w:hint="cs"/>
                <w:sz w:val="24"/>
                <w:szCs w:val="24"/>
                <w:rtl/>
              </w:rPr>
              <w:t>الحكومية</w:t>
            </w:r>
          </w:p>
        </w:tc>
        <w:tc>
          <w:tcPr>
            <w:tcW w:w="1530" w:type="dxa"/>
            <w:vMerge w:val="restart"/>
            <w:shd w:val="clear" w:color="auto" w:fill="auto"/>
            <w:vAlign w:val="center"/>
          </w:tcPr>
          <w:p w:rsidR="00BE36F1" w:rsidRPr="006E3199" w:rsidRDefault="00BE36F1" w:rsidP="006052E6">
            <w:pPr>
              <w:bidi/>
              <w:spacing w:after="0" w:line="240" w:lineRule="auto"/>
              <w:jc w:val="center"/>
              <w:rPr>
                <w:rFonts w:cs="Simplified Arabic"/>
                <w:sz w:val="24"/>
                <w:szCs w:val="24"/>
                <w:rtl/>
                <w:lang w:bidi="ar-JO"/>
              </w:rPr>
            </w:pPr>
            <w:r w:rsidRPr="006E3199">
              <w:rPr>
                <w:rFonts w:cs="Simplified Arabic" w:hint="cs"/>
                <w:b/>
                <w:bCs/>
                <w:sz w:val="24"/>
                <w:szCs w:val="24"/>
                <w:rtl/>
                <w:lang w:bidi="ar-JO"/>
              </w:rPr>
              <w:t>الربع الأول 2014- الربع الأخير2015</w:t>
            </w: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706"/>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246A2B" w:rsidRDefault="00BE36F1" w:rsidP="008D4EA4">
            <w:pPr>
              <w:bidi/>
              <w:jc w:val="both"/>
              <w:rPr>
                <w:rFonts w:cs="Simplified Arabic"/>
                <w:sz w:val="24"/>
                <w:szCs w:val="24"/>
              </w:rPr>
            </w:pPr>
            <w:r>
              <w:rPr>
                <w:rFonts w:cs="Simplified Arabic" w:hint="cs"/>
                <w:sz w:val="24"/>
                <w:szCs w:val="24"/>
                <w:rtl/>
              </w:rPr>
              <w:t>إ</w:t>
            </w:r>
            <w:r w:rsidRPr="00246A2B">
              <w:rPr>
                <w:rFonts w:cs="Simplified Arabic" w:hint="cs"/>
                <w:sz w:val="24"/>
                <w:szCs w:val="24"/>
                <w:rtl/>
              </w:rPr>
              <w:t>عداد</w:t>
            </w:r>
            <w:r w:rsidRPr="00246A2B">
              <w:rPr>
                <w:rFonts w:cs="Simplified Arabic"/>
                <w:sz w:val="24"/>
                <w:szCs w:val="24"/>
                <w:rtl/>
              </w:rPr>
              <w:t xml:space="preserve"> </w:t>
            </w:r>
            <w:r>
              <w:rPr>
                <w:rFonts w:cs="Simplified Arabic" w:hint="cs"/>
                <w:sz w:val="24"/>
                <w:szCs w:val="24"/>
                <w:rtl/>
              </w:rPr>
              <w:t>أ</w:t>
            </w:r>
            <w:r w:rsidRPr="00246A2B">
              <w:rPr>
                <w:rFonts w:cs="Simplified Arabic" w:hint="cs"/>
                <w:sz w:val="24"/>
                <w:szCs w:val="24"/>
                <w:rtl/>
              </w:rPr>
              <w:t>دلة</w:t>
            </w:r>
            <w:r w:rsidRPr="00246A2B">
              <w:rPr>
                <w:rFonts w:cs="Simplified Arabic"/>
                <w:sz w:val="24"/>
                <w:szCs w:val="24"/>
                <w:rtl/>
              </w:rPr>
              <w:t xml:space="preserve"> </w:t>
            </w:r>
            <w:r w:rsidRPr="00246A2B">
              <w:rPr>
                <w:rFonts w:cs="Simplified Arabic" w:hint="cs"/>
                <w:sz w:val="24"/>
                <w:szCs w:val="24"/>
                <w:rtl/>
              </w:rPr>
              <w:t>الخدمات</w:t>
            </w:r>
            <w:r w:rsidRPr="00246A2B">
              <w:rPr>
                <w:rFonts w:cs="Simplified Arabic"/>
                <w:sz w:val="24"/>
                <w:szCs w:val="24"/>
                <w:rtl/>
              </w:rPr>
              <w:t xml:space="preserve"> </w:t>
            </w:r>
            <w:r w:rsidRPr="00246A2B">
              <w:rPr>
                <w:rFonts w:cs="Simplified Arabic" w:hint="cs"/>
                <w:sz w:val="24"/>
                <w:szCs w:val="24"/>
                <w:rtl/>
              </w:rPr>
              <w:t>للدوائر</w:t>
            </w:r>
            <w:r w:rsidRPr="00246A2B">
              <w:rPr>
                <w:rFonts w:cs="Simplified Arabic"/>
                <w:sz w:val="24"/>
                <w:szCs w:val="24"/>
                <w:rtl/>
              </w:rPr>
              <w:t xml:space="preserve"> </w:t>
            </w:r>
            <w:r w:rsidRPr="00246A2B">
              <w:rPr>
                <w:rFonts w:cs="Simplified Arabic" w:hint="cs"/>
                <w:sz w:val="24"/>
                <w:szCs w:val="24"/>
                <w:rtl/>
              </w:rPr>
              <w:t>الحكومية</w:t>
            </w:r>
            <w:r w:rsidRPr="00246A2B">
              <w:rPr>
                <w:rFonts w:cs="Simplified Arabic"/>
                <w:sz w:val="24"/>
                <w:szCs w:val="24"/>
                <w:rtl/>
              </w:rPr>
              <w:t xml:space="preserve"> </w:t>
            </w:r>
            <w:r w:rsidRPr="00246A2B">
              <w:rPr>
                <w:rFonts w:cs="Simplified Arabic" w:hint="cs"/>
                <w:sz w:val="24"/>
                <w:szCs w:val="24"/>
                <w:rtl/>
              </w:rPr>
              <w:t>بواقع</w:t>
            </w:r>
            <w:r w:rsidRPr="00246A2B">
              <w:rPr>
                <w:rFonts w:cs="Simplified Arabic"/>
                <w:sz w:val="24"/>
                <w:szCs w:val="24"/>
                <w:rtl/>
              </w:rPr>
              <w:t xml:space="preserve"> (25) </w:t>
            </w:r>
            <w:r w:rsidRPr="00246A2B">
              <w:rPr>
                <w:rFonts w:cs="Simplified Arabic" w:hint="cs"/>
                <w:sz w:val="24"/>
                <w:szCs w:val="24"/>
                <w:rtl/>
              </w:rPr>
              <w:t>دائرة</w:t>
            </w:r>
            <w:r w:rsidRPr="00246A2B">
              <w:rPr>
                <w:rFonts w:cs="Simplified Arabic"/>
                <w:sz w:val="24"/>
                <w:szCs w:val="24"/>
                <w:rtl/>
              </w:rPr>
              <w:t xml:space="preserve"> </w:t>
            </w:r>
            <w:r w:rsidRPr="00246A2B">
              <w:rPr>
                <w:rFonts w:cs="Simplified Arabic" w:hint="cs"/>
                <w:sz w:val="24"/>
                <w:szCs w:val="24"/>
                <w:rtl/>
              </w:rPr>
              <w:t>سنوياً</w:t>
            </w:r>
            <w:r w:rsidRPr="00246A2B">
              <w:rPr>
                <w:rFonts w:cs="Simplified Arabic"/>
                <w:sz w:val="24"/>
                <w:szCs w:val="24"/>
                <w:rtl/>
              </w:rPr>
              <w:t xml:space="preserve"> </w:t>
            </w:r>
            <w:r w:rsidRPr="00246A2B">
              <w:rPr>
                <w:rFonts w:cs="Simplified Arabic" w:hint="cs"/>
                <w:sz w:val="24"/>
                <w:szCs w:val="24"/>
                <w:rtl/>
              </w:rPr>
              <w:t>وبمعدل</w:t>
            </w:r>
            <w:r w:rsidRPr="00246A2B">
              <w:rPr>
                <w:rFonts w:cs="Simplified Arabic"/>
                <w:sz w:val="24"/>
                <w:szCs w:val="24"/>
                <w:rtl/>
              </w:rPr>
              <w:t xml:space="preserve"> (6) </w:t>
            </w:r>
            <w:r w:rsidRPr="00246A2B">
              <w:rPr>
                <w:rFonts w:cs="Simplified Arabic" w:hint="cs"/>
                <w:sz w:val="24"/>
                <w:szCs w:val="24"/>
                <w:rtl/>
              </w:rPr>
              <w:t>دوائر</w:t>
            </w:r>
            <w:r w:rsidRPr="00246A2B">
              <w:rPr>
                <w:rFonts w:cs="Simplified Arabic"/>
                <w:sz w:val="24"/>
                <w:szCs w:val="24"/>
                <w:rtl/>
              </w:rPr>
              <w:t xml:space="preserve"> </w:t>
            </w:r>
            <w:r w:rsidRPr="00246A2B">
              <w:rPr>
                <w:rFonts w:cs="Simplified Arabic" w:hint="cs"/>
                <w:sz w:val="24"/>
                <w:szCs w:val="24"/>
                <w:rtl/>
              </w:rPr>
              <w:t>لكل</w:t>
            </w:r>
            <w:r w:rsidRPr="00246A2B">
              <w:rPr>
                <w:rFonts w:cs="Simplified Arabic"/>
                <w:sz w:val="24"/>
                <w:szCs w:val="24"/>
                <w:rtl/>
              </w:rPr>
              <w:t xml:space="preserve"> </w:t>
            </w:r>
            <w:r w:rsidRPr="00246A2B">
              <w:rPr>
                <w:rFonts w:cs="Simplified Arabic" w:hint="cs"/>
                <w:sz w:val="24"/>
                <w:szCs w:val="24"/>
                <w:rtl/>
              </w:rPr>
              <w:t>ربع</w:t>
            </w:r>
            <w:r>
              <w:rPr>
                <w:rFonts w:cs="Simplified Arabic" w:hint="cs"/>
                <w:sz w:val="24"/>
                <w:szCs w:val="24"/>
                <w:rtl/>
              </w:rPr>
              <w:t>.</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2090"/>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246A2B" w:rsidRDefault="00BE36F1" w:rsidP="00246A2B">
            <w:pPr>
              <w:bidi/>
              <w:jc w:val="both"/>
              <w:rPr>
                <w:rFonts w:cs="Simplified Arabic"/>
                <w:sz w:val="24"/>
                <w:szCs w:val="24"/>
                <w:rtl/>
              </w:rPr>
            </w:pPr>
            <w:r w:rsidRPr="00246A2B">
              <w:rPr>
                <w:rFonts w:cs="Simplified Arabic" w:hint="cs"/>
                <w:sz w:val="24"/>
                <w:szCs w:val="24"/>
                <w:rtl/>
              </w:rPr>
              <w:t>عقد</w:t>
            </w:r>
            <w:r w:rsidRPr="00246A2B">
              <w:rPr>
                <w:rFonts w:cs="Simplified Arabic"/>
                <w:sz w:val="24"/>
                <w:szCs w:val="24"/>
                <w:rtl/>
              </w:rPr>
              <w:t xml:space="preserve"> 4 </w:t>
            </w:r>
            <w:r w:rsidRPr="00246A2B">
              <w:rPr>
                <w:rFonts w:cs="Simplified Arabic" w:hint="cs"/>
                <w:sz w:val="24"/>
                <w:szCs w:val="24"/>
                <w:rtl/>
              </w:rPr>
              <w:t>برامج</w:t>
            </w:r>
            <w:r w:rsidRPr="00246A2B">
              <w:rPr>
                <w:rFonts w:cs="Simplified Arabic"/>
                <w:sz w:val="24"/>
                <w:szCs w:val="24"/>
                <w:rtl/>
              </w:rPr>
              <w:t xml:space="preserve"> </w:t>
            </w:r>
            <w:r w:rsidRPr="00246A2B">
              <w:rPr>
                <w:rFonts w:cs="Simplified Arabic" w:hint="cs"/>
                <w:sz w:val="24"/>
                <w:szCs w:val="24"/>
                <w:rtl/>
              </w:rPr>
              <w:t>تدريبية</w:t>
            </w:r>
            <w:r w:rsidRPr="00246A2B">
              <w:rPr>
                <w:rFonts w:cs="Simplified Arabic"/>
                <w:sz w:val="24"/>
                <w:szCs w:val="24"/>
                <w:rtl/>
              </w:rPr>
              <w:t xml:space="preserve"> </w:t>
            </w:r>
            <w:r w:rsidRPr="00246A2B">
              <w:rPr>
                <w:rFonts w:cs="Simplified Arabic" w:hint="cs"/>
                <w:sz w:val="24"/>
                <w:szCs w:val="24"/>
                <w:rtl/>
              </w:rPr>
              <w:t>سنوياً</w:t>
            </w:r>
            <w:r w:rsidRPr="00246A2B">
              <w:rPr>
                <w:rFonts w:cs="Simplified Arabic"/>
                <w:sz w:val="24"/>
                <w:szCs w:val="24"/>
                <w:rtl/>
              </w:rPr>
              <w:t xml:space="preserve"> </w:t>
            </w:r>
            <w:r w:rsidRPr="00246A2B">
              <w:rPr>
                <w:rFonts w:cs="Simplified Arabic" w:hint="cs"/>
                <w:sz w:val="24"/>
                <w:szCs w:val="24"/>
                <w:rtl/>
              </w:rPr>
              <w:t>في</w:t>
            </w:r>
            <w:r w:rsidRPr="00246A2B">
              <w:rPr>
                <w:rFonts w:cs="Simplified Arabic"/>
                <w:sz w:val="24"/>
                <w:szCs w:val="24"/>
                <w:rtl/>
              </w:rPr>
              <w:t xml:space="preserve"> </w:t>
            </w:r>
            <w:r w:rsidRPr="00246A2B">
              <w:rPr>
                <w:rFonts w:cs="Simplified Arabic" w:hint="cs"/>
                <w:sz w:val="24"/>
                <w:szCs w:val="24"/>
                <w:rtl/>
              </w:rPr>
              <w:t>مجال</w:t>
            </w:r>
            <w:r w:rsidRPr="00246A2B">
              <w:rPr>
                <w:rFonts w:cs="Simplified Arabic"/>
                <w:sz w:val="24"/>
                <w:szCs w:val="24"/>
                <w:rtl/>
              </w:rPr>
              <w:t xml:space="preserve"> </w:t>
            </w:r>
            <w:r w:rsidRPr="00246A2B">
              <w:rPr>
                <w:rFonts w:cs="Simplified Arabic" w:hint="cs"/>
                <w:sz w:val="24"/>
                <w:szCs w:val="24"/>
                <w:rtl/>
              </w:rPr>
              <w:t>تطوير</w:t>
            </w:r>
            <w:r w:rsidRPr="00246A2B">
              <w:rPr>
                <w:rFonts w:cs="Simplified Arabic"/>
                <w:sz w:val="24"/>
                <w:szCs w:val="24"/>
                <w:rtl/>
              </w:rPr>
              <w:t xml:space="preserve"> </w:t>
            </w:r>
            <w:r w:rsidRPr="00246A2B">
              <w:rPr>
                <w:rFonts w:cs="Simplified Arabic" w:hint="cs"/>
                <w:sz w:val="24"/>
                <w:szCs w:val="24"/>
                <w:rtl/>
              </w:rPr>
              <w:t>الخدمات</w:t>
            </w:r>
            <w:r w:rsidRPr="00246A2B">
              <w:rPr>
                <w:rFonts w:cs="Simplified Arabic"/>
                <w:sz w:val="24"/>
                <w:szCs w:val="24"/>
                <w:rtl/>
              </w:rPr>
              <w:t xml:space="preserve"> </w:t>
            </w:r>
            <w:r w:rsidRPr="00246A2B">
              <w:rPr>
                <w:rFonts w:cs="Simplified Arabic" w:hint="cs"/>
                <w:sz w:val="24"/>
                <w:szCs w:val="24"/>
                <w:rtl/>
              </w:rPr>
              <w:t>وبواقع</w:t>
            </w:r>
            <w:r w:rsidRPr="00246A2B">
              <w:rPr>
                <w:rFonts w:cs="Simplified Arabic"/>
                <w:sz w:val="24"/>
                <w:szCs w:val="24"/>
                <w:rtl/>
              </w:rPr>
              <w:t xml:space="preserve"> </w:t>
            </w:r>
            <w:r w:rsidRPr="00246A2B">
              <w:rPr>
                <w:rFonts w:cs="Simplified Arabic" w:hint="cs"/>
                <w:sz w:val="24"/>
                <w:szCs w:val="24"/>
                <w:rtl/>
              </w:rPr>
              <w:t>برنامج</w:t>
            </w:r>
            <w:r w:rsidRPr="00246A2B">
              <w:rPr>
                <w:rFonts w:cs="Simplified Arabic"/>
                <w:sz w:val="24"/>
                <w:szCs w:val="24"/>
                <w:rtl/>
              </w:rPr>
              <w:t xml:space="preserve"> </w:t>
            </w:r>
            <w:r w:rsidRPr="00246A2B">
              <w:rPr>
                <w:rFonts w:cs="Simplified Arabic" w:hint="cs"/>
                <w:sz w:val="24"/>
                <w:szCs w:val="24"/>
                <w:rtl/>
              </w:rPr>
              <w:t>تدريبي</w:t>
            </w:r>
            <w:r w:rsidRPr="00246A2B">
              <w:rPr>
                <w:rFonts w:cs="Simplified Arabic"/>
                <w:sz w:val="24"/>
                <w:szCs w:val="24"/>
                <w:rtl/>
              </w:rPr>
              <w:t xml:space="preserve"> </w:t>
            </w:r>
            <w:r w:rsidRPr="00246A2B">
              <w:rPr>
                <w:rFonts w:cs="Simplified Arabic" w:hint="cs"/>
                <w:sz w:val="24"/>
                <w:szCs w:val="24"/>
                <w:rtl/>
              </w:rPr>
              <w:t>لكل</w:t>
            </w:r>
            <w:r w:rsidRPr="00246A2B">
              <w:rPr>
                <w:rFonts w:cs="Simplified Arabic"/>
                <w:sz w:val="24"/>
                <w:szCs w:val="24"/>
                <w:rtl/>
              </w:rPr>
              <w:t xml:space="preserve"> </w:t>
            </w:r>
            <w:r w:rsidRPr="00246A2B">
              <w:rPr>
                <w:rFonts w:cs="Simplified Arabic" w:hint="cs"/>
                <w:sz w:val="24"/>
                <w:szCs w:val="24"/>
                <w:rtl/>
              </w:rPr>
              <w:t>ربع</w:t>
            </w:r>
            <w:r>
              <w:rPr>
                <w:rFonts w:cs="Simplified Arabic" w:hint="cs"/>
                <w:sz w:val="24"/>
                <w:szCs w:val="24"/>
                <w:rtl/>
              </w:rPr>
              <w:t>.</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2945"/>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246A2B" w:rsidRDefault="00BE36F1" w:rsidP="00246A2B">
            <w:pPr>
              <w:bidi/>
              <w:jc w:val="both"/>
              <w:rPr>
                <w:rFonts w:cs="Simplified Arabic"/>
                <w:sz w:val="24"/>
                <w:szCs w:val="24"/>
                <w:rtl/>
              </w:rPr>
            </w:pPr>
            <w:r w:rsidRPr="00246A2B">
              <w:rPr>
                <w:rFonts w:cs="Simplified Arabic" w:hint="cs"/>
                <w:sz w:val="24"/>
                <w:szCs w:val="24"/>
                <w:rtl/>
              </w:rPr>
              <w:t>تحديد</w:t>
            </w:r>
            <w:r w:rsidRPr="00246A2B">
              <w:rPr>
                <w:rFonts w:cs="Simplified Arabic"/>
                <w:sz w:val="24"/>
                <w:szCs w:val="24"/>
                <w:rtl/>
              </w:rPr>
              <w:t xml:space="preserve"> </w:t>
            </w:r>
            <w:r w:rsidRPr="00246A2B">
              <w:rPr>
                <w:rFonts w:cs="Simplified Arabic" w:hint="cs"/>
                <w:sz w:val="24"/>
                <w:szCs w:val="24"/>
                <w:rtl/>
              </w:rPr>
              <w:t>احتياجات</w:t>
            </w:r>
            <w:r w:rsidRPr="00246A2B">
              <w:rPr>
                <w:rFonts w:cs="Simplified Arabic"/>
                <w:sz w:val="24"/>
                <w:szCs w:val="24"/>
                <w:rtl/>
              </w:rPr>
              <w:t xml:space="preserve"> </w:t>
            </w:r>
            <w:r w:rsidRPr="00246A2B">
              <w:rPr>
                <w:rFonts w:cs="Simplified Arabic" w:hint="cs"/>
                <w:sz w:val="24"/>
                <w:szCs w:val="24"/>
                <w:rtl/>
              </w:rPr>
              <w:t>الدوائر</w:t>
            </w:r>
            <w:r w:rsidRPr="00246A2B">
              <w:rPr>
                <w:rFonts w:cs="Simplified Arabic"/>
                <w:sz w:val="24"/>
                <w:szCs w:val="24"/>
                <w:rtl/>
              </w:rPr>
              <w:t xml:space="preserve"> </w:t>
            </w:r>
            <w:r w:rsidRPr="00246A2B">
              <w:rPr>
                <w:rFonts w:cs="Simplified Arabic" w:hint="cs"/>
                <w:sz w:val="24"/>
                <w:szCs w:val="24"/>
                <w:rtl/>
              </w:rPr>
              <w:t>من</w:t>
            </w:r>
            <w:r w:rsidRPr="00246A2B">
              <w:rPr>
                <w:rFonts w:cs="Simplified Arabic"/>
                <w:sz w:val="24"/>
                <w:szCs w:val="24"/>
                <w:rtl/>
              </w:rPr>
              <w:t xml:space="preserve"> </w:t>
            </w:r>
            <w:r w:rsidRPr="00246A2B">
              <w:rPr>
                <w:rFonts w:cs="Simplified Arabic" w:hint="cs"/>
                <w:sz w:val="24"/>
                <w:szCs w:val="24"/>
                <w:rtl/>
              </w:rPr>
              <w:t>انظمة</w:t>
            </w:r>
            <w:r w:rsidRPr="00246A2B">
              <w:rPr>
                <w:rFonts w:cs="Simplified Arabic"/>
                <w:sz w:val="24"/>
                <w:szCs w:val="24"/>
                <w:rtl/>
              </w:rPr>
              <w:t xml:space="preserve"> </w:t>
            </w:r>
            <w:r w:rsidRPr="00246A2B">
              <w:rPr>
                <w:rFonts w:cs="Simplified Arabic" w:hint="cs"/>
                <w:sz w:val="24"/>
                <w:szCs w:val="24"/>
                <w:rtl/>
              </w:rPr>
              <w:t>المعلومات</w:t>
            </w:r>
            <w:r w:rsidRPr="00246A2B">
              <w:rPr>
                <w:rFonts w:cs="Simplified Arabic"/>
                <w:sz w:val="24"/>
                <w:szCs w:val="24"/>
                <w:rtl/>
              </w:rPr>
              <w:t xml:space="preserve"> </w:t>
            </w:r>
            <w:r w:rsidRPr="00246A2B">
              <w:rPr>
                <w:rFonts w:cs="Simplified Arabic" w:hint="cs"/>
                <w:sz w:val="24"/>
                <w:szCs w:val="24"/>
                <w:rtl/>
              </w:rPr>
              <w:t>لتقديم</w:t>
            </w:r>
            <w:r w:rsidRPr="00246A2B">
              <w:rPr>
                <w:rFonts w:cs="Simplified Arabic"/>
                <w:sz w:val="24"/>
                <w:szCs w:val="24"/>
                <w:rtl/>
              </w:rPr>
              <w:t xml:space="preserve"> </w:t>
            </w:r>
            <w:r w:rsidRPr="00246A2B">
              <w:rPr>
                <w:rFonts w:cs="Simplified Arabic" w:hint="cs"/>
                <w:sz w:val="24"/>
                <w:szCs w:val="24"/>
                <w:rtl/>
              </w:rPr>
              <w:t>خدماتها</w:t>
            </w:r>
            <w:r w:rsidRPr="00246A2B">
              <w:rPr>
                <w:rFonts w:cs="Simplified Arabic"/>
                <w:sz w:val="24"/>
                <w:szCs w:val="24"/>
                <w:rtl/>
              </w:rPr>
              <w:t xml:space="preserve"> </w:t>
            </w:r>
            <w:r w:rsidRPr="00246A2B">
              <w:rPr>
                <w:rFonts w:cs="Simplified Arabic" w:hint="cs"/>
                <w:sz w:val="24"/>
                <w:szCs w:val="24"/>
                <w:rtl/>
              </w:rPr>
              <w:t>واعداد</w:t>
            </w:r>
            <w:r w:rsidRPr="00246A2B">
              <w:rPr>
                <w:rFonts w:cs="Simplified Arabic"/>
                <w:sz w:val="24"/>
                <w:szCs w:val="24"/>
                <w:rtl/>
              </w:rPr>
              <w:t xml:space="preserve"> </w:t>
            </w:r>
            <w:r w:rsidRPr="00246A2B">
              <w:rPr>
                <w:rFonts w:cs="Simplified Arabic" w:hint="cs"/>
                <w:sz w:val="24"/>
                <w:szCs w:val="24"/>
                <w:rtl/>
              </w:rPr>
              <w:t>مقترحات</w:t>
            </w:r>
            <w:r w:rsidRPr="00246A2B">
              <w:rPr>
                <w:rFonts w:cs="Simplified Arabic"/>
                <w:sz w:val="24"/>
                <w:szCs w:val="24"/>
                <w:rtl/>
              </w:rPr>
              <w:t xml:space="preserve"> </w:t>
            </w:r>
            <w:r w:rsidRPr="00246A2B">
              <w:rPr>
                <w:rFonts w:cs="Simplified Arabic" w:hint="cs"/>
                <w:sz w:val="24"/>
                <w:szCs w:val="24"/>
                <w:rtl/>
              </w:rPr>
              <w:t>الربط</w:t>
            </w:r>
            <w:r w:rsidRPr="00246A2B">
              <w:rPr>
                <w:rFonts w:cs="Simplified Arabic"/>
                <w:sz w:val="24"/>
                <w:szCs w:val="24"/>
                <w:rtl/>
              </w:rPr>
              <w:t xml:space="preserve"> </w:t>
            </w:r>
            <w:r w:rsidRPr="00246A2B">
              <w:rPr>
                <w:rFonts w:cs="Simplified Arabic" w:hint="cs"/>
                <w:sz w:val="24"/>
                <w:szCs w:val="24"/>
                <w:rtl/>
              </w:rPr>
              <w:t>الالكتروني</w:t>
            </w:r>
            <w:r w:rsidRPr="00246A2B">
              <w:rPr>
                <w:rFonts w:cs="Simplified Arabic"/>
                <w:sz w:val="24"/>
                <w:szCs w:val="24"/>
                <w:rtl/>
              </w:rPr>
              <w:t xml:space="preserve"> </w:t>
            </w:r>
            <w:r w:rsidRPr="00246A2B">
              <w:rPr>
                <w:rFonts w:cs="Simplified Arabic" w:hint="cs"/>
                <w:sz w:val="24"/>
                <w:szCs w:val="24"/>
                <w:rtl/>
              </w:rPr>
              <w:t>لتسهيل</w:t>
            </w:r>
            <w:r w:rsidRPr="00246A2B">
              <w:rPr>
                <w:rFonts w:cs="Simplified Arabic"/>
                <w:sz w:val="24"/>
                <w:szCs w:val="24"/>
                <w:rtl/>
              </w:rPr>
              <w:t xml:space="preserve"> </w:t>
            </w:r>
            <w:r w:rsidRPr="00246A2B">
              <w:rPr>
                <w:rFonts w:cs="Simplified Arabic" w:hint="cs"/>
                <w:sz w:val="24"/>
                <w:szCs w:val="24"/>
                <w:rtl/>
              </w:rPr>
              <w:t>عملية</w:t>
            </w:r>
            <w:r w:rsidRPr="00246A2B">
              <w:rPr>
                <w:rFonts w:cs="Simplified Arabic"/>
                <w:sz w:val="24"/>
                <w:szCs w:val="24"/>
                <w:rtl/>
              </w:rPr>
              <w:t xml:space="preserve"> </w:t>
            </w:r>
            <w:r w:rsidRPr="00246A2B">
              <w:rPr>
                <w:rFonts w:cs="Simplified Arabic" w:hint="cs"/>
                <w:sz w:val="24"/>
                <w:szCs w:val="24"/>
                <w:rtl/>
              </w:rPr>
              <w:t>تقديم</w:t>
            </w:r>
            <w:r w:rsidRPr="00246A2B">
              <w:rPr>
                <w:rFonts w:cs="Simplified Arabic"/>
                <w:sz w:val="24"/>
                <w:szCs w:val="24"/>
                <w:rtl/>
              </w:rPr>
              <w:t xml:space="preserve"> </w:t>
            </w:r>
            <w:r w:rsidRPr="00246A2B">
              <w:rPr>
                <w:rFonts w:cs="Simplified Arabic" w:hint="cs"/>
                <w:sz w:val="24"/>
                <w:szCs w:val="24"/>
                <w:rtl/>
              </w:rPr>
              <w:t>الخدمات</w:t>
            </w:r>
            <w:r w:rsidRPr="00246A2B">
              <w:rPr>
                <w:rFonts w:cs="Simplified Arabic"/>
                <w:sz w:val="24"/>
                <w:szCs w:val="24"/>
                <w:rtl/>
              </w:rPr>
              <w:t xml:space="preserve"> </w:t>
            </w:r>
            <w:r w:rsidRPr="00246A2B">
              <w:rPr>
                <w:rFonts w:cs="Simplified Arabic" w:hint="cs"/>
                <w:sz w:val="24"/>
                <w:szCs w:val="24"/>
                <w:rtl/>
              </w:rPr>
              <w:t>بين</w:t>
            </w:r>
            <w:r w:rsidRPr="00246A2B">
              <w:rPr>
                <w:rFonts w:cs="Simplified Arabic"/>
                <w:sz w:val="24"/>
                <w:szCs w:val="24"/>
                <w:rtl/>
              </w:rPr>
              <w:t xml:space="preserve"> </w:t>
            </w:r>
            <w:r w:rsidRPr="00246A2B">
              <w:rPr>
                <w:rFonts w:cs="Simplified Arabic" w:hint="cs"/>
                <w:sz w:val="24"/>
                <w:szCs w:val="24"/>
                <w:rtl/>
              </w:rPr>
              <w:t>الدوائر</w:t>
            </w:r>
            <w:r w:rsidRPr="00246A2B">
              <w:rPr>
                <w:rFonts w:cs="Simplified Arabic"/>
                <w:sz w:val="24"/>
                <w:szCs w:val="24"/>
                <w:rtl/>
              </w:rPr>
              <w:t xml:space="preserve"> </w:t>
            </w:r>
            <w:r w:rsidRPr="00246A2B">
              <w:rPr>
                <w:rFonts w:cs="Simplified Arabic" w:hint="cs"/>
                <w:sz w:val="24"/>
                <w:szCs w:val="24"/>
                <w:rtl/>
              </w:rPr>
              <w:t>الحكومية</w:t>
            </w:r>
            <w:r w:rsidRPr="00246A2B">
              <w:rPr>
                <w:rFonts w:cs="Simplified Arabic"/>
                <w:sz w:val="24"/>
                <w:szCs w:val="24"/>
                <w:rtl/>
              </w:rPr>
              <w:t xml:space="preserve"> ( </w:t>
            </w:r>
            <w:r w:rsidRPr="00246A2B">
              <w:rPr>
                <w:rFonts w:cs="Simplified Arabic" w:hint="cs"/>
                <w:sz w:val="24"/>
                <w:szCs w:val="24"/>
                <w:rtl/>
              </w:rPr>
              <w:t>بواقع</w:t>
            </w:r>
            <w:r w:rsidRPr="00246A2B">
              <w:rPr>
                <w:rFonts w:cs="Simplified Arabic"/>
                <w:sz w:val="24"/>
                <w:szCs w:val="24"/>
                <w:rtl/>
              </w:rPr>
              <w:t xml:space="preserve"> 4 </w:t>
            </w:r>
            <w:r w:rsidRPr="00246A2B">
              <w:rPr>
                <w:rFonts w:cs="Simplified Arabic" w:hint="cs"/>
                <w:sz w:val="24"/>
                <w:szCs w:val="24"/>
                <w:rtl/>
              </w:rPr>
              <w:t>دوائر</w:t>
            </w:r>
            <w:r w:rsidRPr="00246A2B">
              <w:rPr>
                <w:rFonts w:cs="Simplified Arabic"/>
                <w:sz w:val="24"/>
                <w:szCs w:val="24"/>
                <w:rtl/>
              </w:rPr>
              <w:t xml:space="preserve"> </w:t>
            </w:r>
            <w:r w:rsidRPr="00246A2B">
              <w:rPr>
                <w:rFonts w:cs="Simplified Arabic" w:hint="cs"/>
                <w:sz w:val="24"/>
                <w:szCs w:val="24"/>
                <w:rtl/>
              </w:rPr>
              <w:t>لكل</w:t>
            </w:r>
            <w:r w:rsidRPr="00246A2B">
              <w:rPr>
                <w:rFonts w:cs="Simplified Arabic"/>
                <w:sz w:val="24"/>
                <w:szCs w:val="24"/>
                <w:rtl/>
              </w:rPr>
              <w:t xml:space="preserve"> </w:t>
            </w:r>
            <w:r w:rsidRPr="00246A2B">
              <w:rPr>
                <w:rFonts w:cs="Simplified Arabic" w:hint="cs"/>
                <w:sz w:val="24"/>
                <w:szCs w:val="24"/>
                <w:rtl/>
              </w:rPr>
              <w:t>عام</w:t>
            </w:r>
            <w:r w:rsidRPr="00246A2B">
              <w:rPr>
                <w:rFonts w:cs="Simplified Arabic"/>
                <w:sz w:val="24"/>
                <w:szCs w:val="24"/>
                <w:rtl/>
              </w:rPr>
              <w:t xml:space="preserve"> </w:t>
            </w:r>
            <w:r w:rsidRPr="00246A2B">
              <w:rPr>
                <w:rFonts w:cs="Simplified Arabic" w:hint="cs"/>
                <w:sz w:val="24"/>
                <w:szCs w:val="24"/>
                <w:rtl/>
              </w:rPr>
              <w:t>كحد</w:t>
            </w:r>
            <w:r w:rsidRPr="00246A2B">
              <w:rPr>
                <w:rFonts w:cs="Simplified Arabic"/>
                <w:sz w:val="24"/>
                <w:szCs w:val="24"/>
                <w:rtl/>
              </w:rPr>
              <w:t xml:space="preserve"> </w:t>
            </w:r>
            <w:r w:rsidRPr="00246A2B">
              <w:rPr>
                <w:rFonts w:cs="Simplified Arabic" w:hint="cs"/>
                <w:sz w:val="24"/>
                <w:szCs w:val="24"/>
                <w:rtl/>
              </w:rPr>
              <w:t>ادنى</w:t>
            </w:r>
            <w:r>
              <w:rPr>
                <w:rFonts w:cs="Simplified Arabic" w:hint="cs"/>
                <w:sz w:val="24"/>
                <w:szCs w:val="24"/>
                <w:rtl/>
              </w:rPr>
              <w:t>).</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1422"/>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757CEA" w:rsidRDefault="00BE36F1" w:rsidP="005A48EA">
            <w:pPr>
              <w:bidi/>
              <w:jc w:val="both"/>
            </w:pPr>
            <w:r>
              <w:rPr>
                <w:rFonts w:hint="cs"/>
                <w:sz w:val="24"/>
                <w:szCs w:val="24"/>
                <w:rtl/>
                <w:lang w:bidi="ar-JO"/>
              </w:rPr>
              <w:t>إعداد التقرير الفني لإعادة هندسة العمليات للخدمات المختارة (9 خدمات سنوياً)</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lang w:bidi="ar-JO"/>
              </w:rPr>
            </w:pPr>
          </w:p>
        </w:tc>
      </w:tr>
      <w:tr w:rsidR="00BE36F1" w:rsidRPr="006E3199" w:rsidTr="00BE36F1">
        <w:trPr>
          <w:trHeight w:val="766"/>
        </w:trPr>
        <w:tc>
          <w:tcPr>
            <w:tcW w:w="4680" w:type="dxa"/>
            <w:vMerge w:val="restart"/>
          </w:tcPr>
          <w:p w:rsidR="00BE36F1" w:rsidRPr="00AA0322" w:rsidRDefault="00BE36F1" w:rsidP="00AA0322">
            <w:pPr>
              <w:pStyle w:val="ListParagraph"/>
              <w:numPr>
                <w:ilvl w:val="0"/>
                <w:numId w:val="33"/>
              </w:numPr>
              <w:bidi/>
              <w:jc w:val="both"/>
              <w:rPr>
                <w:rFonts w:cs="Simplified Arabic"/>
                <w:sz w:val="24"/>
                <w:szCs w:val="24"/>
                <w:rtl/>
                <w:lang w:bidi="ar-JO"/>
              </w:rPr>
            </w:pPr>
            <w:r w:rsidRPr="00AA0322">
              <w:rPr>
                <w:rFonts w:cs="Simplified Arabic" w:hint="cs"/>
                <w:sz w:val="24"/>
                <w:szCs w:val="24"/>
                <w:rtl/>
                <w:lang w:bidi="ar-JO"/>
              </w:rPr>
              <w:t xml:space="preserve">تطوير معايير تقديم الخدمات ومستوياتها المستهدفة، بحيث تقلل من السلطة التقديرية في تقديم الخدمات وتحاكي حاجات ورغبات وتوقعات متلقي الخدمة والتي يتم الوصول إليها من خلال </w:t>
            </w:r>
            <w:r w:rsidRPr="00AA0322">
              <w:rPr>
                <w:rFonts w:cs="Simplified Arabic" w:hint="cs"/>
                <w:sz w:val="24"/>
                <w:szCs w:val="24"/>
                <w:rtl/>
                <w:lang w:bidi="ar-JO"/>
              </w:rPr>
              <w:lastRenderedPageBreak/>
              <w:t>الاستماع إلى صوت متلقي الخدمة، وتنسجم مع الممارسات الفضلى وتراعي المحددات المالية والتشريعية.</w:t>
            </w:r>
          </w:p>
        </w:tc>
        <w:tc>
          <w:tcPr>
            <w:tcW w:w="2880" w:type="dxa"/>
          </w:tcPr>
          <w:p w:rsidR="00BE36F1" w:rsidRPr="00877303" w:rsidRDefault="00BE36F1" w:rsidP="00877303">
            <w:pPr>
              <w:bidi/>
              <w:jc w:val="both"/>
              <w:rPr>
                <w:sz w:val="24"/>
                <w:szCs w:val="24"/>
                <w:lang w:bidi="ar-JO"/>
              </w:rPr>
            </w:pPr>
            <w:r w:rsidRPr="00877303">
              <w:rPr>
                <w:rFonts w:hint="cs"/>
                <w:sz w:val="24"/>
                <w:szCs w:val="24"/>
                <w:rtl/>
                <w:lang w:bidi="ar-JO"/>
              </w:rPr>
              <w:lastRenderedPageBreak/>
              <w:t>متابعة</w:t>
            </w:r>
            <w:r w:rsidRPr="00877303">
              <w:rPr>
                <w:sz w:val="24"/>
                <w:szCs w:val="24"/>
                <w:rtl/>
                <w:lang w:bidi="ar-JO"/>
              </w:rPr>
              <w:t xml:space="preserve"> </w:t>
            </w:r>
            <w:r w:rsidRPr="00877303">
              <w:rPr>
                <w:rFonts w:hint="cs"/>
                <w:sz w:val="24"/>
                <w:szCs w:val="24"/>
                <w:rtl/>
                <w:lang w:bidi="ar-JO"/>
              </w:rPr>
              <w:t>الالتزام</w:t>
            </w:r>
            <w:r w:rsidRPr="00877303">
              <w:rPr>
                <w:sz w:val="24"/>
                <w:szCs w:val="24"/>
                <w:rtl/>
                <w:lang w:bidi="ar-JO"/>
              </w:rPr>
              <w:t xml:space="preserve"> </w:t>
            </w:r>
            <w:r w:rsidRPr="00877303">
              <w:rPr>
                <w:rFonts w:hint="cs"/>
                <w:sz w:val="24"/>
                <w:szCs w:val="24"/>
                <w:rtl/>
                <w:lang w:bidi="ar-JO"/>
              </w:rPr>
              <w:t>بتوفير</w:t>
            </w:r>
            <w:r w:rsidRPr="00877303">
              <w:rPr>
                <w:sz w:val="24"/>
                <w:szCs w:val="24"/>
                <w:rtl/>
                <w:lang w:bidi="ar-JO"/>
              </w:rPr>
              <w:t xml:space="preserve"> </w:t>
            </w:r>
            <w:r w:rsidRPr="00877303">
              <w:rPr>
                <w:rFonts w:hint="cs"/>
                <w:sz w:val="24"/>
                <w:szCs w:val="24"/>
                <w:rtl/>
                <w:lang w:bidi="ar-JO"/>
              </w:rPr>
              <w:t>متطلبات</w:t>
            </w:r>
            <w:r w:rsidRPr="00877303">
              <w:rPr>
                <w:sz w:val="24"/>
                <w:szCs w:val="24"/>
                <w:rtl/>
                <w:lang w:bidi="ar-JO"/>
              </w:rPr>
              <w:t xml:space="preserve"> </w:t>
            </w:r>
            <w:r w:rsidRPr="00877303">
              <w:rPr>
                <w:rFonts w:hint="cs"/>
                <w:sz w:val="24"/>
                <w:szCs w:val="24"/>
                <w:rtl/>
                <w:lang w:bidi="ar-JO"/>
              </w:rPr>
              <w:t>نظام</w:t>
            </w:r>
            <w:r w:rsidRPr="00877303">
              <w:rPr>
                <w:sz w:val="24"/>
                <w:szCs w:val="24"/>
                <w:rtl/>
                <w:lang w:bidi="ar-JO"/>
              </w:rPr>
              <w:t xml:space="preserve"> </w:t>
            </w:r>
            <w:r w:rsidRPr="00877303">
              <w:rPr>
                <w:rFonts w:hint="cs"/>
                <w:sz w:val="24"/>
                <w:szCs w:val="24"/>
                <w:rtl/>
                <w:lang w:bidi="ar-JO"/>
              </w:rPr>
              <w:t>تطوير</w:t>
            </w:r>
            <w:r w:rsidRPr="00877303">
              <w:rPr>
                <w:sz w:val="24"/>
                <w:szCs w:val="24"/>
                <w:rtl/>
                <w:lang w:bidi="ar-JO"/>
              </w:rPr>
              <w:t xml:space="preserve"> </w:t>
            </w:r>
            <w:r w:rsidRPr="00877303">
              <w:rPr>
                <w:rFonts w:hint="cs"/>
                <w:sz w:val="24"/>
                <w:szCs w:val="24"/>
                <w:rtl/>
                <w:lang w:bidi="ar-JO"/>
              </w:rPr>
              <w:t>الخدمات</w:t>
            </w:r>
            <w:r w:rsidRPr="00877303">
              <w:rPr>
                <w:sz w:val="24"/>
                <w:szCs w:val="24"/>
                <w:rtl/>
                <w:lang w:bidi="ar-JO"/>
              </w:rPr>
              <w:t xml:space="preserve"> </w:t>
            </w:r>
            <w:r w:rsidRPr="00877303">
              <w:rPr>
                <w:rFonts w:hint="cs"/>
                <w:sz w:val="24"/>
                <w:szCs w:val="24"/>
                <w:rtl/>
                <w:lang w:bidi="ar-JO"/>
              </w:rPr>
              <w:t>رقم</w:t>
            </w:r>
            <w:r w:rsidRPr="00877303">
              <w:rPr>
                <w:sz w:val="24"/>
                <w:szCs w:val="24"/>
                <w:rtl/>
                <w:lang w:bidi="ar-JO"/>
              </w:rPr>
              <w:t xml:space="preserve"> (64) </w:t>
            </w:r>
            <w:r w:rsidRPr="00877303">
              <w:rPr>
                <w:rFonts w:hint="cs"/>
                <w:sz w:val="24"/>
                <w:szCs w:val="24"/>
                <w:rtl/>
                <w:lang w:bidi="ar-JO"/>
              </w:rPr>
              <w:t>لسنة</w:t>
            </w:r>
            <w:r w:rsidRPr="00877303">
              <w:rPr>
                <w:sz w:val="24"/>
                <w:szCs w:val="24"/>
                <w:rtl/>
                <w:lang w:bidi="ar-JO"/>
              </w:rPr>
              <w:t xml:space="preserve"> 2012 </w:t>
            </w:r>
            <w:r w:rsidRPr="00877303">
              <w:rPr>
                <w:rFonts w:hint="cs"/>
                <w:sz w:val="24"/>
                <w:szCs w:val="24"/>
                <w:rtl/>
                <w:lang w:bidi="ar-JO"/>
              </w:rPr>
              <w:t>من</w:t>
            </w:r>
            <w:r w:rsidRPr="00877303">
              <w:rPr>
                <w:sz w:val="24"/>
                <w:szCs w:val="24"/>
                <w:rtl/>
                <w:lang w:bidi="ar-JO"/>
              </w:rPr>
              <w:t xml:space="preserve"> </w:t>
            </w:r>
            <w:r w:rsidRPr="00877303">
              <w:rPr>
                <w:rFonts w:hint="cs"/>
                <w:sz w:val="24"/>
                <w:szCs w:val="24"/>
                <w:rtl/>
                <w:lang w:bidi="ar-JO"/>
              </w:rPr>
              <w:t>قبل</w:t>
            </w:r>
            <w:r w:rsidRPr="00877303">
              <w:rPr>
                <w:sz w:val="24"/>
                <w:szCs w:val="24"/>
                <w:rtl/>
                <w:lang w:bidi="ar-JO"/>
              </w:rPr>
              <w:t xml:space="preserve"> </w:t>
            </w:r>
            <w:r w:rsidRPr="00877303">
              <w:rPr>
                <w:rFonts w:hint="cs"/>
                <w:sz w:val="24"/>
                <w:szCs w:val="24"/>
                <w:rtl/>
                <w:lang w:bidi="ar-JO"/>
              </w:rPr>
              <w:t>الدوائر</w:t>
            </w:r>
            <w:r w:rsidRPr="00877303">
              <w:rPr>
                <w:sz w:val="24"/>
                <w:szCs w:val="24"/>
                <w:rtl/>
                <w:lang w:bidi="ar-JO"/>
              </w:rPr>
              <w:t xml:space="preserve"> </w:t>
            </w:r>
            <w:r w:rsidRPr="00877303">
              <w:rPr>
                <w:rFonts w:hint="cs"/>
                <w:sz w:val="24"/>
                <w:szCs w:val="24"/>
                <w:rtl/>
                <w:lang w:bidi="ar-JO"/>
              </w:rPr>
              <w:t>الحكومية</w:t>
            </w:r>
            <w:r w:rsidRPr="00877303">
              <w:rPr>
                <w:sz w:val="24"/>
                <w:szCs w:val="24"/>
                <w:rtl/>
                <w:lang w:bidi="ar-JO"/>
              </w:rPr>
              <w:t xml:space="preserve"> </w:t>
            </w:r>
            <w:r w:rsidRPr="00877303">
              <w:rPr>
                <w:rFonts w:hint="cs"/>
                <w:sz w:val="24"/>
                <w:szCs w:val="24"/>
                <w:rtl/>
                <w:lang w:bidi="ar-JO"/>
              </w:rPr>
              <w:t>الذي</w:t>
            </w:r>
            <w:r w:rsidRPr="00877303">
              <w:rPr>
                <w:sz w:val="24"/>
                <w:szCs w:val="24"/>
                <w:rtl/>
                <w:lang w:bidi="ar-JO"/>
              </w:rPr>
              <w:t xml:space="preserve"> </w:t>
            </w:r>
            <w:r w:rsidRPr="00877303">
              <w:rPr>
                <w:rFonts w:hint="cs"/>
                <w:sz w:val="24"/>
                <w:szCs w:val="24"/>
                <w:rtl/>
                <w:lang w:bidi="ar-JO"/>
              </w:rPr>
              <w:t>يلزم</w:t>
            </w:r>
            <w:r w:rsidRPr="00877303">
              <w:rPr>
                <w:sz w:val="24"/>
                <w:szCs w:val="24"/>
                <w:rtl/>
                <w:lang w:bidi="ar-JO"/>
              </w:rPr>
              <w:t xml:space="preserve"> </w:t>
            </w:r>
            <w:r w:rsidRPr="00877303">
              <w:rPr>
                <w:rFonts w:hint="cs"/>
                <w:sz w:val="24"/>
                <w:szCs w:val="24"/>
                <w:rtl/>
                <w:lang w:bidi="ar-JO"/>
              </w:rPr>
              <w:t>الدوائر</w:t>
            </w:r>
            <w:r w:rsidRPr="00877303">
              <w:rPr>
                <w:sz w:val="24"/>
                <w:szCs w:val="24"/>
                <w:rtl/>
                <w:lang w:bidi="ar-JO"/>
              </w:rPr>
              <w:t xml:space="preserve"> </w:t>
            </w:r>
            <w:r w:rsidRPr="00877303">
              <w:rPr>
                <w:rFonts w:hint="cs"/>
                <w:sz w:val="24"/>
                <w:szCs w:val="24"/>
                <w:rtl/>
                <w:lang w:bidi="ar-JO"/>
              </w:rPr>
              <w:t>بتطوير</w:t>
            </w:r>
            <w:r w:rsidRPr="00877303">
              <w:rPr>
                <w:sz w:val="24"/>
                <w:szCs w:val="24"/>
                <w:rtl/>
                <w:lang w:bidi="ar-JO"/>
              </w:rPr>
              <w:t xml:space="preserve"> </w:t>
            </w:r>
            <w:r w:rsidRPr="00877303">
              <w:rPr>
                <w:rFonts w:hint="cs"/>
                <w:sz w:val="24"/>
                <w:szCs w:val="24"/>
                <w:rtl/>
                <w:lang w:bidi="ar-JO"/>
              </w:rPr>
              <w:t>معايير</w:t>
            </w:r>
            <w:r w:rsidRPr="00877303">
              <w:rPr>
                <w:sz w:val="24"/>
                <w:szCs w:val="24"/>
                <w:rtl/>
                <w:lang w:bidi="ar-JO"/>
              </w:rPr>
              <w:t xml:space="preserve"> </w:t>
            </w:r>
            <w:r w:rsidRPr="00877303">
              <w:rPr>
                <w:rFonts w:hint="cs"/>
                <w:sz w:val="24"/>
                <w:szCs w:val="24"/>
                <w:rtl/>
                <w:lang w:bidi="ar-JO"/>
              </w:rPr>
              <w:t>تقديم</w:t>
            </w:r>
            <w:r w:rsidRPr="00877303">
              <w:rPr>
                <w:sz w:val="24"/>
                <w:szCs w:val="24"/>
                <w:rtl/>
                <w:lang w:bidi="ar-JO"/>
              </w:rPr>
              <w:t xml:space="preserve"> </w:t>
            </w:r>
            <w:r w:rsidRPr="00877303">
              <w:rPr>
                <w:rFonts w:hint="cs"/>
                <w:sz w:val="24"/>
                <w:szCs w:val="24"/>
                <w:rtl/>
                <w:lang w:bidi="ar-JO"/>
              </w:rPr>
              <w:t>الخدمات</w:t>
            </w:r>
            <w:r w:rsidRPr="00877303">
              <w:rPr>
                <w:sz w:val="24"/>
                <w:szCs w:val="24"/>
                <w:rtl/>
                <w:lang w:bidi="ar-JO"/>
              </w:rPr>
              <w:t xml:space="preserve"> </w:t>
            </w:r>
            <w:r w:rsidRPr="00877303">
              <w:rPr>
                <w:rFonts w:hint="cs"/>
                <w:sz w:val="24"/>
                <w:szCs w:val="24"/>
                <w:rtl/>
                <w:lang w:bidi="ar-JO"/>
              </w:rPr>
              <w:t>ونشرها</w:t>
            </w:r>
            <w:r w:rsidRPr="00877303">
              <w:rPr>
                <w:sz w:val="24"/>
                <w:szCs w:val="24"/>
                <w:lang w:bidi="ar-JO"/>
              </w:rPr>
              <w:t>.</w:t>
            </w:r>
          </w:p>
        </w:tc>
        <w:tc>
          <w:tcPr>
            <w:tcW w:w="1530" w:type="dxa"/>
            <w:vMerge w:val="restart"/>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 الربع الأخير2015</w:t>
            </w: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692"/>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877303" w:rsidRDefault="00BE36F1" w:rsidP="00877303">
            <w:pPr>
              <w:bidi/>
              <w:jc w:val="both"/>
              <w:rPr>
                <w:sz w:val="24"/>
                <w:szCs w:val="24"/>
                <w:lang w:bidi="ar-JO"/>
              </w:rPr>
            </w:pPr>
            <w:r w:rsidRPr="00877303">
              <w:rPr>
                <w:rFonts w:hint="cs"/>
                <w:sz w:val="24"/>
                <w:szCs w:val="24"/>
                <w:rtl/>
                <w:lang w:bidi="ar-JO"/>
              </w:rPr>
              <w:t>إعداد</w:t>
            </w:r>
            <w:r w:rsidRPr="00877303">
              <w:rPr>
                <w:sz w:val="24"/>
                <w:szCs w:val="24"/>
                <w:rtl/>
                <w:lang w:bidi="ar-JO"/>
              </w:rPr>
              <w:t xml:space="preserve"> </w:t>
            </w:r>
            <w:r w:rsidRPr="00877303">
              <w:rPr>
                <w:rFonts w:hint="cs"/>
                <w:sz w:val="24"/>
                <w:szCs w:val="24"/>
                <w:rtl/>
                <w:lang w:bidi="ar-JO"/>
              </w:rPr>
              <w:t>ونشر</w:t>
            </w:r>
            <w:r w:rsidRPr="00877303">
              <w:rPr>
                <w:sz w:val="24"/>
                <w:szCs w:val="24"/>
                <w:rtl/>
                <w:lang w:bidi="ar-JO"/>
              </w:rPr>
              <w:t xml:space="preserve"> </w:t>
            </w:r>
            <w:r w:rsidRPr="00877303">
              <w:rPr>
                <w:rFonts w:hint="cs"/>
                <w:sz w:val="24"/>
                <w:szCs w:val="24"/>
                <w:rtl/>
                <w:lang w:bidi="ar-JO"/>
              </w:rPr>
              <w:t>أدلة</w:t>
            </w:r>
            <w:r w:rsidRPr="00877303">
              <w:rPr>
                <w:sz w:val="24"/>
                <w:szCs w:val="24"/>
                <w:rtl/>
                <w:lang w:bidi="ar-JO"/>
              </w:rPr>
              <w:t xml:space="preserve"> </w:t>
            </w:r>
            <w:r w:rsidRPr="00877303">
              <w:rPr>
                <w:rFonts w:hint="cs"/>
                <w:sz w:val="24"/>
                <w:szCs w:val="24"/>
                <w:rtl/>
                <w:lang w:bidi="ar-JO"/>
              </w:rPr>
              <w:t>الخدمات</w:t>
            </w:r>
            <w:r w:rsidRPr="00877303">
              <w:rPr>
                <w:sz w:val="24"/>
                <w:szCs w:val="24"/>
                <w:rtl/>
                <w:lang w:bidi="ar-JO"/>
              </w:rPr>
              <w:t xml:space="preserve"> </w:t>
            </w:r>
            <w:r w:rsidRPr="00877303">
              <w:rPr>
                <w:rFonts w:hint="cs"/>
                <w:sz w:val="24"/>
                <w:szCs w:val="24"/>
                <w:rtl/>
                <w:lang w:bidi="ar-JO"/>
              </w:rPr>
              <w:t>للدوائر</w:t>
            </w:r>
            <w:r w:rsidRPr="00877303">
              <w:rPr>
                <w:sz w:val="24"/>
                <w:szCs w:val="24"/>
                <w:rtl/>
                <w:lang w:bidi="ar-JO"/>
              </w:rPr>
              <w:t xml:space="preserve"> </w:t>
            </w:r>
            <w:r w:rsidRPr="00877303">
              <w:rPr>
                <w:rFonts w:hint="cs"/>
                <w:sz w:val="24"/>
                <w:szCs w:val="24"/>
                <w:rtl/>
                <w:lang w:bidi="ar-JO"/>
              </w:rPr>
              <w:t>الحكومية</w:t>
            </w:r>
            <w:r w:rsidRPr="00877303">
              <w:rPr>
                <w:sz w:val="24"/>
                <w:szCs w:val="24"/>
                <w:rtl/>
                <w:lang w:bidi="ar-JO"/>
              </w:rPr>
              <w:t xml:space="preserve"> </w:t>
            </w:r>
            <w:r w:rsidRPr="00877303">
              <w:rPr>
                <w:rFonts w:hint="cs"/>
                <w:sz w:val="24"/>
                <w:szCs w:val="24"/>
                <w:rtl/>
                <w:lang w:bidi="ar-JO"/>
              </w:rPr>
              <w:t>واتاحتها</w:t>
            </w:r>
            <w:r w:rsidRPr="00877303">
              <w:rPr>
                <w:sz w:val="24"/>
                <w:szCs w:val="24"/>
                <w:rtl/>
                <w:lang w:bidi="ar-JO"/>
              </w:rPr>
              <w:t xml:space="preserve"> </w:t>
            </w:r>
            <w:r w:rsidRPr="00877303">
              <w:rPr>
                <w:rFonts w:hint="cs"/>
                <w:sz w:val="24"/>
                <w:szCs w:val="24"/>
                <w:rtl/>
                <w:lang w:bidi="ar-JO"/>
              </w:rPr>
              <w:t>لاطلاع</w:t>
            </w:r>
            <w:r w:rsidRPr="00877303">
              <w:rPr>
                <w:sz w:val="24"/>
                <w:szCs w:val="24"/>
                <w:rtl/>
                <w:lang w:bidi="ar-JO"/>
              </w:rPr>
              <w:t xml:space="preserve"> </w:t>
            </w:r>
            <w:r w:rsidRPr="00877303">
              <w:rPr>
                <w:rFonts w:hint="cs"/>
                <w:sz w:val="24"/>
                <w:szCs w:val="24"/>
                <w:rtl/>
                <w:lang w:bidi="ar-JO"/>
              </w:rPr>
              <w:t>متلقي</w:t>
            </w:r>
            <w:r w:rsidRPr="00877303">
              <w:rPr>
                <w:sz w:val="24"/>
                <w:szCs w:val="24"/>
                <w:rtl/>
                <w:lang w:bidi="ar-JO"/>
              </w:rPr>
              <w:t xml:space="preserve"> </w:t>
            </w:r>
            <w:r w:rsidRPr="00877303">
              <w:rPr>
                <w:rFonts w:hint="cs"/>
                <w:sz w:val="24"/>
                <w:szCs w:val="24"/>
                <w:rtl/>
                <w:lang w:bidi="ar-JO"/>
              </w:rPr>
              <w:t>الخدمة</w:t>
            </w:r>
            <w:r w:rsidRPr="00877303">
              <w:rPr>
                <w:sz w:val="24"/>
                <w:szCs w:val="24"/>
                <w:rtl/>
                <w:lang w:bidi="ar-JO"/>
              </w:rPr>
              <w:t xml:space="preserve"> </w:t>
            </w:r>
            <w:r w:rsidRPr="00877303">
              <w:rPr>
                <w:rFonts w:hint="cs"/>
                <w:sz w:val="24"/>
                <w:szCs w:val="24"/>
                <w:rtl/>
                <w:lang w:bidi="ar-JO"/>
              </w:rPr>
              <w:t>الكترونياً</w:t>
            </w:r>
            <w:r w:rsidRPr="00877303">
              <w:rPr>
                <w:sz w:val="24"/>
                <w:szCs w:val="24"/>
                <w:rtl/>
                <w:lang w:bidi="ar-JO"/>
              </w:rPr>
              <w:t xml:space="preserve"> </w:t>
            </w:r>
            <w:r w:rsidRPr="00877303">
              <w:rPr>
                <w:rFonts w:hint="cs"/>
                <w:sz w:val="24"/>
                <w:szCs w:val="24"/>
                <w:rtl/>
                <w:lang w:bidi="ar-JO"/>
              </w:rPr>
              <w:t>وفي</w:t>
            </w:r>
            <w:r w:rsidRPr="00877303">
              <w:rPr>
                <w:sz w:val="24"/>
                <w:szCs w:val="24"/>
                <w:rtl/>
                <w:lang w:bidi="ar-JO"/>
              </w:rPr>
              <w:t xml:space="preserve"> </w:t>
            </w:r>
            <w:r w:rsidRPr="00877303">
              <w:rPr>
                <w:rFonts w:hint="cs"/>
                <w:sz w:val="24"/>
                <w:szCs w:val="24"/>
                <w:rtl/>
                <w:lang w:bidi="ar-JO"/>
              </w:rPr>
              <w:t>مواقع</w:t>
            </w:r>
            <w:r w:rsidRPr="00877303">
              <w:rPr>
                <w:sz w:val="24"/>
                <w:szCs w:val="24"/>
                <w:rtl/>
                <w:lang w:bidi="ar-JO"/>
              </w:rPr>
              <w:t xml:space="preserve"> </w:t>
            </w:r>
            <w:r w:rsidRPr="00877303">
              <w:rPr>
                <w:rFonts w:hint="cs"/>
                <w:sz w:val="24"/>
                <w:szCs w:val="24"/>
                <w:rtl/>
                <w:lang w:bidi="ar-JO"/>
              </w:rPr>
              <w:t>تقديم</w:t>
            </w:r>
            <w:r w:rsidRPr="00877303">
              <w:rPr>
                <w:sz w:val="24"/>
                <w:szCs w:val="24"/>
                <w:rtl/>
                <w:lang w:bidi="ar-JO"/>
              </w:rPr>
              <w:t xml:space="preserve"> </w:t>
            </w:r>
            <w:r w:rsidRPr="00877303">
              <w:rPr>
                <w:rFonts w:hint="cs"/>
                <w:sz w:val="24"/>
                <w:szCs w:val="24"/>
                <w:rtl/>
                <w:lang w:bidi="ar-JO"/>
              </w:rPr>
              <w:t>الخدمات</w:t>
            </w:r>
            <w:r w:rsidRPr="00877303">
              <w:rPr>
                <w:sz w:val="24"/>
                <w:szCs w:val="24"/>
                <w:lang w:bidi="ar-JO"/>
              </w:rPr>
              <w:t>.</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800"/>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877303" w:rsidRDefault="00BE36F1" w:rsidP="00877303">
            <w:pPr>
              <w:bidi/>
              <w:jc w:val="both"/>
              <w:rPr>
                <w:sz w:val="24"/>
                <w:szCs w:val="24"/>
                <w:lang w:bidi="ar-JO"/>
              </w:rPr>
            </w:pPr>
            <w:r w:rsidRPr="00877303">
              <w:rPr>
                <w:rFonts w:hint="cs"/>
                <w:sz w:val="24"/>
                <w:szCs w:val="24"/>
                <w:rtl/>
                <w:lang w:bidi="ar-JO"/>
              </w:rPr>
              <w:t>الزام</w:t>
            </w:r>
            <w:r w:rsidRPr="00877303">
              <w:rPr>
                <w:sz w:val="24"/>
                <w:szCs w:val="24"/>
                <w:rtl/>
                <w:lang w:bidi="ar-JO"/>
              </w:rPr>
              <w:t xml:space="preserve"> </w:t>
            </w:r>
            <w:r w:rsidRPr="00877303">
              <w:rPr>
                <w:rFonts w:hint="cs"/>
                <w:sz w:val="24"/>
                <w:szCs w:val="24"/>
                <w:rtl/>
                <w:lang w:bidi="ar-JO"/>
              </w:rPr>
              <w:t>الدوائر</w:t>
            </w:r>
            <w:r w:rsidRPr="00877303">
              <w:rPr>
                <w:sz w:val="24"/>
                <w:szCs w:val="24"/>
                <w:rtl/>
                <w:lang w:bidi="ar-JO"/>
              </w:rPr>
              <w:t xml:space="preserve"> </w:t>
            </w:r>
            <w:r w:rsidRPr="00877303">
              <w:rPr>
                <w:rFonts w:hint="cs"/>
                <w:sz w:val="24"/>
                <w:szCs w:val="24"/>
                <w:rtl/>
                <w:lang w:bidi="ar-JO"/>
              </w:rPr>
              <w:t>الحكومية</w:t>
            </w:r>
            <w:r w:rsidRPr="00877303">
              <w:rPr>
                <w:sz w:val="24"/>
                <w:szCs w:val="24"/>
                <w:rtl/>
                <w:lang w:bidi="ar-JO"/>
              </w:rPr>
              <w:t xml:space="preserve"> </w:t>
            </w:r>
            <w:r w:rsidRPr="00877303">
              <w:rPr>
                <w:rFonts w:hint="cs"/>
                <w:sz w:val="24"/>
                <w:szCs w:val="24"/>
                <w:rtl/>
                <w:lang w:bidi="ar-JO"/>
              </w:rPr>
              <w:t>بنشر</w:t>
            </w:r>
            <w:r w:rsidRPr="00877303">
              <w:rPr>
                <w:sz w:val="24"/>
                <w:szCs w:val="24"/>
                <w:rtl/>
                <w:lang w:bidi="ar-JO"/>
              </w:rPr>
              <w:t xml:space="preserve"> </w:t>
            </w:r>
            <w:r w:rsidRPr="00877303">
              <w:rPr>
                <w:rFonts w:hint="cs"/>
                <w:sz w:val="24"/>
                <w:szCs w:val="24"/>
                <w:rtl/>
                <w:lang w:bidi="ar-JO"/>
              </w:rPr>
              <w:t>معايير</w:t>
            </w:r>
            <w:r w:rsidRPr="00877303">
              <w:rPr>
                <w:sz w:val="24"/>
                <w:szCs w:val="24"/>
                <w:rtl/>
                <w:lang w:bidi="ar-JO"/>
              </w:rPr>
              <w:t xml:space="preserve"> </w:t>
            </w:r>
            <w:r w:rsidRPr="00877303">
              <w:rPr>
                <w:rFonts w:hint="cs"/>
                <w:sz w:val="24"/>
                <w:szCs w:val="24"/>
                <w:rtl/>
                <w:lang w:bidi="ar-JO"/>
              </w:rPr>
              <w:t>الخدمات</w:t>
            </w:r>
            <w:r w:rsidRPr="00877303">
              <w:rPr>
                <w:sz w:val="24"/>
                <w:szCs w:val="24"/>
                <w:rtl/>
                <w:lang w:bidi="ar-JO"/>
              </w:rPr>
              <w:t xml:space="preserve"> </w:t>
            </w:r>
            <w:r w:rsidRPr="00877303">
              <w:rPr>
                <w:rFonts w:hint="cs"/>
                <w:sz w:val="24"/>
                <w:szCs w:val="24"/>
                <w:rtl/>
                <w:lang w:bidi="ar-JO"/>
              </w:rPr>
              <w:t>والالتزام</w:t>
            </w:r>
            <w:r w:rsidRPr="00877303">
              <w:rPr>
                <w:sz w:val="24"/>
                <w:szCs w:val="24"/>
                <w:rtl/>
                <w:lang w:bidi="ar-JO"/>
              </w:rPr>
              <w:t xml:space="preserve"> </w:t>
            </w:r>
            <w:r w:rsidRPr="00877303">
              <w:rPr>
                <w:rFonts w:hint="cs"/>
                <w:sz w:val="24"/>
                <w:szCs w:val="24"/>
                <w:rtl/>
                <w:lang w:bidi="ar-JO"/>
              </w:rPr>
              <w:t>بها</w:t>
            </w:r>
            <w:r w:rsidRPr="00877303">
              <w:rPr>
                <w:sz w:val="24"/>
                <w:szCs w:val="24"/>
                <w:rtl/>
                <w:lang w:bidi="ar-JO"/>
              </w:rPr>
              <w:t xml:space="preserve"> </w:t>
            </w:r>
            <w:r w:rsidRPr="00877303">
              <w:rPr>
                <w:rFonts w:hint="cs"/>
                <w:sz w:val="24"/>
                <w:szCs w:val="24"/>
                <w:rtl/>
                <w:lang w:bidi="ar-JO"/>
              </w:rPr>
              <w:t>من</w:t>
            </w:r>
            <w:r w:rsidRPr="00877303">
              <w:rPr>
                <w:sz w:val="24"/>
                <w:szCs w:val="24"/>
                <w:rtl/>
                <w:lang w:bidi="ar-JO"/>
              </w:rPr>
              <w:t xml:space="preserve"> </w:t>
            </w:r>
            <w:r w:rsidRPr="00877303">
              <w:rPr>
                <w:rFonts w:hint="cs"/>
                <w:sz w:val="24"/>
                <w:szCs w:val="24"/>
                <w:rtl/>
                <w:lang w:bidi="ar-JO"/>
              </w:rPr>
              <w:t>خلال</w:t>
            </w:r>
            <w:r w:rsidRPr="00877303">
              <w:rPr>
                <w:sz w:val="24"/>
                <w:szCs w:val="24"/>
                <w:rtl/>
                <w:lang w:bidi="ar-JO"/>
              </w:rPr>
              <w:t xml:space="preserve"> </w:t>
            </w:r>
            <w:r w:rsidRPr="00877303">
              <w:rPr>
                <w:rFonts w:hint="cs"/>
                <w:sz w:val="24"/>
                <w:szCs w:val="24"/>
                <w:rtl/>
                <w:lang w:bidi="ar-JO"/>
              </w:rPr>
              <w:t>إعداد</w:t>
            </w:r>
            <w:r w:rsidRPr="00877303">
              <w:rPr>
                <w:sz w:val="24"/>
                <w:szCs w:val="24"/>
                <w:rtl/>
                <w:lang w:bidi="ar-JO"/>
              </w:rPr>
              <w:t xml:space="preserve"> </w:t>
            </w:r>
            <w:r w:rsidRPr="00877303">
              <w:rPr>
                <w:rFonts w:hint="cs"/>
                <w:sz w:val="24"/>
                <w:szCs w:val="24"/>
                <w:rtl/>
                <w:lang w:bidi="ar-JO"/>
              </w:rPr>
              <w:t>مواثيق</w:t>
            </w:r>
            <w:r w:rsidRPr="00877303">
              <w:rPr>
                <w:sz w:val="24"/>
                <w:szCs w:val="24"/>
                <w:rtl/>
                <w:lang w:bidi="ar-JO"/>
              </w:rPr>
              <w:t xml:space="preserve"> </w:t>
            </w:r>
            <w:r w:rsidRPr="00877303">
              <w:rPr>
                <w:rFonts w:hint="cs"/>
                <w:sz w:val="24"/>
                <w:szCs w:val="24"/>
                <w:rtl/>
                <w:lang w:bidi="ar-JO"/>
              </w:rPr>
              <w:t>الخدمة</w:t>
            </w:r>
            <w:r w:rsidRPr="00877303">
              <w:rPr>
                <w:sz w:val="24"/>
                <w:szCs w:val="24"/>
                <w:lang w:bidi="ar-JO"/>
              </w:rPr>
              <w:t>.</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707"/>
        </w:trPr>
        <w:tc>
          <w:tcPr>
            <w:tcW w:w="4680" w:type="dxa"/>
          </w:tcPr>
          <w:p w:rsidR="00BE36F1" w:rsidRPr="00AA0322" w:rsidRDefault="00BE36F1" w:rsidP="00AA0322">
            <w:pPr>
              <w:pStyle w:val="ListParagraph"/>
              <w:numPr>
                <w:ilvl w:val="0"/>
                <w:numId w:val="33"/>
              </w:numPr>
              <w:bidi/>
              <w:jc w:val="both"/>
              <w:rPr>
                <w:rFonts w:cs="Simplified Arabic"/>
                <w:sz w:val="24"/>
                <w:szCs w:val="24"/>
                <w:rtl/>
                <w:lang w:bidi="ar-JO"/>
              </w:rPr>
            </w:pPr>
            <w:r w:rsidRPr="00AA0322">
              <w:rPr>
                <w:rFonts w:cs="Simplified Arabic" w:hint="cs"/>
                <w:sz w:val="24"/>
                <w:szCs w:val="24"/>
                <w:rtl/>
                <w:lang w:bidi="ar-JO"/>
              </w:rPr>
              <w:t>إلزام المؤسسات والدوائر التي تقدم الخدمات بنشر وتعميم معايير تقديم الخدمات وإصدارها في أدلة إجرائية تتضمن الإجراءات والمسؤوليات والوقت اللازم والرسوم(إن وجدت) والوثائق المطلوبة، بحيث يكون النشر في كافة الوسائل المتاحة(الموقع الإلكتروني، مكاتب خدمة الجمهور....).</w:t>
            </w:r>
          </w:p>
        </w:tc>
        <w:tc>
          <w:tcPr>
            <w:tcW w:w="2880" w:type="dxa"/>
            <w:vAlign w:val="center"/>
          </w:tcPr>
          <w:p w:rsidR="00BE36F1" w:rsidRPr="006E3199" w:rsidRDefault="00BE36F1" w:rsidP="007F4CCF">
            <w:pPr>
              <w:bidi/>
              <w:rPr>
                <w:rFonts w:cs="Simplified Arabic"/>
                <w:sz w:val="24"/>
                <w:szCs w:val="24"/>
                <w:rtl/>
                <w:lang w:bidi="ar-JO"/>
              </w:rPr>
            </w:pPr>
            <w:r w:rsidRPr="002B79FC">
              <w:rPr>
                <w:rFonts w:hint="cs"/>
                <w:sz w:val="25"/>
                <w:szCs w:val="25"/>
                <w:rtl/>
                <w:lang w:bidi="ar-JO"/>
              </w:rPr>
              <w:t>نشر</w:t>
            </w:r>
            <w:r w:rsidRPr="002B79FC">
              <w:rPr>
                <w:sz w:val="25"/>
                <w:szCs w:val="25"/>
                <w:rtl/>
                <w:lang w:bidi="ar-JO"/>
              </w:rPr>
              <w:t xml:space="preserve"> </w:t>
            </w:r>
            <w:r>
              <w:rPr>
                <w:rFonts w:hint="cs"/>
                <w:sz w:val="25"/>
                <w:szCs w:val="25"/>
                <w:rtl/>
                <w:lang w:bidi="ar-JO"/>
              </w:rPr>
              <w:t>أ</w:t>
            </w:r>
            <w:r w:rsidRPr="002B79FC">
              <w:rPr>
                <w:rFonts w:hint="cs"/>
                <w:sz w:val="25"/>
                <w:szCs w:val="25"/>
                <w:rtl/>
                <w:lang w:bidi="ar-JO"/>
              </w:rPr>
              <w:t>دلة</w:t>
            </w:r>
            <w:r w:rsidRPr="002B79FC">
              <w:rPr>
                <w:sz w:val="25"/>
                <w:szCs w:val="25"/>
                <w:rtl/>
                <w:lang w:bidi="ar-JO"/>
              </w:rPr>
              <w:t xml:space="preserve"> </w:t>
            </w:r>
            <w:r w:rsidRPr="002B79FC">
              <w:rPr>
                <w:rFonts w:hint="cs"/>
                <w:sz w:val="25"/>
                <w:szCs w:val="25"/>
                <w:rtl/>
                <w:lang w:bidi="ar-JO"/>
              </w:rPr>
              <w:t>خدمات</w:t>
            </w:r>
            <w:r w:rsidRPr="002B79FC">
              <w:rPr>
                <w:sz w:val="25"/>
                <w:szCs w:val="25"/>
                <w:rtl/>
                <w:lang w:bidi="ar-JO"/>
              </w:rPr>
              <w:t xml:space="preserve"> </w:t>
            </w:r>
            <w:r w:rsidRPr="002B79FC">
              <w:rPr>
                <w:rFonts w:hint="cs"/>
                <w:sz w:val="25"/>
                <w:szCs w:val="25"/>
                <w:rtl/>
                <w:lang w:bidi="ar-JO"/>
              </w:rPr>
              <w:t>للدوائر</w:t>
            </w:r>
            <w:r w:rsidRPr="002B79FC">
              <w:rPr>
                <w:sz w:val="25"/>
                <w:szCs w:val="25"/>
                <w:rtl/>
                <w:lang w:bidi="ar-JO"/>
              </w:rPr>
              <w:t xml:space="preserve"> </w:t>
            </w:r>
            <w:r w:rsidRPr="002B79FC">
              <w:rPr>
                <w:rFonts w:hint="cs"/>
                <w:sz w:val="25"/>
                <w:szCs w:val="25"/>
                <w:rtl/>
                <w:lang w:bidi="ar-JO"/>
              </w:rPr>
              <w:t>الحكومية</w:t>
            </w:r>
            <w:r w:rsidRPr="002B79FC">
              <w:rPr>
                <w:sz w:val="25"/>
                <w:szCs w:val="25"/>
                <w:rtl/>
                <w:lang w:bidi="ar-JO"/>
              </w:rPr>
              <w:t xml:space="preserve"> </w:t>
            </w:r>
            <w:r w:rsidRPr="002B79FC">
              <w:rPr>
                <w:rFonts w:hint="cs"/>
                <w:sz w:val="25"/>
                <w:szCs w:val="25"/>
                <w:rtl/>
                <w:lang w:bidi="ar-JO"/>
              </w:rPr>
              <w:t>وبواقع</w:t>
            </w:r>
            <w:r w:rsidRPr="002B79FC">
              <w:rPr>
                <w:sz w:val="25"/>
                <w:szCs w:val="25"/>
                <w:rtl/>
                <w:lang w:bidi="ar-JO"/>
              </w:rPr>
              <w:t xml:space="preserve"> (25) </w:t>
            </w:r>
            <w:r w:rsidRPr="002B79FC">
              <w:rPr>
                <w:rFonts w:hint="cs"/>
                <w:sz w:val="25"/>
                <w:szCs w:val="25"/>
                <w:rtl/>
                <w:lang w:bidi="ar-JO"/>
              </w:rPr>
              <w:t>دائرة</w:t>
            </w:r>
            <w:r w:rsidRPr="002B79FC">
              <w:rPr>
                <w:sz w:val="25"/>
                <w:szCs w:val="25"/>
                <w:rtl/>
                <w:lang w:bidi="ar-JO"/>
              </w:rPr>
              <w:t xml:space="preserve"> </w:t>
            </w:r>
            <w:r w:rsidRPr="002B79FC">
              <w:rPr>
                <w:rFonts w:hint="cs"/>
                <w:sz w:val="25"/>
                <w:szCs w:val="25"/>
                <w:rtl/>
                <w:lang w:bidi="ar-JO"/>
              </w:rPr>
              <w:t>لكل</w:t>
            </w:r>
            <w:r w:rsidRPr="002B79FC">
              <w:rPr>
                <w:sz w:val="25"/>
                <w:szCs w:val="25"/>
                <w:rtl/>
                <w:lang w:bidi="ar-JO"/>
              </w:rPr>
              <w:t xml:space="preserve"> </w:t>
            </w:r>
            <w:r w:rsidRPr="002B79FC">
              <w:rPr>
                <w:rFonts w:hint="cs"/>
                <w:sz w:val="25"/>
                <w:szCs w:val="25"/>
                <w:rtl/>
                <w:lang w:bidi="ar-JO"/>
              </w:rPr>
              <w:t>عام</w:t>
            </w:r>
            <w:r>
              <w:rPr>
                <w:rFonts w:cs="Simplified Arabic" w:hint="cs"/>
                <w:sz w:val="24"/>
                <w:szCs w:val="24"/>
                <w:rtl/>
                <w:lang w:bidi="ar-JO"/>
              </w:rPr>
              <w:t>.</w:t>
            </w:r>
          </w:p>
        </w:tc>
        <w:tc>
          <w:tcPr>
            <w:tcW w:w="1530" w:type="dxa"/>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 الربع الأخير2015</w:t>
            </w: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832"/>
        </w:trPr>
        <w:tc>
          <w:tcPr>
            <w:tcW w:w="4680" w:type="dxa"/>
          </w:tcPr>
          <w:p w:rsidR="00BE36F1" w:rsidRPr="00AA0322" w:rsidRDefault="00BE36F1" w:rsidP="00AA0322">
            <w:pPr>
              <w:pStyle w:val="ListParagraph"/>
              <w:numPr>
                <w:ilvl w:val="0"/>
                <w:numId w:val="33"/>
              </w:numPr>
              <w:bidi/>
              <w:jc w:val="both"/>
              <w:rPr>
                <w:rFonts w:cs="Simplified Arabic"/>
                <w:sz w:val="24"/>
                <w:szCs w:val="24"/>
                <w:rtl/>
                <w:lang w:bidi="ar-JO"/>
              </w:rPr>
            </w:pPr>
            <w:r w:rsidRPr="00AA0322">
              <w:rPr>
                <w:rFonts w:cs="Simplified Arabic" w:hint="cs"/>
                <w:sz w:val="24"/>
                <w:szCs w:val="24"/>
                <w:rtl/>
                <w:lang w:bidi="ar-JO"/>
              </w:rPr>
              <w:t>تشديد إجراءات الرقابة والمساءلة على الالتزام بمعايير تقديم الخدمات</w:t>
            </w:r>
          </w:p>
          <w:p w:rsidR="00BE36F1" w:rsidRDefault="00BE36F1" w:rsidP="008E59F0">
            <w:pPr>
              <w:bidi/>
              <w:jc w:val="both"/>
              <w:rPr>
                <w:rFonts w:cs="Simplified Arabic"/>
                <w:sz w:val="24"/>
                <w:szCs w:val="24"/>
                <w:rtl/>
                <w:lang w:bidi="ar-JO"/>
              </w:rPr>
            </w:pPr>
          </w:p>
          <w:p w:rsidR="00BE36F1" w:rsidRPr="006E3199" w:rsidRDefault="00BE36F1" w:rsidP="008E59F0">
            <w:pPr>
              <w:bidi/>
              <w:jc w:val="both"/>
              <w:rPr>
                <w:rFonts w:cs="Simplified Arabic"/>
                <w:sz w:val="24"/>
                <w:szCs w:val="24"/>
                <w:rtl/>
                <w:lang w:bidi="ar-JO"/>
              </w:rPr>
            </w:pPr>
          </w:p>
        </w:tc>
        <w:tc>
          <w:tcPr>
            <w:tcW w:w="2880" w:type="dxa"/>
          </w:tcPr>
          <w:p w:rsidR="00BE36F1" w:rsidRPr="00B96DA9" w:rsidRDefault="00BE36F1" w:rsidP="005A33DF">
            <w:pPr>
              <w:bidi/>
              <w:jc w:val="both"/>
              <w:rPr>
                <w:sz w:val="25"/>
                <w:szCs w:val="25"/>
                <w:rtl/>
                <w:lang w:bidi="ar-JO"/>
              </w:rPr>
            </w:pPr>
            <w:r w:rsidRPr="00566898">
              <w:rPr>
                <w:rFonts w:hint="cs"/>
                <w:sz w:val="25"/>
                <w:szCs w:val="25"/>
                <w:rtl/>
                <w:lang w:bidi="ar-JO"/>
              </w:rPr>
              <w:lastRenderedPageBreak/>
              <w:t>إجراء المسح الدوري لمدى التزام الدوائر</w:t>
            </w:r>
            <w:r>
              <w:rPr>
                <w:rFonts w:hint="cs"/>
                <w:sz w:val="25"/>
                <w:szCs w:val="25"/>
                <w:rtl/>
                <w:lang w:bidi="ar-JO"/>
              </w:rPr>
              <w:t xml:space="preserve"> </w:t>
            </w:r>
            <w:r w:rsidRPr="00566898">
              <w:rPr>
                <w:rFonts w:hint="cs"/>
                <w:sz w:val="25"/>
                <w:szCs w:val="25"/>
                <w:rtl/>
                <w:lang w:bidi="ar-JO"/>
              </w:rPr>
              <w:t>بتوفير متطلبات</w:t>
            </w:r>
            <w:r>
              <w:rPr>
                <w:rFonts w:hint="cs"/>
                <w:sz w:val="25"/>
                <w:szCs w:val="25"/>
                <w:rtl/>
                <w:lang w:bidi="ar-JO"/>
              </w:rPr>
              <w:t xml:space="preserve"> </w:t>
            </w:r>
            <w:r w:rsidRPr="00566898">
              <w:rPr>
                <w:rFonts w:hint="cs"/>
                <w:sz w:val="25"/>
                <w:szCs w:val="25"/>
                <w:rtl/>
                <w:lang w:bidi="ar-JO"/>
              </w:rPr>
              <w:t>نظام تطوير الخدمات رقم (64) لسنة 2012</w:t>
            </w:r>
          </w:p>
        </w:tc>
        <w:tc>
          <w:tcPr>
            <w:tcW w:w="1530" w:type="dxa"/>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 مستمر</w:t>
            </w: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802"/>
        </w:trPr>
        <w:tc>
          <w:tcPr>
            <w:tcW w:w="4680" w:type="dxa"/>
            <w:vMerge w:val="restart"/>
          </w:tcPr>
          <w:p w:rsidR="00BE36F1" w:rsidRPr="00AA0322" w:rsidRDefault="00BE36F1" w:rsidP="00AA0322">
            <w:pPr>
              <w:pStyle w:val="ListParagraph"/>
              <w:numPr>
                <w:ilvl w:val="0"/>
                <w:numId w:val="33"/>
              </w:numPr>
              <w:bidi/>
              <w:jc w:val="both"/>
              <w:rPr>
                <w:rFonts w:cs="Simplified Arabic"/>
                <w:sz w:val="24"/>
                <w:szCs w:val="24"/>
                <w:rtl/>
                <w:lang w:bidi="ar-JO"/>
              </w:rPr>
            </w:pPr>
            <w:r w:rsidRPr="00AA0322">
              <w:rPr>
                <w:rFonts w:cs="Simplified Arabic" w:hint="cs"/>
                <w:sz w:val="24"/>
                <w:szCs w:val="24"/>
                <w:rtl/>
                <w:lang w:bidi="ar-JO"/>
              </w:rPr>
              <w:lastRenderedPageBreak/>
              <w:t>التقييم الدوري بشكل غير معلن لمستوى تقديم الخدمات وتحديد فرص ومجالات التطوير المستمر والعمل على تنفيذها بالتعاون مع الجهات الحكومية المعنية.</w:t>
            </w:r>
          </w:p>
        </w:tc>
        <w:tc>
          <w:tcPr>
            <w:tcW w:w="2880" w:type="dxa"/>
          </w:tcPr>
          <w:p w:rsidR="00BE36F1" w:rsidRDefault="00BE36F1" w:rsidP="005C48F9">
            <w:pPr>
              <w:bidi/>
              <w:jc w:val="both"/>
              <w:rPr>
                <w:sz w:val="25"/>
                <w:szCs w:val="25"/>
                <w:rtl/>
                <w:lang w:bidi="ar-JO"/>
              </w:rPr>
            </w:pPr>
            <w:r w:rsidRPr="00566898">
              <w:rPr>
                <w:sz w:val="25"/>
                <w:szCs w:val="25"/>
                <w:rtl/>
                <w:lang w:bidi="ar-JO"/>
              </w:rPr>
              <w:t>تنفيذ الزيارات الميدانية وإعداد تق</w:t>
            </w:r>
            <w:r w:rsidRPr="00566898">
              <w:rPr>
                <w:rFonts w:hint="cs"/>
                <w:sz w:val="25"/>
                <w:szCs w:val="25"/>
                <w:rtl/>
                <w:lang w:bidi="ar-JO"/>
              </w:rPr>
              <w:t>ا</w:t>
            </w:r>
            <w:r w:rsidRPr="00566898">
              <w:rPr>
                <w:sz w:val="25"/>
                <w:szCs w:val="25"/>
                <w:rtl/>
                <w:lang w:bidi="ar-JO"/>
              </w:rPr>
              <w:t>رير التقييم ورفعه</w:t>
            </w:r>
            <w:r w:rsidRPr="00566898">
              <w:rPr>
                <w:rFonts w:hint="cs"/>
                <w:sz w:val="25"/>
                <w:szCs w:val="25"/>
                <w:rtl/>
                <w:lang w:bidi="ar-JO"/>
              </w:rPr>
              <w:t>ا</w:t>
            </w:r>
            <w:r w:rsidRPr="00566898">
              <w:rPr>
                <w:sz w:val="25"/>
                <w:szCs w:val="25"/>
                <w:rtl/>
                <w:lang w:bidi="ar-JO"/>
              </w:rPr>
              <w:t xml:space="preserve"> لدولة رئيس الوزراء والجهات المعنية.</w:t>
            </w:r>
          </w:p>
          <w:p w:rsidR="00BE36F1" w:rsidRPr="00566898" w:rsidRDefault="00BE36F1" w:rsidP="005C48F9">
            <w:pPr>
              <w:bidi/>
              <w:jc w:val="both"/>
              <w:rPr>
                <w:sz w:val="25"/>
                <w:szCs w:val="25"/>
                <w:lang w:bidi="ar-JO"/>
              </w:rPr>
            </w:pPr>
            <w:r>
              <w:rPr>
                <w:rFonts w:hint="cs"/>
                <w:sz w:val="24"/>
                <w:szCs w:val="24"/>
                <w:rtl/>
                <w:lang w:bidi="ar-JO"/>
              </w:rPr>
              <w:t>القيام بالزيارات الميدانية غير المعلنة بواقع 9 زيارات لكل ربع.</w:t>
            </w:r>
          </w:p>
        </w:tc>
        <w:tc>
          <w:tcPr>
            <w:tcW w:w="1530" w:type="dxa"/>
            <w:vMerge w:val="restart"/>
            <w:shd w:val="clear" w:color="auto" w:fill="auto"/>
            <w:vAlign w:val="center"/>
          </w:tcPr>
          <w:p w:rsidR="00BE36F1" w:rsidRPr="006E3199" w:rsidRDefault="00BE36F1" w:rsidP="001D1F9D">
            <w:pPr>
              <w:bidi/>
              <w:spacing w:after="0" w:line="240" w:lineRule="auto"/>
              <w:jc w:val="center"/>
              <w:rPr>
                <w:rFonts w:cs="Simplified Arabic"/>
                <w:b/>
                <w:bCs/>
                <w:sz w:val="24"/>
                <w:szCs w:val="24"/>
                <w:rtl/>
              </w:rPr>
            </w:pPr>
            <w:r w:rsidRPr="006E3199">
              <w:rPr>
                <w:rFonts w:cs="Simplified Arabic" w:hint="cs"/>
                <w:b/>
                <w:bCs/>
                <w:sz w:val="24"/>
                <w:szCs w:val="24"/>
                <w:rtl/>
                <w:lang w:bidi="ar-JO"/>
              </w:rPr>
              <w:t>الربع الأول 2014- مستمر</w:t>
            </w: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r>
      <w:tr w:rsidR="00BE36F1" w:rsidRPr="006E3199" w:rsidTr="00BE36F1">
        <w:trPr>
          <w:trHeight w:val="644"/>
        </w:trPr>
        <w:tc>
          <w:tcPr>
            <w:tcW w:w="4680" w:type="dxa"/>
            <w:vMerge/>
          </w:tcPr>
          <w:p w:rsidR="00BE36F1" w:rsidRPr="006E3199" w:rsidRDefault="00BE36F1" w:rsidP="006052E6">
            <w:pPr>
              <w:bidi/>
              <w:jc w:val="both"/>
              <w:rPr>
                <w:rFonts w:cs="Simplified Arabic"/>
                <w:sz w:val="24"/>
                <w:szCs w:val="24"/>
                <w:rtl/>
                <w:lang w:bidi="ar-JO"/>
              </w:rPr>
            </w:pPr>
          </w:p>
        </w:tc>
        <w:tc>
          <w:tcPr>
            <w:tcW w:w="2880" w:type="dxa"/>
          </w:tcPr>
          <w:p w:rsidR="00BE36F1" w:rsidRPr="00566898" w:rsidRDefault="00BE36F1" w:rsidP="005C48F9">
            <w:pPr>
              <w:bidi/>
              <w:jc w:val="both"/>
              <w:rPr>
                <w:sz w:val="25"/>
                <w:szCs w:val="25"/>
                <w:rtl/>
                <w:lang w:bidi="ar-JO"/>
              </w:rPr>
            </w:pPr>
            <w:r w:rsidRPr="00566898">
              <w:rPr>
                <w:sz w:val="25"/>
                <w:szCs w:val="25"/>
                <w:rtl/>
                <w:lang w:bidi="ar-JO"/>
              </w:rPr>
              <w:t>متابعة خطة التطوير ومعالجة الثغرات إن وجدت</w:t>
            </w:r>
            <w:r>
              <w:rPr>
                <w:rFonts w:hint="cs"/>
                <w:sz w:val="25"/>
                <w:szCs w:val="25"/>
                <w:rtl/>
                <w:lang w:bidi="ar-JO"/>
              </w:rPr>
              <w:t xml:space="preserve"> وبناء على طلب المؤسسات</w:t>
            </w:r>
            <w:r w:rsidRPr="00566898">
              <w:rPr>
                <w:sz w:val="25"/>
                <w:szCs w:val="25"/>
                <w:rtl/>
                <w:lang w:bidi="ar-JO"/>
              </w:rPr>
              <w:t>.</w:t>
            </w:r>
          </w:p>
          <w:p w:rsidR="00BE36F1" w:rsidRPr="00566898" w:rsidRDefault="00BE36F1" w:rsidP="005C48F9">
            <w:pPr>
              <w:bidi/>
              <w:jc w:val="both"/>
              <w:rPr>
                <w:sz w:val="25"/>
                <w:szCs w:val="25"/>
                <w:lang w:bidi="ar-JO"/>
              </w:rPr>
            </w:pP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546"/>
        </w:trPr>
        <w:tc>
          <w:tcPr>
            <w:tcW w:w="4680" w:type="dxa"/>
            <w:vMerge w:val="restart"/>
          </w:tcPr>
          <w:p w:rsidR="00BE36F1" w:rsidRPr="00AA0322" w:rsidRDefault="00BE36F1" w:rsidP="00AA0322">
            <w:pPr>
              <w:pStyle w:val="ListParagraph"/>
              <w:numPr>
                <w:ilvl w:val="0"/>
                <w:numId w:val="33"/>
              </w:numPr>
              <w:bidi/>
              <w:jc w:val="both"/>
              <w:rPr>
                <w:rFonts w:cs="Simplified Arabic"/>
                <w:sz w:val="24"/>
                <w:szCs w:val="24"/>
                <w:rtl/>
                <w:lang w:bidi="ar-JO"/>
              </w:rPr>
            </w:pPr>
            <w:r w:rsidRPr="00AA0322">
              <w:rPr>
                <w:rFonts w:cs="Simplified Arabic" w:hint="cs"/>
                <w:sz w:val="24"/>
                <w:szCs w:val="24"/>
                <w:rtl/>
                <w:lang w:bidi="ar-JO"/>
              </w:rPr>
              <w:t>الوصول بالخدمات الحكومية المقدمة في المحافظات والمناطق البعيدة عن العاصمة لمستوى الخدمات في المركز.</w:t>
            </w:r>
          </w:p>
        </w:tc>
        <w:tc>
          <w:tcPr>
            <w:tcW w:w="2880" w:type="dxa"/>
            <w:vAlign w:val="center"/>
          </w:tcPr>
          <w:p w:rsidR="00BE36F1" w:rsidRPr="00566898" w:rsidRDefault="00BE36F1" w:rsidP="00295916">
            <w:pPr>
              <w:bidi/>
              <w:jc w:val="both"/>
              <w:rPr>
                <w:sz w:val="25"/>
                <w:szCs w:val="25"/>
                <w:rtl/>
                <w:lang w:bidi="ar-JO"/>
              </w:rPr>
            </w:pPr>
            <w:r w:rsidRPr="00566898">
              <w:rPr>
                <w:rFonts w:hint="cs"/>
                <w:sz w:val="25"/>
                <w:szCs w:val="25"/>
                <w:rtl/>
                <w:lang w:bidi="ar-JO"/>
              </w:rPr>
              <w:t>حصر الخدمات التي تقدمها الدوائر الحكومية ومديرياتها في المحافظات.</w:t>
            </w:r>
          </w:p>
        </w:tc>
        <w:tc>
          <w:tcPr>
            <w:tcW w:w="1530" w:type="dxa"/>
            <w:vMerge w:val="restart"/>
            <w:shd w:val="clear" w:color="auto" w:fill="auto"/>
            <w:vAlign w:val="center"/>
          </w:tcPr>
          <w:p w:rsidR="00BE36F1" w:rsidRPr="006E3199" w:rsidRDefault="00BE36F1" w:rsidP="001D1F9D">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 مستمر</w:t>
            </w: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1D1F9D">
            <w:pPr>
              <w:bidi/>
              <w:spacing w:after="0" w:line="240" w:lineRule="auto"/>
              <w:jc w:val="center"/>
              <w:rPr>
                <w:rFonts w:cs="Simplified Arabic"/>
                <w:b/>
                <w:bCs/>
                <w:sz w:val="24"/>
                <w:szCs w:val="24"/>
                <w:rtl/>
                <w:lang w:bidi="ar-JO"/>
              </w:rPr>
            </w:pPr>
          </w:p>
        </w:tc>
      </w:tr>
      <w:tr w:rsidR="00BE36F1" w:rsidRPr="006E3199" w:rsidTr="00BE36F1">
        <w:trPr>
          <w:trHeight w:val="285"/>
        </w:trPr>
        <w:tc>
          <w:tcPr>
            <w:tcW w:w="4680" w:type="dxa"/>
            <w:vMerge/>
          </w:tcPr>
          <w:p w:rsidR="00BE36F1" w:rsidRPr="006E3199" w:rsidRDefault="00BE36F1" w:rsidP="001D1F9D">
            <w:pPr>
              <w:bidi/>
              <w:jc w:val="both"/>
              <w:rPr>
                <w:rFonts w:cs="Simplified Arabic"/>
                <w:sz w:val="24"/>
                <w:szCs w:val="24"/>
                <w:rtl/>
                <w:lang w:bidi="ar-JO"/>
              </w:rPr>
            </w:pPr>
          </w:p>
        </w:tc>
        <w:tc>
          <w:tcPr>
            <w:tcW w:w="2880" w:type="dxa"/>
            <w:vAlign w:val="center"/>
          </w:tcPr>
          <w:p w:rsidR="00BE36F1" w:rsidRPr="00566898" w:rsidRDefault="00BE36F1" w:rsidP="00295916">
            <w:pPr>
              <w:bidi/>
              <w:jc w:val="both"/>
              <w:rPr>
                <w:sz w:val="25"/>
                <w:szCs w:val="25"/>
                <w:rtl/>
                <w:lang w:bidi="ar-JO"/>
              </w:rPr>
            </w:pPr>
            <w:r w:rsidRPr="00566898">
              <w:rPr>
                <w:rFonts w:hint="cs"/>
                <w:sz w:val="25"/>
                <w:szCs w:val="25"/>
                <w:rtl/>
                <w:lang w:bidi="ar-JO"/>
              </w:rPr>
              <w:t>دراسة سبل تبسيط اجراءات تقديم الخدمات في المحافظات من خلال تفويض الصلاحيات، والربط الالكتروني بين الدوائر في المركز وامتداداتها في المحافظات.</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707"/>
        </w:trPr>
        <w:tc>
          <w:tcPr>
            <w:tcW w:w="4680" w:type="dxa"/>
            <w:vMerge/>
          </w:tcPr>
          <w:p w:rsidR="00BE36F1" w:rsidRPr="006E3199" w:rsidRDefault="00BE36F1" w:rsidP="001D1F9D">
            <w:pPr>
              <w:bidi/>
              <w:jc w:val="both"/>
              <w:rPr>
                <w:rFonts w:cs="Simplified Arabic"/>
                <w:sz w:val="24"/>
                <w:szCs w:val="24"/>
                <w:rtl/>
                <w:lang w:bidi="ar-JO"/>
              </w:rPr>
            </w:pPr>
          </w:p>
        </w:tc>
        <w:tc>
          <w:tcPr>
            <w:tcW w:w="2880" w:type="dxa"/>
            <w:vAlign w:val="center"/>
          </w:tcPr>
          <w:p w:rsidR="00BE36F1" w:rsidRDefault="00BE36F1" w:rsidP="00E11308">
            <w:pPr>
              <w:bidi/>
              <w:jc w:val="both"/>
              <w:rPr>
                <w:sz w:val="25"/>
                <w:szCs w:val="25"/>
                <w:rtl/>
                <w:lang w:bidi="ar-JO"/>
              </w:rPr>
            </w:pPr>
            <w:r w:rsidRPr="00566898">
              <w:rPr>
                <w:rFonts w:hint="cs"/>
                <w:sz w:val="25"/>
                <w:szCs w:val="25"/>
                <w:rtl/>
                <w:lang w:bidi="ar-JO"/>
              </w:rPr>
              <w:t xml:space="preserve">التعاون والتنسيق مع برنامج الحكومة الالكترونية لدراسة </w:t>
            </w:r>
            <w:r w:rsidRPr="00566898">
              <w:rPr>
                <w:rFonts w:hint="cs"/>
                <w:sz w:val="25"/>
                <w:szCs w:val="25"/>
                <w:rtl/>
                <w:lang w:bidi="ar-JO"/>
              </w:rPr>
              <w:lastRenderedPageBreak/>
              <w:t>امكانية الربط وتنفيذه</w:t>
            </w:r>
            <w:r>
              <w:rPr>
                <w:rFonts w:hint="cs"/>
                <w:sz w:val="25"/>
                <w:szCs w:val="25"/>
                <w:rtl/>
                <w:lang w:bidi="ar-JO"/>
              </w:rPr>
              <w:t>.</w:t>
            </w:r>
          </w:p>
          <w:p w:rsidR="00BE36F1" w:rsidRPr="00566898" w:rsidRDefault="00BE36F1" w:rsidP="00E11308">
            <w:pPr>
              <w:bidi/>
              <w:jc w:val="both"/>
              <w:rPr>
                <w:sz w:val="25"/>
                <w:szCs w:val="25"/>
                <w:rtl/>
                <w:lang w:bidi="ar-JO"/>
              </w:rPr>
            </w:pP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388"/>
        </w:trPr>
        <w:tc>
          <w:tcPr>
            <w:tcW w:w="4680" w:type="dxa"/>
            <w:vMerge w:val="restart"/>
          </w:tcPr>
          <w:p w:rsidR="00BE36F1" w:rsidRPr="00AA0322" w:rsidRDefault="00BE36F1" w:rsidP="00AA0322">
            <w:pPr>
              <w:pStyle w:val="ListParagraph"/>
              <w:numPr>
                <w:ilvl w:val="0"/>
                <w:numId w:val="33"/>
              </w:numPr>
              <w:bidi/>
              <w:jc w:val="both"/>
              <w:rPr>
                <w:rFonts w:cs="Simplified Arabic"/>
                <w:sz w:val="24"/>
                <w:szCs w:val="24"/>
                <w:rtl/>
                <w:lang w:bidi="ar-JO"/>
              </w:rPr>
            </w:pPr>
            <w:r w:rsidRPr="00AA0322">
              <w:rPr>
                <w:rFonts w:cs="Simplified Arabic" w:hint="cs"/>
                <w:sz w:val="24"/>
                <w:szCs w:val="24"/>
                <w:rtl/>
                <w:lang w:bidi="ar-JO"/>
              </w:rPr>
              <w:lastRenderedPageBreak/>
              <w:t>تطوير مرصد تفاعلي لتقييم الخدمات الحكومية وقياس رضا متلقي الخدمة.</w:t>
            </w:r>
          </w:p>
        </w:tc>
        <w:tc>
          <w:tcPr>
            <w:tcW w:w="2880" w:type="dxa"/>
            <w:vAlign w:val="center"/>
          </w:tcPr>
          <w:p w:rsidR="00BE36F1" w:rsidRPr="00566898" w:rsidRDefault="00BE36F1" w:rsidP="00FB2F72">
            <w:pPr>
              <w:bidi/>
              <w:rPr>
                <w:sz w:val="25"/>
                <w:szCs w:val="25"/>
                <w:lang w:bidi="ar-JO"/>
              </w:rPr>
            </w:pPr>
            <w:r w:rsidRPr="00566898">
              <w:rPr>
                <w:sz w:val="25"/>
                <w:szCs w:val="25"/>
                <w:rtl/>
                <w:lang w:bidi="ar-JO"/>
              </w:rPr>
              <w:t xml:space="preserve"> </w:t>
            </w:r>
            <w:r w:rsidRPr="00566898">
              <w:rPr>
                <w:rFonts w:hint="cs"/>
                <w:sz w:val="25"/>
                <w:szCs w:val="25"/>
                <w:rtl/>
                <w:lang w:bidi="ar-JO"/>
              </w:rPr>
              <w:t>إعداد المواصفات الفنية و</w:t>
            </w:r>
            <w:r w:rsidRPr="00566898">
              <w:rPr>
                <w:sz w:val="25"/>
                <w:szCs w:val="25"/>
                <w:rtl/>
                <w:lang w:bidi="ar-JO"/>
              </w:rPr>
              <w:t xml:space="preserve">التطوير الفعلي للمرصد </w:t>
            </w:r>
          </w:p>
        </w:tc>
        <w:tc>
          <w:tcPr>
            <w:tcW w:w="1530" w:type="dxa"/>
            <w:vMerge w:val="restart"/>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 الربع الأخير 2016</w:t>
            </w: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283"/>
        </w:trPr>
        <w:tc>
          <w:tcPr>
            <w:tcW w:w="4680" w:type="dxa"/>
            <w:vMerge/>
          </w:tcPr>
          <w:p w:rsidR="00BE36F1" w:rsidRPr="006E3199" w:rsidRDefault="00BE36F1" w:rsidP="001D1F9D">
            <w:pPr>
              <w:bidi/>
              <w:jc w:val="both"/>
              <w:rPr>
                <w:rFonts w:cs="Simplified Arabic"/>
                <w:sz w:val="24"/>
                <w:szCs w:val="24"/>
                <w:rtl/>
                <w:lang w:bidi="ar-JO"/>
              </w:rPr>
            </w:pPr>
          </w:p>
        </w:tc>
        <w:tc>
          <w:tcPr>
            <w:tcW w:w="2880" w:type="dxa"/>
            <w:vAlign w:val="center"/>
          </w:tcPr>
          <w:p w:rsidR="00BE36F1" w:rsidRPr="00566898" w:rsidRDefault="00BE36F1" w:rsidP="00FB2F72">
            <w:pPr>
              <w:bidi/>
              <w:rPr>
                <w:sz w:val="25"/>
                <w:szCs w:val="25"/>
                <w:lang w:bidi="ar-JO"/>
              </w:rPr>
            </w:pPr>
            <w:r w:rsidRPr="00566898">
              <w:rPr>
                <w:sz w:val="25"/>
                <w:szCs w:val="25"/>
                <w:rtl/>
                <w:lang w:bidi="ar-JO"/>
              </w:rPr>
              <w:t xml:space="preserve"> تدريب المسؤول</w:t>
            </w:r>
            <w:r w:rsidRPr="00566898">
              <w:rPr>
                <w:rFonts w:hint="cs"/>
                <w:sz w:val="25"/>
                <w:szCs w:val="25"/>
                <w:rtl/>
                <w:lang w:bidi="ar-JO"/>
              </w:rPr>
              <w:t>ين</w:t>
            </w:r>
            <w:r w:rsidRPr="00566898">
              <w:rPr>
                <w:sz w:val="25"/>
                <w:szCs w:val="25"/>
                <w:rtl/>
                <w:lang w:bidi="ar-JO"/>
              </w:rPr>
              <w:t xml:space="preserve"> عن المرصد على استخدامه والإشراف عليه.</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423"/>
        </w:trPr>
        <w:tc>
          <w:tcPr>
            <w:tcW w:w="4680" w:type="dxa"/>
            <w:vMerge/>
          </w:tcPr>
          <w:p w:rsidR="00BE36F1" w:rsidRPr="006E3199" w:rsidRDefault="00BE36F1" w:rsidP="001D1F9D">
            <w:pPr>
              <w:bidi/>
              <w:jc w:val="both"/>
              <w:rPr>
                <w:rFonts w:cs="Simplified Arabic"/>
                <w:sz w:val="24"/>
                <w:szCs w:val="24"/>
                <w:rtl/>
                <w:lang w:bidi="ar-JO"/>
              </w:rPr>
            </w:pPr>
          </w:p>
        </w:tc>
        <w:tc>
          <w:tcPr>
            <w:tcW w:w="2880" w:type="dxa"/>
            <w:vAlign w:val="center"/>
          </w:tcPr>
          <w:p w:rsidR="00BE36F1" w:rsidRPr="00566898" w:rsidRDefault="00BE36F1" w:rsidP="00FB2F72">
            <w:pPr>
              <w:bidi/>
              <w:rPr>
                <w:sz w:val="25"/>
                <w:szCs w:val="25"/>
                <w:lang w:bidi="ar-JO"/>
              </w:rPr>
            </w:pPr>
            <w:r w:rsidRPr="00566898">
              <w:rPr>
                <w:sz w:val="25"/>
                <w:szCs w:val="25"/>
                <w:rtl/>
                <w:lang w:bidi="ar-JO"/>
              </w:rPr>
              <w:t>إطلاق المرصد.</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139"/>
        </w:trPr>
        <w:tc>
          <w:tcPr>
            <w:tcW w:w="4680" w:type="dxa"/>
            <w:vMerge/>
          </w:tcPr>
          <w:p w:rsidR="00BE36F1" w:rsidRPr="006E3199" w:rsidRDefault="00BE36F1" w:rsidP="001D1F9D">
            <w:pPr>
              <w:bidi/>
              <w:jc w:val="both"/>
              <w:rPr>
                <w:rFonts w:cs="Simplified Arabic"/>
                <w:sz w:val="24"/>
                <w:szCs w:val="24"/>
                <w:rtl/>
                <w:lang w:bidi="ar-JO"/>
              </w:rPr>
            </w:pPr>
          </w:p>
        </w:tc>
        <w:tc>
          <w:tcPr>
            <w:tcW w:w="2880" w:type="dxa"/>
            <w:vAlign w:val="center"/>
          </w:tcPr>
          <w:p w:rsidR="00BE36F1" w:rsidRPr="00566898" w:rsidRDefault="00BE36F1" w:rsidP="00FB2F72">
            <w:pPr>
              <w:bidi/>
              <w:rPr>
                <w:sz w:val="25"/>
                <w:szCs w:val="25"/>
                <w:lang w:bidi="ar-JO"/>
              </w:rPr>
            </w:pPr>
            <w:r w:rsidRPr="00566898">
              <w:rPr>
                <w:sz w:val="25"/>
                <w:szCs w:val="25"/>
                <w:rtl/>
                <w:lang w:bidi="ar-JO"/>
              </w:rPr>
              <w:t xml:space="preserve">استقبال آراء ومقترحات متلقي الخدمة حول تقديم الخدمات ومتابعتها </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601"/>
        </w:trPr>
        <w:tc>
          <w:tcPr>
            <w:tcW w:w="4680" w:type="dxa"/>
            <w:vMerge/>
          </w:tcPr>
          <w:p w:rsidR="00BE36F1" w:rsidRPr="006E3199" w:rsidRDefault="00BE36F1" w:rsidP="001D1F9D">
            <w:pPr>
              <w:bidi/>
              <w:jc w:val="both"/>
              <w:rPr>
                <w:rFonts w:cs="Simplified Arabic"/>
                <w:sz w:val="24"/>
                <w:szCs w:val="24"/>
                <w:rtl/>
                <w:lang w:bidi="ar-JO"/>
              </w:rPr>
            </w:pPr>
          </w:p>
        </w:tc>
        <w:tc>
          <w:tcPr>
            <w:tcW w:w="2880" w:type="dxa"/>
            <w:vAlign w:val="center"/>
          </w:tcPr>
          <w:p w:rsidR="00BE36F1" w:rsidRPr="00566898" w:rsidRDefault="00BE36F1" w:rsidP="00FB2F72">
            <w:pPr>
              <w:bidi/>
              <w:rPr>
                <w:sz w:val="25"/>
                <w:szCs w:val="25"/>
                <w:lang w:bidi="ar-JO"/>
              </w:rPr>
            </w:pPr>
            <w:r w:rsidRPr="00566898">
              <w:rPr>
                <w:sz w:val="25"/>
                <w:szCs w:val="25"/>
                <w:rtl/>
                <w:lang w:bidi="ar-JO"/>
              </w:rPr>
              <w:t>إعداد تقارير تقييمية حول عمل المرصد ومتابعتها.</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872"/>
        </w:trPr>
        <w:tc>
          <w:tcPr>
            <w:tcW w:w="13680" w:type="dxa"/>
            <w:gridSpan w:val="15"/>
            <w:shd w:val="clear" w:color="auto" w:fill="D9D9D9" w:themeFill="background1" w:themeFillShade="D9"/>
          </w:tcPr>
          <w:p w:rsidR="00BE36F1" w:rsidRDefault="00BE36F1" w:rsidP="00811D95">
            <w:pPr>
              <w:bidi/>
              <w:spacing w:after="0" w:line="240" w:lineRule="auto"/>
              <w:rPr>
                <w:rFonts w:cs="Simplified Arabic"/>
                <w:b/>
                <w:bCs/>
                <w:sz w:val="24"/>
                <w:szCs w:val="24"/>
                <w:rtl/>
                <w:lang w:bidi="ar-JO"/>
              </w:rPr>
            </w:pPr>
            <w:r>
              <w:rPr>
                <w:rFonts w:cs="Simplified Arabic" w:hint="cs"/>
                <w:b/>
                <w:bCs/>
                <w:sz w:val="24"/>
                <w:szCs w:val="24"/>
                <w:rtl/>
                <w:lang w:bidi="ar-JO"/>
              </w:rPr>
              <w:t>تطوير الادارة العامة</w:t>
            </w:r>
            <w:bookmarkStart w:id="0" w:name="_GoBack"/>
            <w:bookmarkEnd w:id="0"/>
          </w:p>
        </w:tc>
      </w:tr>
      <w:tr w:rsidR="00BE36F1" w:rsidRPr="006E3199" w:rsidTr="00BE36F1">
        <w:trPr>
          <w:trHeight w:val="2130"/>
        </w:trPr>
        <w:tc>
          <w:tcPr>
            <w:tcW w:w="4680" w:type="dxa"/>
            <w:vMerge w:val="restart"/>
          </w:tcPr>
          <w:p w:rsidR="00BE36F1" w:rsidRPr="00AA0322" w:rsidRDefault="00BE36F1" w:rsidP="00AA0322">
            <w:pPr>
              <w:pStyle w:val="ListParagraph"/>
              <w:numPr>
                <w:ilvl w:val="0"/>
                <w:numId w:val="33"/>
              </w:numPr>
              <w:bidi/>
              <w:jc w:val="both"/>
              <w:rPr>
                <w:rFonts w:cs="Simplified Arabic"/>
                <w:sz w:val="24"/>
                <w:szCs w:val="24"/>
                <w:lang w:bidi="ar-JO"/>
              </w:rPr>
            </w:pPr>
            <w:r w:rsidRPr="00AA0322">
              <w:rPr>
                <w:rFonts w:cs="Simplified Arabic" w:hint="cs"/>
                <w:sz w:val="24"/>
                <w:szCs w:val="24"/>
                <w:rtl/>
                <w:lang w:bidi="ar-JO"/>
              </w:rPr>
              <w:t>إعادة هيكلة الجهاز الحكومي:</w:t>
            </w:r>
          </w:p>
          <w:p w:rsidR="00BE36F1" w:rsidRDefault="00BE36F1" w:rsidP="00AA0322">
            <w:pPr>
              <w:pStyle w:val="ListParagraph"/>
              <w:numPr>
                <w:ilvl w:val="0"/>
                <w:numId w:val="20"/>
              </w:numPr>
              <w:bidi/>
              <w:jc w:val="both"/>
              <w:rPr>
                <w:rFonts w:cs="Simplified Arabic"/>
                <w:sz w:val="24"/>
                <w:szCs w:val="24"/>
                <w:lang w:bidi="ar-JO"/>
              </w:rPr>
            </w:pPr>
            <w:r w:rsidRPr="006E3199">
              <w:rPr>
                <w:rFonts w:cs="Simplified Arabic" w:hint="cs"/>
                <w:sz w:val="24"/>
                <w:szCs w:val="24"/>
                <w:rtl/>
                <w:lang w:bidi="ar-JO"/>
              </w:rPr>
              <w:t>مراجعة مكونات الجهاز الحكومي(مؤسسات مستقلة، دوائر حكومية، وزارات).</w:t>
            </w:r>
          </w:p>
          <w:p w:rsidR="00BE36F1" w:rsidRDefault="00BE36F1" w:rsidP="00AA0322">
            <w:pPr>
              <w:pStyle w:val="ListParagraph"/>
              <w:numPr>
                <w:ilvl w:val="0"/>
                <w:numId w:val="20"/>
              </w:numPr>
              <w:bidi/>
              <w:jc w:val="both"/>
              <w:rPr>
                <w:rFonts w:cs="Simplified Arabic"/>
                <w:sz w:val="24"/>
                <w:szCs w:val="24"/>
                <w:lang w:bidi="ar-JO"/>
              </w:rPr>
            </w:pPr>
            <w:r w:rsidRPr="00AA0322">
              <w:rPr>
                <w:rFonts w:cs="Simplified Arabic" w:hint="cs"/>
                <w:sz w:val="24"/>
                <w:szCs w:val="24"/>
                <w:rtl/>
                <w:lang w:bidi="ar-JO"/>
              </w:rPr>
              <w:t>تعديل التشريعات ذات العلاقة.</w:t>
            </w:r>
          </w:p>
          <w:p w:rsidR="00BE36F1" w:rsidRDefault="00BE36F1" w:rsidP="00AA0322">
            <w:pPr>
              <w:pStyle w:val="ListParagraph"/>
              <w:numPr>
                <w:ilvl w:val="0"/>
                <w:numId w:val="20"/>
              </w:numPr>
              <w:bidi/>
              <w:jc w:val="both"/>
              <w:rPr>
                <w:rFonts w:cs="Simplified Arabic"/>
                <w:sz w:val="24"/>
                <w:szCs w:val="24"/>
                <w:lang w:bidi="ar-JO"/>
              </w:rPr>
            </w:pPr>
            <w:r w:rsidRPr="00AA0322">
              <w:rPr>
                <w:rFonts w:cs="Simplified Arabic" w:hint="cs"/>
                <w:sz w:val="24"/>
                <w:szCs w:val="24"/>
                <w:rtl/>
                <w:lang w:bidi="ar-JO"/>
              </w:rPr>
              <w:lastRenderedPageBreak/>
              <w:t>تنفيذ عمليات إعادة هيكلة الجهاز الحكومي.</w:t>
            </w:r>
          </w:p>
          <w:p w:rsidR="00BE36F1" w:rsidRPr="00AA0322" w:rsidRDefault="00BE36F1" w:rsidP="00AA0322">
            <w:pPr>
              <w:pStyle w:val="ListParagraph"/>
              <w:numPr>
                <w:ilvl w:val="0"/>
                <w:numId w:val="20"/>
              </w:numPr>
              <w:bidi/>
              <w:jc w:val="both"/>
              <w:rPr>
                <w:rFonts w:cs="Simplified Arabic"/>
                <w:sz w:val="24"/>
                <w:szCs w:val="24"/>
                <w:rtl/>
                <w:lang w:bidi="ar-JO"/>
              </w:rPr>
            </w:pPr>
            <w:r w:rsidRPr="00AA0322">
              <w:rPr>
                <w:rFonts w:cs="Simplified Arabic" w:hint="cs"/>
                <w:sz w:val="24"/>
                <w:szCs w:val="24"/>
                <w:rtl/>
                <w:lang w:bidi="ar-JO"/>
              </w:rPr>
              <w:t>تطوير الهياكل التنظيمية لمؤسسات الجهاز الحكومي ومراجعة أنظمة تنظيمها الإداري لضمان عدم تعارضها مع نظام الخدمة المدنية.</w:t>
            </w:r>
          </w:p>
        </w:tc>
        <w:tc>
          <w:tcPr>
            <w:tcW w:w="2880" w:type="dxa"/>
            <w:vAlign w:val="center"/>
          </w:tcPr>
          <w:p w:rsidR="00BE36F1" w:rsidRPr="006E3199" w:rsidRDefault="00BE36F1" w:rsidP="00811D95">
            <w:pPr>
              <w:pStyle w:val="ListParagraph"/>
              <w:numPr>
                <w:ilvl w:val="0"/>
                <w:numId w:val="28"/>
              </w:numPr>
              <w:bidi/>
              <w:rPr>
                <w:rFonts w:cs="Simplified Arabic"/>
                <w:sz w:val="24"/>
                <w:szCs w:val="24"/>
                <w:rtl/>
                <w:lang w:bidi="ar-JO"/>
              </w:rPr>
            </w:pPr>
            <w:r w:rsidRPr="006E3199">
              <w:rPr>
                <w:rFonts w:cs="Simplified Arabic" w:hint="cs"/>
                <w:sz w:val="24"/>
                <w:szCs w:val="24"/>
                <w:rtl/>
                <w:lang w:bidi="ar-JO"/>
              </w:rPr>
              <w:lastRenderedPageBreak/>
              <w:t xml:space="preserve">تنفيذ قانون إعادة هيكلة مؤسسات ودوائر حكومية (الذي يشمل دمج وإلغاء وتغيير ارتباط ونقل مهام </w:t>
            </w:r>
            <w:r w:rsidRPr="006E3199">
              <w:rPr>
                <w:rFonts w:cs="Simplified Arabic" w:hint="cs"/>
                <w:sz w:val="24"/>
                <w:szCs w:val="24"/>
                <w:rtl/>
                <w:lang w:bidi="ar-JO"/>
              </w:rPr>
              <w:lastRenderedPageBreak/>
              <w:t>وتغيير مسمى لعدد من مؤسسات الجهاز الحكومي)</w:t>
            </w:r>
            <w:r w:rsidRPr="006E3199">
              <w:rPr>
                <w:rFonts w:cs="Simplified Arabic"/>
                <w:sz w:val="24"/>
                <w:szCs w:val="24"/>
                <w:lang w:bidi="ar-JO"/>
              </w:rPr>
              <w:t>:</w:t>
            </w:r>
          </w:p>
          <w:p w:rsidR="00BE36F1" w:rsidRPr="006E3199" w:rsidRDefault="00BE36F1" w:rsidP="00811D95">
            <w:pPr>
              <w:pStyle w:val="ListParagraph"/>
              <w:numPr>
                <w:ilvl w:val="0"/>
                <w:numId w:val="26"/>
              </w:numPr>
              <w:bidi/>
              <w:rPr>
                <w:rFonts w:cs="Simplified Arabic"/>
                <w:sz w:val="24"/>
                <w:szCs w:val="24"/>
                <w:rtl/>
                <w:lang w:bidi="ar-JO"/>
              </w:rPr>
            </w:pPr>
            <w:r w:rsidRPr="006E3199">
              <w:rPr>
                <w:rFonts w:cs="Simplified Arabic" w:hint="cs"/>
                <w:sz w:val="24"/>
                <w:szCs w:val="24"/>
                <w:rtl/>
                <w:lang w:bidi="ar-JO"/>
              </w:rPr>
              <w:t>مقترح تشريعات وهياكل تنظيمية وخطط توزيع موظفين</w:t>
            </w:r>
          </w:p>
          <w:p w:rsidR="00BE36F1" w:rsidRPr="006E3199" w:rsidRDefault="00BE36F1" w:rsidP="00811D95">
            <w:pPr>
              <w:pStyle w:val="ListParagraph"/>
              <w:numPr>
                <w:ilvl w:val="0"/>
                <w:numId w:val="26"/>
              </w:numPr>
              <w:bidi/>
              <w:rPr>
                <w:rFonts w:cs="Simplified Arabic"/>
                <w:sz w:val="24"/>
                <w:szCs w:val="24"/>
                <w:rtl/>
                <w:lang w:bidi="ar-JO"/>
              </w:rPr>
            </w:pPr>
            <w:r w:rsidRPr="006E3199">
              <w:rPr>
                <w:rFonts w:cs="Simplified Arabic" w:hint="cs"/>
                <w:sz w:val="24"/>
                <w:szCs w:val="24"/>
                <w:rtl/>
                <w:lang w:bidi="ar-JO"/>
              </w:rPr>
              <w:t>هياكل تنظيمية وخطط توزيع موظفين معتمدة</w:t>
            </w:r>
          </w:p>
          <w:p w:rsidR="00BE36F1" w:rsidRPr="006E3199" w:rsidRDefault="00BE36F1" w:rsidP="00811D95">
            <w:pPr>
              <w:bidi/>
              <w:rPr>
                <w:rFonts w:cs="Simplified Arabic"/>
                <w:sz w:val="24"/>
                <w:szCs w:val="24"/>
                <w:rtl/>
                <w:lang w:bidi="ar-JO"/>
              </w:rPr>
            </w:pPr>
            <w:r w:rsidRPr="006E3199">
              <w:rPr>
                <w:rFonts w:cs="Simplified Arabic" w:hint="cs"/>
                <w:sz w:val="24"/>
                <w:szCs w:val="24"/>
                <w:rtl/>
                <w:lang w:bidi="ar-JO"/>
              </w:rPr>
              <w:t>تشريعات مقرة من الحكومة</w:t>
            </w:r>
          </w:p>
        </w:tc>
        <w:tc>
          <w:tcPr>
            <w:tcW w:w="1530" w:type="dxa"/>
            <w:vMerge w:val="restart"/>
            <w:shd w:val="clear" w:color="auto" w:fill="auto"/>
            <w:vAlign w:val="center"/>
          </w:tcPr>
          <w:p w:rsidR="00BE36F1" w:rsidRPr="006E3199" w:rsidRDefault="00BE36F1" w:rsidP="00720732">
            <w:pPr>
              <w:bidi/>
              <w:spacing w:after="0" w:line="240" w:lineRule="auto"/>
              <w:rPr>
                <w:rFonts w:cs="Simplified Arabic"/>
                <w:b/>
                <w:bCs/>
                <w:sz w:val="24"/>
                <w:szCs w:val="24"/>
                <w:rtl/>
                <w:lang w:bidi="ar-JO"/>
              </w:rPr>
            </w:pPr>
            <w:r w:rsidRPr="006E3199">
              <w:rPr>
                <w:rFonts w:cs="Simplified Arabic" w:hint="cs"/>
                <w:sz w:val="24"/>
                <w:szCs w:val="24"/>
                <w:rtl/>
              </w:rPr>
              <w:lastRenderedPageBreak/>
              <w:t xml:space="preserve">الربع الأول2014- الربع </w:t>
            </w:r>
            <w:r w:rsidRPr="00720732">
              <w:rPr>
                <w:rFonts w:cs="Simplified Arabic" w:hint="cs"/>
                <w:color w:val="FF0000"/>
                <w:sz w:val="24"/>
                <w:szCs w:val="24"/>
                <w:rtl/>
              </w:rPr>
              <w:t>الأخير</w:t>
            </w:r>
            <w:r>
              <w:rPr>
                <w:rFonts w:cs="Simplified Arabic" w:hint="cs"/>
                <w:color w:val="FF0000"/>
                <w:sz w:val="24"/>
                <w:szCs w:val="24"/>
                <w:rtl/>
              </w:rPr>
              <w:t xml:space="preserve">2016 </w:t>
            </w:r>
          </w:p>
        </w:tc>
        <w:tc>
          <w:tcPr>
            <w:tcW w:w="382" w:type="dxa"/>
            <w:shd w:val="clear" w:color="auto" w:fill="DDD9C3" w:themeFill="background2" w:themeFillShade="E6"/>
          </w:tcPr>
          <w:p w:rsidR="00BE36F1" w:rsidRPr="006E3199" w:rsidRDefault="00BE36F1" w:rsidP="00811D95">
            <w:pPr>
              <w:bidi/>
              <w:spacing w:after="0" w:line="240" w:lineRule="auto"/>
              <w:rPr>
                <w:rFonts w:cs="Simplified Arabic"/>
                <w:sz w:val="24"/>
                <w:szCs w:val="24"/>
                <w:rtl/>
              </w:rPr>
            </w:pPr>
          </w:p>
        </w:tc>
        <w:tc>
          <w:tcPr>
            <w:tcW w:w="383" w:type="dxa"/>
            <w:shd w:val="clear" w:color="auto" w:fill="DDD9C3" w:themeFill="background2" w:themeFillShade="E6"/>
          </w:tcPr>
          <w:p w:rsidR="00BE36F1" w:rsidRPr="006E3199" w:rsidRDefault="00BE36F1" w:rsidP="00811D95">
            <w:pPr>
              <w:bidi/>
              <w:spacing w:after="0" w:line="240" w:lineRule="auto"/>
              <w:rPr>
                <w:rFonts w:cs="Simplified Arabic"/>
                <w:sz w:val="24"/>
                <w:szCs w:val="24"/>
                <w:rtl/>
              </w:rPr>
            </w:pPr>
          </w:p>
        </w:tc>
        <w:tc>
          <w:tcPr>
            <w:tcW w:w="382" w:type="dxa"/>
            <w:shd w:val="clear" w:color="auto" w:fill="DDD9C3" w:themeFill="background2" w:themeFillShade="E6"/>
          </w:tcPr>
          <w:p w:rsidR="00BE36F1" w:rsidRPr="006E3199" w:rsidRDefault="00BE36F1" w:rsidP="00811D95">
            <w:pPr>
              <w:bidi/>
              <w:spacing w:after="0" w:line="240" w:lineRule="auto"/>
              <w:rPr>
                <w:rFonts w:cs="Simplified Arabic"/>
                <w:sz w:val="24"/>
                <w:szCs w:val="24"/>
                <w:rtl/>
              </w:rPr>
            </w:pPr>
          </w:p>
        </w:tc>
        <w:tc>
          <w:tcPr>
            <w:tcW w:w="383" w:type="dxa"/>
            <w:shd w:val="clear" w:color="auto" w:fill="auto"/>
          </w:tcPr>
          <w:p w:rsidR="00BE36F1" w:rsidRPr="006E3199" w:rsidRDefault="00BE36F1" w:rsidP="00811D95">
            <w:pPr>
              <w:bidi/>
              <w:spacing w:after="0" w:line="240" w:lineRule="auto"/>
              <w:rPr>
                <w:rFonts w:cs="Simplified Arabic"/>
                <w:sz w:val="24"/>
                <w:szCs w:val="24"/>
                <w:rtl/>
              </w:rPr>
            </w:pPr>
          </w:p>
        </w:tc>
        <w:tc>
          <w:tcPr>
            <w:tcW w:w="382" w:type="dxa"/>
            <w:shd w:val="clear" w:color="auto" w:fill="auto"/>
          </w:tcPr>
          <w:p w:rsidR="00BE36F1" w:rsidRPr="006E3199" w:rsidRDefault="00BE36F1" w:rsidP="00811D95">
            <w:pPr>
              <w:bidi/>
              <w:spacing w:after="0" w:line="240" w:lineRule="auto"/>
              <w:rPr>
                <w:rFonts w:cs="Simplified Arabic"/>
                <w:sz w:val="24"/>
                <w:szCs w:val="24"/>
                <w:rtl/>
              </w:rPr>
            </w:pPr>
          </w:p>
        </w:tc>
        <w:tc>
          <w:tcPr>
            <w:tcW w:w="383" w:type="dxa"/>
            <w:shd w:val="clear" w:color="auto" w:fill="auto"/>
          </w:tcPr>
          <w:p w:rsidR="00BE36F1" w:rsidRPr="006E3199" w:rsidRDefault="00BE36F1" w:rsidP="00811D95">
            <w:pPr>
              <w:bidi/>
              <w:spacing w:after="0" w:line="240" w:lineRule="auto"/>
              <w:rPr>
                <w:rFonts w:cs="Simplified Arabic"/>
                <w:sz w:val="24"/>
                <w:szCs w:val="24"/>
                <w:rtl/>
              </w:rPr>
            </w:pPr>
          </w:p>
        </w:tc>
        <w:tc>
          <w:tcPr>
            <w:tcW w:w="382" w:type="dxa"/>
            <w:shd w:val="clear" w:color="auto" w:fill="auto"/>
          </w:tcPr>
          <w:p w:rsidR="00BE36F1" w:rsidRPr="006E3199" w:rsidRDefault="00BE36F1" w:rsidP="00811D95">
            <w:pPr>
              <w:bidi/>
              <w:spacing w:after="0" w:line="240" w:lineRule="auto"/>
              <w:rPr>
                <w:rFonts w:cs="Simplified Arabic"/>
                <w:sz w:val="24"/>
                <w:szCs w:val="24"/>
                <w:rtl/>
              </w:rPr>
            </w:pPr>
          </w:p>
        </w:tc>
        <w:tc>
          <w:tcPr>
            <w:tcW w:w="383" w:type="dxa"/>
            <w:shd w:val="clear" w:color="auto" w:fill="auto"/>
          </w:tcPr>
          <w:p w:rsidR="00BE36F1" w:rsidRPr="006E3199" w:rsidRDefault="00BE36F1" w:rsidP="00811D95">
            <w:pPr>
              <w:bidi/>
              <w:spacing w:after="0" w:line="240" w:lineRule="auto"/>
              <w:rPr>
                <w:rFonts w:cs="Simplified Arabic"/>
                <w:sz w:val="24"/>
                <w:szCs w:val="24"/>
                <w:rtl/>
              </w:rPr>
            </w:pPr>
          </w:p>
        </w:tc>
        <w:tc>
          <w:tcPr>
            <w:tcW w:w="382" w:type="dxa"/>
            <w:shd w:val="clear" w:color="auto" w:fill="auto"/>
          </w:tcPr>
          <w:p w:rsidR="00BE36F1" w:rsidRPr="006E3199" w:rsidRDefault="00BE36F1" w:rsidP="00811D95">
            <w:pPr>
              <w:bidi/>
              <w:spacing w:after="0" w:line="240" w:lineRule="auto"/>
              <w:rPr>
                <w:rFonts w:cs="Simplified Arabic"/>
                <w:sz w:val="24"/>
                <w:szCs w:val="24"/>
                <w:rtl/>
              </w:rPr>
            </w:pPr>
          </w:p>
        </w:tc>
        <w:tc>
          <w:tcPr>
            <w:tcW w:w="383" w:type="dxa"/>
            <w:shd w:val="clear" w:color="auto" w:fill="auto"/>
          </w:tcPr>
          <w:p w:rsidR="00BE36F1" w:rsidRPr="006E3199" w:rsidRDefault="00BE36F1" w:rsidP="00811D95">
            <w:pPr>
              <w:bidi/>
              <w:spacing w:after="0" w:line="240" w:lineRule="auto"/>
              <w:rPr>
                <w:rFonts w:cs="Simplified Arabic"/>
                <w:sz w:val="24"/>
                <w:szCs w:val="24"/>
                <w:rtl/>
              </w:rPr>
            </w:pPr>
          </w:p>
        </w:tc>
        <w:tc>
          <w:tcPr>
            <w:tcW w:w="382" w:type="dxa"/>
            <w:shd w:val="clear" w:color="auto" w:fill="auto"/>
          </w:tcPr>
          <w:p w:rsidR="00BE36F1" w:rsidRPr="006E3199" w:rsidRDefault="00BE36F1" w:rsidP="00811D95">
            <w:pPr>
              <w:bidi/>
              <w:spacing w:after="0" w:line="240" w:lineRule="auto"/>
              <w:rPr>
                <w:rFonts w:cs="Simplified Arabic"/>
                <w:sz w:val="24"/>
                <w:szCs w:val="24"/>
                <w:rtl/>
              </w:rPr>
            </w:pPr>
          </w:p>
        </w:tc>
        <w:tc>
          <w:tcPr>
            <w:tcW w:w="383" w:type="dxa"/>
            <w:shd w:val="clear" w:color="auto" w:fill="auto"/>
          </w:tcPr>
          <w:p w:rsidR="00BE36F1" w:rsidRPr="006E3199" w:rsidRDefault="00BE36F1" w:rsidP="00811D95">
            <w:pPr>
              <w:bidi/>
              <w:spacing w:after="0" w:line="240" w:lineRule="auto"/>
              <w:rPr>
                <w:rFonts w:cs="Simplified Arabic"/>
                <w:sz w:val="24"/>
                <w:szCs w:val="24"/>
                <w:rtl/>
              </w:rPr>
            </w:pPr>
          </w:p>
        </w:tc>
      </w:tr>
      <w:tr w:rsidR="00BE36F1" w:rsidRPr="006E3199" w:rsidTr="00BE36F1">
        <w:trPr>
          <w:trHeight w:val="2810"/>
        </w:trPr>
        <w:tc>
          <w:tcPr>
            <w:tcW w:w="4680" w:type="dxa"/>
            <w:vMerge/>
          </w:tcPr>
          <w:p w:rsidR="00BE36F1" w:rsidRPr="006E3199" w:rsidRDefault="00BE36F1" w:rsidP="00811D95">
            <w:pPr>
              <w:bidi/>
              <w:jc w:val="both"/>
              <w:rPr>
                <w:rFonts w:cs="Simplified Arabic"/>
                <w:sz w:val="24"/>
                <w:szCs w:val="24"/>
                <w:rtl/>
                <w:lang w:bidi="ar-JO"/>
              </w:rPr>
            </w:pPr>
          </w:p>
        </w:tc>
        <w:tc>
          <w:tcPr>
            <w:tcW w:w="2880" w:type="dxa"/>
            <w:vMerge w:val="restart"/>
          </w:tcPr>
          <w:p w:rsidR="00BE36F1" w:rsidRPr="006E3199" w:rsidRDefault="00BE36F1" w:rsidP="004801A7">
            <w:pPr>
              <w:pStyle w:val="ListParagraph"/>
              <w:numPr>
                <w:ilvl w:val="0"/>
                <w:numId w:val="28"/>
              </w:numPr>
              <w:bidi/>
              <w:jc w:val="both"/>
              <w:rPr>
                <w:rFonts w:cs="Simplified Arabic"/>
                <w:sz w:val="24"/>
                <w:szCs w:val="24"/>
                <w:rtl/>
                <w:lang w:bidi="ar-JO"/>
              </w:rPr>
            </w:pPr>
            <w:r w:rsidRPr="006E3199">
              <w:rPr>
                <w:rFonts w:cs="Simplified Arabic" w:hint="cs"/>
                <w:sz w:val="24"/>
                <w:szCs w:val="24"/>
                <w:rtl/>
                <w:lang w:bidi="ar-JO"/>
              </w:rPr>
              <w:t>اجراء دراسات جديدة:</w:t>
            </w:r>
          </w:p>
          <w:p w:rsidR="00BE36F1" w:rsidRPr="006E3199" w:rsidRDefault="00BE36F1" w:rsidP="004801A7">
            <w:pPr>
              <w:pStyle w:val="ListParagraph"/>
              <w:numPr>
                <w:ilvl w:val="0"/>
                <w:numId w:val="29"/>
              </w:numPr>
              <w:bidi/>
              <w:ind w:left="646"/>
              <w:jc w:val="both"/>
              <w:rPr>
                <w:rFonts w:cs="Simplified Arabic"/>
                <w:sz w:val="24"/>
                <w:szCs w:val="24"/>
                <w:rtl/>
                <w:lang w:bidi="ar-JO"/>
              </w:rPr>
            </w:pPr>
            <w:r w:rsidRPr="006E3199">
              <w:rPr>
                <w:rFonts w:cs="Simplified Arabic" w:hint="cs"/>
                <w:sz w:val="24"/>
                <w:szCs w:val="24"/>
                <w:rtl/>
                <w:lang w:bidi="ar-JO"/>
              </w:rPr>
              <w:t xml:space="preserve">دراسة جدوى وإمكانية إعادة هيكلة المؤسسات الواردة في قانون موازنات الوحدات الحكومية ودراسة إعادة هيكلة القطاعات المحددة </w:t>
            </w:r>
            <w:r w:rsidRPr="006E3199">
              <w:rPr>
                <w:rFonts w:cs="Simplified Arabic" w:hint="cs"/>
                <w:sz w:val="24"/>
                <w:szCs w:val="24"/>
                <w:rtl/>
                <w:lang w:bidi="ar-JO"/>
              </w:rPr>
              <w:lastRenderedPageBreak/>
              <w:t>لسنة 2014</w:t>
            </w:r>
          </w:p>
          <w:p w:rsidR="00BE36F1" w:rsidRDefault="00BE36F1" w:rsidP="004801A7">
            <w:pPr>
              <w:pStyle w:val="ListParagraph"/>
              <w:numPr>
                <w:ilvl w:val="0"/>
                <w:numId w:val="26"/>
              </w:numPr>
              <w:bidi/>
              <w:ind w:left="644"/>
              <w:jc w:val="both"/>
              <w:rPr>
                <w:rFonts w:cs="Simplified Arabic"/>
                <w:sz w:val="24"/>
                <w:szCs w:val="24"/>
                <w:lang w:bidi="ar-JO"/>
              </w:rPr>
            </w:pPr>
            <w:r w:rsidRPr="006E3199">
              <w:rPr>
                <w:rFonts w:cs="Simplified Arabic" w:hint="cs"/>
                <w:sz w:val="24"/>
                <w:szCs w:val="24"/>
                <w:rtl/>
                <w:lang w:bidi="ar-JO"/>
              </w:rPr>
              <w:t>رفع توصيات الدراسات</w:t>
            </w:r>
            <w:r>
              <w:rPr>
                <w:rFonts w:cs="Simplified Arabic" w:hint="cs"/>
                <w:sz w:val="24"/>
                <w:szCs w:val="24"/>
                <w:rtl/>
                <w:lang w:bidi="ar-JO"/>
              </w:rPr>
              <w:t xml:space="preserve"> </w:t>
            </w:r>
            <w:r w:rsidRPr="006E3199">
              <w:rPr>
                <w:rFonts w:cs="Simplified Arabic" w:hint="cs"/>
                <w:sz w:val="24"/>
                <w:szCs w:val="24"/>
                <w:rtl/>
                <w:lang w:bidi="ar-JO"/>
              </w:rPr>
              <w:t>وصدور قرارات من مجلس الوزراء تتضمن المؤسسات التي سيتم هيكلتها</w:t>
            </w:r>
            <w:r>
              <w:rPr>
                <w:rFonts w:cs="Simplified Arabic" w:hint="cs"/>
                <w:sz w:val="24"/>
                <w:szCs w:val="24"/>
                <w:rtl/>
                <w:lang w:bidi="ar-JO"/>
              </w:rPr>
              <w:t>.</w:t>
            </w:r>
          </w:p>
          <w:p w:rsidR="00BE36F1" w:rsidRPr="006E3199" w:rsidRDefault="00BE36F1" w:rsidP="00720732">
            <w:pPr>
              <w:pStyle w:val="ListParagraph"/>
              <w:bidi/>
              <w:ind w:left="644"/>
              <w:jc w:val="both"/>
              <w:rPr>
                <w:rFonts w:cs="Simplified Arabic"/>
                <w:sz w:val="24"/>
                <w:szCs w:val="24"/>
                <w:rtl/>
                <w:lang w:bidi="ar-JO"/>
              </w:rPr>
            </w:pPr>
          </w:p>
          <w:p w:rsidR="00BE36F1" w:rsidRPr="006E3199" w:rsidRDefault="00BE36F1" w:rsidP="004801A7">
            <w:pPr>
              <w:pStyle w:val="ListParagraph"/>
              <w:numPr>
                <w:ilvl w:val="0"/>
                <w:numId w:val="26"/>
              </w:numPr>
              <w:bidi/>
              <w:ind w:left="644"/>
              <w:jc w:val="both"/>
              <w:rPr>
                <w:rFonts w:cs="Simplified Arabic"/>
                <w:sz w:val="24"/>
                <w:szCs w:val="24"/>
                <w:rtl/>
                <w:lang w:bidi="ar-JO"/>
              </w:rPr>
            </w:pPr>
            <w:r w:rsidRPr="006E3199">
              <w:rPr>
                <w:rFonts w:cs="Simplified Arabic" w:hint="cs"/>
                <w:sz w:val="24"/>
                <w:szCs w:val="24"/>
                <w:rtl/>
                <w:lang w:bidi="ar-JO"/>
              </w:rPr>
              <w:t xml:space="preserve">إعداد </w:t>
            </w:r>
            <w:r>
              <w:rPr>
                <w:rFonts w:cs="Simplified Arabic" w:hint="cs"/>
                <w:sz w:val="24"/>
                <w:szCs w:val="24"/>
                <w:rtl/>
                <w:lang w:bidi="ar-JO"/>
              </w:rPr>
              <w:t>أ</w:t>
            </w:r>
            <w:r w:rsidRPr="006E3199">
              <w:rPr>
                <w:rFonts w:cs="Simplified Arabic" w:hint="cs"/>
                <w:sz w:val="24"/>
                <w:szCs w:val="24"/>
                <w:rtl/>
                <w:lang w:bidi="ar-JO"/>
              </w:rPr>
              <w:t>و تعديل التشريعات اللازمة وإقرارها من الحكومة وتحويلها لمجلس النواب</w:t>
            </w:r>
            <w:r>
              <w:rPr>
                <w:rFonts w:cs="Simplified Arabic" w:hint="cs"/>
                <w:sz w:val="24"/>
                <w:szCs w:val="24"/>
                <w:rtl/>
                <w:lang w:bidi="ar-JO"/>
              </w:rPr>
              <w:t>.</w:t>
            </w:r>
          </w:p>
          <w:p w:rsidR="00BE36F1" w:rsidRPr="006E3199" w:rsidRDefault="00BE36F1" w:rsidP="004801A7">
            <w:pPr>
              <w:pStyle w:val="ListParagraph"/>
              <w:numPr>
                <w:ilvl w:val="0"/>
                <w:numId w:val="26"/>
              </w:numPr>
              <w:bidi/>
              <w:ind w:left="644"/>
              <w:jc w:val="both"/>
              <w:rPr>
                <w:rFonts w:cs="Simplified Arabic"/>
                <w:sz w:val="24"/>
                <w:szCs w:val="24"/>
                <w:rtl/>
                <w:lang w:bidi="ar-JO"/>
              </w:rPr>
            </w:pPr>
            <w:r>
              <w:rPr>
                <w:rFonts w:cs="Simplified Arabic" w:hint="cs"/>
                <w:sz w:val="24"/>
                <w:szCs w:val="24"/>
                <w:rtl/>
                <w:lang w:bidi="ar-JO"/>
              </w:rPr>
              <w:t>تبدأ مرحلة التنفيذ بعد إقرار التشريعات من قبل مجلس الأمة حسب البند(1).</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2810"/>
        </w:trPr>
        <w:tc>
          <w:tcPr>
            <w:tcW w:w="4680" w:type="dxa"/>
            <w:vMerge/>
          </w:tcPr>
          <w:p w:rsidR="00BE36F1" w:rsidRPr="006E3199" w:rsidRDefault="00BE36F1" w:rsidP="00811D95">
            <w:pPr>
              <w:bidi/>
              <w:jc w:val="both"/>
              <w:rPr>
                <w:rFonts w:cs="Simplified Arabic"/>
                <w:sz w:val="24"/>
                <w:szCs w:val="24"/>
                <w:rtl/>
                <w:lang w:bidi="ar-JO"/>
              </w:rPr>
            </w:pPr>
          </w:p>
        </w:tc>
        <w:tc>
          <w:tcPr>
            <w:tcW w:w="2880" w:type="dxa"/>
            <w:vMerge/>
          </w:tcPr>
          <w:p w:rsidR="00BE36F1" w:rsidRPr="006E3199" w:rsidRDefault="00BE36F1" w:rsidP="004801A7">
            <w:pPr>
              <w:pStyle w:val="ListParagraph"/>
              <w:numPr>
                <w:ilvl w:val="0"/>
                <w:numId w:val="28"/>
              </w:numPr>
              <w:bidi/>
              <w:jc w:val="both"/>
              <w:rPr>
                <w:rFonts w:cs="Simplified Arabic"/>
                <w:sz w:val="24"/>
                <w:szCs w:val="24"/>
                <w:rtl/>
                <w:lang w:bidi="ar-JO"/>
              </w:rPr>
            </w:pP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2810"/>
        </w:trPr>
        <w:tc>
          <w:tcPr>
            <w:tcW w:w="4680" w:type="dxa"/>
            <w:vMerge/>
          </w:tcPr>
          <w:p w:rsidR="00BE36F1" w:rsidRPr="006E3199" w:rsidRDefault="00BE36F1" w:rsidP="00811D95">
            <w:pPr>
              <w:bidi/>
              <w:jc w:val="both"/>
              <w:rPr>
                <w:rFonts w:cs="Simplified Arabic"/>
                <w:sz w:val="24"/>
                <w:szCs w:val="24"/>
                <w:rtl/>
                <w:lang w:bidi="ar-JO"/>
              </w:rPr>
            </w:pPr>
          </w:p>
        </w:tc>
        <w:tc>
          <w:tcPr>
            <w:tcW w:w="2880" w:type="dxa"/>
            <w:vMerge/>
          </w:tcPr>
          <w:p w:rsidR="00BE36F1" w:rsidRPr="006E3199" w:rsidRDefault="00BE36F1" w:rsidP="004801A7">
            <w:pPr>
              <w:pStyle w:val="ListParagraph"/>
              <w:numPr>
                <w:ilvl w:val="0"/>
                <w:numId w:val="28"/>
              </w:numPr>
              <w:bidi/>
              <w:jc w:val="both"/>
              <w:rPr>
                <w:rFonts w:cs="Simplified Arabic"/>
                <w:sz w:val="24"/>
                <w:szCs w:val="24"/>
                <w:rtl/>
                <w:lang w:bidi="ar-JO"/>
              </w:rPr>
            </w:pP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auto"/>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1065"/>
        </w:trPr>
        <w:tc>
          <w:tcPr>
            <w:tcW w:w="4680" w:type="dxa"/>
            <w:vMerge/>
          </w:tcPr>
          <w:p w:rsidR="00BE36F1" w:rsidRPr="006E3199" w:rsidRDefault="00BE36F1" w:rsidP="00811D95">
            <w:pPr>
              <w:bidi/>
              <w:jc w:val="both"/>
              <w:rPr>
                <w:rFonts w:cs="Simplified Arabic"/>
                <w:sz w:val="24"/>
                <w:szCs w:val="24"/>
                <w:rtl/>
                <w:lang w:bidi="ar-JO"/>
              </w:rPr>
            </w:pPr>
          </w:p>
        </w:tc>
        <w:tc>
          <w:tcPr>
            <w:tcW w:w="2880" w:type="dxa"/>
            <w:vAlign w:val="center"/>
          </w:tcPr>
          <w:p w:rsidR="00BE36F1" w:rsidRPr="006E3199" w:rsidRDefault="00BE36F1" w:rsidP="00085B66">
            <w:pPr>
              <w:pStyle w:val="ListParagraph"/>
              <w:numPr>
                <w:ilvl w:val="0"/>
                <w:numId w:val="28"/>
              </w:numPr>
              <w:bidi/>
              <w:rPr>
                <w:rFonts w:cs="Simplified Arabic"/>
                <w:sz w:val="24"/>
                <w:szCs w:val="24"/>
                <w:rtl/>
                <w:lang w:bidi="ar-JO"/>
              </w:rPr>
            </w:pPr>
            <w:r w:rsidRPr="006E3199">
              <w:rPr>
                <w:rFonts w:cs="Simplified Arabic" w:hint="cs"/>
                <w:sz w:val="24"/>
                <w:szCs w:val="24"/>
                <w:rtl/>
                <w:lang w:bidi="ar-JO"/>
              </w:rPr>
              <w:t>هيكلة المؤسسات الحكومية بشكل فردي</w:t>
            </w:r>
          </w:p>
          <w:p w:rsidR="00BE36F1" w:rsidRDefault="00BE36F1" w:rsidP="00085B66">
            <w:pPr>
              <w:bidi/>
              <w:rPr>
                <w:rFonts w:cs="Simplified Arabic"/>
                <w:sz w:val="24"/>
                <w:szCs w:val="24"/>
                <w:rtl/>
                <w:lang w:bidi="ar-JO"/>
              </w:rPr>
            </w:pPr>
            <w:r w:rsidRPr="006E3199">
              <w:rPr>
                <w:rFonts w:cs="Simplified Arabic" w:hint="cs"/>
                <w:sz w:val="24"/>
                <w:szCs w:val="24"/>
                <w:rtl/>
                <w:lang w:bidi="ar-JO"/>
              </w:rPr>
              <w:t xml:space="preserve">متابعة تطوير ومراجعة الهياكل التنظيمية لمؤسسات الجهاز </w:t>
            </w:r>
            <w:r w:rsidRPr="006E3199">
              <w:rPr>
                <w:rFonts w:cs="Simplified Arabic" w:hint="cs"/>
                <w:sz w:val="24"/>
                <w:szCs w:val="24"/>
                <w:rtl/>
                <w:lang w:bidi="ar-JO"/>
              </w:rPr>
              <w:lastRenderedPageBreak/>
              <w:t>الحكومي (بمعدل 16 مؤسسة سنوياً)</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4202"/>
        </w:trPr>
        <w:tc>
          <w:tcPr>
            <w:tcW w:w="4680" w:type="dxa"/>
          </w:tcPr>
          <w:p w:rsidR="00BE36F1" w:rsidRPr="00AA0322" w:rsidRDefault="00BE36F1" w:rsidP="00AA0322">
            <w:pPr>
              <w:pStyle w:val="ListParagraph"/>
              <w:numPr>
                <w:ilvl w:val="0"/>
                <w:numId w:val="33"/>
              </w:numPr>
              <w:tabs>
                <w:tab w:val="right" w:pos="882"/>
              </w:tabs>
              <w:bidi/>
              <w:jc w:val="both"/>
              <w:rPr>
                <w:rFonts w:cs="Simplified Arabic"/>
                <w:sz w:val="24"/>
                <w:szCs w:val="24"/>
                <w:rtl/>
                <w:lang w:bidi="ar-JO"/>
              </w:rPr>
            </w:pPr>
            <w:r w:rsidRPr="00AA0322">
              <w:rPr>
                <w:rFonts w:cs="Simplified Arabic" w:hint="cs"/>
                <w:sz w:val="24"/>
                <w:szCs w:val="24"/>
                <w:rtl/>
                <w:lang w:bidi="ar-JO"/>
              </w:rPr>
              <w:lastRenderedPageBreak/>
              <w:t>تحديث منظومة الخدمة المدنية:</w:t>
            </w:r>
          </w:p>
          <w:p w:rsidR="00BE36F1" w:rsidRDefault="00BE36F1" w:rsidP="00AA0322">
            <w:pPr>
              <w:pStyle w:val="ListParagraph"/>
              <w:numPr>
                <w:ilvl w:val="0"/>
                <w:numId w:val="26"/>
              </w:numPr>
              <w:bidi/>
              <w:jc w:val="both"/>
              <w:rPr>
                <w:rFonts w:cs="Simplified Arabic"/>
                <w:sz w:val="24"/>
                <w:szCs w:val="24"/>
                <w:lang w:bidi="ar-JO"/>
              </w:rPr>
            </w:pPr>
            <w:r w:rsidRPr="00AA0322">
              <w:rPr>
                <w:rFonts w:cs="Simplified Arabic" w:hint="cs"/>
                <w:sz w:val="24"/>
                <w:szCs w:val="24"/>
                <w:rtl/>
                <w:lang w:bidi="ar-JO"/>
              </w:rPr>
              <w:t>مراجعة نظام الخدمة المدنية بصورة شاملة ليواكب التطورات والتغييرات التي تطرأ على الوظيفة العامة.</w:t>
            </w:r>
          </w:p>
          <w:p w:rsidR="00BE36F1" w:rsidRDefault="00BE36F1" w:rsidP="00AA0322">
            <w:pPr>
              <w:pStyle w:val="ListParagraph"/>
              <w:numPr>
                <w:ilvl w:val="0"/>
                <w:numId w:val="26"/>
              </w:numPr>
              <w:bidi/>
              <w:jc w:val="both"/>
              <w:rPr>
                <w:rFonts w:cs="Simplified Arabic"/>
                <w:sz w:val="24"/>
                <w:szCs w:val="24"/>
                <w:lang w:bidi="ar-JO"/>
              </w:rPr>
            </w:pPr>
            <w:r w:rsidRPr="00AA0322">
              <w:rPr>
                <w:rFonts w:cs="Simplified Arabic" w:hint="cs"/>
                <w:sz w:val="24"/>
                <w:szCs w:val="24"/>
                <w:rtl/>
                <w:lang w:bidi="ar-JO"/>
              </w:rPr>
              <w:t>تضمين نظام الخدمة المدنية أحكاماً ومواد مرتبطة بمنظومة النزاهة الوطنية ذات العلاقة بالموظف والوظيفة العامة بحيث يقلل من السلطة التقديرية للموظف ويعتمد على إجراءات واضحة ومعلنة.</w:t>
            </w:r>
          </w:p>
          <w:p w:rsidR="00BE36F1" w:rsidRPr="00AA0322" w:rsidRDefault="00BE36F1" w:rsidP="00AA0322">
            <w:pPr>
              <w:pStyle w:val="ListParagraph"/>
              <w:numPr>
                <w:ilvl w:val="0"/>
                <w:numId w:val="26"/>
              </w:numPr>
              <w:bidi/>
              <w:jc w:val="both"/>
              <w:rPr>
                <w:rFonts w:cs="Simplified Arabic"/>
                <w:sz w:val="24"/>
                <w:szCs w:val="24"/>
                <w:rtl/>
                <w:lang w:bidi="ar-JO"/>
              </w:rPr>
            </w:pPr>
            <w:r w:rsidRPr="00AA0322">
              <w:rPr>
                <w:rFonts w:cs="Simplified Arabic" w:hint="cs"/>
                <w:sz w:val="24"/>
                <w:szCs w:val="24"/>
                <w:rtl/>
                <w:lang w:bidi="ar-JO"/>
              </w:rPr>
              <w:t>بناء القدرات المؤسسية لديوان الخدمة المدنية.</w:t>
            </w:r>
          </w:p>
        </w:tc>
        <w:tc>
          <w:tcPr>
            <w:tcW w:w="2880" w:type="dxa"/>
            <w:vAlign w:val="center"/>
          </w:tcPr>
          <w:p w:rsidR="00BE36F1" w:rsidRPr="006E3199" w:rsidRDefault="00BE36F1" w:rsidP="001F4336">
            <w:pPr>
              <w:bidi/>
              <w:rPr>
                <w:rFonts w:cs="Simplified Arabic"/>
                <w:sz w:val="24"/>
                <w:szCs w:val="24"/>
                <w:rtl/>
                <w:lang w:bidi="ar-JO"/>
              </w:rPr>
            </w:pPr>
            <w:r w:rsidRPr="006E3199">
              <w:rPr>
                <w:rFonts w:cs="Simplified Arabic" w:hint="cs"/>
                <w:sz w:val="24"/>
                <w:szCs w:val="24"/>
                <w:rtl/>
                <w:lang w:bidi="ar-JO"/>
              </w:rPr>
              <w:t xml:space="preserve">استكمال  إقرار التعليمات الواجب إصدارها بموجب نظام الخدمة المدنية </w:t>
            </w:r>
          </w:p>
          <w:p w:rsidR="00BE36F1" w:rsidRPr="006E3199" w:rsidRDefault="00BE36F1" w:rsidP="00A41B95">
            <w:pPr>
              <w:bidi/>
              <w:rPr>
                <w:rFonts w:cs="Simplified Arabic"/>
                <w:sz w:val="24"/>
                <w:szCs w:val="24"/>
                <w:rtl/>
                <w:lang w:bidi="ar-JO"/>
              </w:rPr>
            </w:pPr>
          </w:p>
          <w:p w:rsidR="00BE36F1" w:rsidRPr="006E3199" w:rsidRDefault="00BE36F1" w:rsidP="00A41B95">
            <w:pPr>
              <w:bidi/>
              <w:rPr>
                <w:rFonts w:cs="Simplified Arabic"/>
                <w:sz w:val="24"/>
                <w:szCs w:val="24"/>
                <w:rtl/>
                <w:lang w:bidi="ar-JO"/>
              </w:rPr>
            </w:pPr>
          </w:p>
          <w:p w:rsidR="00BE36F1" w:rsidRPr="006E3199" w:rsidRDefault="00BE36F1" w:rsidP="00811D95">
            <w:pPr>
              <w:bidi/>
              <w:rPr>
                <w:rFonts w:cs="Simplified Arabic"/>
                <w:sz w:val="24"/>
                <w:szCs w:val="24"/>
                <w:rtl/>
                <w:lang w:bidi="ar-JO"/>
              </w:rPr>
            </w:pPr>
          </w:p>
        </w:tc>
        <w:tc>
          <w:tcPr>
            <w:tcW w:w="1530" w:type="dxa"/>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2014-الربع الثالث2014</w:t>
            </w: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595"/>
        </w:trPr>
        <w:tc>
          <w:tcPr>
            <w:tcW w:w="4680" w:type="dxa"/>
            <w:vMerge w:val="restart"/>
          </w:tcPr>
          <w:p w:rsidR="00BE36F1" w:rsidRPr="00AA0322" w:rsidRDefault="00BE36F1" w:rsidP="00AA0322">
            <w:pPr>
              <w:pStyle w:val="ListParagraph"/>
              <w:numPr>
                <w:ilvl w:val="0"/>
                <w:numId w:val="33"/>
              </w:numPr>
              <w:tabs>
                <w:tab w:val="right" w:pos="972"/>
                <w:tab w:val="right" w:pos="1062"/>
              </w:tabs>
              <w:bidi/>
              <w:jc w:val="both"/>
              <w:rPr>
                <w:rFonts w:cs="Simplified Arabic"/>
                <w:sz w:val="24"/>
                <w:szCs w:val="24"/>
                <w:rtl/>
                <w:lang w:bidi="ar-JO"/>
              </w:rPr>
            </w:pPr>
            <w:r w:rsidRPr="00AA0322">
              <w:rPr>
                <w:rFonts w:cs="Simplified Arabic" w:hint="cs"/>
                <w:sz w:val="24"/>
                <w:szCs w:val="24"/>
                <w:rtl/>
                <w:lang w:bidi="ar-JO"/>
              </w:rPr>
              <w:t xml:space="preserve"> تفعيل تطبيقات مدونة السلوك الوظيفي والمهني من خلال عقد حزمة من البرامج التدريبية والتوعوية وورش العمل ذات العلاقة.</w:t>
            </w:r>
          </w:p>
        </w:tc>
        <w:tc>
          <w:tcPr>
            <w:tcW w:w="2880" w:type="dxa"/>
            <w:vAlign w:val="center"/>
          </w:tcPr>
          <w:p w:rsidR="00BE36F1" w:rsidRDefault="00BE36F1" w:rsidP="00FB2F72">
            <w:pPr>
              <w:bidi/>
              <w:spacing w:after="0" w:line="240" w:lineRule="auto"/>
              <w:jc w:val="lowKashida"/>
              <w:rPr>
                <w:rFonts w:cs="Simplified Arabic"/>
                <w:sz w:val="24"/>
                <w:szCs w:val="24"/>
                <w:rtl/>
                <w:lang w:bidi="ar-JO"/>
              </w:rPr>
            </w:pPr>
            <w:r w:rsidRPr="006E3199">
              <w:rPr>
                <w:rFonts w:cs="Simplified Arabic" w:hint="cs"/>
                <w:sz w:val="24"/>
                <w:szCs w:val="24"/>
                <w:rtl/>
                <w:lang w:bidi="ar-JO"/>
              </w:rPr>
              <w:t xml:space="preserve">عقد ورشة توعوية حول مدونة السلوك الوظيفي لمدراء </w:t>
            </w:r>
            <w:r>
              <w:rPr>
                <w:rFonts w:cs="Simplified Arabic" w:hint="cs"/>
                <w:sz w:val="24"/>
                <w:szCs w:val="24"/>
                <w:rtl/>
                <w:lang w:bidi="ar-JO"/>
              </w:rPr>
              <w:t xml:space="preserve"> الموارد </w:t>
            </w:r>
            <w:r w:rsidRPr="006E3199">
              <w:rPr>
                <w:rFonts w:cs="Simplified Arabic" w:hint="cs"/>
                <w:sz w:val="24"/>
                <w:szCs w:val="24"/>
                <w:rtl/>
                <w:lang w:bidi="ar-JO"/>
              </w:rPr>
              <w:t>البشرية في الجهاز الحكومي</w:t>
            </w:r>
            <w:r>
              <w:rPr>
                <w:rFonts w:cs="Simplified Arabic" w:hint="cs"/>
                <w:sz w:val="24"/>
                <w:szCs w:val="24"/>
                <w:rtl/>
                <w:lang w:bidi="ar-JO"/>
              </w:rPr>
              <w:t>.</w:t>
            </w:r>
            <w:r w:rsidRPr="006E3199">
              <w:rPr>
                <w:rFonts w:cs="Simplified Arabic" w:hint="cs"/>
                <w:sz w:val="24"/>
                <w:szCs w:val="24"/>
                <w:rtl/>
                <w:lang w:bidi="ar-JO"/>
              </w:rPr>
              <w:t xml:space="preserve"> </w:t>
            </w:r>
          </w:p>
          <w:p w:rsidR="00BE36F1" w:rsidRPr="006E3199" w:rsidRDefault="00BE36F1" w:rsidP="004F39B9">
            <w:pPr>
              <w:bidi/>
              <w:spacing w:after="0" w:line="240" w:lineRule="auto"/>
              <w:jc w:val="lowKashida"/>
              <w:rPr>
                <w:rFonts w:cs="Simplified Arabic"/>
                <w:sz w:val="24"/>
                <w:szCs w:val="24"/>
                <w:rtl/>
                <w:lang w:bidi="ar-JO"/>
              </w:rPr>
            </w:pPr>
          </w:p>
        </w:tc>
        <w:tc>
          <w:tcPr>
            <w:tcW w:w="1530" w:type="dxa"/>
            <w:vMerge w:val="restart"/>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2014-الربع الثالث2014</w:t>
            </w: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547"/>
        </w:trPr>
        <w:tc>
          <w:tcPr>
            <w:tcW w:w="4680" w:type="dxa"/>
            <w:vMerge/>
          </w:tcPr>
          <w:p w:rsidR="00BE36F1" w:rsidRPr="006E3199" w:rsidRDefault="00BE36F1" w:rsidP="001D1F9D">
            <w:pPr>
              <w:bidi/>
              <w:jc w:val="both"/>
              <w:rPr>
                <w:rFonts w:eastAsia="Times New Roman" w:cs="Simplified Arabic"/>
                <w:sz w:val="24"/>
                <w:szCs w:val="24"/>
                <w:rtl/>
                <w:lang w:bidi="ar-JO"/>
              </w:rPr>
            </w:pPr>
          </w:p>
        </w:tc>
        <w:tc>
          <w:tcPr>
            <w:tcW w:w="2880" w:type="dxa"/>
            <w:vAlign w:val="center"/>
          </w:tcPr>
          <w:p w:rsidR="00BE36F1" w:rsidRPr="006E3199" w:rsidRDefault="00BE36F1" w:rsidP="00FB2F72">
            <w:pPr>
              <w:bidi/>
              <w:spacing w:after="0" w:line="240" w:lineRule="auto"/>
              <w:jc w:val="lowKashida"/>
              <w:rPr>
                <w:rFonts w:cs="Simplified Arabic"/>
                <w:sz w:val="24"/>
                <w:szCs w:val="24"/>
                <w:rtl/>
                <w:lang w:bidi="ar-JO"/>
              </w:rPr>
            </w:pPr>
            <w:r w:rsidRPr="006E3199">
              <w:rPr>
                <w:rFonts w:cs="Simplified Arabic" w:hint="cs"/>
                <w:sz w:val="24"/>
                <w:szCs w:val="24"/>
                <w:rtl/>
                <w:lang w:bidi="ar-JO"/>
              </w:rPr>
              <w:t xml:space="preserve">عقد ورش توعوية لعدد من رؤساء الأقسام في الجهاز الحكومي </w:t>
            </w:r>
            <w:r w:rsidRPr="006E3199">
              <w:rPr>
                <w:rFonts w:cs="Simplified Arabic" w:hint="cs"/>
                <w:sz w:val="24"/>
                <w:szCs w:val="24"/>
                <w:rtl/>
                <w:lang w:bidi="ar-JO"/>
              </w:rPr>
              <w:lastRenderedPageBreak/>
              <w:t>بالتنسيق مع معهد الإدارة العامة</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413"/>
        </w:trPr>
        <w:tc>
          <w:tcPr>
            <w:tcW w:w="4680" w:type="dxa"/>
            <w:vMerge/>
          </w:tcPr>
          <w:p w:rsidR="00BE36F1" w:rsidRPr="006E3199" w:rsidRDefault="00BE36F1" w:rsidP="001D1F9D">
            <w:pPr>
              <w:bidi/>
              <w:jc w:val="both"/>
              <w:rPr>
                <w:rFonts w:eastAsia="Times New Roman" w:cs="Simplified Arabic"/>
                <w:sz w:val="24"/>
                <w:szCs w:val="24"/>
                <w:rtl/>
                <w:lang w:bidi="ar-JO"/>
              </w:rPr>
            </w:pPr>
          </w:p>
        </w:tc>
        <w:tc>
          <w:tcPr>
            <w:tcW w:w="2880" w:type="dxa"/>
            <w:vAlign w:val="center"/>
          </w:tcPr>
          <w:p w:rsidR="00BE36F1" w:rsidRPr="006E3199" w:rsidRDefault="00BE36F1" w:rsidP="00FB2F72">
            <w:pPr>
              <w:bidi/>
              <w:spacing w:after="0" w:line="240" w:lineRule="auto"/>
              <w:jc w:val="lowKashida"/>
              <w:rPr>
                <w:rFonts w:cs="Simplified Arabic"/>
                <w:sz w:val="24"/>
                <w:szCs w:val="24"/>
                <w:rtl/>
                <w:lang w:bidi="ar-JO"/>
              </w:rPr>
            </w:pPr>
            <w:r w:rsidRPr="006E3199">
              <w:rPr>
                <w:rFonts w:cs="Simplified Arabic" w:hint="cs"/>
                <w:sz w:val="24"/>
                <w:szCs w:val="24"/>
                <w:rtl/>
                <w:lang w:bidi="ar-JO"/>
              </w:rPr>
              <w:t>متابعة معهد الإدارة العامة لتضمين محور مدونة السلوك الوظيفي كأحد محاور البرامج التدريبية كبرنامج الموظف الجديد والإدارة الوسطى والقيادات.</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auto"/>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423"/>
        </w:trPr>
        <w:tc>
          <w:tcPr>
            <w:tcW w:w="4680" w:type="dxa"/>
            <w:vMerge w:val="restart"/>
          </w:tcPr>
          <w:p w:rsidR="00BE36F1" w:rsidRPr="00AA0322" w:rsidRDefault="00BE36F1" w:rsidP="00AA0322">
            <w:pPr>
              <w:pStyle w:val="ListParagraph"/>
              <w:numPr>
                <w:ilvl w:val="0"/>
                <w:numId w:val="33"/>
              </w:numPr>
              <w:tabs>
                <w:tab w:val="right" w:pos="882"/>
              </w:tabs>
              <w:bidi/>
              <w:jc w:val="both"/>
              <w:rPr>
                <w:rFonts w:cs="Simplified Arabic"/>
                <w:sz w:val="24"/>
                <w:szCs w:val="24"/>
                <w:rtl/>
                <w:lang w:bidi="ar-JO"/>
              </w:rPr>
            </w:pPr>
            <w:r w:rsidRPr="00AA0322">
              <w:rPr>
                <w:rFonts w:cs="Simplified Arabic"/>
                <w:sz w:val="24"/>
                <w:szCs w:val="24"/>
                <w:rtl/>
                <w:lang w:bidi="ar-JO"/>
              </w:rPr>
              <w:t>بناء القدرات المؤسسية لوحدات الموارد البشرية في القطاع العام والتركيز على المحاور التالية:</w:t>
            </w:r>
          </w:p>
          <w:p w:rsidR="00BE36F1" w:rsidRPr="006E3199" w:rsidRDefault="00BE36F1" w:rsidP="00AA0322">
            <w:pPr>
              <w:pStyle w:val="ListParagraph"/>
              <w:numPr>
                <w:ilvl w:val="0"/>
                <w:numId w:val="26"/>
              </w:numPr>
              <w:bidi/>
              <w:jc w:val="both"/>
              <w:rPr>
                <w:rFonts w:cs="Simplified Arabic"/>
                <w:sz w:val="24"/>
                <w:szCs w:val="24"/>
                <w:rtl/>
                <w:lang w:bidi="ar-JO"/>
              </w:rPr>
            </w:pPr>
            <w:r w:rsidRPr="006E3199">
              <w:rPr>
                <w:rFonts w:cs="Simplified Arabic"/>
                <w:sz w:val="24"/>
                <w:szCs w:val="24"/>
                <w:rtl/>
                <w:lang w:bidi="ar-JO"/>
              </w:rPr>
              <w:t>إعداد واعتماد دليل إجرائي لمختلف السياسات والإجراءات التي تحكم عمل وحدات إدارة الموارد البشرية وبما يضمن شفافية وعدالة تطبيق هذه الإجراءات.</w:t>
            </w:r>
          </w:p>
          <w:p w:rsidR="00BE36F1" w:rsidRDefault="00BE36F1" w:rsidP="00AA0322">
            <w:pPr>
              <w:pStyle w:val="ListParagraph"/>
              <w:numPr>
                <w:ilvl w:val="0"/>
                <w:numId w:val="26"/>
              </w:numPr>
              <w:bidi/>
              <w:jc w:val="both"/>
              <w:rPr>
                <w:rFonts w:cs="Simplified Arabic"/>
                <w:sz w:val="24"/>
                <w:szCs w:val="24"/>
                <w:lang w:bidi="ar-JO"/>
              </w:rPr>
            </w:pPr>
            <w:r w:rsidRPr="00AA0322">
              <w:rPr>
                <w:rFonts w:cs="Simplified Arabic" w:hint="cs"/>
                <w:sz w:val="24"/>
                <w:szCs w:val="24"/>
                <w:rtl/>
                <w:lang w:bidi="ar-JO"/>
              </w:rPr>
              <w:t xml:space="preserve"> </w:t>
            </w:r>
            <w:r w:rsidRPr="00AA0322">
              <w:rPr>
                <w:rFonts w:cs="Simplified Arabic"/>
                <w:sz w:val="24"/>
                <w:szCs w:val="24"/>
                <w:rtl/>
                <w:lang w:bidi="ar-JO"/>
              </w:rPr>
              <w:t>تدريب القائمين على هذه الوحدات على الأساليب والممارسات الحديثة في مجال إدارة وتنمية الموارد البشرية.</w:t>
            </w:r>
          </w:p>
          <w:p w:rsidR="00BE36F1" w:rsidRPr="00AA0322" w:rsidRDefault="00BE36F1" w:rsidP="00AA0322">
            <w:pPr>
              <w:pStyle w:val="ListParagraph"/>
              <w:numPr>
                <w:ilvl w:val="0"/>
                <w:numId w:val="26"/>
              </w:numPr>
              <w:bidi/>
              <w:jc w:val="both"/>
              <w:rPr>
                <w:rFonts w:cs="Simplified Arabic"/>
                <w:sz w:val="24"/>
                <w:szCs w:val="24"/>
                <w:rtl/>
                <w:lang w:bidi="ar-JO"/>
              </w:rPr>
            </w:pPr>
            <w:r w:rsidRPr="00AA0322">
              <w:rPr>
                <w:rFonts w:cs="Simplified Arabic"/>
                <w:sz w:val="24"/>
                <w:szCs w:val="24"/>
                <w:rtl/>
                <w:lang w:bidi="ar-JO"/>
              </w:rPr>
              <w:t>إكساب العاملين في تلك الوحدات مهارات ومعارف ترتبط بمفاهيم ومضامين النزاهة</w:t>
            </w:r>
            <w:r w:rsidRPr="00AA0322">
              <w:rPr>
                <w:rFonts w:cs="Simplified Arabic" w:hint="cs"/>
                <w:sz w:val="24"/>
                <w:szCs w:val="24"/>
                <w:rtl/>
                <w:lang w:bidi="ar-JO"/>
              </w:rPr>
              <w:t>.</w:t>
            </w:r>
          </w:p>
        </w:tc>
        <w:tc>
          <w:tcPr>
            <w:tcW w:w="2880" w:type="dxa"/>
            <w:vAlign w:val="center"/>
          </w:tcPr>
          <w:p w:rsidR="00BE36F1" w:rsidRPr="006E3199" w:rsidRDefault="00BE36F1" w:rsidP="00317430">
            <w:pPr>
              <w:bidi/>
              <w:spacing w:after="0" w:line="240" w:lineRule="auto"/>
              <w:jc w:val="lowKashida"/>
              <w:rPr>
                <w:rFonts w:cs="Simplified Arabic"/>
                <w:sz w:val="24"/>
                <w:szCs w:val="24"/>
                <w:rtl/>
                <w:lang w:bidi="ar-JO"/>
              </w:rPr>
            </w:pPr>
            <w:r w:rsidRPr="006E3199">
              <w:rPr>
                <w:rFonts w:cs="Simplified Arabic" w:hint="cs"/>
                <w:sz w:val="24"/>
                <w:szCs w:val="24"/>
                <w:rtl/>
                <w:lang w:bidi="ar-JO"/>
              </w:rPr>
              <w:t xml:space="preserve">اعتماد دليل تقييم وحدات الموارد البشرية ودليل إجراءات وحدات الموارد البشرية، </w:t>
            </w:r>
            <w:r>
              <w:rPr>
                <w:rFonts w:cs="Simplified Arabic" w:hint="cs"/>
                <w:sz w:val="24"/>
                <w:szCs w:val="24"/>
                <w:rtl/>
                <w:lang w:bidi="ar-JO"/>
              </w:rPr>
              <w:t xml:space="preserve">وإقراره </w:t>
            </w:r>
            <w:r w:rsidRPr="006E3199">
              <w:rPr>
                <w:rFonts w:cs="Simplified Arabic" w:hint="cs"/>
                <w:sz w:val="24"/>
                <w:szCs w:val="24"/>
                <w:rtl/>
                <w:lang w:bidi="ar-JO"/>
              </w:rPr>
              <w:t>من قبل مجلس الخدمة المدنية ومجلس الوزراء</w:t>
            </w:r>
            <w:r>
              <w:rPr>
                <w:rFonts w:cs="Simplified Arabic" w:hint="cs"/>
                <w:sz w:val="24"/>
                <w:szCs w:val="24"/>
                <w:rtl/>
                <w:lang w:bidi="ar-JO"/>
              </w:rPr>
              <w:t>.</w:t>
            </w:r>
          </w:p>
        </w:tc>
        <w:tc>
          <w:tcPr>
            <w:tcW w:w="1530" w:type="dxa"/>
            <w:vMerge w:val="restart"/>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hint="cs"/>
                <w:b/>
                <w:bCs/>
                <w:sz w:val="24"/>
                <w:szCs w:val="24"/>
                <w:rtl/>
                <w:lang w:bidi="ar-JO"/>
              </w:rPr>
              <w:t>الربع الأول 2014-</w:t>
            </w:r>
            <w:r>
              <w:rPr>
                <w:rFonts w:cs="Simplified Arabic" w:hint="cs"/>
                <w:b/>
                <w:bCs/>
                <w:sz w:val="24"/>
                <w:szCs w:val="24"/>
                <w:rtl/>
                <w:lang w:bidi="ar-JO"/>
              </w:rPr>
              <w:t xml:space="preserve"> </w:t>
            </w:r>
            <w:r w:rsidRPr="006E3199">
              <w:rPr>
                <w:rFonts w:cs="Simplified Arabic" w:hint="cs"/>
                <w:b/>
                <w:bCs/>
                <w:sz w:val="24"/>
                <w:szCs w:val="24"/>
                <w:rtl/>
                <w:lang w:bidi="ar-JO"/>
              </w:rPr>
              <w:t>الربع الأخير 2016</w:t>
            </w: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c>
          <w:tcPr>
            <w:tcW w:w="382" w:type="dxa"/>
          </w:tcPr>
          <w:p w:rsidR="00BE36F1" w:rsidRPr="006E3199" w:rsidRDefault="00BE36F1" w:rsidP="006052E6">
            <w:pPr>
              <w:bidi/>
              <w:spacing w:after="0" w:line="240" w:lineRule="auto"/>
              <w:jc w:val="center"/>
              <w:rPr>
                <w:rFonts w:cs="Simplified Arabic"/>
                <w:b/>
                <w:bCs/>
                <w:sz w:val="24"/>
                <w:szCs w:val="24"/>
                <w:rtl/>
                <w:lang w:bidi="ar-JO"/>
              </w:rPr>
            </w:pPr>
          </w:p>
        </w:tc>
        <w:tc>
          <w:tcPr>
            <w:tcW w:w="383" w:type="dxa"/>
          </w:tcPr>
          <w:p w:rsidR="00BE36F1" w:rsidRPr="006E3199" w:rsidRDefault="00BE36F1" w:rsidP="006052E6">
            <w:pPr>
              <w:bidi/>
              <w:spacing w:after="0" w:line="240" w:lineRule="auto"/>
              <w:jc w:val="center"/>
              <w:rPr>
                <w:rFonts w:cs="Simplified Arabic"/>
                <w:b/>
                <w:bCs/>
                <w:sz w:val="24"/>
                <w:szCs w:val="24"/>
                <w:rtl/>
                <w:lang w:bidi="ar-JO"/>
              </w:rPr>
            </w:pPr>
          </w:p>
        </w:tc>
      </w:tr>
      <w:tr w:rsidR="00BE36F1" w:rsidRPr="006E3199" w:rsidTr="00BE36F1">
        <w:trPr>
          <w:trHeight w:val="701"/>
        </w:trPr>
        <w:tc>
          <w:tcPr>
            <w:tcW w:w="4680" w:type="dxa"/>
            <w:vMerge/>
          </w:tcPr>
          <w:p w:rsidR="00BE36F1" w:rsidRPr="006E3199" w:rsidRDefault="00BE36F1" w:rsidP="007E67B4">
            <w:pPr>
              <w:bidi/>
              <w:jc w:val="both"/>
              <w:rPr>
                <w:rFonts w:eastAsia="Times New Roman" w:cs="Simplified Arabic"/>
                <w:sz w:val="24"/>
                <w:szCs w:val="24"/>
                <w:rtl/>
                <w:lang w:bidi="ar-JO"/>
              </w:rPr>
            </w:pPr>
          </w:p>
        </w:tc>
        <w:tc>
          <w:tcPr>
            <w:tcW w:w="2880" w:type="dxa"/>
            <w:vAlign w:val="center"/>
          </w:tcPr>
          <w:p w:rsidR="00BE36F1" w:rsidRPr="006E3199" w:rsidRDefault="00BE36F1" w:rsidP="007D5795">
            <w:pPr>
              <w:bidi/>
              <w:spacing w:after="0" w:line="240" w:lineRule="auto"/>
              <w:jc w:val="both"/>
              <w:rPr>
                <w:rFonts w:cs="Simplified Arabic"/>
                <w:sz w:val="24"/>
                <w:szCs w:val="24"/>
                <w:rtl/>
                <w:lang w:bidi="ar-JO"/>
              </w:rPr>
            </w:pPr>
            <w:r w:rsidRPr="006E3199">
              <w:rPr>
                <w:rFonts w:cs="Simplified Arabic" w:hint="cs"/>
                <w:sz w:val="24"/>
                <w:szCs w:val="24"/>
                <w:rtl/>
                <w:lang w:bidi="ar-JO"/>
              </w:rPr>
              <w:t xml:space="preserve">تنفيذ المشروع في خمس دوائر ريادية بالتنسيق مع ديوان الخدمة المدنية </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692"/>
        </w:trPr>
        <w:tc>
          <w:tcPr>
            <w:tcW w:w="4680" w:type="dxa"/>
            <w:vMerge/>
          </w:tcPr>
          <w:p w:rsidR="00BE36F1" w:rsidRPr="006E3199" w:rsidRDefault="00BE36F1" w:rsidP="007E67B4">
            <w:pPr>
              <w:bidi/>
              <w:jc w:val="both"/>
              <w:rPr>
                <w:rFonts w:eastAsia="Times New Roman" w:cs="Simplified Arabic"/>
                <w:sz w:val="24"/>
                <w:szCs w:val="24"/>
                <w:rtl/>
                <w:lang w:bidi="ar-JO"/>
              </w:rPr>
            </w:pPr>
          </w:p>
        </w:tc>
        <w:tc>
          <w:tcPr>
            <w:tcW w:w="2880" w:type="dxa"/>
            <w:vAlign w:val="center"/>
          </w:tcPr>
          <w:p w:rsidR="00BE36F1" w:rsidRDefault="00BE36F1" w:rsidP="00CB673D">
            <w:pPr>
              <w:numPr>
                <w:ilvl w:val="0"/>
                <w:numId w:val="31"/>
              </w:numPr>
              <w:bidi/>
              <w:spacing w:after="0" w:line="240" w:lineRule="auto"/>
              <w:ind w:left="175" w:hanging="175"/>
              <w:jc w:val="mediumKashida"/>
              <w:rPr>
                <w:rFonts w:cs="Simplified Arabic"/>
                <w:sz w:val="25"/>
                <w:szCs w:val="25"/>
                <w:rtl/>
                <w:lang w:bidi="ar-JO"/>
              </w:rPr>
            </w:pPr>
            <w:r>
              <w:rPr>
                <w:rFonts w:cs="Simplified Arabic" w:hint="cs"/>
                <w:sz w:val="25"/>
                <w:szCs w:val="25"/>
                <w:rtl/>
                <w:lang w:bidi="ar-JO"/>
              </w:rPr>
              <w:t xml:space="preserve">مراجعة ومتابعة تقارير تقييم واقع وحدات الموارد البشرية في الدوائر بشكل عام وتلمس احتياجاتها التطويرية ومجالات التحسين وتطوير التشريعات والسياسات وفقاً </w:t>
            </w:r>
            <w:r>
              <w:rPr>
                <w:rFonts w:cs="Simplified Arabic" w:hint="cs"/>
                <w:sz w:val="25"/>
                <w:szCs w:val="25"/>
                <w:rtl/>
                <w:lang w:bidi="ar-JO"/>
              </w:rPr>
              <w:lastRenderedPageBreak/>
              <w:t>للنتائج الواردة من كل من:</w:t>
            </w:r>
          </w:p>
          <w:p w:rsidR="00BE36F1" w:rsidRDefault="00BE36F1" w:rsidP="00CB673D">
            <w:pPr>
              <w:bidi/>
              <w:spacing w:after="0" w:line="240" w:lineRule="auto"/>
              <w:ind w:left="376"/>
              <w:jc w:val="mediumKashida"/>
              <w:rPr>
                <w:rFonts w:cs="Simplified Arabic"/>
                <w:sz w:val="25"/>
                <w:szCs w:val="25"/>
                <w:rtl/>
                <w:lang w:bidi="ar-JO"/>
              </w:rPr>
            </w:pPr>
            <w:r>
              <w:rPr>
                <w:rFonts w:cs="Simplified Arabic" w:hint="cs"/>
                <w:sz w:val="25"/>
                <w:szCs w:val="25"/>
                <w:rtl/>
                <w:lang w:bidi="ar-JO"/>
              </w:rPr>
              <w:t>- ديوان الخدمة المدنية: بخصوص التأكد من قيام وحدات الموارد البشرية بالدوائر والمؤسسات الحكومية من الالتزام بتنفيذ منهجية التقييم.</w:t>
            </w:r>
          </w:p>
          <w:p w:rsidR="00BE36F1" w:rsidRDefault="00BE36F1" w:rsidP="00CB673D">
            <w:pPr>
              <w:bidi/>
              <w:spacing w:after="0" w:line="240" w:lineRule="auto"/>
              <w:ind w:left="376"/>
              <w:jc w:val="mediumKashida"/>
              <w:rPr>
                <w:rFonts w:cs="Simplified Arabic"/>
                <w:sz w:val="25"/>
                <w:szCs w:val="25"/>
                <w:rtl/>
                <w:lang w:bidi="ar-JO"/>
              </w:rPr>
            </w:pPr>
            <w:r>
              <w:rPr>
                <w:rFonts w:cs="Simplified Arabic" w:hint="cs"/>
                <w:sz w:val="25"/>
                <w:szCs w:val="25"/>
                <w:rtl/>
                <w:lang w:bidi="ar-JO"/>
              </w:rPr>
              <w:t>- معهد الإدارة العامة: بخصوص قيام المعهد بتدريب مدراء واختصاصي وحدات الموارد البشرية على استخدام الدليل ومنهجية التقييم الواردة من معهد الإدارة العامة.</w:t>
            </w:r>
          </w:p>
          <w:p w:rsidR="00BE36F1" w:rsidRDefault="00BE36F1" w:rsidP="0092282D">
            <w:pPr>
              <w:numPr>
                <w:ilvl w:val="0"/>
                <w:numId w:val="31"/>
              </w:numPr>
              <w:bidi/>
              <w:spacing w:after="0" w:line="240" w:lineRule="auto"/>
              <w:ind w:left="175" w:hanging="175"/>
              <w:jc w:val="mediumKashida"/>
              <w:rPr>
                <w:rFonts w:cs="Simplified Arabic"/>
                <w:sz w:val="25"/>
                <w:szCs w:val="25"/>
                <w:lang w:bidi="ar-JO"/>
              </w:rPr>
            </w:pPr>
            <w:r>
              <w:rPr>
                <w:rFonts w:cs="Simplified Arabic" w:hint="cs"/>
                <w:sz w:val="25"/>
                <w:szCs w:val="25"/>
                <w:rtl/>
                <w:lang w:bidi="ar-JO"/>
              </w:rPr>
              <w:t>تحديث الأدلة (دليل التقييم والدليل التنظيمي لوحدات الموارد البشرية) في حال تطلب الأمر ذلك.</w:t>
            </w:r>
          </w:p>
          <w:p w:rsidR="00BE36F1" w:rsidRPr="0092282D" w:rsidRDefault="00BE36F1" w:rsidP="00AA0322">
            <w:pPr>
              <w:bidi/>
              <w:spacing w:after="0" w:line="240" w:lineRule="auto"/>
              <w:ind w:left="175"/>
              <w:jc w:val="mediumKashida"/>
              <w:rPr>
                <w:rFonts w:cs="Simplified Arabic"/>
                <w:sz w:val="25"/>
                <w:szCs w:val="25"/>
                <w:rtl/>
                <w:lang w:bidi="ar-JO"/>
              </w:rPr>
            </w:pP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682"/>
        </w:trPr>
        <w:tc>
          <w:tcPr>
            <w:tcW w:w="13680" w:type="dxa"/>
            <w:gridSpan w:val="15"/>
            <w:shd w:val="clear" w:color="auto" w:fill="D9D9D9" w:themeFill="background1" w:themeFillShade="D9"/>
          </w:tcPr>
          <w:p w:rsidR="00BE36F1" w:rsidRDefault="00BE36F1" w:rsidP="00EF7159">
            <w:pPr>
              <w:bidi/>
              <w:spacing w:after="0" w:line="240" w:lineRule="auto"/>
              <w:rPr>
                <w:rFonts w:cs="Simplified Arabic"/>
                <w:b/>
                <w:bCs/>
                <w:sz w:val="24"/>
                <w:szCs w:val="24"/>
                <w:rtl/>
              </w:rPr>
            </w:pPr>
            <w:r>
              <w:rPr>
                <w:rFonts w:cs="Simplified Arabic" w:hint="cs"/>
                <w:b/>
                <w:bCs/>
                <w:sz w:val="24"/>
                <w:szCs w:val="24"/>
                <w:rtl/>
              </w:rPr>
              <w:lastRenderedPageBreak/>
              <w:t xml:space="preserve">تعزيز مبادى وممارسات </w:t>
            </w:r>
            <w:proofErr w:type="spellStart"/>
            <w:r>
              <w:rPr>
                <w:rFonts w:cs="Simplified Arabic" w:hint="cs"/>
                <w:b/>
                <w:bCs/>
                <w:sz w:val="24"/>
                <w:szCs w:val="24"/>
                <w:rtl/>
              </w:rPr>
              <w:t>الحوكمة</w:t>
            </w:r>
            <w:proofErr w:type="spellEnd"/>
            <w:r>
              <w:rPr>
                <w:rFonts w:cs="Simplified Arabic" w:hint="cs"/>
                <w:b/>
                <w:bCs/>
                <w:sz w:val="24"/>
                <w:szCs w:val="24"/>
                <w:rtl/>
              </w:rPr>
              <w:t xml:space="preserve"> الرشيدة في القطاع العام والخاص ومؤسسات المجتمع المدني</w:t>
            </w:r>
          </w:p>
        </w:tc>
      </w:tr>
      <w:tr w:rsidR="00BE36F1" w:rsidRPr="006E3199" w:rsidTr="00BE36F1">
        <w:trPr>
          <w:trHeight w:val="682"/>
        </w:trPr>
        <w:tc>
          <w:tcPr>
            <w:tcW w:w="4680" w:type="dxa"/>
            <w:vMerge w:val="restart"/>
          </w:tcPr>
          <w:p w:rsidR="00BE36F1" w:rsidRPr="00AA0322" w:rsidRDefault="00BE36F1" w:rsidP="00AA0322">
            <w:pPr>
              <w:pStyle w:val="ListParagraph"/>
              <w:numPr>
                <w:ilvl w:val="0"/>
                <w:numId w:val="33"/>
              </w:numPr>
              <w:tabs>
                <w:tab w:val="right" w:pos="882"/>
              </w:tabs>
              <w:bidi/>
              <w:jc w:val="both"/>
              <w:rPr>
                <w:rFonts w:cs="Simplified Arabic"/>
                <w:sz w:val="24"/>
                <w:szCs w:val="24"/>
                <w:rtl/>
                <w:lang w:bidi="ar-JO"/>
              </w:rPr>
            </w:pPr>
            <w:r w:rsidRPr="00AA0322">
              <w:rPr>
                <w:rFonts w:cs="Simplified Arabic" w:hint="cs"/>
                <w:sz w:val="24"/>
                <w:szCs w:val="24"/>
                <w:rtl/>
                <w:lang w:bidi="ar-JO"/>
              </w:rPr>
              <w:t xml:space="preserve">تطبيق مبادئ </w:t>
            </w:r>
            <w:proofErr w:type="spellStart"/>
            <w:r w:rsidRPr="00AA0322">
              <w:rPr>
                <w:rFonts w:cs="Simplified Arabic" w:hint="cs"/>
                <w:sz w:val="24"/>
                <w:szCs w:val="24"/>
                <w:rtl/>
                <w:lang w:bidi="ar-JO"/>
              </w:rPr>
              <w:t>الحوكمة</w:t>
            </w:r>
            <w:proofErr w:type="spellEnd"/>
            <w:r w:rsidRPr="00AA0322">
              <w:rPr>
                <w:rFonts w:cs="Simplified Arabic" w:hint="cs"/>
                <w:sz w:val="24"/>
                <w:szCs w:val="24"/>
                <w:rtl/>
                <w:lang w:bidi="ar-JO"/>
              </w:rPr>
              <w:t xml:space="preserve"> في القطاع العام إضافة الى القطاع الخاص ومنظمات المجتمع المدني</w:t>
            </w:r>
          </w:p>
          <w:p w:rsidR="00BE36F1" w:rsidRPr="004A2894" w:rsidRDefault="00BE36F1" w:rsidP="00AA0322">
            <w:pPr>
              <w:pStyle w:val="ListParagraph"/>
              <w:numPr>
                <w:ilvl w:val="0"/>
                <w:numId w:val="26"/>
              </w:numPr>
              <w:bidi/>
              <w:jc w:val="both"/>
              <w:rPr>
                <w:rFonts w:cs="Simplified Arabic"/>
                <w:sz w:val="24"/>
                <w:szCs w:val="24"/>
                <w:rtl/>
                <w:lang w:bidi="ar-JO"/>
              </w:rPr>
            </w:pPr>
            <w:r w:rsidRPr="004A2894">
              <w:rPr>
                <w:rFonts w:cs="Simplified Arabic" w:hint="cs"/>
                <w:sz w:val="24"/>
                <w:szCs w:val="24"/>
                <w:rtl/>
                <w:lang w:bidi="ar-JO"/>
              </w:rPr>
              <w:t xml:space="preserve">وضع وتبني سياسات وبرامج </w:t>
            </w:r>
            <w:proofErr w:type="spellStart"/>
            <w:r w:rsidRPr="004A2894">
              <w:rPr>
                <w:rFonts w:cs="Simplified Arabic" w:hint="cs"/>
                <w:sz w:val="24"/>
                <w:szCs w:val="24"/>
                <w:rtl/>
                <w:lang w:bidi="ar-JO"/>
              </w:rPr>
              <w:t>للحوكمة</w:t>
            </w:r>
            <w:proofErr w:type="spellEnd"/>
            <w:r w:rsidRPr="004A2894">
              <w:rPr>
                <w:rFonts w:cs="Simplified Arabic" w:hint="cs"/>
                <w:sz w:val="24"/>
                <w:szCs w:val="24"/>
                <w:rtl/>
                <w:lang w:bidi="ar-JO"/>
              </w:rPr>
              <w:t xml:space="preserve"> الرشيدة وتضمينها في التشريعات ذات العلاقة لتجسير الفجوات في هذا المجال.</w:t>
            </w:r>
          </w:p>
          <w:p w:rsidR="00BE36F1" w:rsidRDefault="00BE36F1" w:rsidP="00AA0322">
            <w:pPr>
              <w:pStyle w:val="ListParagraph"/>
              <w:numPr>
                <w:ilvl w:val="0"/>
                <w:numId w:val="26"/>
              </w:numPr>
              <w:bidi/>
              <w:jc w:val="both"/>
              <w:rPr>
                <w:rFonts w:cs="Simplified Arabic"/>
                <w:sz w:val="24"/>
                <w:szCs w:val="24"/>
                <w:lang w:bidi="ar-JO"/>
              </w:rPr>
            </w:pPr>
            <w:r w:rsidRPr="004A2894">
              <w:rPr>
                <w:rFonts w:cs="Simplified Arabic" w:hint="cs"/>
                <w:sz w:val="24"/>
                <w:szCs w:val="24"/>
                <w:rtl/>
                <w:lang w:bidi="ar-JO"/>
              </w:rPr>
              <w:t xml:space="preserve">نشر ثقافة مجتمعية ومؤسسية لتبني سياسات </w:t>
            </w:r>
            <w:proofErr w:type="spellStart"/>
            <w:r w:rsidRPr="004A2894">
              <w:rPr>
                <w:rFonts w:cs="Simplified Arabic" w:hint="cs"/>
                <w:sz w:val="24"/>
                <w:szCs w:val="24"/>
                <w:rtl/>
                <w:lang w:bidi="ar-JO"/>
              </w:rPr>
              <w:t>الحوكمة</w:t>
            </w:r>
            <w:proofErr w:type="spellEnd"/>
            <w:r w:rsidRPr="004A2894">
              <w:rPr>
                <w:rFonts w:cs="Simplified Arabic" w:hint="cs"/>
                <w:sz w:val="24"/>
                <w:szCs w:val="24"/>
                <w:rtl/>
                <w:lang w:bidi="ar-JO"/>
              </w:rPr>
              <w:t xml:space="preserve"> باستخدام كافة الوسائل الممكنة للتواصل مع المجتمع والمؤسسات.</w:t>
            </w:r>
          </w:p>
          <w:p w:rsidR="00BE36F1" w:rsidRDefault="00BE36F1" w:rsidP="001C6A0D">
            <w:pPr>
              <w:bidi/>
              <w:jc w:val="both"/>
              <w:rPr>
                <w:rFonts w:cs="Simplified Arabic"/>
                <w:sz w:val="24"/>
                <w:szCs w:val="24"/>
                <w:rtl/>
                <w:lang w:bidi="ar-JO"/>
              </w:rPr>
            </w:pPr>
          </w:p>
          <w:p w:rsidR="00BE36F1" w:rsidRDefault="00BE36F1" w:rsidP="001C6A0D">
            <w:pPr>
              <w:bidi/>
              <w:jc w:val="both"/>
              <w:rPr>
                <w:rFonts w:cs="Simplified Arabic"/>
                <w:sz w:val="24"/>
                <w:szCs w:val="24"/>
                <w:rtl/>
                <w:lang w:bidi="ar-JO"/>
              </w:rPr>
            </w:pPr>
          </w:p>
          <w:p w:rsidR="00BE36F1" w:rsidRDefault="00BE36F1" w:rsidP="001C6A0D">
            <w:pPr>
              <w:bidi/>
              <w:jc w:val="both"/>
              <w:rPr>
                <w:rFonts w:cs="Simplified Arabic"/>
                <w:sz w:val="24"/>
                <w:szCs w:val="24"/>
                <w:rtl/>
                <w:lang w:bidi="ar-JO"/>
              </w:rPr>
            </w:pPr>
          </w:p>
          <w:p w:rsidR="00BE36F1" w:rsidRDefault="00BE36F1" w:rsidP="001C6A0D">
            <w:pPr>
              <w:bidi/>
              <w:jc w:val="both"/>
              <w:rPr>
                <w:rFonts w:cs="Simplified Arabic"/>
                <w:sz w:val="24"/>
                <w:szCs w:val="24"/>
                <w:rtl/>
                <w:lang w:bidi="ar-JO"/>
              </w:rPr>
            </w:pPr>
          </w:p>
          <w:p w:rsidR="00BE36F1" w:rsidRDefault="00BE36F1" w:rsidP="001C6A0D">
            <w:pPr>
              <w:bidi/>
              <w:jc w:val="both"/>
              <w:rPr>
                <w:rFonts w:cs="Simplified Arabic"/>
                <w:sz w:val="24"/>
                <w:szCs w:val="24"/>
                <w:rtl/>
                <w:lang w:bidi="ar-JO"/>
              </w:rPr>
            </w:pPr>
          </w:p>
          <w:p w:rsidR="00BE36F1" w:rsidRPr="001C6A0D" w:rsidRDefault="00BE36F1" w:rsidP="001C6A0D">
            <w:pPr>
              <w:bidi/>
              <w:jc w:val="both"/>
              <w:rPr>
                <w:rFonts w:cs="Simplified Arabic"/>
                <w:sz w:val="24"/>
                <w:szCs w:val="24"/>
                <w:rtl/>
                <w:lang w:bidi="ar-JO"/>
              </w:rPr>
            </w:pPr>
          </w:p>
        </w:tc>
        <w:tc>
          <w:tcPr>
            <w:tcW w:w="2880" w:type="dxa"/>
          </w:tcPr>
          <w:p w:rsidR="00BE36F1" w:rsidRPr="006E3199" w:rsidRDefault="00BE36F1" w:rsidP="001D1F9D">
            <w:pPr>
              <w:bidi/>
              <w:rPr>
                <w:rFonts w:cs="Simplified Arabic"/>
                <w:sz w:val="24"/>
                <w:szCs w:val="24"/>
                <w:rtl/>
                <w:lang w:bidi="ar-JO"/>
              </w:rPr>
            </w:pPr>
            <w:r>
              <w:rPr>
                <w:rFonts w:cs="Simplified Arabic" w:hint="cs"/>
                <w:sz w:val="24"/>
                <w:szCs w:val="24"/>
                <w:rtl/>
                <w:lang w:bidi="ar-JO"/>
              </w:rPr>
              <w:t xml:space="preserve">إعداد دليل </w:t>
            </w:r>
            <w:proofErr w:type="spellStart"/>
            <w:r>
              <w:rPr>
                <w:rFonts w:cs="Simplified Arabic" w:hint="cs"/>
                <w:sz w:val="24"/>
                <w:szCs w:val="24"/>
                <w:rtl/>
                <w:lang w:bidi="ar-JO"/>
              </w:rPr>
              <w:t>للحوكمة</w:t>
            </w:r>
            <w:proofErr w:type="spellEnd"/>
            <w:r>
              <w:rPr>
                <w:rFonts w:cs="Simplified Arabic" w:hint="cs"/>
                <w:sz w:val="24"/>
                <w:szCs w:val="24"/>
                <w:rtl/>
                <w:lang w:bidi="ar-JO"/>
              </w:rPr>
              <w:t xml:space="preserve"> للقطاع العام.</w:t>
            </w:r>
          </w:p>
        </w:tc>
        <w:tc>
          <w:tcPr>
            <w:tcW w:w="1530" w:type="dxa"/>
            <w:vMerge w:val="restart"/>
            <w:shd w:val="clear" w:color="auto" w:fill="auto"/>
            <w:vAlign w:val="center"/>
          </w:tcPr>
          <w:p w:rsidR="00BE36F1" w:rsidRPr="006E3199" w:rsidRDefault="00BE36F1" w:rsidP="006052E6">
            <w:pPr>
              <w:bidi/>
              <w:spacing w:after="0" w:line="240" w:lineRule="auto"/>
              <w:jc w:val="center"/>
              <w:rPr>
                <w:rFonts w:cs="Simplified Arabic"/>
                <w:sz w:val="24"/>
                <w:szCs w:val="24"/>
                <w:rtl/>
              </w:rPr>
            </w:pPr>
            <w:r w:rsidRPr="006E3199">
              <w:rPr>
                <w:rFonts w:cs="Simplified Arabic"/>
                <w:b/>
                <w:bCs/>
                <w:sz w:val="24"/>
                <w:szCs w:val="24"/>
                <w:rtl/>
              </w:rPr>
              <w:t>الربع الأول 2014- الربع الأخير 2016</w:t>
            </w:r>
          </w:p>
        </w:tc>
        <w:tc>
          <w:tcPr>
            <w:tcW w:w="382" w:type="dxa"/>
          </w:tcPr>
          <w:p w:rsidR="00BE36F1" w:rsidRPr="006E3199" w:rsidRDefault="00BE36F1" w:rsidP="006052E6">
            <w:pPr>
              <w:bidi/>
              <w:spacing w:after="0" w:line="240" w:lineRule="auto"/>
              <w:jc w:val="center"/>
              <w:rPr>
                <w:rFonts w:cs="Simplified Arabic"/>
                <w:b/>
                <w:bCs/>
                <w:sz w:val="24"/>
                <w:szCs w:val="24"/>
                <w:rtl/>
              </w:rPr>
            </w:pPr>
          </w:p>
        </w:tc>
        <w:tc>
          <w:tcPr>
            <w:tcW w:w="383" w:type="dxa"/>
          </w:tcPr>
          <w:p w:rsidR="00BE36F1" w:rsidRPr="006E3199" w:rsidRDefault="00BE36F1" w:rsidP="006052E6">
            <w:pPr>
              <w:bidi/>
              <w:spacing w:after="0" w:line="240" w:lineRule="auto"/>
              <w:jc w:val="center"/>
              <w:rPr>
                <w:rFonts w:cs="Simplified Arabic"/>
                <w:b/>
                <w:bCs/>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b/>
                <w:bCs/>
                <w:sz w:val="24"/>
                <w:szCs w:val="24"/>
                <w:rtl/>
              </w:rPr>
            </w:pPr>
          </w:p>
        </w:tc>
        <w:tc>
          <w:tcPr>
            <w:tcW w:w="383" w:type="dxa"/>
          </w:tcPr>
          <w:p w:rsidR="00BE36F1" w:rsidRPr="006E3199" w:rsidRDefault="00BE36F1" w:rsidP="006052E6">
            <w:pPr>
              <w:bidi/>
              <w:spacing w:after="0" w:line="240" w:lineRule="auto"/>
              <w:jc w:val="center"/>
              <w:rPr>
                <w:rFonts w:cs="Simplified Arabic"/>
                <w:b/>
                <w:bCs/>
                <w:sz w:val="24"/>
                <w:szCs w:val="24"/>
                <w:rtl/>
              </w:rPr>
            </w:pPr>
          </w:p>
        </w:tc>
        <w:tc>
          <w:tcPr>
            <w:tcW w:w="382" w:type="dxa"/>
          </w:tcPr>
          <w:p w:rsidR="00BE36F1" w:rsidRPr="006E3199" w:rsidRDefault="00BE36F1" w:rsidP="006052E6">
            <w:pPr>
              <w:bidi/>
              <w:spacing w:after="0" w:line="240" w:lineRule="auto"/>
              <w:jc w:val="center"/>
              <w:rPr>
                <w:rFonts w:cs="Simplified Arabic"/>
                <w:b/>
                <w:bCs/>
                <w:sz w:val="24"/>
                <w:szCs w:val="24"/>
                <w:rtl/>
              </w:rPr>
            </w:pPr>
          </w:p>
        </w:tc>
        <w:tc>
          <w:tcPr>
            <w:tcW w:w="383" w:type="dxa"/>
          </w:tcPr>
          <w:p w:rsidR="00BE36F1" w:rsidRPr="006E3199" w:rsidRDefault="00BE36F1" w:rsidP="006052E6">
            <w:pPr>
              <w:bidi/>
              <w:spacing w:after="0" w:line="240" w:lineRule="auto"/>
              <w:jc w:val="center"/>
              <w:rPr>
                <w:rFonts w:cs="Simplified Arabic"/>
                <w:b/>
                <w:bCs/>
                <w:sz w:val="24"/>
                <w:szCs w:val="24"/>
                <w:rtl/>
              </w:rPr>
            </w:pPr>
          </w:p>
        </w:tc>
        <w:tc>
          <w:tcPr>
            <w:tcW w:w="382" w:type="dxa"/>
          </w:tcPr>
          <w:p w:rsidR="00BE36F1" w:rsidRPr="006E3199" w:rsidRDefault="00BE36F1" w:rsidP="006052E6">
            <w:pPr>
              <w:bidi/>
              <w:spacing w:after="0" w:line="240" w:lineRule="auto"/>
              <w:jc w:val="center"/>
              <w:rPr>
                <w:rFonts w:cs="Simplified Arabic"/>
                <w:b/>
                <w:bCs/>
                <w:sz w:val="24"/>
                <w:szCs w:val="24"/>
                <w:rtl/>
              </w:rPr>
            </w:pPr>
          </w:p>
        </w:tc>
        <w:tc>
          <w:tcPr>
            <w:tcW w:w="383" w:type="dxa"/>
          </w:tcPr>
          <w:p w:rsidR="00BE36F1" w:rsidRPr="006E3199" w:rsidRDefault="00BE36F1" w:rsidP="006052E6">
            <w:pPr>
              <w:bidi/>
              <w:spacing w:after="0" w:line="240" w:lineRule="auto"/>
              <w:jc w:val="center"/>
              <w:rPr>
                <w:rFonts w:cs="Simplified Arabic"/>
                <w:b/>
                <w:bCs/>
                <w:sz w:val="24"/>
                <w:szCs w:val="24"/>
                <w:rtl/>
              </w:rPr>
            </w:pPr>
          </w:p>
        </w:tc>
        <w:tc>
          <w:tcPr>
            <w:tcW w:w="382" w:type="dxa"/>
          </w:tcPr>
          <w:p w:rsidR="00BE36F1" w:rsidRPr="006E3199" w:rsidRDefault="00BE36F1" w:rsidP="006052E6">
            <w:pPr>
              <w:bidi/>
              <w:spacing w:after="0" w:line="240" w:lineRule="auto"/>
              <w:jc w:val="center"/>
              <w:rPr>
                <w:rFonts w:cs="Simplified Arabic"/>
                <w:b/>
                <w:bCs/>
                <w:sz w:val="24"/>
                <w:szCs w:val="24"/>
                <w:rtl/>
              </w:rPr>
            </w:pPr>
          </w:p>
        </w:tc>
        <w:tc>
          <w:tcPr>
            <w:tcW w:w="383" w:type="dxa"/>
          </w:tcPr>
          <w:p w:rsidR="00BE36F1" w:rsidRPr="006E3199" w:rsidRDefault="00BE36F1" w:rsidP="006052E6">
            <w:pPr>
              <w:bidi/>
              <w:spacing w:after="0" w:line="240" w:lineRule="auto"/>
              <w:jc w:val="center"/>
              <w:rPr>
                <w:rFonts w:cs="Simplified Arabic"/>
                <w:b/>
                <w:bCs/>
                <w:sz w:val="24"/>
                <w:szCs w:val="24"/>
                <w:rtl/>
              </w:rPr>
            </w:pPr>
          </w:p>
        </w:tc>
        <w:tc>
          <w:tcPr>
            <w:tcW w:w="382" w:type="dxa"/>
          </w:tcPr>
          <w:p w:rsidR="00BE36F1" w:rsidRPr="006E3199" w:rsidRDefault="00BE36F1" w:rsidP="006052E6">
            <w:pPr>
              <w:bidi/>
              <w:spacing w:after="0" w:line="240" w:lineRule="auto"/>
              <w:jc w:val="center"/>
              <w:rPr>
                <w:rFonts w:cs="Simplified Arabic"/>
                <w:b/>
                <w:bCs/>
                <w:sz w:val="24"/>
                <w:szCs w:val="24"/>
                <w:rtl/>
              </w:rPr>
            </w:pPr>
          </w:p>
        </w:tc>
        <w:tc>
          <w:tcPr>
            <w:tcW w:w="383" w:type="dxa"/>
          </w:tcPr>
          <w:p w:rsidR="00BE36F1" w:rsidRPr="006E3199" w:rsidRDefault="00BE36F1" w:rsidP="006052E6">
            <w:pPr>
              <w:bidi/>
              <w:spacing w:after="0" w:line="240" w:lineRule="auto"/>
              <w:jc w:val="center"/>
              <w:rPr>
                <w:rFonts w:cs="Simplified Arabic"/>
                <w:b/>
                <w:bCs/>
                <w:sz w:val="24"/>
                <w:szCs w:val="24"/>
                <w:rtl/>
              </w:rPr>
            </w:pPr>
          </w:p>
        </w:tc>
      </w:tr>
      <w:tr w:rsidR="00BE36F1" w:rsidRPr="006E3199" w:rsidTr="00BE36F1">
        <w:trPr>
          <w:trHeight w:val="848"/>
        </w:trPr>
        <w:tc>
          <w:tcPr>
            <w:tcW w:w="4680" w:type="dxa"/>
            <w:vMerge/>
          </w:tcPr>
          <w:p w:rsidR="00BE36F1" w:rsidRPr="006E3199" w:rsidRDefault="00BE36F1" w:rsidP="001D1F9D">
            <w:pPr>
              <w:bidi/>
              <w:jc w:val="both"/>
              <w:rPr>
                <w:rFonts w:cs="Simplified Arabic"/>
                <w:sz w:val="24"/>
                <w:szCs w:val="24"/>
                <w:rtl/>
                <w:lang w:bidi="ar-JO"/>
              </w:rPr>
            </w:pPr>
          </w:p>
        </w:tc>
        <w:tc>
          <w:tcPr>
            <w:tcW w:w="2880" w:type="dxa"/>
          </w:tcPr>
          <w:p w:rsidR="00BE36F1" w:rsidRPr="006E3199" w:rsidRDefault="00BE36F1" w:rsidP="001D1F9D">
            <w:pPr>
              <w:bidi/>
              <w:rPr>
                <w:rFonts w:cs="Simplified Arabic"/>
                <w:sz w:val="24"/>
                <w:szCs w:val="24"/>
                <w:rtl/>
                <w:lang w:bidi="ar-JO"/>
              </w:rPr>
            </w:pPr>
            <w:r>
              <w:rPr>
                <w:rFonts w:cs="Simplified Arabic" w:hint="cs"/>
                <w:sz w:val="24"/>
                <w:szCs w:val="24"/>
                <w:rtl/>
                <w:lang w:bidi="ar-JO"/>
              </w:rPr>
              <w:t>التوعية والتدريب.</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536"/>
        </w:trPr>
        <w:tc>
          <w:tcPr>
            <w:tcW w:w="4680" w:type="dxa"/>
            <w:vMerge/>
          </w:tcPr>
          <w:p w:rsidR="00BE36F1" w:rsidRPr="006E3199" w:rsidRDefault="00BE36F1" w:rsidP="001D1F9D">
            <w:pPr>
              <w:bidi/>
              <w:jc w:val="both"/>
              <w:rPr>
                <w:rFonts w:cs="Simplified Arabic"/>
                <w:sz w:val="24"/>
                <w:szCs w:val="24"/>
                <w:rtl/>
                <w:lang w:bidi="ar-JO"/>
              </w:rPr>
            </w:pPr>
          </w:p>
        </w:tc>
        <w:tc>
          <w:tcPr>
            <w:tcW w:w="2880" w:type="dxa"/>
          </w:tcPr>
          <w:p w:rsidR="00BE36F1" w:rsidRPr="006E3199" w:rsidRDefault="00BE36F1" w:rsidP="00BC46D4">
            <w:pPr>
              <w:bidi/>
              <w:jc w:val="both"/>
              <w:rPr>
                <w:rFonts w:cs="Simplified Arabic"/>
                <w:sz w:val="24"/>
                <w:szCs w:val="24"/>
                <w:rtl/>
                <w:lang w:bidi="ar-JO"/>
              </w:rPr>
            </w:pPr>
            <w:r>
              <w:rPr>
                <w:rFonts w:cs="Simplified Arabic" w:hint="cs"/>
                <w:sz w:val="24"/>
                <w:szCs w:val="24"/>
                <w:rtl/>
                <w:lang w:bidi="ar-JO"/>
              </w:rPr>
              <w:t>تقرير سنوي حول تطبيقات الحوكمة في الجهاز الحكومي.</w:t>
            </w:r>
          </w:p>
        </w:tc>
        <w:tc>
          <w:tcPr>
            <w:tcW w:w="1530" w:type="dxa"/>
            <w:vMerge/>
            <w:shd w:val="clear" w:color="auto" w:fill="auto"/>
            <w:vAlign w:val="center"/>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tcPr>
          <w:p w:rsidR="00BE36F1" w:rsidRPr="006E3199" w:rsidRDefault="00BE36F1" w:rsidP="006052E6">
            <w:pPr>
              <w:bidi/>
              <w:spacing w:after="0" w:line="240" w:lineRule="auto"/>
              <w:jc w:val="center"/>
              <w:rPr>
                <w:rFonts w:cs="Simplified Arabic"/>
                <w:sz w:val="24"/>
                <w:szCs w:val="24"/>
                <w:rtl/>
              </w:rPr>
            </w:pPr>
          </w:p>
        </w:tc>
        <w:tc>
          <w:tcPr>
            <w:tcW w:w="383" w:type="dxa"/>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2"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c>
          <w:tcPr>
            <w:tcW w:w="383" w:type="dxa"/>
            <w:shd w:val="clear" w:color="auto" w:fill="DDD9C3" w:themeFill="background2" w:themeFillShade="E6"/>
          </w:tcPr>
          <w:p w:rsidR="00BE36F1" w:rsidRPr="006E3199" w:rsidRDefault="00BE36F1" w:rsidP="006052E6">
            <w:pPr>
              <w:bidi/>
              <w:spacing w:after="0" w:line="240" w:lineRule="auto"/>
              <w:jc w:val="center"/>
              <w:rPr>
                <w:rFonts w:cs="Simplified Arabic"/>
                <w:sz w:val="24"/>
                <w:szCs w:val="24"/>
                <w:rtl/>
              </w:rPr>
            </w:pPr>
          </w:p>
        </w:tc>
      </w:tr>
      <w:tr w:rsidR="00BE36F1" w:rsidRPr="006E3199" w:rsidTr="00BE36F1">
        <w:trPr>
          <w:trHeight w:val="647"/>
        </w:trPr>
        <w:tc>
          <w:tcPr>
            <w:tcW w:w="13680" w:type="dxa"/>
            <w:gridSpan w:val="15"/>
            <w:shd w:val="clear" w:color="auto" w:fill="D9D9D9" w:themeFill="background1" w:themeFillShade="D9"/>
          </w:tcPr>
          <w:p w:rsidR="00BE36F1" w:rsidRPr="00EF7159" w:rsidRDefault="00BE36F1" w:rsidP="00EF7159">
            <w:pPr>
              <w:bidi/>
              <w:spacing w:after="0" w:line="240" w:lineRule="auto"/>
              <w:rPr>
                <w:rFonts w:cs="Simplified Arabic"/>
                <w:b/>
                <w:bCs/>
                <w:sz w:val="24"/>
                <w:szCs w:val="24"/>
                <w:rtl/>
              </w:rPr>
            </w:pPr>
            <w:r w:rsidRPr="00EF7159">
              <w:rPr>
                <w:rFonts w:cs="Simplified Arabic" w:hint="cs"/>
                <w:b/>
                <w:bCs/>
                <w:sz w:val="24"/>
                <w:szCs w:val="24"/>
                <w:rtl/>
              </w:rPr>
              <w:lastRenderedPageBreak/>
              <w:t>هيئات النزاهة والرقابة المدنية</w:t>
            </w:r>
          </w:p>
        </w:tc>
      </w:tr>
      <w:tr w:rsidR="00BE36F1" w:rsidRPr="006E3199" w:rsidTr="00BE36F1">
        <w:trPr>
          <w:trHeight w:val="4202"/>
        </w:trPr>
        <w:tc>
          <w:tcPr>
            <w:tcW w:w="4680" w:type="dxa"/>
          </w:tcPr>
          <w:p w:rsidR="00BE36F1" w:rsidRPr="00AA0322" w:rsidRDefault="00BE36F1" w:rsidP="00AA0322">
            <w:pPr>
              <w:pStyle w:val="ListParagraph"/>
              <w:numPr>
                <w:ilvl w:val="0"/>
                <w:numId w:val="33"/>
              </w:numPr>
              <w:tabs>
                <w:tab w:val="right" w:pos="972"/>
              </w:tabs>
              <w:bidi/>
              <w:jc w:val="both"/>
              <w:rPr>
                <w:rFonts w:cs="Simplified Arabic"/>
                <w:sz w:val="24"/>
                <w:szCs w:val="24"/>
                <w:rtl/>
                <w:lang w:bidi="ar-JO"/>
              </w:rPr>
            </w:pPr>
            <w:r w:rsidRPr="00AA0322">
              <w:rPr>
                <w:rFonts w:cs="Simplified Arabic" w:hint="cs"/>
                <w:sz w:val="24"/>
                <w:szCs w:val="24"/>
                <w:rtl/>
                <w:lang w:bidi="ar-JO"/>
              </w:rPr>
              <w:t>إعادة هيكلة مؤسسات قطاع الإعلام بهدف رفع مستوى أدائها.</w:t>
            </w:r>
          </w:p>
        </w:tc>
        <w:tc>
          <w:tcPr>
            <w:tcW w:w="2880" w:type="dxa"/>
            <w:vAlign w:val="center"/>
          </w:tcPr>
          <w:p w:rsidR="00BE36F1" w:rsidRPr="006E3199" w:rsidRDefault="00BE36F1" w:rsidP="004801A7">
            <w:pPr>
              <w:bidi/>
              <w:spacing w:after="0" w:line="240" w:lineRule="auto"/>
              <w:jc w:val="both"/>
              <w:rPr>
                <w:rFonts w:cs="Simplified Arabic"/>
                <w:sz w:val="24"/>
                <w:szCs w:val="24"/>
                <w:rtl/>
                <w:lang w:bidi="ar-JO"/>
              </w:rPr>
            </w:pPr>
            <w:r w:rsidRPr="006E3199">
              <w:rPr>
                <w:rFonts w:cs="Simplified Arabic" w:hint="cs"/>
                <w:sz w:val="24"/>
                <w:szCs w:val="24"/>
                <w:rtl/>
                <w:lang w:bidi="ar-JO"/>
              </w:rPr>
              <w:t>حصر وتحليل المهام الحالية للدوائر والمؤسسات العاملة في القطاع وتحديد المؤسسات التي ستتعرض (للدمج ،الإلغاء، تغيير ارتباط، تغيير نمط،...)</w:t>
            </w:r>
            <w:r>
              <w:rPr>
                <w:rFonts w:cs="Simplified Arabic" w:hint="cs"/>
                <w:sz w:val="24"/>
                <w:szCs w:val="24"/>
                <w:rtl/>
                <w:lang w:bidi="ar-JO"/>
              </w:rPr>
              <w:t>( تم إنجازه)</w:t>
            </w:r>
            <w:r w:rsidRPr="006E3199">
              <w:rPr>
                <w:rFonts w:cs="Simplified Arabic" w:hint="cs"/>
                <w:sz w:val="24"/>
                <w:szCs w:val="24"/>
                <w:rtl/>
                <w:lang w:bidi="ar-JO"/>
              </w:rPr>
              <w:t>.</w:t>
            </w:r>
          </w:p>
          <w:p w:rsidR="00BE36F1" w:rsidRPr="006E3199" w:rsidRDefault="00BE36F1" w:rsidP="004801A7">
            <w:pPr>
              <w:bidi/>
              <w:jc w:val="both"/>
              <w:rPr>
                <w:rFonts w:cs="Simplified Arabic"/>
                <w:sz w:val="24"/>
                <w:szCs w:val="24"/>
                <w:rtl/>
                <w:lang w:bidi="ar-JO"/>
              </w:rPr>
            </w:pPr>
            <w:r w:rsidRPr="006E3199">
              <w:rPr>
                <w:rFonts w:cs="Simplified Arabic" w:hint="cs"/>
                <w:sz w:val="24"/>
                <w:szCs w:val="24"/>
                <w:rtl/>
                <w:lang w:bidi="ar-JO"/>
              </w:rPr>
              <w:t>تطوير هيكل تنظيمي للقطاع</w:t>
            </w:r>
            <w:r w:rsidRPr="006E3199">
              <w:rPr>
                <w:rFonts w:cs="Simplified Arabic" w:hint="cs"/>
                <w:sz w:val="24"/>
                <w:szCs w:val="24"/>
                <w:rtl/>
              </w:rPr>
              <w:t xml:space="preserve"> وهياكل</w:t>
            </w:r>
            <w:r w:rsidRPr="006E3199">
              <w:rPr>
                <w:rFonts w:cs="Simplified Arabic" w:hint="cs"/>
                <w:sz w:val="24"/>
                <w:szCs w:val="24"/>
                <w:rtl/>
                <w:lang w:bidi="ar-JO"/>
              </w:rPr>
              <w:t xml:space="preserve"> تنظيمية لمؤسساته وخطط توزيع موظفين</w:t>
            </w:r>
            <w:r>
              <w:rPr>
                <w:rFonts w:cs="Simplified Arabic" w:hint="cs"/>
                <w:sz w:val="24"/>
                <w:szCs w:val="24"/>
                <w:rtl/>
                <w:lang w:bidi="ar-JO"/>
              </w:rPr>
              <w:t>( تم إنجازه).</w:t>
            </w:r>
            <w:r w:rsidRPr="006E3199">
              <w:rPr>
                <w:rFonts w:cs="Simplified Arabic" w:hint="cs"/>
                <w:sz w:val="24"/>
                <w:szCs w:val="24"/>
                <w:rtl/>
                <w:lang w:bidi="ar-JO"/>
              </w:rPr>
              <w:t xml:space="preserve"> </w:t>
            </w:r>
          </w:p>
          <w:p w:rsidR="00BE36F1" w:rsidRPr="006E3199" w:rsidRDefault="00BE36F1" w:rsidP="004801A7">
            <w:pPr>
              <w:bidi/>
              <w:rPr>
                <w:rFonts w:cs="Simplified Arabic"/>
                <w:sz w:val="24"/>
                <w:szCs w:val="24"/>
                <w:rtl/>
                <w:lang w:bidi="ar-JO"/>
              </w:rPr>
            </w:pPr>
            <w:r w:rsidRPr="006E3199">
              <w:rPr>
                <w:rFonts w:cs="Simplified Arabic" w:hint="cs"/>
                <w:sz w:val="24"/>
                <w:szCs w:val="24"/>
                <w:rtl/>
                <w:lang w:bidi="ar-JO"/>
              </w:rPr>
              <w:t>تشريعات معدلة مقرة من الحكومة</w:t>
            </w:r>
            <w:r>
              <w:rPr>
                <w:rFonts w:cs="Simplified Arabic" w:hint="cs"/>
                <w:sz w:val="24"/>
                <w:szCs w:val="24"/>
                <w:rtl/>
                <w:lang w:bidi="ar-JO"/>
              </w:rPr>
              <w:t>(تم إنجازه).</w:t>
            </w:r>
          </w:p>
          <w:p w:rsidR="00BE36F1" w:rsidRPr="006E3199" w:rsidRDefault="00BE36F1" w:rsidP="004801A7">
            <w:pPr>
              <w:bidi/>
              <w:rPr>
                <w:rFonts w:cs="Simplified Arabic"/>
                <w:sz w:val="24"/>
                <w:szCs w:val="24"/>
                <w:rtl/>
                <w:lang w:bidi="ar-JO"/>
              </w:rPr>
            </w:pPr>
            <w:r>
              <w:rPr>
                <w:rFonts w:cs="Simplified Arabic" w:hint="cs"/>
                <w:sz w:val="24"/>
                <w:szCs w:val="24"/>
                <w:rtl/>
                <w:lang w:bidi="ar-JO"/>
              </w:rPr>
              <w:t>متابعة إجراءات التنفيذ بعد صدور قانون إعادة هيكلة مؤسسات ودوائر حكومية.</w:t>
            </w:r>
          </w:p>
        </w:tc>
        <w:tc>
          <w:tcPr>
            <w:tcW w:w="1530" w:type="dxa"/>
            <w:shd w:val="clear" w:color="auto" w:fill="auto"/>
            <w:vAlign w:val="center"/>
          </w:tcPr>
          <w:p w:rsidR="00BE36F1" w:rsidRPr="006E3199" w:rsidRDefault="00BE36F1" w:rsidP="004801A7">
            <w:pPr>
              <w:bidi/>
              <w:spacing w:after="0" w:line="240" w:lineRule="auto"/>
              <w:rPr>
                <w:rFonts w:cs="Simplified Arabic"/>
                <w:sz w:val="24"/>
                <w:szCs w:val="24"/>
                <w:rtl/>
              </w:rPr>
            </w:pPr>
            <w:r w:rsidRPr="006E3199">
              <w:rPr>
                <w:rFonts w:cs="Simplified Arabic" w:hint="cs"/>
                <w:sz w:val="24"/>
                <w:szCs w:val="24"/>
                <w:rtl/>
              </w:rPr>
              <w:t>الربع الأول 2015-الربع الأخير 2015</w:t>
            </w:r>
          </w:p>
          <w:p w:rsidR="00BE36F1" w:rsidRPr="006E3199" w:rsidRDefault="00BE36F1" w:rsidP="004801A7">
            <w:pPr>
              <w:bidi/>
              <w:spacing w:after="0" w:line="240" w:lineRule="auto"/>
              <w:jc w:val="center"/>
              <w:rPr>
                <w:rFonts w:cs="Simplified Arabic"/>
                <w:b/>
                <w:bCs/>
                <w:sz w:val="24"/>
                <w:szCs w:val="24"/>
                <w:rtl/>
                <w:lang w:bidi="ar-JO"/>
              </w:rPr>
            </w:pPr>
            <w:r>
              <w:rPr>
                <w:rFonts w:cs="Simplified Arabic" w:hint="cs"/>
                <w:b/>
                <w:bCs/>
                <w:sz w:val="24"/>
                <w:szCs w:val="24"/>
                <w:rtl/>
              </w:rPr>
              <w:t>(</w:t>
            </w:r>
            <w:r w:rsidRPr="006E3199">
              <w:rPr>
                <w:rFonts w:cs="Simplified Arabic" w:hint="cs"/>
                <w:b/>
                <w:bCs/>
                <w:sz w:val="24"/>
                <w:szCs w:val="24"/>
                <w:rtl/>
              </w:rPr>
              <w:t>تم تضمين هذا القطاع في قانون إعادة هيكلة مؤسسات ودوائر حكومية المشار إليه في المكون الأول)</w:t>
            </w:r>
          </w:p>
        </w:tc>
        <w:tc>
          <w:tcPr>
            <w:tcW w:w="382" w:type="dxa"/>
            <w:shd w:val="clear" w:color="auto" w:fill="DDD9C3" w:themeFill="background2" w:themeFillShade="E6"/>
          </w:tcPr>
          <w:p w:rsidR="00BE36F1" w:rsidRPr="006E3199" w:rsidRDefault="00BE36F1" w:rsidP="004801A7">
            <w:pPr>
              <w:bidi/>
              <w:spacing w:after="0" w:line="240" w:lineRule="auto"/>
              <w:rPr>
                <w:rFonts w:cs="Simplified Arabic"/>
                <w:sz w:val="24"/>
                <w:szCs w:val="24"/>
                <w:rtl/>
              </w:rPr>
            </w:pPr>
          </w:p>
        </w:tc>
        <w:tc>
          <w:tcPr>
            <w:tcW w:w="383" w:type="dxa"/>
            <w:shd w:val="clear" w:color="auto" w:fill="DDD9C3" w:themeFill="background2" w:themeFillShade="E6"/>
          </w:tcPr>
          <w:p w:rsidR="00BE36F1" w:rsidRPr="006E3199" w:rsidRDefault="00BE36F1" w:rsidP="004801A7">
            <w:pPr>
              <w:bidi/>
              <w:spacing w:after="0" w:line="240" w:lineRule="auto"/>
              <w:rPr>
                <w:rFonts w:cs="Simplified Arabic"/>
                <w:sz w:val="24"/>
                <w:szCs w:val="24"/>
                <w:rtl/>
              </w:rPr>
            </w:pPr>
          </w:p>
        </w:tc>
        <w:tc>
          <w:tcPr>
            <w:tcW w:w="382" w:type="dxa"/>
            <w:shd w:val="clear" w:color="auto" w:fill="DDD9C3" w:themeFill="background2" w:themeFillShade="E6"/>
          </w:tcPr>
          <w:p w:rsidR="00BE36F1" w:rsidRPr="006E3199" w:rsidRDefault="00BE36F1" w:rsidP="004801A7">
            <w:pPr>
              <w:bidi/>
              <w:spacing w:after="0" w:line="240" w:lineRule="auto"/>
              <w:rPr>
                <w:rFonts w:cs="Simplified Arabic"/>
                <w:sz w:val="24"/>
                <w:szCs w:val="24"/>
                <w:rtl/>
              </w:rPr>
            </w:pPr>
          </w:p>
        </w:tc>
        <w:tc>
          <w:tcPr>
            <w:tcW w:w="383" w:type="dxa"/>
          </w:tcPr>
          <w:p w:rsidR="00BE36F1" w:rsidRPr="006E3199" w:rsidRDefault="00BE36F1" w:rsidP="004801A7">
            <w:pPr>
              <w:bidi/>
              <w:spacing w:after="0" w:line="240" w:lineRule="auto"/>
              <w:rPr>
                <w:rFonts w:cs="Simplified Arabic"/>
                <w:sz w:val="24"/>
                <w:szCs w:val="24"/>
                <w:rtl/>
              </w:rPr>
            </w:pPr>
          </w:p>
        </w:tc>
        <w:tc>
          <w:tcPr>
            <w:tcW w:w="382" w:type="dxa"/>
          </w:tcPr>
          <w:p w:rsidR="00BE36F1" w:rsidRPr="006E3199" w:rsidRDefault="00BE36F1" w:rsidP="004801A7">
            <w:pPr>
              <w:bidi/>
              <w:spacing w:after="0" w:line="240" w:lineRule="auto"/>
              <w:rPr>
                <w:rFonts w:cs="Simplified Arabic"/>
                <w:sz w:val="24"/>
                <w:szCs w:val="24"/>
                <w:rtl/>
              </w:rPr>
            </w:pPr>
          </w:p>
        </w:tc>
        <w:tc>
          <w:tcPr>
            <w:tcW w:w="383" w:type="dxa"/>
          </w:tcPr>
          <w:p w:rsidR="00BE36F1" w:rsidRPr="006E3199" w:rsidRDefault="00BE36F1" w:rsidP="004801A7">
            <w:pPr>
              <w:bidi/>
              <w:spacing w:after="0" w:line="240" w:lineRule="auto"/>
              <w:rPr>
                <w:rFonts w:cs="Simplified Arabic"/>
                <w:sz w:val="24"/>
                <w:szCs w:val="24"/>
                <w:rtl/>
              </w:rPr>
            </w:pPr>
          </w:p>
        </w:tc>
        <w:tc>
          <w:tcPr>
            <w:tcW w:w="382" w:type="dxa"/>
          </w:tcPr>
          <w:p w:rsidR="00BE36F1" w:rsidRPr="006E3199" w:rsidRDefault="00BE36F1" w:rsidP="004801A7">
            <w:pPr>
              <w:bidi/>
              <w:spacing w:after="0" w:line="240" w:lineRule="auto"/>
              <w:rPr>
                <w:rFonts w:cs="Simplified Arabic"/>
                <w:sz w:val="24"/>
                <w:szCs w:val="24"/>
                <w:rtl/>
              </w:rPr>
            </w:pPr>
          </w:p>
        </w:tc>
        <w:tc>
          <w:tcPr>
            <w:tcW w:w="383" w:type="dxa"/>
          </w:tcPr>
          <w:p w:rsidR="00BE36F1" w:rsidRPr="006E3199" w:rsidRDefault="00BE36F1" w:rsidP="004801A7">
            <w:pPr>
              <w:bidi/>
              <w:spacing w:after="0" w:line="240" w:lineRule="auto"/>
              <w:rPr>
                <w:rFonts w:cs="Simplified Arabic"/>
                <w:sz w:val="24"/>
                <w:szCs w:val="24"/>
                <w:rtl/>
              </w:rPr>
            </w:pPr>
          </w:p>
        </w:tc>
        <w:tc>
          <w:tcPr>
            <w:tcW w:w="382" w:type="dxa"/>
          </w:tcPr>
          <w:p w:rsidR="00BE36F1" w:rsidRPr="006E3199" w:rsidRDefault="00BE36F1" w:rsidP="004801A7">
            <w:pPr>
              <w:bidi/>
              <w:spacing w:after="0" w:line="240" w:lineRule="auto"/>
              <w:rPr>
                <w:rFonts w:cs="Simplified Arabic"/>
                <w:sz w:val="24"/>
                <w:szCs w:val="24"/>
                <w:rtl/>
              </w:rPr>
            </w:pPr>
          </w:p>
        </w:tc>
        <w:tc>
          <w:tcPr>
            <w:tcW w:w="383" w:type="dxa"/>
          </w:tcPr>
          <w:p w:rsidR="00BE36F1" w:rsidRPr="006E3199" w:rsidRDefault="00BE36F1" w:rsidP="004801A7">
            <w:pPr>
              <w:bidi/>
              <w:spacing w:after="0" w:line="240" w:lineRule="auto"/>
              <w:rPr>
                <w:rFonts w:cs="Simplified Arabic"/>
                <w:sz w:val="24"/>
                <w:szCs w:val="24"/>
                <w:rtl/>
              </w:rPr>
            </w:pPr>
          </w:p>
        </w:tc>
        <w:tc>
          <w:tcPr>
            <w:tcW w:w="382" w:type="dxa"/>
          </w:tcPr>
          <w:p w:rsidR="00BE36F1" w:rsidRPr="006E3199" w:rsidRDefault="00BE36F1" w:rsidP="004801A7">
            <w:pPr>
              <w:bidi/>
              <w:spacing w:after="0" w:line="240" w:lineRule="auto"/>
              <w:rPr>
                <w:rFonts w:cs="Simplified Arabic"/>
                <w:sz w:val="24"/>
                <w:szCs w:val="24"/>
                <w:rtl/>
              </w:rPr>
            </w:pPr>
          </w:p>
        </w:tc>
        <w:tc>
          <w:tcPr>
            <w:tcW w:w="383" w:type="dxa"/>
          </w:tcPr>
          <w:p w:rsidR="00BE36F1" w:rsidRPr="006E3199" w:rsidRDefault="00BE36F1" w:rsidP="004801A7">
            <w:pPr>
              <w:bidi/>
              <w:spacing w:after="0" w:line="240" w:lineRule="auto"/>
              <w:rPr>
                <w:rFonts w:cs="Simplified Arabic"/>
                <w:sz w:val="24"/>
                <w:szCs w:val="24"/>
                <w:rtl/>
              </w:rPr>
            </w:pPr>
          </w:p>
        </w:tc>
      </w:tr>
    </w:tbl>
    <w:p w:rsidR="00ED127E" w:rsidRDefault="00ED127E">
      <w:pPr>
        <w:spacing w:after="0" w:line="240" w:lineRule="auto"/>
        <w:rPr>
          <w:rFonts w:eastAsia="Times New Roman" w:cs="Times New Roman"/>
          <w:rtl/>
          <w:lang w:bidi="ar-JO"/>
        </w:rPr>
      </w:pPr>
    </w:p>
    <w:p w:rsidR="003015C2" w:rsidRPr="00BE6662" w:rsidRDefault="003015C2" w:rsidP="00851359">
      <w:pPr>
        <w:pStyle w:val="ListParagraph"/>
        <w:tabs>
          <w:tab w:val="left" w:pos="2205"/>
        </w:tabs>
        <w:bidi/>
      </w:pPr>
    </w:p>
    <w:sectPr w:rsidR="003015C2" w:rsidRPr="00BE6662" w:rsidSect="0044130A">
      <w:headerReference w:type="default" r:id="rId9"/>
      <w:pgSz w:w="15840" w:h="12240" w:orient="landscape"/>
      <w:pgMar w:top="1440"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97" w:rsidRDefault="00D24797" w:rsidP="00BE6662">
      <w:pPr>
        <w:spacing w:after="0" w:line="240" w:lineRule="auto"/>
      </w:pPr>
      <w:r>
        <w:separator/>
      </w:r>
    </w:p>
  </w:endnote>
  <w:endnote w:type="continuationSeparator" w:id="0">
    <w:p w:rsidR="00D24797" w:rsidRDefault="00D24797" w:rsidP="00BE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97" w:rsidRDefault="00D24797" w:rsidP="00BE6662">
      <w:pPr>
        <w:spacing w:after="0" w:line="240" w:lineRule="auto"/>
      </w:pPr>
      <w:r>
        <w:separator/>
      </w:r>
    </w:p>
  </w:footnote>
  <w:footnote w:type="continuationSeparator" w:id="0">
    <w:p w:rsidR="00D24797" w:rsidRDefault="00D24797" w:rsidP="00BE6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62" w:rsidRPr="00A82DA8" w:rsidRDefault="00A82DA8" w:rsidP="00A82DA8">
    <w:pPr>
      <w:pStyle w:val="Header"/>
      <w:pBdr>
        <w:bottom w:val="thickThinSmallGap" w:sz="24" w:space="0" w:color="622423"/>
      </w:pBdr>
      <w:bidi/>
      <w:jc w:val="center"/>
      <w:rPr>
        <w:rFonts w:ascii="Cambria" w:eastAsia="Times New Roman" w:hAnsi="Cambria" w:cs="Simplified Arabic"/>
        <w:b/>
        <w:bCs/>
        <w:sz w:val="28"/>
        <w:szCs w:val="28"/>
        <w:lang w:bidi="ar-JO"/>
      </w:rPr>
    </w:pPr>
    <w:r w:rsidRPr="00A82DA8">
      <w:rPr>
        <w:rFonts w:ascii="Cambria" w:eastAsia="Times New Roman" w:hAnsi="Cambria" w:cs="Simplified Arabic" w:hint="cs"/>
        <w:b/>
        <w:bCs/>
        <w:sz w:val="28"/>
        <w:szCs w:val="28"/>
        <w:rtl/>
        <w:lang w:bidi="ar-JO"/>
      </w:rPr>
      <w:t>ال</w:t>
    </w:r>
    <w:r w:rsidR="00112AC2" w:rsidRPr="00A82DA8">
      <w:rPr>
        <w:rFonts w:ascii="Cambria" w:eastAsia="Times New Roman" w:hAnsi="Cambria" w:cs="Simplified Arabic" w:hint="cs"/>
        <w:b/>
        <w:bCs/>
        <w:sz w:val="28"/>
        <w:szCs w:val="28"/>
        <w:rtl/>
        <w:lang w:bidi="ar-JO"/>
      </w:rPr>
      <w:t xml:space="preserve">خطة </w:t>
    </w:r>
    <w:r w:rsidRPr="00A82DA8">
      <w:rPr>
        <w:rFonts w:ascii="Cambria" w:eastAsia="Times New Roman" w:hAnsi="Cambria" w:cs="Simplified Arabic" w:hint="cs"/>
        <w:b/>
        <w:bCs/>
        <w:sz w:val="28"/>
        <w:szCs w:val="28"/>
        <w:rtl/>
        <w:lang w:bidi="ar-JO"/>
      </w:rPr>
      <w:t>ال</w:t>
    </w:r>
    <w:r w:rsidR="00112AC2" w:rsidRPr="00A82DA8">
      <w:rPr>
        <w:rFonts w:ascii="Cambria" w:eastAsia="Times New Roman" w:hAnsi="Cambria" w:cs="Simplified Arabic" w:hint="cs"/>
        <w:b/>
        <w:bCs/>
        <w:sz w:val="28"/>
        <w:szCs w:val="28"/>
        <w:rtl/>
        <w:lang w:bidi="ar-JO"/>
      </w:rPr>
      <w:t>تنفيذ</w:t>
    </w:r>
    <w:r w:rsidRPr="00A82DA8">
      <w:rPr>
        <w:rFonts w:ascii="Cambria" w:eastAsia="Times New Roman" w:hAnsi="Cambria" w:cs="Simplified Arabic" w:hint="cs"/>
        <w:b/>
        <w:bCs/>
        <w:sz w:val="28"/>
        <w:szCs w:val="28"/>
        <w:rtl/>
        <w:lang w:bidi="ar-JO"/>
      </w:rPr>
      <w:t>ية لل</w:t>
    </w:r>
    <w:r w:rsidR="00112AC2" w:rsidRPr="00A82DA8">
      <w:rPr>
        <w:rFonts w:ascii="Cambria" w:eastAsia="Times New Roman" w:hAnsi="Cambria" w:cs="Simplified Arabic" w:hint="cs"/>
        <w:b/>
        <w:bCs/>
        <w:sz w:val="28"/>
        <w:szCs w:val="28"/>
        <w:rtl/>
        <w:lang w:bidi="ar-JO"/>
      </w:rPr>
      <w:t xml:space="preserve">مشاريع التي تقع مسؤولية تنفيذها على </w:t>
    </w:r>
    <w:r w:rsidR="001842A6" w:rsidRPr="00A82DA8">
      <w:rPr>
        <w:rFonts w:ascii="Cambria" w:eastAsia="Times New Roman" w:hAnsi="Cambria" w:cs="Simplified Arabic" w:hint="cs"/>
        <w:b/>
        <w:bCs/>
        <w:sz w:val="28"/>
        <w:szCs w:val="28"/>
        <w:rtl/>
        <w:lang w:bidi="ar-JO"/>
      </w:rPr>
      <w:t>وزارة تطوير القطاع العام</w:t>
    </w:r>
    <w:r w:rsidRPr="00A82DA8">
      <w:rPr>
        <w:rFonts w:ascii="Cambria" w:eastAsia="Times New Roman" w:hAnsi="Cambria" w:cs="Simplified Arabic" w:hint="cs"/>
        <w:b/>
        <w:bCs/>
        <w:sz w:val="28"/>
        <w:szCs w:val="28"/>
        <w:rtl/>
        <w:lang w:bidi="ar-JO"/>
      </w:rPr>
      <w:t xml:space="preserve"> ضمن منظومة النزاهة الوطنية 2014-2016</w:t>
    </w:r>
    <w:r w:rsidR="001842A6" w:rsidRPr="00A82DA8">
      <w:rPr>
        <w:rFonts w:ascii="Cambria" w:eastAsia="Times New Roman" w:hAnsi="Cambria" w:cs="Simplified Arabic" w:hint="cs"/>
        <w:b/>
        <w:bCs/>
        <w:sz w:val="28"/>
        <w:szCs w:val="28"/>
        <w:rtl/>
        <w:lang w:bidi="ar-J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E5F"/>
    <w:multiLevelType w:val="hybridMultilevel"/>
    <w:tmpl w:val="E4460E32"/>
    <w:lvl w:ilvl="0" w:tplc="10AA9D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15957"/>
    <w:multiLevelType w:val="hybridMultilevel"/>
    <w:tmpl w:val="65783A1A"/>
    <w:lvl w:ilvl="0" w:tplc="82E06DDE">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0443233C"/>
    <w:multiLevelType w:val="hybridMultilevel"/>
    <w:tmpl w:val="D7AA3BAC"/>
    <w:lvl w:ilvl="0" w:tplc="D95AF0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F46CB"/>
    <w:multiLevelType w:val="hybridMultilevel"/>
    <w:tmpl w:val="C4E64B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40CD4"/>
    <w:multiLevelType w:val="hybridMultilevel"/>
    <w:tmpl w:val="06FC66B0"/>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A309D"/>
    <w:multiLevelType w:val="hybridMultilevel"/>
    <w:tmpl w:val="24227A7A"/>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3244C"/>
    <w:multiLevelType w:val="hybridMultilevel"/>
    <w:tmpl w:val="24227A7A"/>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0711D"/>
    <w:multiLevelType w:val="hybridMultilevel"/>
    <w:tmpl w:val="5C06E426"/>
    <w:lvl w:ilvl="0" w:tplc="3322E4EE">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4749A"/>
    <w:multiLevelType w:val="hybridMultilevel"/>
    <w:tmpl w:val="76B45450"/>
    <w:lvl w:ilvl="0" w:tplc="D22A37B6">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nsid w:val="10A116D6"/>
    <w:multiLevelType w:val="hybridMultilevel"/>
    <w:tmpl w:val="AA24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E403A"/>
    <w:multiLevelType w:val="hybridMultilevel"/>
    <w:tmpl w:val="8F760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F334BA"/>
    <w:multiLevelType w:val="hybridMultilevel"/>
    <w:tmpl w:val="FDC4CB64"/>
    <w:lvl w:ilvl="0" w:tplc="8CC25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03A1E"/>
    <w:multiLevelType w:val="hybridMultilevel"/>
    <w:tmpl w:val="1B94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315AF"/>
    <w:multiLevelType w:val="hybridMultilevel"/>
    <w:tmpl w:val="D7B2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0224F"/>
    <w:multiLevelType w:val="hybridMultilevel"/>
    <w:tmpl w:val="B5F03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F594F"/>
    <w:multiLevelType w:val="hybridMultilevel"/>
    <w:tmpl w:val="72DA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058B6"/>
    <w:multiLevelType w:val="hybridMultilevel"/>
    <w:tmpl w:val="CB4C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05E97"/>
    <w:multiLevelType w:val="hybridMultilevel"/>
    <w:tmpl w:val="2488EB7C"/>
    <w:lvl w:ilvl="0" w:tplc="D95AF0A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41662"/>
    <w:multiLevelType w:val="hybridMultilevel"/>
    <w:tmpl w:val="3890649E"/>
    <w:lvl w:ilvl="0" w:tplc="2CE0D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75C85"/>
    <w:multiLevelType w:val="hybridMultilevel"/>
    <w:tmpl w:val="90B4AFA6"/>
    <w:lvl w:ilvl="0" w:tplc="1706C56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E71BAA"/>
    <w:multiLevelType w:val="hybridMultilevel"/>
    <w:tmpl w:val="8F760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4B4BEA"/>
    <w:multiLevelType w:val="hybridMultilevel"/>
    <w:tmpl w:val="24227A7A"/>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E17661"/>
    <w:multiLevelType w:val="hybridMultilevel"/>
    <w:tmpl w:val="27566374"/>
    <w:lvl w:ilvl="0" w:tplc="5B6006A4">
      <w:numFmt w:val="bullet"/>
      <w:lvlText w:val="-"/>
      <w:lvlJc w:val="left"/>
      <w:pPr>
        <w:ind w:left="785"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F31D80"/>
    <w:multiLevelType w:val="hybridMultilevel"/>
    <w:tmpl w:val="2102CAF0"/>
    <w:lvl w:ilvl="0" w:tplc="C31802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492333"/>
    <w:multiLevelType w:val="hybridMultilevel"/>
    <w:tmpl w:val="4E7AF4B2"/>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65B07"/>
    <w:multiLevelType w:val="hybridMultilevel"/>
    <w:tmpl w:val="1B94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1E5DD5"/>
    <w:multiLevelType w:val="hybridMultilevel"/>
    <w:tmpl w:val="06FC66B0"/>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1314AD"/>
    <w:multiLevelType w:val="hybridMultilevel"/>
    <w:tmpl w:val="AC66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BB4C08"/>
    <w:multiLevelType w:val="hybridMultilevel"/>
    <w:tmpl w:val="06FC66B0"/>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E9236C"/>
    <w:multiLevelType w:val="hybridMultilevel"/>
    <w:tmpl w:val="2EF00784"/>
    <w:lvl w:ilvl="0" w:tplc="82E06D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E63E02"/>
    <w:multiLevelType w:val="hybridMultilevel"/>
    <w:tmpl w:val="06FC66B0"/>
    <w:lvl w:ilvl="0" w:tplc="EE306E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556F0"/>
    <w:multiLevelType w:val="hybridMultilevel"/>
    <w:tmpl w:val="72DA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D68DA"/>
    <w:multiLevelType w:val="hybridMultilevel"/>
    <w:tmpl w:val="89608ED4"/>
    <w:lvl w:ilvl="0" w:tplc="3322E4EE">
      <w:start w:val="1"/>
      <w:numFmt w:val="decimal"/>
      <w:lvlText w:val="%1."/>
      <w:lvlJc w:val="left"/>
      <w:pPr>
        <w:ind w:left="720" w:hanging="360"/>
      </w:pPr>
      <w:rPr>
        <w:b w:val="0"/>
        <w:bCs w:val="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4"/>
  </w:num>
  <w:num w:numId="3">
    <w:abstractNumId w:val="4"/>
  </w:num>
  <w:num w:numId="4">
    <w:abstractNumId w:val="20"/>
  </w:num>
  <w:num w:numId="5">
    <w:abstractNumId w:val="3"/>
  </w:num>
  <w:num w:numId="6">
    <w:abstractNumId w:val="10"/>
  </w:num>
  <w:num w:numId="7">
    <w:abstractNumId w:val="26"/>
  </w:num>
  <w:num w:numId="8">
    <w:abstractNumId w:val="5"/>
  </w:num>
  <w:num w:numId="9">
    <w:abstractNumId w:val="17"/>
  </w:num>
  <w:num w:numId="10">
    <w:abstractNumId w:val="2"/>
  </w:num>
  <w:num w:numId="11">
    <w:abstractNumId w:val="14"/>
  </w:num>
  <w:num w:numId="12">
    <w:abstractNumId w:val="12"/>
  </w:num>
  <w:num w:numId="13">
    <w:abstractNumId w:val="21"/>
  </w:num>
  <w:num w:numId="14">
    <w:abstractNumId w:val="32"/>
  </w:num>
  <w:num w:numId="15">
    <w:abstractNumId w:val="30"/>
  </w:num>
  <w:num w:numId="16">
    <w:abstractNumId w:val="25"/>
  </w:num>
  <w:num w:numId="17">
    <w:abstractNumId w:val="6"/>
  </w:num>
  <w:num w:numId="18">
    <w:abstractNumId w:val="28"/>
  </w:num>
  <w:num w:numId="19">
    <w:abstractNumId w:val="19"/>
  </w:num>
  <w:num w:numId="20">
    <w:abstractNumId w:val="23"/>
  </w:num>
  <w:num w:numId="21">
    <w:abstractNumId w:val="29"/>
  </w:num>
  <w:num w:numId="22">
    <w:abstractNumId w:val="8"/>
  </w:num>
  <w:num w:numId="23">
    <w:abstractNumId w:val="0"/>
  </w:num>
  <w:num w:numId="24">
    <w:abstractNumId w:val="16"/>
  </w:num>
  <w:num w:numId="25">
    <w:abstractNumId w:val="27"/>
  </w:num>
  <w:num w:numId="26">
    <w:abstractNumId w:val="22"/>
  </w:num>
  <w:num w:numId="27">
    <w:abstractNumId w:val="11"/>
  </w:num>
  <w:num w:numId="28">
    <w:abstractNumId w:val="13"/>
  </w:num>
  <w:num w:numId="29">
    <w:abstractNumId w:val="1"/>
  </w:num>
  <w:num w:numId="30">
    <w:abstractNumId w:val="31"/>
  </w:num>
  <w:num w:numId="31">
    <w:abstractNumId w:val="9"/>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61"/>
    <w:rsid w:val="00007888"/>
    <w:rsid w:val="00026D79"/>
    <w:rsid w:val="00031FEF"/>
    <w:rsid w:val="00040CE9"/>
    <w:rsid w:val="00045C58"/>
    <w:rsid w:val="00064D6D"/>
    <w:rsid w:val="00074E8D"/>
    <w:rsid w:val="00077931"/>
    <w:rsid w:val="00081E24"/>
    <w:rsid w:val="000821F9"/>
    <w:rsid w:val="00085B66"/>
    <w:rsid w:val="00085FC8"/>
    <w:rsid w:val="0009379F"/>
    <w:rsid w:val="000951BA"/>
    <w:rsid w:val="000A185C"/>
    <w:rsid w:val="000A2AFB"/>
    <w:rsid w:val="000B215B"/>
    <w:rsid w:val="000C1510"/>
    <w:rsid w:val="000C710E"/>
    <w:rsid w:val="000D4137"/>
    <w:rsid w:val="000D76B8"/>
    <w:rsid w:val="000E2FA2"/>
    <w:rsid w:val="000F1039"/>
    <w:rsid w:val="000F2B3C"/>
    <w:rsid w:val="000F742F"/>
    <w:rsid w:val="00101A0D"/>
    <w:rsid w:val="00102E20"/>
    <w:rsid w:val="00106C40"/>
    <w:rsid w:val="001106CF"/>
    <w:rsid w:val="00111059"/>
    <w:rsid w:val="00112AC2"/>
    <w:rsid w:val="00113ECD"/>
    <w:rsid w:val="001160CA"/>
    <w:rsid w:val="001225E7"/>
    <w:rsid w:val="00140790"/>
    <w:rsid w:val="0014108F"/>
    <w:rsid w:val="0014117D"/>
    <w:rsid w:val="00141758"/>
    <w:rsid w:val="0014358F"/>
    <w:rsid w:val="00145608"/>
    <w:rsid w:val="00145BC0"/>
    <w:rsid w:val="00145CDD"/>
    <w:rsid w:val="001466E7"/>
    <w:rsid w:val="001467AF"/>
    <w:rsid w:val="0015242E"/>
    <w:rsid w:val="0015317B"/>
    <w:rsid w:val="00171673"/>
    <w:rsid w:val="00181FC7"/>
    <w:rsid w:val="001842A6"/>
    <w:rsid w:val="00193038"/>
    <w:rsid w:val="00195376"/>
    <w:rsid w:val="001B57FD"/>
    <w:rsid w:val="001C6A0D"/>
    <w:rsid w:val="001E1A10"/>
    <w:rsid w:val="001F4336"/>
    <w:rsid w:val="0021381C"/>
    <w:rsid w:val="00226190"/>
    <w:rsid w:val="0023264D"/>
    <w:rsid w:val="002346E6"/>
    <w:rsid w:val="00246A2B"/>
    <w:rsid w:val="00251CAF"/>
    <w:rsid w:val="002765AD"/>
    <w:rsid w:val="00276E67"/>
    <w:rsid w:val="00280A46"/>
    <w:rsid w:val="00281B1F"/>
    <w:rsid w:val="002935BF"/>
    <w:rsid w:val="00295916"/>
    <w:rsid w:val="002A0B89"/>
    <w:rsid w:val="002A4966"/>
    <w:rsid w:val="002B3752"/>
    <w:rsid w:val="002C0227"/>
    <w:rsid w:val="002C1ADC"/>
    <w:rsid w:val="002D0C2A"/>
    <w:rsid w:val="002D11A6"/>
    <w:rsid w:val="002D3376"/>
    <w:rsid w:val="002E4947"/>
    <w:rsid w:val="002E4BDF"/>
    <w:rsid w:val="002F41D8"/>
    <w:rsid w:val="00300437"/>
    <w:rsid w:val="003015C2"/>
    <w:rsid w:val="00306971"/>
    <w:rsid w:val="00317430"/>
    <w:rsid w:val="00320263"/>
    <w:rsid w:val="00322387"/>
    <w:rsid w:val="00334896"/>
    <w:rsid w:val="003568B6"/>
    <w:rsid w:val="00373FD0"/>
    <w:rsid w:val="00387FDA"/>
    <w:rsid w:val="003A339A"/>
    <w:rsid w:val="003A3801"/>
    <w:rsid w:val="003B558A"/>
    <w:rsid w:val="003B55AD"/>
    <w:rsid w:val="003C038A"/>
    <w:rsid w:val="003D0648"/>
    <w:rsid w:val="003D7669"/>
    <w:rsid w:val="003E3D94"/>
    <w:rsid w:val="003E5CA6"/>
    <w:rsid w:val="003E7AE6"/>
    <w:rsid w:val="004122B9"/>
    <w:rsid w:val="0042290F"/>
    <w:rsid w:val="00425230"/>
    <w:rsid w:val="00432C73"/>
    <w:rsid w:val="004378C6"/>
    <w:rsid w:val="0044130A"/>
    <w:rsid w:val="0044271E"/>
    <w:rsid w:val="00443804"/>
    <w:rsid w:val="004575DC"/>
    <w:rsid w:val="004604ED"/>
    <w:rsid w:val="00465E3E"/>
    <w:rsid w:val="004857E4"/>
    <w:rsid w:val="004A1074"/>
    <w:rsid w:val="004A2894"/>
    <w:rsid w:val="004A612B"/>
    <w:rsid w:val="004C03F5"/>
    <w:rsid w:val="004D2443"/>
    <w:rsid w:val="004E6673"/>
    <w:rsid w:val="004F0416"/>
    <w:rsid w:val="004F39B9"/>
    <w:rsid w:val="00506753"/>
    <w:rsid w:val="00507690"/>
    <w:rsid w:val="00512E20"/>
    <w:rsid w:val="00513D6C"/>
    <w:rsid w:val="00515567"/>
    <w:rsid w:val="00517F1C"/>
    <w:rsid w:val="0053029E"/>
    <w:rsid w:val="00530526"/>
    <w:rsid w:val="00530EAC"/>
    <w:rsid w:val="00531F64"/>
    <w:rsid w:val="00543FB0"/>
    <w:rsid w:val="005451D8"/>
    <w:rsid w:val="005610E5"/>
    <w:rsid w:val="00562065"/>
    <w:rsid w:val="00566898"/>
    <w:rsid w:val="00572FD5"/>
    <w:rsid w:val="005816A6"/>
    <w:rsid w:val="00582745"/>
    <w:rsid w:val="005839E0"/>
    <w:rsid w:val="00585D35"/>
    <w:rsid w:val="00587158"/>
    <w:rsid w:val="00594B81"/>
    <w:rsid w:val="005A33DF"/>
    <w:rsid w:val="005A48EA"/>
    <w:rsid w:val="005B04AA"/>
    <w:rsid w:val="005B10FF"/>
    <w:rsid w:val="005C48F9"/>
    <w:rsid w:val="005D0E49"/>
    <w:rsid w:val="005F251A"/>
    <w:rsid w:val="00600CFC"/>
    <w:rsid w:val="006052E6"/>
    <w:rsid w:val="0062156F"/>
    <w:rsid w:val="006228F6"/>
    <w:rsid w:val="006239E0"/>
    <w:rsid w:val="00640A69"/>
    <w:rsid w:val="006443FF"/>
    <w:rsid w:val="00647510"/>
    <w:rsid w:val="0064767F"/>
    <w:rsid w:val="0065124D"/>
    <w:rsid w:val="00653A76"/>
    <w:rsid w:val="006542F1"/>
    <w:rsid w:val="006614F4"/>
    <w:rsid w:val="0066224B"/>
    <w:rsid w:val="00665BB1"/>
    <w:rsid w:val="006727CD"/>
    <w:rsid w:val="0068419C"/>
    <w:rsid w:val="006C03D9"/>
    <w:rsid w:val="006C6E04"/>
    <w:rsid w:val="006D50FB"/>
    <w:rsid w:val="006E1489"/>
    <w:rsid w:val="006E3199"/>
    <w:rsid w:val="006E498F"/>
    <w:rsid w:val="006E6CEB"/>
    <w:rsid w:val="006F1B69"/>
    <w:rsid w:val="006F438B"/>
    <w:rsid w:val="006F675D"/>
    <w:rsid w:val="0071451D"/>
    <w:rsid w:val="00720732"/>
    <w:rsid w:val="00732D3A"/>
    <w:rsid w:val="00734FE9"/>
    <w:rsid w:val="00740E03"/>
    <w:rsid w:val="007438B2"/>
    <w:rsid w:val="007446CC"/>
    <w:rsid w:val="007504BF"/>
    <w:rsid w:val="007513A3"/>
    <w:rsid w:val="0075697E"/>
    <w:rsid w:val="007651D1"/>
    <w:rsid w:val="00784B85"/>
    <w:rsid w:val="00785E9B"/>
    <w:rsid w:val="00786065"/>
    <w:rsid w:val="007932D1"/>
    <w:rsid w:val="007B3211"/>
    <w:rsid w:val="007B580F"/>
    <w:rsid w:val="007C5896"/>
    <w:rsid w:val="007D5795"/>
    <w:rsid w:val="007E67B4"/>
    <w:rsid w:val="007F4CCF"/>
    <w:rsid w:val="007F65FA"/>
    <w:rsid w:val="007F78FC"/>
    <w:rsid w:val="008107C2"/>
    <w:rsid w:val="00811D95"/>
    <w:rsid w:val="00812616"/>
    <w:rsid w:val="00825B6F"/>
    <w:rsid w:val="00830537"/>
    <w:rsid w:val="00831E96"/>
    <w:rsid w:val="008343A9"/>
    <w:rsid w:val="0083508D"/>
    <w:rsid w:val="008379A9"/>
    <w:rsid w:val="00840699"/>
    <w:rsid w:val="008473E1"/>
    <w:rsid w:val="00851359"/>
    <w:rsid w:val="0085243D"/>
    <w:rsid w:val="0086191D"/>
    <w:rsid w:val="00871593"/>
    <w:rsid w:val="00871979"/>
    <w:rsid w:val="008745BF"/>
    <w:rsid w:val="00875EDE"/>
    <w:rsid w:val="00877303"/>
    <w:rsid w:val="0088746C"/>
    <w:rsid w:val="008968E0"/>
    <w:rsid w:val="008A3D10"/>
    <w:rsid w:val="008B04EB"/>
    <w:rsid w:val="008B20B6"/>
    <w:rsid w:val="008B7BCE"/>
    <w:rsid w:val="008C7335"/>
    <w:rsid w:val="008D4DF6"/>
    <w:rsid w:val="008D4EA4"/>
    <w:rsid w:val="008E37D0"/>
    <w:rsid w:val="008E59F0"/>
    <w:rsid w:val="008E7EFA"/>
    <w:rsid w:val="008F267E"/>
    <w:rsid w:val="008F78C4"/>
    <w:rsid w:val="0090242B"/>
    <w:rsid w:val="0091017F"/>
    <w:rsid w:val="009131AD"/>
    <w:rsid w:val="0092282D"/>
    <w:rsid w:val="00922DDA"/>
    <w:rsid w:val="00934095"/>
    <w:rsid w:val="00937C45"/>
    <w:rsid w:val="00943B87"/>
    <w:rsid w:val="00964AB2"/>
    <w:rsid w:val="00967D43"/>
    <w:rsid w:val="009703AB"/>
    <w:rsid w:val="00973BCA"/>
    <w:rsid w:val="00976796"/>
    <w:rsid w:val="00982F39"/>
    <w:rsid w:val="0098689D"/>
    <w:rsid w:val="00992612"/>
    <w:rsid w:val="009942E9"/>
    <w:rsid w:val="009A42B6"/>
    <w:rsid w:val="009A7B20"/>
    <w:rsid w:val="009B55AC"/>
    <w:rsid w:val="009D57E1"/>
    <w:rsid w:val="009D68C4"/>
    <w:rsid w:val="009F1492"/>
    <w:rsid w:val="00A2797E"/>
    <w:rsid w:val="00A27A80"/>
    <w:rsid w:val="00A35EC9"/>
    <w:rsid w:val="00A41B95"/>
    <w:rsid w:val="00A46C3E"/>
    <w:rsid w:val="00A5442A"/>
    <w:rsid w:val="00A75F3B"/>
    <w:rsid w:val="00A82DA8"/>
    <w:rsid w:val="00A83046"/>
    <w:rsid w:val="00AA0322"/>
    <w:rsid w:val="00AE5C42"/>
    <w:rsid w:val="00AF33D6"/>
    <w:rsid w:val="00AF3C61"/>
    <w:rsid w:val="00AF586A"/>
    <w:rsid w:val="00B11139"/>
    <w:rsid w:val="00B15E66"/>
    <w:rsid w:val="00B224C3"/>
    <w:rsid w:val="00B24A81"/>
    <w:rsid w:val="00B36C35"/>
    <w:rsid w:val="00B3703C"/>
    <w:rsid w:val="00B44419"/>
    <w:rsid w:val="00B51C29"/>
    <w:rsid w:val="00B54415"/>
    <w:rsid w:val="00B63D4C"/>
    <w:rsid w:val="00B72806"/>
    <w:rsid w:val="00B96766"/>
    <w:rsid w:val="00B96DA9"/>
    <w:rsid w:val="00BB0782"/>
    <w:rsid w:val="00BB26BB"/>
    <w:rsid w:val="00BB2CE1"/>
    <w:rsid w:val="00BB5F89"/>
    <w:rsid w:val="00BC3F1A"/>
    <w:rsid w:val="00BC46D4"/>
    <w:rsid w:val="00BD383A"/>
    <w:rsid w:val="00BE36F1"/>
    <w:rsid w:val="00BE6662"/>
    <w:rsid w:val="00BF0642"/>
    <w:rsid w:val="00BF0B70"/>
    <w:rsid w:val="00C23E17"/>
    <w:rsid w:val="00C24818"/>
    <w:rsid w:val="00C2627B"/>
    <w:rsid w:val="00C34346"/>
    <w:rsid w:val="00C444AC"/>
    <w:rsid w:val="00C462E7"/>
    <w:rsid w:val="00C54ACE"/>
    <w:rsid w:val="00C6487E"/>
    <w:rsid w:val="00C73F3F"/>
    <w:rsid w:val="00C85567"/>
    <w:rsid w:val="00C90B0C"/>
    <w:rsid w:val="00CA3588"/>
    <w:rsid w:val="00CB1DE0"/>
    <w:rsid w:val="00CB5280"/>
    <w:rsid w:val="00CB673D"/>
    <w:rsid w:val="00CC6DF1"/>
    <w:rsid w:val="00CF3BF3"/>
    <w:rsid w:val="00CF4DE2"/>
    <w:rsid w:val="00CF64D5"/>
    <w:rsid w:val="00D02DC9"/>
    <w:rsid w:val="00D16BA8"/>
    <w:rsid w:val="00D24797"/>
    <w:rsid w:val="00D2673A"/>
    <w:rsid w:val="00D26880"/>
    <w:rsid w:val="00D43FE1"/>
    <w:rsid w:val="00D54FC3"/>
    <w:rsid w:val="00D61A1F"/>
    <w:rsid w:val="00D80034"/>
    <w:rsid w:val="00D90052"/>
    <w:rsid w:val="00D93430"/>
    <w:rsid w:val="00D96D41"/>
    <w:rsid w:val="00DA528B"/>
    <w:rsid w:val="00DB2330"/>
    <w:rsid w:val="00DC3363"/>
    <w:rsid w:val="00DC4F42"/>
    <w:rsid w:val="00DC5E81"/>
    <w:rsid w:val="00DD2F4C"/>
    <w:rsid w:val="00DD619B"/>
    <w:rsid w:val="00DE4263"/>
    <w:rsid w:val="00DE542D"/>
    <w:rsid w:val="00DF35FD"/>
    <w:rsid w:val="00DF6D44"/>
    <w:rsid w:val="00E040D4"/>
    <w:rsid w:val="00E06C96"/>
    <w:rsid w:val="00E11308"/>
    <w:rsid w:val="00E12E07"/>
    <w:rsid w:val="00E1321E"/>
    <w:rsid w:val="00E21D2A"/>
    <w:rsid w:val="00E34B15"/>
    <w:rsid w:val="00E46A59"/>
    <w:rsid w:val="00E72CAB"/>
    <w:rsid w:val="00E83B86"/>
    <w:rsid w:val="00E90FB7"/>
    <w:rsid w:val="00EA45DC"/>
    <w:rsid w:val="00EB7FE6"/>
    <w:rsid w:val="00EC57A0"/>
    <w:rsid w:val="00ED127E"/>
    <w:rsid w:val="00ED3287"/>
    <w:rsid w:val="00EE1081"/>
    <w:rsid w:val="00EE1106"/>
    <w:rsid w:val="00EE3370"/>
    <w:rsid w:val="00EE62A5"/>
    <w:rsid w:val="00EE77E7"/>
    <w:rsid w:val="00EF7159"/>
    <w:rsid w:val="00F24A9A"/>
    <w:rsid w:val="00F26954"/>
    <w:rsid w:val="00F26971"/>
    <w:rsid w:val="00F37EDD"/>
    <w:rsid w:val="00F41E1E"/>
    <w:rsid w:val="00F454FD"/>
    <w:rsid w:val="00F55960"/>
    <w:rsid w:val="00F86CD9"/>
    <w:rsid w:val="00F90F80"/>
    <w:rsid w:val="00F92EC2"/>
    <w:rsid w:val="00FC604B"/>
    <w:rsid w:val="00FE790F"/>
    <w:rsid w:val="00FF30FD"/>
    <w:rsid w:val="00FF5F23"/>
    <w:rsid w:val="00FF706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59"/>
    <w:pPr>
      <w:ind w:left="720"/>
      <w:contextualSpacing/>
    </w:pPr>
    <w:rPr>
      <w:rFonts w:eastAsia="Times New Roman" w:cs="Times New Roman"/>
    </w:rPr>
  </w:style>
  <w:style w:type="table" w:styleId="TableGrid">
    <w:name w:val="Table Grid"/>
    <w:basedOn w:val="TableNormal"/>
    <w:uiPriority w:val="59"/>
    <w:rsid w:val="00AF3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6662"/>
    <w:pPr>
      <w:tabs>
        <w:tab w:val="center" w:pos="4320"/>
        <w:tab w:val="right" w:pos="8640"/>
      </w:tabs>
    </w:pPr>
  </w:style>
  <w:style w:type="character" w:customStyle="1" w:styleId="HeaderChar">
    <w:name w:val="Header Char"/>
    <w:basedOn w:val="DefaultParagraphFont"/>
    <w:link w:val="Header"/>
    <w:uiPriority w:val="99"/>
    <w:rsid w:val="00BE6662"/>
    <w:rPr>
      <w:sz w:val="22"/>
      <w:szCs w:val="22"/>
    </w:rPr>
  </w:style>
  <w:style w:type="paragraph" w:styleId="Footer">
    <w:name w:val="footer"/>
    <w:basedOn w:val="Normal"/>
    <w:link w:val="FooterChar"/>
    <w:uiPriority w:val="99"/>
    <w:unhideWhenUsed/>
    <w:rsid w:val="00BE6662"/>
    <w:pPr>
      <w:tabs>
        <w:tab w:val="center" w:pos="4320"/>
        <w:tab w:val="right" w:pos="8640"/>
      </w:tabs>
    </w:pPr>
  </w:style>
  <w:style w:type="character" w:customStyle="1" w:styleId="FooterChar">
    <w:name w:val="Footer Char"/>
    <w:basedOn w:val="DefaultParagraphFont"/>
    <w:link w:val="Footer"/>
    <w:uiPriority w:val="99"/>
    <w:rsid w:val="00BE6662"/>
    <w:rPr>
      <w:sz w:val="22"/>
      <w:szCs w:val="22"/>
    </w:rPr>
  </w:style>
  <w:style w:type="paragraph" w:styleId="BalloonText">
    <w:name w:val="Balloon Text"/>
    <w:basedOn w:val="Normal"/>
    <w:link w:val="BalloonTextChar"/>
    <w:uiPriority w:val="99"/>
    <w:semiHidden/>
    <w:unhideWhenUsed/>
    <w:rsid w:val="00BE6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62"/>
    <w:rPr>
      <w:rFonts w:ascii="Tahoma" w:hAnsi="Tahoma" w:cs="Tahoma"/>
      <w:sz w:val="16"/>
      <w:szCs w:val="16"/>
    </w:rPr>
  </w:style>
  <w:style w:type="paragraph" w:styleId="FootnoteText">
    <w:name w:val="footnote text"/>
    <w:basedOn w:val="Normal"/>
    <w:link w:val="FootnoteTextChar"/>
    <w:uiPriority w:val="99"/>
    <w:semiHidden/>
    <w:unhideWhenUsed/>
    <w:rsid w:val="00112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AC2"/>
  </w:style>
  <w:style w:type="character" w:styleId="FootnoteReference">
    <w:name w:val="footnote reference"/>
    <w:basedOn w:val="DefaultParagraphFont"/>
    <w:uiPriority w:val="99"/>
    <w:semiHidden/>
    <w:unhideWhenUsed/>
    <w:rsid w:val="00112A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A59"/>
    <w:pPr>
      <w:ind w:left="720"/>
      <w:contextualSpacing/>
    </w:pPr>
    <w:rPr>
      <w:rFonts w:eastAsia="Times New Roman" w:cs="Times New Roman"/>
    </w:rPr>
  </w:style>
  <w:style w:type="table" w:styleId="TableGrid">
    <w:name w:val="Table Grid"/>
    <w:basedOn w:val="TableNormal"/>
    <w:uiPriority w:val="59"/>
    <w:rsid w:val="00AF3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E6662"/>
    <w:pPr>
      <w:tabs>
        <w:tab w:val="center" w:pos="4320"/>
        <w:tab w:val="right" w:pos="8640"/>
      </w:tabs>
    </w:pPr>
  </w:style>
  <w:style w:type="character" w:customStyle="1" w:styleId="HeaderChar">
    <w:name w:val="Header Char"/>
    <w:basedOn w:val="DefaultParagraphFont"/>
    <w:link w:val="Header"/>
    <w:uiPriority w:val="99"/>
    <w:rsid w:val="00BE6662"/>
    <w:rPr>
      <w:sz w:val="22"/>
      <w:szCs w:val="22"/>
    </w:rPr>
  </w:style>
  <w:style w:type="paragraph" w:styleId="Footer">
    <w:name w:val="footer"/>
    <w:basedOn w:val="Normal"/>
    <w:link w:val="FooterChar"/>
    <w:uiPriority w:val="99"/>
    <w:unhideWhenUsed/>
    <w:rsid w:val="00BE6662"/>
    <w:pPr>
      <w:tabs>
        <w:tab w:val="center" w:pos="4320"/>
        <w:tab w:val="right" w:pos="8640"/>
      </w:tabs>
    </w:pPr>
  </w:style>
  <w:style w:type="character" w:customStyle="1" w:styleId="FooterChar">
    <w:name w:val="Footer Char"/>
    <w:basedOn w:val="DefaultParagraphFont"/>
    <w:link w:val="Footer"/>
    <w:uiPriority w:val="99"/>
    <w:rsid w:val="00BE6662"/>
    <w:rPr>
      <w:sz w:val="22"/>
      <w:szCs w:val="22"/>
    </w:rPr>
  </w:style>
  <w:style w:type="paragraph" w:styleId="BalloonText">
    <w:name w:val="Balloon Text"/>
    <w:basedOn w:val="Normal"/>
    <w:link w:val="BalloonTextChar"/>
    <w:uiPriority w:val="99"/>
    <w:semiHidden/>
    <w:unhideWhenUsed/>
    <w:rsid w:val="00BE6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62"/>
    <w:rPr>
      <w:rFonts w:ascii="Tahoma" w:hAnsi="Tahoma" w:cs="Tahoma"/>
      <w:sz w:val="16"/>
      <w:szCs w:val="16"/>
    </w:rPr>
  </w:style>
  <w:style w:type="paragraph" w:styleId="FootnoteText">
    <w:name w:val="footnote text"/>
    <w:basedOn w:val="Normal"/>
    <w:link w:val="FootnoteTextChar"/>
    <w:uiPriority w:val="99"/>
    <w:semiHidden/>
    <w:unhideWhenUsed/>
    <w:rsid w:val="00112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AC2"/>
  </w:style>
  <w:style w:type="character" w:styleId="FootnoteReference">
    <w:name w:val="footnote reference"/>
    <w:basedOn w:val="DefaultParagraphFont"/>
    <w:uiPriority w:val="99"/>
    <w:semiHidden/>
    <w:unhideWhenUsed/>
    <w:rsid w:val="00112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F51B7B6-108D-4664-AD5C-0ED55B8B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نموذج الخطة التنفيذية</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الخطة التنفيذية</dc:title>
  <dc:creator>siham.k</dc:creator>
  <cp:lastModifiedBy>Fayez Nahar</cp:lastModifiedBy>
  <cp:revision>3</cp:revision>
  <cp:lastPrinted>2014-10-16T09:45:00Z</cp:lastPrinted>
  <dcterms:created xsi:type="dcterms:W3CDTF">2014-12-23T07:02:00Z</dcterms:created>
  <dcterms:modified xsi:type="dcterms:W3CDTF">2014-12-23T07:03:00Z</dcterms:modified>
</cp:coreProperties>
</file>