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7FD94" w14:textId="77777777" w:rsidR="004F4E48" w:rsidRPr="008D519A" w:rsidRDefault="00547903">
      <w:pPr>
        <w:rPr>
          <w:rFonts w:ascii="Garamond" w:hAnsi="Garamond" w:cstheme="majorHAnsi"/>
          <w:sz w:val="72"/>
        </w:rPr>
      </w:pPr>
      <w:bookmarkStart w:id="0" w:name="_GoBack"/>
      <w:bookmarkEnd w:id="0"/>
      <w:r w:rsidRPr="008D519A">
        <w:rPr>
          <w:rFonts w:ascii="Garamond" w:hAnsi="Garamond" w:cstheme="majorHAnsi"/>
          <w:sz w:val="72"/>
        </w:rPr>
        <w:t>Seychelles’ First Open Government National Action Plan 2019-2021</w:t>
      </w:r>
    </w:p>
    <w:p w14:paraId="0977F0AF" w14:textId="77777777" w:rsidR="00547903" w:rsidRPr="008D519A" w:rsidRDefault="00547903">
      <w:pPr>
        <w:rPr>
          <w:rFonts w:ascii="Garamond" w:hAnsi="Garamond" w:cstheme="majorHAnsi"/>
          <w:sz w:val="72"/>
        </w:rPr>
      </w:pPr>
    </w:p>
    <w:p w14:paraId="59591BDA" w14:textId="77777777" w:rsidR="00547903" w:rsidRPr="008D519A" w:rsidRDefault="00547903">
      <w:pPr>
        <w:rPr>
          <w:rFonts w:ascii="Garamond" w:hAnsi="Garamond" w:cstheme="majorHAnsi"/>
          <w:sz w:val="72"/>
        </w:rPr>
      </w:pPr>
    </w:p>
    <w:p w14:paraId="4A8E4F77" w14:textId="77777777" w:rsidR="00547903" w:rsidRPr="008D519A" w:rsidRDefault="00547903">
      <w:pPr>
        <w:rPr>
          <w:rFonts w:ascii="Garamond" w:hAnsi="Garamond" w:cstheme="majorHAnsi"/>
          <w:sz w:val="72"/>
        </w:rPr>
      </w:pPr>
    </w:p>
    <w:p w14:paraId="508B56D4" w14:textId="77777777" w:rsidR="00547903" w:rsidRPr="008D519A" w:rsidRDefault="00547903">
      <w:pPr>
        <w:rPr>
          <w:rFonts w:ascii="Garamond" w:hAnsi="Garamond" w:cstheme="majorHAnsi"/>
          <w:sz w:val="72"/>
        </w:rPr>
      </w:pPr>
    </w:p>
    <w:p w14:paraId="0C8EF19D" w14:textId="77777777" w:rsidR="00547903" w:rsidRPr="008D519A" w:rsidRDefault="00547903">
      <w:pPr>
        <w:rPr>
          <w:rFonts w:ascii="Garamond" w:hAnsi="Garamond" w:cstheme="majorHAnsi"/>
          <w:sz w:val="72"/>
        </w:rPr>
      </w:pPr>
    </w:p>
    <w:p w14:paraId="62D7CB68" w14:textId="77777777" w:rsidR="00547903" w:rsidRPr="008D519A" w:rsidRDefault="00547903">
      <w:pPr>
        <w:rPr>
          <w:rFonts w:ascii="Garamond" w:hAnsi="Garamond" w:cstheme="majorHAnsi"/>
          <w:sz w:val="72"/>
        </w:rPr>
      </w:pPr>
    </w:p>
    <w:p w14:paraId="0BA3378A" w14:textId="77777777" w:rsidR="00547903" w:rsidRPr="008D519A" w:rsidRDefault="00547903">
      <w:pPr>
        <w:rPr>
          <w:rFonts w:ascii="Garamond" w:hAnsi="Garamond" w:cstheme="majorHAnsi"/>
          <w:sz w:val="72"/>
        </w:rPr>
      </w:pPr>
    </w:p>
    <w:p w14:paraId="0F966C0C" w14:textId="77777777" w:rsidR="00547903" w:rsidRDefault="00547903">
      <w:pPr>
        <w:rPr>
          <w:rFonts w:ascii="Garamond" w:hAnsi="Garamond" w:cstheme="majorHAnsi"/>
          <w:sz w:val="72"/>
        </w:rPr>
      </w:pPr>
    </w:p>
    <w:p w14:paraId="59E2BD5C" w14:textId="77777777" w:rsidR="008D519A" w:rsidRPr="008D519A" w:rsidRDefault="008D519A">
      <w:pPr>
        <w:rPr>
          <w:rFonts w:ascii="Garamond" w:hAnsi="Garamond" w:cstheme="majorHAnsi"/>
          <w:sz w:val="72"/>
        </w:rPr>
      </w:pPr>
    </w:p>
    <w:p w14:paraId="18BBC3B5" w14:textId="77777777" w:rsidR="00547903" w:rsidRPr="008D519A" w:rsidRDefault="00547903">
      <w:pPr>
        <w:rPr>
          <w:rFonts w:ascii="Garamond" w:hAnsi="Garamond" w:cstheme="majorHAnsi"/>
          <w:sz w:val="72"/>
        </w:rPr>
      </w:pPr>
    </w:p>
    <w:p w14:paraId="764FA4D5" w14:textId="245A8664" w:rsidR="00547903" w:rsidRPr="008D519A" w:rsidRDefault="007D1F86">
      <w:pPr>
        <w:rPr>
          <w:rFonts w:ascii="Garamond" w:hAnsi="Garamond" w:cstheme="majorHAnsi"/>
          <w:sz w:val="40"/>
          <w:szCs w:val="40"/>
        </w:rPr>
      </w:pPr>
      <w:r w:rsidRPr="008D519A">
        <w:rPr>
          <w:rFonts w:ascii="Garamond" w:hAnsi="Garamond" w:cstheme="majorHAnsi"/>
          <w:sz w:val="40"/>
          <w:szCs w:val="40"/>
        </w:rPr>
        <w:lastRenderedPageBreak/>
        <w:t>Foreword</w:t>
      </w:r>
    </w:p>
    <w:p w14:paraId="1C0F6969" w14:textId="63058312" w:rsidR="00265091" w:rsidRPr="00265091" w:rsidRDefault="00265091" w:rsidP="00265091">
      <w:pPr>
        <w:jc w:val="both"/>
        <w:rPr>
          <w:rFonts w:ascii="Garamond" w:hAnsi="Garamond"/>
          <w:sz w:val="24"/>
          <w:szCs w:val="24"/>
        </w:rPr>
      </w:pPr>
      <w:r w:rsidRPr="00265091">
        <w:rPr>
          <w:rFonts w:ascii="Garamond" w:hAnsi="Garamond"/>
          <w:sz w:val="24"/>
          <w:szCs w:val="24"/>
        </w:rPr>
        <w:t>It is with great pride tha</w:t>
      </w:r>
      <w:r w:rsidR="00F96087">
        <w:rPr>
          <w:rFonts w:ascii="Garamond" w:hAnsi="Garamond"/>
          <w:sz w:val="24"/>
          <w:szCs w:val="24"/>
        </w:rPr>
        <w:t>t I am signing off on the Forewo</w:t>
      </w:r>
      <w:r w:rsidRPr="00265091">
        <w:rPr>
          <w:rFonts w:ascii="Garamond" w:hAnsi="Garamond"/>
          <w:sz w:val="24"/>
          <w:szCs w:val="24"/>
        </w:rPr>
        <w:t xml:space="preserve">rd of Seychelles’ first Open Government Partnership’s National Action Plan (NAP).  </w:t>
      </w:r>
    </w:p>
    <w:p w14:paraId="164B9047" w14:textId="77777777" w:rsidR="00265091" w:rsidRPr="00265091" w:rsidRDefault="00265091" w:rsidP="00265091">
      <w:pPr>
        <w:jc w:val="both"/>
        <w:rPr>
          <w:rFonts w:ascii="Garamond" w:hAnsi="Garamond"/>
          <w:sz w:val="24"/>
          <w:szCs w:val="24"/>
        </w:rPr>
      </w:pPr>
      <w:r w:rsidRPr="00265091">
        <w:rPr>
          <w:rFonts w:ascii="Garamond" w:hAnsi="Garamond"/>
          <w:sz w:val="24"/>
          <w:szCs w:val="24"/>
        </w:rPr>
        <w:t>During his first public address following his inauguration, President Faure, mentioned the three principles that should guide the work of the public service going forward:  Transparency, Accountability and Good Governance.  This National Action Plan pays homage to the dedication and effort that our public service has been putting to those principles.</w:t>
      </w:r>
    </w:p>
    <w:p w14:paraId="587D415A" w14:textId="77777777" w:rsidR="00265091" w:rsidRDefault="00265091" w:rsidP="00265091">
      <w:pPr>
        <w:jc w:val="both"/>
        <w:rPr>
          <w:rFonts w:ascii="Garamond" w:hAnsi="Garamond"/>
          <w:sz w:val="24"/>
          <w:szCs w:val="24"/>
        </w:rPr>
      </w:pPr>
      <w:r w:rsidRPr="00265091">
        <w:rPr>
          <w:rFonts w:ascii="Garamond" w:hAnsi="Garamond"/>
          <w:sz w:val="24"/>
          <w:szCs w:val="24"/>
        </w:rPr>
        <w:t xml:space="preserve">The journey to get to this submission has been an interesting and educational one.  As outlined later in this document, Seychelles’ journey towards Results Based Management started off in 2013.  A lot of progress has been made since, and this progress is what has allowed us to be in a position to submit this NAP today.  </w:t>
      </w:r>
    </w:p>
    <w:p w14:paraId="5DB45AEC" w14:textId="0858FA0C" w:rsidR="0013479D" w:rsidRDefault="0013479D" w:rsidP="00265091">
      <w:pPr>
        <w:jc w:val="both"/>
        <w:rPr>
          <w:rFonts w:ascii="Garamond" w:hAnsi="Garamond"/>
          <w:sz w:val="24"/>
          <w:szCs w:val="24"/>
        </w:rPr>
      </w:pPr>
      <w:r w:rsidRPr="0013479D">
        <w:rPr>
          <w:rFonts w:ascii="Garamond" w:hAnsi="Garamond"/>
          <w:sz w:val="24"/>
          <w:szCs w:val="24"/>
        </w:rPr>
        <w:t xml:space="preserve">As expected, when one makes progress one suffers from diminishing returns.  It gets ever harder to keep progressing; and as the proverbial ‘low hanging fruits’ are cultivated, the ‘fruits’ that are left are harder to cultivate.  In order to improve certain things for the majority, there are some losers.  Furthermore, there comes a need for change and adaptation, a change in peoples’ mindset and behavior as well as a shift from the traditional ways of doing things. To achieve this, more work was needed in the areas of transparency, accountability and good governance within the public service.   </w:t>
      </w:r>
    </w:p>
    <w:p w14:paraId="00FC9133" w14:textId="483D7ED9" w:rsidR="00265091" w:rsidRDefault="00265091" w:rsidP="002C10F4">
      <w:pPr>
        <w:jc w:val="both"/>
        <w:rPr>
          <w:rFonts w:ascii="Garamond" w:hAnsi="Garamond"/>
          <w:sz w:val="24"/>
          <w:szCs w:val="24"/>
        </w:rPr>
      </w:pPr>
      <w:r w:rsidRPr="00265091">
        <w:rPr>
          <w:rFonts w:ascii="Garamond" w:hAnsi="Garamond"/>
          <w:sz w:val="24"/>
          <w:szCs w:val="24"/>
        </w:rPr>
        <w:t xml:space="preserve">When the World Bank introduced us to the Open Government Partnership in 2017, we knew that therein lay </w:t>
      </w:r>
      <w:r w:rsidR="00612825">
        <w:rPr>
          <w:rFonts w:ascii="Garamond" w:hAnsi="Garamond"/>
          <w:sz w:val="24"/>
          <w:szCs w:val="24"/>
        </w:rPr>
        <w:t>the</w:t>
      </w:r>
      <w:r w:rsidRPr="00265091">
        <w:rPr>
          <w:rFonts w:ascii="Garamond" w:hAnsi="Garamond"/>
          <w:sz w:val="24"/>
          <w:szCs w:val="24"/>
        </w:rPr>
        <w:t xml:space="preserve"> way to </w:t>
      </w:r>
      <w:r w:rsidR="00612825">
        <w:rPr>
          <w:rFonts w:ascii="Garamond" w:hAnsi="Garamond"/>
          <w:sz w:val="24"/>
          <w:szCs w:val="24"/>
        </w:rPr>
        <w:t>maintain</w:t>
      </w:r>
      <w:r w:rsidRPr="00265091">
        <w:rPr>
          <w:rFonts w:ascii="Garamond" w:hAnsi="Garamond"/>
          <w:sz w:val="24"/>
          <w:szCs w:val="24"/>
        </w:rPr>
        <w:t xml:space="preserve"> the implementation of Results Based Management.  A structured way to better involve civil society in public administration will definitely improve the services we provide to our citizens.  This two-year National Action Plan represents the first of many; and we look forward to the evolution of our relationship with civil society.</w:t>
      </w:r>
    </w:p>
    <w:p w14:paraId="0ADEBB10" w14:textId="5E657264" w:rsidR="002C10F4" w:rsidRPr="008D519A" w:rsidRDefault="002C10F4" w:rsidP="002C10F4">
      <w:pPr>
        <w:jc w:val="both"/>
        <w:rPr>
          <w:rFonts w:ascii="Garamond" w:hAnsi="Garamond"/>
          <w:sz w:val="24"/>
          <w:szCs w:val="24"/>
        </w:rPr>
      </w:pPr>
      <w:r w:rsidRPr="008D519A">
        <w:rPr>
          <w:rFonts w:ascii="Garamond" w:hAnsi="Garamond"/>
          <w:sz w:val="24"/>
          <w:szCs w:val="24"/>
        </w:rPr>
        <w:t xml:space="preserve">It is my sincere hope and expectation that this new relationship will bear fruit.  A new perspective will be brought to our policy making, and to civil society’s expectations of Government.  This improved understanding between the two parties will benefit our citizens, </w:t>
      </w:r>
      <w:r w:rsidR="00612825">
        <w:rPr>
          <w:rFonts w:ascii="Garamond" w:hAnsi="Garamond"/>
          <w:sz w:val="24"/>
          <w:szCs w:val="24"/>
        </w:rPr>
        <w:t>which</w:t>
      </w:r>
      <w:r w:rsidRPr="008D519A">
        <w:rPr>
          <w:rFonts w:ascii="Garamond" w:hAnsi="Garamond"/>
          <w:sz w:val="24"/>
          <w:szCs w:val="24"/>
        </w:rPr>
        <w:t xml:space="preserve"> remains our ultimate aim as Government.</w:t>
      </w:r>
    </w:p>
    <w:p w14:paraId="1DBB14BB" w14:textId="77777777" w:rsidR="002C10F4" w:rsidRPr="008D519A" w:rsidRDefault="002C10F4" w:rsidP="002C10F4">
      <w:pPr>
        <w:jc w:val="both"/>
        <w:rPr>
          <w:rFonts w:ascii="Garamond" w:hAnsi="Garamond"/>
          <w:sz w:val="24"/>
          <w:szCs w:val="24"/>
        </w:rPr>
      </w:pPr>
      <w:r w:rsidRPr="008D519A">
        <w:rPr>
          <w:rFonts w:ascii="Garamond" w:hAnsi="Garamond"/>
          <w:sz w:val="24"/>
          <w:szCs w:val="24"/>
        </w:rPr>
        <w:t>The commitments outlined in this document have been developed in conjunction with civil society and are ambitious.  It will warrant great efforts from both parties in order to be achieved.  I am confident that we can make it and I look forward to delivering on these promises.</w:t>
      </w:r>
    </w:p>
    <w:p w14:paraId="2D16FB17" w14:textId="77777777" w:rsidR="002C10F4" w:rsidRPr="008D519A" w:rsidRDefault="002C10F4" w:rsidP="002C10F4">
      <w:pPr>
        <w:jc w:val="both"/>
        <w:rPr>
          <w:rFonts w:ascii="Garamond" w:hAnsi="Garamond"/>
          <w:sz w:val="24"/>
          <w:szCs w:val="24"/>
        </w:rPr>
      </w:pPr>
      <w:r w:rsidRPr="008D519A">
        <w:rPr>
          <w:rFonts w:ascii="Garamond" w:hAnsi="Garamond"/>
          <w:sz w:val="24"/>
          <w:szCs w:val="24"/>
        </w:rPr>
        <w:t>Last, but not least, let me take this opportunity to thank the men and women of our public service who have been working towards a more open Government, our gratitude also goes to the members of civil society who have agreed to partner with us to help us improve our services and with it the lives of our citizens.</w:t>
      </w:r>
    </w:p>
    <w:p w14:paraId="56556F6F" w14:textId="12345E66" w:rsidR="007D1F86" w:rsidRDefault="007D1F86" w:rsidP="007D1F86">
      <w:pPr>
        <w:jc w:val="both"/>
        <w:rPr>
          <w:rFonts w:ascii="Garamond" w:hAnsi="Garamond"/>
          <w:sz w:val="24"/>
          <w:szCs w:val="24"/>
        </w:rPr>
      </w:pPr>
    </w:p>
    <w:p w14:paraId="7E162DFE" w14:textId="77777777" w:rsidR="00265091" w:rsidRPr="008D519A" w:rsidRDefault="00265091" w:rsidP="007D1F86">
      <w:pPr>
        <w:jc w:val="both"/>
        <w:rPr>
          <w:rFonts w:ascii="Garamond" w:hAnsi="Garamond"/>
          <w:sz w:val="24"/>
          <w:szCs w:val="24"/>
        </w:rPr>
      </w:pPr>
    </w:p>
    <w:p w14:paraId="14D2958C" w14:textId="0D8056CF" w:rsidR="00265091" w:rsidRPr="008D519A" w:rsidRDefault="00612825" w:rsidP="007D1F86">
      <w:pPr>
        <w:jc w:val="both"/>
        <w:rPr>
          <w:rFonts w:ascii="Garamond" w:hAnsi="Garamond"/>
          <w:sz w:val="24"/>
          <w:szCs w:val="24"/>
        </w:rPr>
      </w:pPr>
      <w:r>
        <w:rPr>
          <w:rFonts w:ascii="Garamond" w:hAnsi="Garamond"/>
          <w:sz w:val="24"/>
          <w:szCs w:val="24"/>
        </w:rPr>
        <w:t xml:space="preserve">The Hon. </w:t>
      </w:r>
      <w:r w:rsidR="007D1F86" w:rsidRPr="008D519A">
        <w:rPr>
          <w:rFonts w:ascii="Garamond" w:hAnsi="Garamond"/>
          <w:sz w:val="24"/>
          <w:szCs w:val="24"/>
        </w:rPr>
        <w:t>Vincent Meriton</w:t>
      </w:r>
    </w:p>
    <w:p w14:paraId="792AA8F8" w14:textId="11D028D4" w:rsidR="007D1F86" w:rsidRPr="008D519A" w:rsidRDefault="007D1F86" w:rsidP="007D1F86">
      <w:pPr>
        <w:jc w:val="both"/>
        <w:rPr>
          <w:rFonts w:ascii="Garamond" w:hAnsi="Garamond"/>
          <w:sz w:val="24"/>
          <w:szCs w:val="24"/>
        </w:rPr>
      </w:pPr>
      <w:r w:rsidRPr="008D519A">
        <w:rPr>
          <w:rFonts w:ascii="Garamond" w:hAnsi="Garamond"/>
          <w:sz w:val="24"/>
          <w:szCs w:val="24"/>
        </w:rPr>
        <w:t xml:space="preserve">Vice President </w:t>
      </w:r>
      <w:r w:rsidR="00DA464F">
        <w:rPr>
          <w:rFonts w:ascii="Garamond" w:hAnsi="Garamond"/>
          <w:sz w:val="24"/>
          <w:szCs w:val="24"/>
        </w:rPr>
        <w:t>of the Republic of Seychelles</w:t>
      </w:r>
    </w:p>
    <w:p w14:paraId="0A4827D8" w14:textId="77777777" w:rsidR="00547903" w:rsidRPr="008D519A" w:rsidRDefault="00547903" w:rsidP="00547903">
      <w:pPr>
        <w:pStyle w:val="ListParagraph"/>
        <w:numPr>
          <w:ilvl w:val="0"/>
          <w:numId w:val="1"/>
        </w:numPr>
        <w:rPr>
          <w:rFonts w:ascii="Garamond" w:hAnsi="Garamond" w:cstheme="majorHAnsi"/>
          <w:sz w:val="40"/>
          <w:szCs w:val="40"/>
        </w:rPr>
      </w:pPr>
      <w:r w:rsidRPr="008D519A">
        <w:rPr>
          <w:rFonts w:ascii="Garamond" w:hAnsi="Garamond" w:cstheme="majorHAnsi"/>
          <w:sz w:val="40"/>
          <w:szCs w:val="40"/>
        </w:rPr>
        <w:lastRenderedPageBreak/>
        <w:t>Introduction</w:t>
      </w:r>
    </w:p>
    <w:p w14:paraId="09DFAD69" w14:textId="3B53ACA0" w:rsidR="00652683" w:rsidRDefault="00F11774" w:rsidP="0054297D">
      <w:pPr>
        <w:spacing w:after="0" w:line="276" w:lineRule="auto"/>
        <w:jc w:val="both"/>
        <w:rPr>
          <w:rFonts w:ascii="Garamond" w:hAnsi="Garamond" w:cstheme="majorHAnsi"/>
          <w:sz w:val="24"/>
          <w:szCs w:val="24"/>
          <w:lang w:val="en-GB"/>
        </w:rPr>
      </w:pPr>
      <w:r w:rsidRPr="00F11774">
        <w:rPr>
          <w:rFonts w:ascii="Garamond" w:hAnsi="Garamond" w:cstheme="majorHAnsi"/>
          <w:sz w:val="24"/>
          <w:szCs w:val="24"/>
          <w:lang w:val="en-GB"/>
        </w:rPr>
        <w:t>Seychelles is a small, island state that has in the past decade strengthened its economy and governance institutions. This has allowed it to become the only high income country in Africa, as well as the best performing African country in terms of Transparency International’s Perception of Corruption Index 2019.</w:t>
      </w:r>
    </w:p>
    <w:p w14:paraId="14123CDC" w14:textId="77777777" w:rsidR="00F11774" w:rsidRPr="008D519A" w:rsidRDefault="00F11774" w:rsidP="0054297D">
      <w:pPr>
        <w:spacing w:after="0" w:line="276" w:lineRule="auto"/>
        <w:jc w:val="both"/>
        <w:rPr>
          <w:rFonts w:ascii="Garamond" w:hAnsi="Garamond" w:cstheme="majorHAnsi"/>
          <w:sz w:val="24"/>
          <w:szCs w:val="24"/>
          <w:lang w:val="en-GB"/>
        </w:rPr>
      </w:pPr>
    </w:p>
    <w:p w14:paraId="5AE3E260" w14:textId="77DD9F67" w:rsidR="0036046B" w:rsidRDefault="00AC7830" w:rsidP="00191D8E">
      <w:pPr>
        <w:spacing w:after="0" w:line="276" w:lineRule="auto"/>
        <w:jc w:val="both"/>
        <w:rPr>
          <w:rFonts w:ascii="Garamond" w:hAnsi="Garamond" w:cstheme="majorHAnsi"/>
          <w:sz w:val="24"/>
          <w:szCs w:val="24"/>
          <w:lang w:val="en-GB"/>
        </w:rPr>
      </w:pPr>
      <w:r w:rsidRPr="008D519A">
        <w:rPr>
          <w:rFonts w:ascii="Garamond" w:hAnsi="Garamond" w:cstheme="majorHAnsi"/>
          <w:sz w:val="24"/>
          <w:szCs w:val="24"/>
          <w:lang w:val="en-GB"/>
        </w:rPr>
        <w:t xml:space="preserve">In order to consolidate this progress and make greater strides in the future, Seychelles has embarked on an ambitious journey to </w:t>
      </w:r>
      <w:r w:rsidR="00836D0E">
        <w:rPr>
          <w:rFonts w:ascii="Garamond" w:hAnsi="Garamond" w:cstheme="majorHAnsi"/>
          <w:sz w:val="24"/>
          <w:szCs w:val="24"/>
          <w:lang w:val="en-GB"/>
        </w:rPr>
        <w:t>elaborate</w:t>
      </w:r>
      <w:r w:rsidRPr="008D519A">
        <w:rPr>
          <w:rFonts w:ascii="Garamond" w:hAnsi="Garamond" w:cstheme="majorHAnsi"/>
          <w:sz w:val="24"/>
          <w:szCs w:val="24"/>
          <w:lang w:val="en-GB"/>
        </w:rPr>
        <w:t xml:space="preserve"> i</w:t>
      </w:r>
      <w:r w:rsidR="0007290F" w:rsidRPr="008D519A">
        <w:rPr>
          <w:rFonts w:ascii="Garamond" w:hAnsi="Garamond" w:cstheme="majorHAnsi"/>
          <w:sz w:val="24"/>
          <w:szCs w:val="24"/>
          <w:lang w:val="en-GB"/>
        </w:rPr>
        <w:t>ts 15-year vision – Vision 2033, which articulates the aspiration for the country as “</w:t>
      </w:r>
      <w:r w:rsidR="0007290F" w:rsidRPr="008D519A">
        <w:rPr>
          <w:rFonts w:ascii="Garamond" w:hAnsi="Garamond" w:cstheme="majorHAnsi"/>
          <w:sz w:val="24"/>
          <w:szCs w:val="24"/>
        </w:rPr>
        <w:t>‘</w:t>
      </w:r>
      <w:r w:rsidR="0007290F" w:rsidRPr="008D519A">
        <w:rPr>
          <w:rFonts w:ascii="Garamond" w:hAnsi="Garamond" w:cstheme="majorHAnsi"/>
          <w:i/>
          <w:sz w:val="24"/>
          <w:szCs w:val="24"/>
        </w:rPr>
        <w:t>A resilient, responsible and prosperous nation of healthy, educated and empowered Seychellois living together in harmony with nature and engaged with the wider world’.</w:t>
      </w:r>
      <w:r w:rsidRPr="008D519A">
        <w:rPr>
          <w:rFonts w:ascii="Garamond" w:hAnsi="Garamond" w:cstheme="majorHAnsi"/>
          <w:sz w:val="24"/>
          <w:szCs w:val="24"/>
          <w:lang w:val="en-GB"/>
        </w:rPr>
        <w:t xml:space="preserve"> The Vision will be achieved through three 5-year National Development Strategies (NDSs), the first of which </w:t>
      </w:r>
      <w:r w:rsidR="00152DE6">
        <w:rPr>
          <w:rFonts w:ascii="Garamond" w:hAnsi="Garamond" w:cstheme="majorHAnsi"/>
          <w:sz w:val="24"/>
          <w:szCs w:val="24"/>
          <w:lang w:val="en-GB"/>
        </w:rPr>
        <w:t>was</w:t>
      </w:r>
      <w:r w:rsidRPr="008D519A">
        <w:rPr>
          <w:rFonts w:ascii="Garamond" w:hAnsi="Garamond" w:cstheme="majorHAnsi"/>
          <w:sz w:val="24"/>
          <w:szCs w:val="24"/>
          <w:lang w:val="en-GB"/>
        </w:rPr>
        <w:t xml:space="preserve"> launched </w:t>
      </w:r>
      <w:r w:rsidR="00152DE6">
        <w:rPr>
          <w:rFonts w:ascii="Garamond" w:hAnsi="Garamond" w:cstheme="majorHAnsi"/>
          <w:sz w:val="24"/>
          <w:szCs w:val="24"/>
          <w:lang w:val="en-GB"/>
        </w:rPr>
        <w:t>on the 5</w:t>
      </w:r>
      <w:r w:rsidR="00152DE6" w:rsidRPr="00152DE6">
        <w:rPr>
          <w:rFonts w:ascii="Garamond" w:hAnsi="Garamond" w:cstheme="majorHAnsi"/>
          <w:sz w:val="24"/>
          <w:szCs w:val="24"/>
          <w:vertAlign w:val="superscript"/>
          <w:lang w:val="en-GB"/>
        </w:rPr>
        <w:t>th</w:t>
      </w:r>
      <w:r w:rsidR="00152DE6">
        <w:rPr>
          <w:rFonts w:ascii="Garamond" w:hAnsi="Garamond" w:cstheme="majorHAnsi"/>
          <w:sz w:val="24"/>
          <w:szCs w:val="24"/>
          <w:lang w:val="en-GB"/>
        </w:rPr>
        <w:t xml:space="preserve"> of</w:t>
      </w:r>
      <w:r w:rsidRPr="008D519A">
        <w:rPr>
          <w:rFonts w:ascii="Garamond" w:hAnsi="Garamond" w:cstheme="majorHAnsi"/>
          <w:sz w:val="24"/>
          <w:szCs w:val="24"/>
          <w:lang w:val="en-GB"/>
        </w:rPr>
        <w:t xml:space="preserve"> </w:t>
      </w:r>
      <w:r w:rsidR="007C7D2B">
        <w:rPr>
          <w:rFonts w:ascii="Garamond" w:hAnsi="Garamond" w:cstheme="majorHAnsi"/>
          <w:sz w:val="24"/>
          <w:szCs w:val="24"/>
          <w:lang w:val="en-GB"/>
        </w:rPr>
        <w:t xml:space="preserve">August </w:t>
      </w:r>
      <w:r w:rsidRPr="008D519A">
        <w:rPr>
          <w:rFonts w:ascii="Garamond" w:hAnsi="Garamond" w:cstheme="majorHAnsi"/>
          <w:sz w:val="24"/>
          <w:szCs w:val="24"/>
          <w:lang w:val="en-GB"/>
        </w:rPr>
        <w:t>2019.</w:t>
      </w:r>
      <w:r w:rsidR="00191D8E" w:rsidRPr="00191D8E">
        <w:rPr>
          <w:rFonts w:ascii="Garamond" w:hAnsi="Garamond" w:cstheme="majorHAnsi"/>
          <w:sz w:val="24"/>
          <w:szCs w:val="24"/>
          <w:lang w:val="en-GB"/>
        </w:rPr>
        <w:t xml:space="preserve"> </w:t>
      </w:r>
      <w:r w:rsidR="00191D8E" w:rsidRPr="008D519A">
        <w:rPr>
          <w:rFonts w:ascii="Garamond" w:hAnsi="Garamond" w:cstheme="majorHAnsi"/>
          <w:sz w:val="24"/>
          <w:szCs w:val="24"/>
          <w:lang w:val="en-GB"/>
        </w:rPr>
        <w:t>Amongst the many aspirations of Vision 2033 is the goal of improving governance by increasing transparency, accountability, the use of technology in government, the rule of law, and citizen engagement.</w:t>
      </w:r>
    </w:p>
    <w:p w14:paraId="650C403A" w14:textId="77777777" w:rsidR="00652683" w:rsidRDefault="00652683" w:rsidP="0054297D">
      <w:pPr>
        <w:spacing w:after="0" w:line="276" w:lineRule="auto"/>
        <w:jc w:val="both"/>
        <w:rPr>
          <w:rFonts w:ascii="Garamond" w:hAnsi="Garamond" w:cstheme="majorHAnsi"/>
          <w:sz w:val="24"/>
          <w:szCs w:val="24"/>
          <w:lang w:val="en-GB"/>
        </w:rPr>
      </w:pPr>
    </w:p>
    <w:p w14:paraId="2208DBEC" w14:textId="6F30CDC3" w:rsidR="00652683" w:rsidRDefault="00F927D2" w:rsidP="0054297D">
      <w:pPr>
        <w:spacing w:after="0" w:line="276" w:lineRule="auto"/>
        <w:jc w:val="both"/>
        <w:rPr>
          <w:rFonts w:ascii="Garamond" w:hAnsi="Garamond" w:cstheme="majorHAnsi"/>
          <w:sz w:val="24"/>
          <w:szCs w:val="24"/>
          <w:lang w:val="en-GB"/>
        </w:rPr>
      </w:pPr>
      <w:r w:rsidRPr="00F927D2">
        <w:rPr>
          <w:rFonts w:ascii="Garamond" w:hAnsi="Garamond" w:cstheme="majorHAnsi"/>
          <w:sz w:val="24"/>
          <w:szCs w:val="24"/>
          <w:lang w:val="en-GB"/>
        </w:rPr>
        <w:t xml:space="preserve">Civil </w:t>
      </w:r>
      <w:r w:rsidR="00612825">
        <w:rPr>
          <w:rFonts w:ascii="Garamond" w:hAnsi="Garamond" w:cstheme="majorHAnsi"/>
          <w:sz w:val="24"/>
          <w:szCs w:val="24"/>
          <w:lang w:val="en-GB"/>
        </w:rPr>
        <w:t>S</w:t>
      </w:r>
      <w:r w:rsidRPr="00F927D2">
        <w:rPr>
          <w:rFonts w:ascii="Garamond" w:hAnsi="Garamond" w:cstheme="majorHAnsi"/>
          <w:sz w:val="24"/>
          <w:szCs w:val="24"/>
          <w:lang w:val="en-GB"/>
        </w:rPr>
        <w:t xml:space="preserve">ociety in Seychelles also continues to grow in strength. There are about three hundred organisations which can be classified as CSOs in the country. These legally registered organisations are not-for-profit, voluntary-based operating independently from Government. The first civil society platform was created 29 years ago and was called Liaison Unit of Non-Governmental Organisations of Seychelles (LUNGOS). In 2008, LUNGOS signed a formal agreement with </w:t>
      </w:r>
      <w:r w:rsidR="00CB0400">
        <w:rPr>
          <w:rFonts w:ascii="Garamond" w:hAnsi="Garamond" w:cstheme="majorHAnsi"/>
          <w:sz w:val="24"/>
          <w:szCs w:val="24"/>
          <w:lang w:val="en-GB"/>
        </w:rPr>
        <w:t>G</w:t>
      </w:r>
      <w:r w:rsidRPr="00F927D2">
        <w:rPr>
          <w:rFonts w:ascii="Garamond" w:hAnsi="Garamond" w:cstheme="majorHAnsi"/>
          <w:sz w:val="24"/>
          <w:szCs w:val="24"/>
          <w:lang w:val="en-GB"/>
        </w:rPr>
        <w:t xml:space="preserve">overnment, which set the scene for stronger engagement, collaboration and actions. In 2014, LUNGOS revised its manner of operations and transformed into the Citizens Engagement Platform Seychelles (CEPS), which has to date, a total of 114 accredited members. CEPS also acts as an interface with state and non-state actors, provides capacity building for CSOs, educates citizens on values of a well-functioning society, and through the platform, CSOs are represented on national Boards. In order to broaden its network CEPS is accredited with international organisations such as SADC-CNGO and </w:t>
      </w:r>
      <w:proofErr w:type="spellStart"/>
      <w:r w:rsidRPr="00F927D2">
        <w:rPr>
          <w:rFonts w:ascii="Garamond" w:hAnsi="Garamond" w:cstheme="majorHAnsi"/>
          <w:sz w:val="24"/>
          <w:szCs w:val="24"/>
          <w:lang w:val="en-GB"/>
        </w:rPr>
        <w:t>Forus</w:t>
      </w:r>
      <w:proofErr w:type="spellEnd"/>
      <w:r w:rsidRPr="00F927D2">
        <w:rPr>
          <w:rFonts w:ascii="Garamond" w:hAnsi="Garamond" w:cstheme="majorHAnsi"/>
          <w:sz w:val="24"/>
          <w:szCs w:val="24"/>
          <w:lang w:val="en-GB"/>
        </w:rPr>
        <w:t>. Additionally, it has signed MOUs with civil society platforms of other countries, notably Kenya and Mauritius with the aim of creating and strengthening partnerships through meaningful peer exchange and dialogue.</w:t>
      </w:r>
    </w:p>
    <w:p w14:paraId="6C51448A" w14:textId="77777777" w:rsidR="00F927D2" w:rsidRPr="008D519A" w:rsidRDefault="00F927D2" w:rsidP="0054297D">
      <w:pPr>
        <w:spacing w:after="0" w:line="276" w:lineRule="auto"/>
        <w:jc w:val="both"/>
        <w:rPr>
          <w:rFonts w:ascii="Garamond" w:hAnsi="Garamond" w:cstheme="majorHAnsi"/>
          <w:sz w:val="24"/>
          <w:szCs w:val="24"/>
          <w:lang w:val="en-GB"/>
        </w:rPr>
      </w:pPr>
    </w:p>
    <w:p w14:paraId="3881D33B" w14:textId="48C63BC1" w:rsidR="00AC7830" w:rsidRPr="008D519A" w:rsidRDefault="00F12B6A" w:rsidP="0054297D">
      <w:pPr>
        <w:spacing w:after="0" w:line="276" w:lineRule="auto"/>
        <w:jc w:val="both"/>
        <w:rPr>
          <w:rFonts w:ascii="Garamond" w:hAnsi="Garamond" w:cstheme="majorHAnsi"/>
          <w:sz w:val="24"/>
          <w:szCs w:val="24"/>
          <w:lang w:val="en-GB"/>
        </w:rPr>
      </w:pPr>
      <w:r w:rsidRPr="008D519A">
        <w:rPr>
          <w:rFonts w:ascii="Garamond" w:hAnsi="Garamond" w:cstheme="majorHAnsi"/>
          <w:sz w:val="24"/>
          <w:szCs w:val="24"/>
          <w:lang w:val="en-GB"/>
        </w:rPr>
        <w:t>Seychelles</w:t>
      </w:r>
      <w:r w:rsidR="00191D8E">
        <w:rPr>
          <w:rFonts w:ascii="Garamond" w:hAnsi="Garamond" w:cstheme="majorHAnsi"/>
          <w:sz w:val="24"/>
          <w:szCs w:val="24"/>
          <w:lang w:val="en-GB"/>
        </w:rPr>
        <w:t xml:space="preserve"> </w:t>
      </w:r>
      <w:r w:rsidR="0007290F" w:rsidRPr="008D519A">
        <w:rPr>
          <w:rFonts w:ascii="Garamond" w:hAnsi="Garamond" w:cstheme="majorHAnsi"/>
          <w:sz w:val="24"/>
          <w:szCs w:val="24"/>
          <w:lang w:val="en-GB"/>
        </w:rPr>
        <w:t>hopes that by joining OGP, we</w:t>
      </w:r>
      <w:r w:rsidRPr="008D519A">
        <w:rPr>
          <w:rFonts w:ascii="Garamond" w:hAnsi="Garamond" w:cstheme="majorHAnsi"/>
          <w:sz w:val="24"/>
          <w:szCs w:val="24"/>
          <w:lang w:val="en-GB"/>
        </w:rPr>
        <w:t xml:space="preserve"> will be</w:t>
      </w:r>
      <w:r w:rsidR="00152DE6">
        <w:rPr>
          <w:rFonts w:ascii="Garamond" w:hAnsi="Garamond" w:cstheme="majorHAnsi"/>
          <w:sz w:val="24"/>
          <w:szCs w:val="24"/>
          <w:lang w:val="en-GB"/>
        </w:rPr>
        <w:t>come familiar with</w:t>
      </w:r>
      <w:r w:rsidRPr="008D519A">
        <w:rPr>
          <w:rFonts w:ascii="Garamond" w:hAnsi="Garamond" w:cstheme="majorHAnsi"/>
          <w:sz w:val="24"/>
          <w:szCs w:val="24"/>
          <w:lang w:val="en-GB"/>
        </w:rPr>
        <w:t xml:space="preserve"> </w:t>
      </w:r>
      <w:r w:rsidR="00E80E97" w:rsidRPr="008D519A">
        <w:rPr>
          <w:rFonts w:ascii="Garamond" w:hAnsi="Garamond" w:cstheme="majorHAnsi"/>
          <w:sz w:val="24"/>
          <w:szCs w:val="24"/>
          <w:lang w:val="en-GB"/>
        </w:rPr>
        <w:t>good</w:t>
      </w:r>
      <w:r w:rsidR="0007290F" w:rsidRPr="008D519A">
        <w:rPr>
          <w:rFonts w:ascii="Garamond" w:hAnsi="Garamond" w:cstheme="majorHAnsi"/>
          <w:sz w:val="24"/>
          <w:szCs w:val="24"/>
          <w:lang w:val="en-GB"/>
        </w:rPr>
        <w:t xml:space="preserve"> </w:t>
      </w:r>
      <w:r w:rsidR="00612825">
        <w:rPr>
          <w:rFonts w:ascii="Garamond" w:hAnsi="Garamond" w:cstheme="majorHAnsi"/>
          <w:sz w:val="24"/>
          <w:szCs w:val="24"/>
          <w:lang w:val="en-GB"/>
        </w:rPr>
        <w:t xml:space="preserve">governance </w:t>
      </w:r>
      <w:r w:rsidRPr="008D519A">
        <w:rPr>
          <w:rFonts w:ascii="Garamond" w:hAnsi="Garamond" w:cstheme="majorHAnsi"/>
          <w:sz w:val="24"/>
          <w:szCs w:val="24"/>
          <w:lang w:val="en-GB"/>
        </w:rPr>
        <w:t>practices from across the world</w:t>
      </w:r>
      <w:r w:rsidR="0007290F" w:rsidRPr="008D519A">
        <w:rPr>
          <w:rFonts w:ascii="Garamond" w:hAnsi="Garamond" w:cstheme="majorHAnsi"/>
          <w:sz w:val="24"/>
          <w:szCs w:val="24"/>
          <w:lang w:val="en-GB"/>
        </w:rPr>
        <w:t xml:space="preserve"> which will assist us in fostering</w:t>
      </w:r>
      <w:r w:rsidR="00BB2CCA" w:rsidRPr="008D519A">
        <w:rPr>
          <w:rFonts w:ascii="Garamond" w:hAnsi="Garamond" w:cstheme="majorHAnsi"/>
          <w:sz w:val="24"/>
          <w:szCs w:val="24"/>
          <w:lang w:val="en-GB"/>
        </w:rPr>
        <w:t xml:space="preserve"> </w:t>
      </w:r>
      <w:r w:rsidR="0007290F" w:rsidRPr="008D519A">
        <w:rPr>
          <w:rFonts w:ascii="Garamond" w:hAnsi="Garamond" w:cstheme="majorHAnsi"/>
          <w:sz w:val="24"/>
          <w:szCs w:val="24"/>
          <w:lang w:val="en-GB"/>
        </w:rPr>
        <w:t>g</w:t>
      </w:r>
      <w:r w:rsidR="00BB2CCA" w:rsidRPr="008D519A">
        <w:rPr>
          <w:rFonts w:ascii="Garamond" w:hAnsi="Garamond" w:cstheme="majorHAnsi"/>
          <w:sz w:val="24"/>
          <w:szCs w:val="24"/>
          <w:lang w:val="en-GB"/>
        </w:rPr>
        <w:t>reater partne</w:t>
      </w:r>
      <w:r w:rsidR="00CB0400">
        <w:rPr>
          <w:rFonts w:ascii="Garamond" w:hAnsi="Garamond" w:cstheme="majorHAnsi"/>
          <w:sz w:val="24"/>
          <w:szCs w:val="24"/>
          <w:lang w:val="en-GB"/>
        </w:rPr>
        <w:t>rships for co-creation between G</w:t>
      </w:r>
      <w:r w:rsidR="00BB2CCA" w:rsidRPr="008D519A">
        <w:rPr>
          <w:rFonts w:ascii="Garamond" w:hAnsi="Garamond" w:cstheme="majorHAnsi"/>
          <w:sz w:val="24"/>
          <w:szCs w:val="24"/>
          <w:lang w:val="en-GB"/>
        </w:rPr>
        <w:t xml:space="preserve">overnment and </w:t>
      </w:r>
      <w:r w:rsidR="00612825">
        <w:rPr>
          <w:rFonts w:ascii="Garamond" w:hAnsi="Garamond" w:cstheme="majorHAnsi"/>
          <w:sz w:val="24"/>
          <w:szCs w:val="24"/>
          <w:lang w:val="en-GB"/>
        </w:rPr>
        <w:t>Civil S</w:t>
      </w:r>
      <w:r w:rsidR="005A3D46" w:rsidRPr="008D519A">
        <w:rPr>
          <w:rFonts w:ascii="Garamond" w:hAnsi="Garamond" w:cstheme="majorHAnsi"/>
          <w:sz w:val="24"/>
          <w:szCs w:val="24"/>
          <w:lang w:val="en-GB"/>
        </w:rPr>
        <w:t>ociety</w:t>
      </w:r>
      <w:r w:rsidR="0007290F" w:rsidRPr="008D519A">
        <w:rPr>
          <w:rFonts w:ascii="Garamond" w:hAnsi="Garamond" w:cstheme="majorHAnsi"/>
          <w:sz w:val="24"/>
          <w:szCs w:val="24"/>
          <w:lang w:val="en-GB"/>
        </w:rPr>
        <w:t xml:space="preserve">. This </w:t>
      </w:r>
      <w:r w:rsidR="00BB2CCA" w:rsidRPr="008D519A">
        <w:rPr>
          <w:rFonts w:ascii="Garamond" w:hAnsi="Garamond" w:cstheme="majorHAnsi"/>
          <w:sz w:val="24"/>
          <w:szCs w:val="24"/>
          <w:lang w:val="en-GB"/>
        </w:rPr>
        <w:t>will ultimately aid Seychelles</w:t>
      </w:r>
      <w:r w:rsidRPr="008D519A">
        <w:rPr>
          <w:rFonts w:ascii="Garamond" w:hAnsi="Garamond" w:cstheme="majorHAnsi"/>
          <w:sz w:val="24"/>
          <w:szCs w:val="24"/>
          <w:lang w:val="en-GB"/>
        </w:rPr>
        <w:t xml:space="preserve"> in attaining </w:t>
      </w:r>
      <w:r w:rsidR="00C54402" w:rsidRPr="008D519A">
        <w:rPr>
          <w:rFonts w:ascii="Garamond" w:hAnsi="Garamond" w:cstheme="majorHAnsi"/>
          <w:sz w:val="24"/>
          <w:szCs w:val="24"/>
          <w:lang w:val="en-GB"/>
        </w:rPr>
        <w:t>the good governance aspirations of Vision 2033</w:t>
      </w:r>
      <w:r w:rsidRPr="008D519A">
        <w:rPr>
          <w:rFonts w:ascii="Garamond" w:hAnsi="Garamond" w:cstheme="majorHAnsi"/>
          <w:sz w:val="24"/>
          <w:szCs w:val="24"/>
          <w:lang w:val="en-GB"/>
        </w:rPr>
        <w:t xml:space="preserve">. </w:t>
      </w:r>
    </w:p>
    <w:p w14:paraId="2834ED33" w14:textId="77777777" w:rsidR="001D2CA0" w:rsidRPr="008D519A" w:rsidRDefault="001D2CA0" w:rsidP="0054297D">
      <w:pPr>
        <w:spacing w:after="0" w:line="276" w:lineRule="auto"/>
        <w:jc w:val="both"/>
        <w:rPr>
          <w:rFonts w:ascii="Garamond" w:hAnsi="Garamond" w:cstheme="majorHAnsi"/>
          <w:sz w:val="24"/>
          <w:szCs w:val="24"/>
          <w:lang w:val="en-GB"/>
        </w:rPr>
      </w:pPr>
    </w:p>
    <w:p w14:paraId="117C8576" w14:textId="5BC09764" w:rsidR="001D2CA0" w:rsidRPr="008D519A" w:rsidRDefault="001D2CA0" w:rsidP="001D2CA0">
      <w:pPr>
        <w:pStyle w:val="ListParagraph"/>
        <w:numPr>
          <w:ilvl w:val="0"/>
          <w:numId w:val="1"/>
        </w:numPr>
        <w:spacing w:after="0" w:line="276" w:lineRule="auto"/>
        <w:jc w:val="both"/>
        <w:rPr>
          <w:rFonts w:ascii="Garamond" w:hAnsi="Garamond" w:cstheme="majorHAnsi"/>
          <w:sz w:val="40"/>
          <w:szCs w:val="40"/>
          <w:lang w:val="en-GB"/>
        </w:rPr>
      </w:pPr>
      <w:r w:rsidRPr="008D519A">
        <w:rPr>
          <w:rFonts w:ascii="Garamond" w:hAnsi="Garamond" w:cstheme="majorHAnsi"/>
          <w:sz w:val="40"/>
          <w:szCs w:val="40"/>
          <w:lang w:val="en-GB"/>
        </w:rPr>
        <w:t xml:space="preserve">Open Government Partnership </w:t>
      </w:r>
      <w:r w:rsidR="00F5684E">
        <w:rPr>
          <w:rFonts w:ascii="Garamond" w:hAnsi="Garamond" w:cstheme="majorHAnsi"/>
          <w:sz w:val="40"/>
          <w:szCs w:val="40"/>
          <w:lang w:val="en-GB"/>
        </w:rPr>
        <w:t xml:space="preserve">(OGP) </w:t>
      </w:r>
      <w:r w:rsidRPr="008D519A">
        <w:rPr>
          <w:rFonts w:ascii="Garamond" w:hAnsi="Garamond" w:cstheme="majorHAnsi"/>
          <w:sz w:val="40"/>
          <w:szCs w:val="40"/>
          <w:lang w:val="en-GB"/>
        </w:rPr>
        <w:t>Initiative</w:t>
      </w:r>
    </w:p>
    <w:p w14:paraId="18FE4442" w14:textId="5D64FBD4" w:rsidR="00A67E6A" w:rsidRPr="00A67E6A" w:rsidRDefault="00A67E6A" w:rsidP="00A67E6A">
      <w:pPr>
        <w:spacing w:after="0" w:line="276" w:lineRule="auto"/>
        <w:jc w:val="both"/>
        <w:rPr>
          <w:rFonts w:ascii="Garamond" w:hAnsi="Garamond" w:cstheme="majorHAnsi"/>
          <w:sz w:val="24"/>
          <w:szCs w:val="24"/>
          <w:lang w:val="en-GB"/>
        </w:rPr>
      </w:pPr>
      <w:r w:rsidRPr="00A67E6A">
        <w:rPr>
          <w:rFonts w:ascii="Garamond" w:hAnsi="Garamond" w:cstheme="majorHAnsi"/>
          <w:sz w:val="24"/>
          <w:szCs w:val="24"/>
          <w:lang w:val="en-GB"/>
        </w:rPr>
        <w:t>Open Government Partnership brings together government reformers and civil society leaders to create actions plans that make governments more inclusive, responsive, and accountable.</w:t>
      </w:r>
      <w:r w:rsidR="000A2102">
        <w:rPr>
          <w:rFonts w:ascii="Garamond" w:hAnsi="Garamond" w:cstheme="majorHAnsi"/>
          <w:sz w:val="24"/>
          <w:szCs w:val="24"/>
          <w:lang w:val="en-GB"/>
        </w:rPr>
        <w:t xml:space="preserve"> </w:t>
      </w:r>
      <w:r w:rsidRPr="00A67E6A">
        <w:rPr>
          <w:rFonts w:ascii="Garamond" w:hAnsi="Garamond" w:cstheme="majorHAnsi"/>
          <w:sz w:val="24"/>
          <w:szCs w:val="24"/>
          <w:lang w:val="en-GB"/>
        </w:rPr>
        <w:t xml:space="preserve">To become an OGP member, countries must first endorse a high-level Open Government Declaration and </w:t>
      </w:r>
      <w:r w:rsidRPr="00A67E6A">
        <w:rPr>
          <w:rFonts w:ascii="Garamond" w:hAnsi="Garamond" w:cstheme="majorHAnsi"/>
          <w:sz w:val="24"/>
          <w:szCs w:val="24"/>
          <w:lang w:val="en-GB"/>
        </w:rPr>
        <w:lastRenderedPageBreak/>
        <w:t>commit to delivering a two-year action plan developed with public consultation, as well as independent reporting on their progress going forward.</w:t>
      </w:r>
    </w:p>
    <w:p w14:paraId="6D8D4D19" w14:textId="77777777" w:rsidR="00A67E6A" w:rsidRPr="00A67E6A" w:rsidRDefault="00A67E6A" w:rsidP="00A67E6A">
      <w:pPr>
        <w:spacing w:after="0" w:line="276" w:lineRule="auto"/>
        <w:jc w:val="both"/>
        <w:rPr>
          <w:rFonts w:ascii="Garamond" w:hAnsi="Garamond" w:cstheme="majorHAnsi"/>
          <w:sz w:val="24"/>
          <w:szCs w:val="24"/>
          <w:lang w:val="en-GB"/>
        </w:rPr>
      </w:pPr>
    </w:p>
    <w:p w14:paraId="60D3AFF7" w14:textId="77777777" w:rsidR="00A67E6A" w:rsidRPr="00A67E6A" w:rsidRDefault="00A67E6A" w:rsidP="00A67E6A">
      <w:pPr>
        <w:spacing w:after="0" w:line="276" w:lineRule="auto"/>
        <w:jc w:val="both"/>
        <w:rPr>
          <w:rFonts w:ascii="Garamond" w:hAnsi="Garamond" w:cstheme="majorHAnsi"/>
          <w:sz w:val="24"/>
          <w:szCs w:val="24"/>
          <w:lang w:val="en-GB"/>
        </w:rPr>
      </w:pPr>
      <w:r w:rsidRPr="00A67E6A">
        <w:rPr>
          <w:rFonts w:ascii="Garamond" w:hAnsi="Garamond" w:cstheme="majorHAnsi"/>
          <w:sz w:val="24"/>
          <w:szCs w:val="24"/>
          <w:lang w:val="en-GB"/>
        </w:rPr>
        <w:t>The Open Government Partnership formally launched on 20 September 2011 with eight founding governments: Brazil, Indonesia, Mexico, Norway, the Philippines, South Africa, the United Kingdom, and the United States. Since that time, 79 OGP participating countries and 20 subnational governments have made over 3,100 commitments to make governments more open and accountable.</w:t>
      </w:r>
    </w:p>
    <w:p w14:paraId="3412888C" w14:textId="77777777" w:rsidR="00A67E6A" w:rsidRPr="00A67E6A" w:rsidRDefault="00A67E6A" w:rsidP="00A67E6A">
      <w:pPr>
        <w:spacing w:after="0" w:line="276" w:lineRule="auto"/>
        <w:jc w:val="both"/>
        <w:rPr>
          <w:rFonts w:ascii="Garamond" w:hAnsi="Garamond" w:cstheme="majorHAnsi"/>
          <w:sz w:val="24"/>
          <w:szCs w:val="24"/>
          <w:lang w:val="en-GB"/>
        </w:rPr>
      </w:pPr>
    </w:p>
    <w:p w14:paraId="3D4EE933" w14:textId="1647A0A6" w:rsidR="000B7BEB" w:rsidRDefault="00A67E6A" w:rsidP="00A67E6A">
      <w:pPr>
        <w:spacing w:after="0" w:line="276" w:lineRule="auto"/>
        <w:jc w:val="both"/>
        <w:rPr>
          <w:rFonts w:ascii="Garamond" w:hAnsi="Garamond" w:cstheme="majorHAnsi"/>
          <w:sz w:val="24"/>
          <w:szCs w:val="24"/>
          <w:lang w:val="en-GB"/>
        </w:rPr>
      </w:pPr>
      <w:r w:rsidRPr="00A67E6A">
        <w:rPr>
          <w:rFonts w:ascii="Garamond" w:hAnsi="Garamond" w:cstheme="majorHAnsi"/>
          <w:sz w:val="24"/>
          <w:szCs w:val="24"/>
          <w:lang w:val="en-GB"/>
        </w:rPr>
        <w:t>OGP is overseen by a Steering Committee, including representatives of governments and civil society organizations.</w:t>
      </w:r>
    </w:p>
    <w:p w14:paraId="54EAC098" w14:textId="3FAFE2F8" w:rsidR="000A2102" w:rsidRDefault="000A2102" w:rsidP="00A67E6A">
      <w:pPr>
        <w:spacing w:after="0" w:line="276" w:lineRule="auto"/>
        <w:jc w:val="both"/>
        <w:rPr>
          <w:rFonts w:ascii="Garamond" w:hAnsi="Garamond" w:cstheme="majorHAnsi"/>
          <w:sz w:val="24"/>
          <w:szCs w:val="24"/>
          <w:lang w:val="en-GB"/>
        </w:rPr>
      </w:pPr>
    </w:p>
    <w:p w14:paraId="59A31697" w14:textId="08170366" w:rsidR="000A2102" w:rsidRPr="000A2102" w:rsidRDefault="000A2102" w:rsidP="00A67E6A">
      <w:pPr>
        <w:spacing w:after="0" w:line="276" w:lineRule="auto"/>
        <w:jc w:val="both"/>
        <w:rPr>
          <w:rFonts w:ascii="Garamond" w:hAnsi="Garamond" w:cstheme="majorHAnsi"/>
          <w:i/>
          <w:sz w:val="24"/>
          <w:szCs w:val="24"/>
          <w:lang w:val="en-GB"/>
        </w:rPr>
      </w:pPr>
      <w:r>
        <w:rPr>
          <w:rFonts w:ascii="Garamond" w:hAnsi="Garamond" w:cstheme="majorHAnsi"/>
          <w:sz w:val="24"/>
          <w:szCs w:val="24"/>
          <w:lang w:val="en-GB"/>
        </w:rPr>
        <w:t xml:space="preserve">Excerpt taken from </w:t>
      </w:r>
      <w:hyperlink r:id="rId8" w:history="1">
        <w:r w:rsidRPr="003B75CD">
          <w:rPr>
            <w:rStyle w:val="Hyperlink"/>
            <w:rFonts w:ascii="Garamond" w:hAnsi="Garamond" w:cstheme="majorHAnsi"/>
            <w:i/>
            <w:sz w:val="24"/>
            <w:szCs w:val="24"/>
            <w:lang w:val="en-GB"/>
          </w:rPr>
          <w:t>www.opengovpartnership.org/campaigns/global-report/collective-results-open-government-ogp</w:t>
        </w:r>
      </w:hyperlink>
      <w:r>
        <w:rPr>
          <w:rFonts w:ascii="Garamond" w:hAnsi="Garamond" w:cstheme="majorHAnsi"/>
          <w:i/>
          <w:sz w:val="24"/>
          <w:szCs w:val="24"/>
          <w:lang w:val="en-GB"/>
        </w:rPr>
        <w:t xml:space="preserve">. </w:t>
      </w:r>
    </w:p>
    <w:p w14:paraId="5F88CD96" w14:textId="77777777" w:rsidR="00A67E6A" w:rsidRPr="008D519A" w:rsidRDefault="00A67E6A" w:rsidP="00A67E6A">
      <w:pPr>
        <w:spacing w:after="0" w:line="276" w:lineRule="auto"/>
        <w:jc w:val="both"/>
        <w:rPr>
          <w:rFonts w:ascii="Garamond" w:hAnsi="Garamond" w:cstheme="majorHAnsi"/>
          <w:sz w:val="24"/>
          <w:szCs w:val="24"/>
          <w:lang w:val="en-GB"/>
        </w:rPr>
      </w:pPr>
    </w:p>
    <w:p w14:paraId="4B876309" w14:textId="77777777" w:rsidR="00547903" w:rsidRPr="008D519A" w:rsidRDefault="00547903" w:rsidP="00547903">
      <w:pPr>
        <w:pStyle w:val="ListParagraph"/>
        <w:numPr>
          <w:ilvl w:val="0"/>
          <w:numId w:val="1"/>
        </w:numPr>
        <w:rPr>
          <w:rFonts w:ascii="Garamond" w:hAnsi="Garamond" w:cstheme="majorHAnsi"/>
          <w:sz w:val="40"/>
          <w:szCs w:val="40"/>
        </w:rPr>
      </w:pPr>
      <w:r w:rsidRPr="008D519A">
        <w:rPr>
          <w:rFonts w:ascii="Garamond" w:hAnsi="Garamond" w:cstheme="majorHAnsi"/>
          <w:sz w:val="40"/>
          <w:szCs w:val="40"/>
        </w:rPr>
        <w:t>Efforts to Date</w:t>
      </w:r>
    </w:p>
    <w:p w14:paraId="23EF3174" w14:textId="1757B373" w:rsidR="003273B3" w:rsidRPr="008D519A" w:rsidRDefault="00C54402" w:rsidP="002B6391">
      <w:pPr>
        <w:jc w:val="both"/>
        <w:rPr>
          <w:rFonts w:ascii="Garamond" w:hAnsi="Garamond" w:cstheme="majorHAnsi"/>
          <w:sz w:val="24"/>
          <w:szCs w:val="24"/>
        </w:rPr>
      </w:pPr>
      <w:r w:rsidRPr="008D519A">
        <w:rPr>
          <w:rFonts w:ascii="Garamond" w:hAnsi="Garamond" w:cstheme="majorHAnsi"/>
          <w:sz w:val="24"/>
          <w:szCs w:val="24"/>
        </w:rPr>
        <w:t>In 2013, the</w:t>
      </w:r>
      <w:r w:rsidR="001F55D1" w:rsidRPr="008D519A">
        <w:rPr>
          <w:rFonts w:ascii="Garamond" w:hAnsi="Garamond" w:cstheme="majorHAnsi"/>
          <w:sz w:val="24"/>
          <w:szCs w:val="24"/>
        </w:rPr>
        <w:t xml:space="preserve"> </w:t>
      </w:r>
      <w:r w:rsidR="001F55D1" w:rsidRPr="008D519A">
        <w:rPr>
          <w:rFonts w:ascii="Garamond" w:hAnsi="Garamond" w:cstheme="majorHAnsi"/>
          <w:b/>
          <w:sz w:val="24"/>
          <w:szCs w:val="24"/>
        </w:rPr>
        <w:t>R</w:t>
      </w:r>
      <w:r w:rsidRPr="008D519A">
        <w:rPr>
          <w:rFonts w:ascii="Garamond" w:hAnsi="Garamond" w:cstheme="majorHAnsi"/>
          <w:b/>
          <w:sz w:val="24"/>
          <w:szCs w:val="24"/>
        </w:rPr>
        <w:t xml:space="preserve">esults </w:t>
      </w:r>
      <w:r w:rsidR="001F55D1" w:rsidRPr="008D519A">
        <w:rPr>
          <w:rFonts w:ascii="Garamond" w:hAnsi="Garamond" w:cstheme="majorHAnsi"/>
          <w:b/>
          <w:sz w:val="24"/>
          <w:szCs w:val="24"/>
        </w:rPr>
        <w:t>B</w:t>
      </w:r>
      <w:r w:rsidRPr="008D519A">
        <w:rPr>
          <w:rFonts w:ascii="Garamond" w:hAnsi="Garamond" w:cstheme="majorHAnsi"/>
          <w:b/>
          <w:sz w:val="24"/>
          <w:szCs w:val="24"/>
        </w:rPr>
        <w:t xml:space="preserve">ased </w:t>
      </w:r>
      <w:r w:rsidR="001F55D1" w:rsidRPr="008D519A">
        <w:rPr>
          <w:rFonts w:ascii="Garamond" w:hAnsi="Garamond" w:cstheme="majorHAnsi"/>
          <w:b/>
          <w:sz w:val="24"/>
          <w:szCs w:val="24"/>
        </w:rPr>
        <w:t>M</w:t>
      </w:r>
      <w:r w:rsidRPr="008D519A">
        <w:rPr>
          <w:rFonts w:ascii="Garamond" w:hAnsi="Garamond" w:cstheme="majorHAnsi"/>
          <w:b/>
          <w:sz w:val="24"/>
          <w:szCs w:val="24"/>
        </w:rPr>
        <w:t>anagement</w:t>
      </w:r>
      <w:r w:rsidR="002B6391" w:rsidRPr="008D519A">
        <w:rPr>
          <w:rFonts w:ascii="Garamond" w:hAnsi="Garamond" w:cstheme="majorHAnsi"/>
          <w:b/>
          <w:sz w:val="24"/>
          <w:szCs w:val="24"/>
        </w:rPr>
        <w:t xml:space="preserve"> (RBM)</w:t>
      </w:r>
      <w:r w:rsidR="001F55D1" w:rsidRPr="008D519A">
        <w:rPr>
          <w:rFonts w:ascii="Garamond" w:hAnsi="Garamond" w:cstheme="majorHAnsi"/>
          <w:sz w:val="24"/>
          <w:szCs w:val="24"/>
        </w:rPr>
        <w:t xml:space="preserve"> policy</w:t>
      </w:r>
      <w:r w:rsidRPr="008D519A">
        <w:rPr>
          <w:rFonts w:ascii="Garamond" w:hAnsi="Garamond" w:cstheme="majorHAnsi"/>
          <w:sz w:val="24"/>
          <w:szCs w:val="24"/>
        </w:rPr>
        <w:t xml:space="preserve"> was approved with the aim of improving the effe</w:t>
      </w:r>
      <w:r w:rsidR="00506C9F" w:rsidRPr="008D519A">
        <w:rPr>
          <w:rFonts w:ascii="Garamond" w:hAnsi="Garamond" w:cstheme="majorHAnsi"/>
          <w:sz w:val="24"/>
          <w:szCs w:val="24"/>
        </w:rPr>
        <w:t xml:space="preserve">ctiveness and accountability </w:t>
      </w:r>
      <w:r w:rsidR="00CB0400">
        <w:rPr>
          <w:rFonts w:ascii="Garamond" w:hAnsi="Garamond" w:cstheme="majorHAnsi"/>
          <w:sz w:val="24"/>
          <w:szCs w:val="24"/>
        </w:rPr>
        <w:t>of the public sector. The G</w:t>
      </w:r>
      <w:r w:rsidRPr="008D519A">
        <w:rPr>
          <w:rFonts w:ascii="Garamond" w:hAnsi="Garamond" w:cstheme="majorHAnsi"/>
          <w:sz w:val="24"/>
          <w:szCs w:val="24"/>
        </w:rPr>
        <w:t xml:space="preserve">overnment </w:t>
      </w:r>
      <w:proofErr w:type="spellStart"/>
      <w:r w:rsidRPr="008D519A">
        <w:rPr>
          <w:rFonts w:ascii="Garamond" w:hAnsi="Garamond" w:cstheme="majorHAnsi"/>
          <w:sz w:val="24"/>
          <w:szCs w:val="24"/>
        </w:rPr>
        <w:t>recognised</w:t>
      </w:r>
      <w:proofErr w:type="spellEnd"/>
      <w:r w:rsidRPr="008D519A">
        <w:rPr>
          <w:rFonts w:ascii="Garamond" w:hAnsi="Garamond" w:cstheme="majorHAnsi"/>
          <w:sz w:val="24"/>
          <w:szCs w:val="24"/>
        </w:rPr>
        <w:t xml:space="preserve"> that addressing the efficiency of public spending is at the core of decreasing the gap</w:t>
      </w:r>
      <w:r w:rsidR="008166B9" w:rsidRPr="008D519A">
        <w:rPr>
          <w:rFonts w:ascii="Garamond" w:hAnsi="Garamond" w:cstheme="majorHAnsi"/>
          <w:sz w:val="24"/>
          <w:szCs w:val="24"/>
        </w:rPr>
        <w:t xml:space="preserve"> in public service delivery. The reforms also had the </w:t>
      </w:r>
      <w:r w:rsidR="0054424D" w:rsidRPr="008D519A">
        <w:rPr>
          <w:rFonts w:ascii="Garamond" w:hAnsi="Garamond" w:cstheme="majorHAnsi"/>
          <w:sz w:val="24"/>
          <w:szCs w:val="24"/>
        </w:rPr>
        <w:t>goal</w:t>
      </w:r>
      <w:r w:rsidR="008166B9" w:rsidRPr="008D519A">
        <w:rPr>
          <w:rFonts w:ascii="Garamond" w:hAnsi="Garamond" w:cstheme="majorHAnsi"/>
          <w:sz w:val="24"/>
          <w:szCs w:val="24"/>
        </w:rPr>
        <w:t xml:space="preserve"> of improving t</w:t>
      </w:r>
      <w:r w:rsidR="003273B3" w:rsidRPr="008D519A">
        <w:rPr>
          <w:rFonts w:ascii="Garamond" w:hAnsi="Garamond" w:cstheme="majorHAnsi"/>
          <w:sz w:val="24"/>
          <w:szCs w:val="24"/>
        </w:rPr>
        <w:t>ransparency</w:t>
      </w:r>
      <w:r w:rsidR="00FC1262" w:rsidRPr="008D519A">
        <w:rPr>
          <w:rFonts w:ascii="Garamond" w:hAnsi="Garamond" w:cstheme="majorHAnsi"/>
          <w:sz w:val="24"/>
          <w:szCs w:val="24"/>
        </w:rPr>
        <w:t xml:space="preserve"> and openness</w:t>
      </w:r>
      <w:r w:rsidR="008166B9" w:rsidRPr="008D519A">
        <w:rPr>
          <w:rFonts w:ascii="Garamond" w:hAnsi="Garamond" w:cstheme="majorHAnsi"/>
          <w:sz w:val="24"/>
          <w:szCs w:val="24"/>
        </w:rPr>
        <w:t xml:space="preserve">. </w:t>
      </w:r>
    </w:p>
    <w:p w14:paraId="1E2DFDDE" w14:textId="2B13C9AF" w:rsidR="008166B9" w:rsidRPr="008D519A" w:rsidRDefault="002B6391" w:rsidP="002B6391">
      <w:pPr>
        <w:jc w:val="both"/>
        <w:rPr>
          <w:rFonts w:ascii="Garamond" w:hAnsi="Garamond" w:cstheme="majorHAnsi"/>
        </w:rPr>
      </w:pPr>
      <w:r w:rsidRPr="008D519A">
        <w:rPr>
          <w:rFonts w:ascii="Garamond" w:hAnsi="Garamond" w:cstheme="majorHAnsi"/>
          <w:sz w:val="24"/>
          <w:szCs w:val="24"/>
        </w:rPr>
        <w:t xml:space="preserve">The RBM policy </w:t>
      </w:r>
      <w:r w:rsidR="008166B9" w:rsidRPr="008D519A">
        <w:rPr>
          <w:rFonts w:ascii="Garamond" w:hAnsi="Garamond" w:cstheme="majorHAnsi"/>
          <w:sz w:val="24"/>
          <w:szCs w:val="24"/>
        </w:rPr>
        <w:t>laid</w:t>
      </w:r>
      <w:r w:rsidRPr="008D519A">
        <w:rPr>
          <w:rFonts w:ascii="Garamond" w:hAnsi="Garamond" w:cstheme="majorHAnsi"/>
          <w:sz w:val="24"/>
          <w:szCs w:val="24"/>
        </w:rPr>
        <w:t xml:space="preserve"> the foundations of a robust framework to enable a shift from traditional public-sector management to results-oriented management.</w:t>
      </w:r>
      <w:r w:rsidR="00506C9F" w:rsidRPr="008D519A">
        <w:rPr>
          <w:rFonts w:ascii="Garamond" w:hAnsi="Garamond" w:cstheme="majorHAnsi"/>
          <w:sz w:val="24"/>
          <w:szCs w:val="24"/>
        </w:rPr>
        <w:t xml:space="preserve"> </w:t>
      </w:r>
      <w:r w:rsidR="00CB0400">
        <w:rPr>
          <w:rFonts w:ascii="Garamond" w:hAnsi="Garamond" w:cstheme="majorHAnsi"/>
          <w:sz w:val="24"/>
          <w:szCs w:val="24"/>
        </w:rPr>
        <w:t>The G</w:t>
      </w:r>
      <w:r w:rsidR="00FC1262" w:rsidRPr="008D519A">
        <w:rPr>
          <w:rFonts w:ascii="Garamond" w:hAnsi="Garamond" w:cstheme="majorHAnsi"/>
          <w:sz w:val="24"/>
          <w:szCs w:val="24"/>
        </w:rPr>
        <w:t xml:space="preserve">overnment had to manage for measurable outputs (leading to policy outcomes for people), as opposed to simply managing inputs (activities and resources). </w:t>
      </w:r>
      <w:r w:rsidRPr="008D519A">
        <w:rPr>
          <w:rFonts w:ascii="Garamond" w:hAnsi="Garamond" w:cstheme="majorHAnsi"/>
          <w:sz w:val="24"/>
          <w:szCs w:val="24"/>
        </w:rPr>
        <w:t>The shift require</w:t>
      </w:r>
      <w:r w:rsidR="008166B9" w:rsidRPr="008D519A">
        <w:rPr>
          <w:rFonts w:ascii="Garamond" w:hAnsi="Garamond" w:cstheme="majorHAnsi"/>
          <w:sz w:val="24"/>
          <w:szCs w:val="24"/>
        </w:rPr>
        <w:t>d</w:t>
      </w:r>
      <w:r w:rsidRPr="008D519A">
        <w:rPr>
          <w:rFonts w:ascii="Garamond" w:hAnsi="Garamond" w:cstheme="majorHAnsi"/>
          <w:sz w:val="24"/>
          <w:szCs w:val="24"/>
        </w:rPr>
        <w:t xml:space="preserve"> a mindset change </w:t>
      </w:r>
      <w:r w:rsidR="008166B9" w:rsidRPr="008D519A">
        <w:rPr>
          <w:rFonts w:ascii="Garamond" w:hAnsi="Garamond" w:cstheme="majorHAnsi"/>
          <w:sz w:val="24"/>
          <w:szCs w:val="24"/>
        </w:rPr>
        <w:t>towards</w:t>
      </w:r>
      <w:r w:rsidRPr="008D519A">
        <w:rPr>
          <w:rFonts w:ascii="Garamond" w:hAnsi="Garamond" w:cstheme="majorHAnsi"/>
          <w:sz w:val="24"/>
          <w:szCs w:val="24"/>
        </w:rPr>
        <w:t xml:space="preserve"> greater accountability </w:t>
      </w:r>
      <w:r w:rsidR="008166B9" w:rsidRPr="008D519A">
        <w:rPr>
          <w:rFonts w:ascii="Garamond" w:hAnsi="Garamond" w:cstheme="majorHAnsi"/>
          <w:sz w:val="24"/>
          <w:szCs w:val="24"/>
        </w:rPr>
        <w:t xml:space="preserve">by both the public institutions and </w:t>
      </w:r>
      <w:r w:rsidRPr="008D519A">
        <w:rPr>
          <w:rFonts w:ascii="Garamond" w:hAnsi="Garamond" w:cstheme="majorHAnsi"/>
          <w:sz w:val="24"/>
          <w:szCs w:val="24"/>
        </w:rPr>
        <w:t xml:space="preserve">individuals working </w:t>
      </w:r>
      <w:r w:rsidR="008166B9" w:rsidRPr="008D519A">
        <w:rPr>
          <w:rFonts w:ascii="Garamond" w:hAnsi="Garamond" w:cstheme="majorHAnsi"/>
          <w:sz w:val="24"/>
          <w:szCs w:val="24"/>
        </w:rPr>
        <w:t>in the</w:t>
      </w:r>
      <w:r w:rsidRPr="008D519A">
        <w:rPr>
          <w:rFonts w:ascii="Garamond" w:hAnsi="Garamond" w:cstheme="majorHAnsi"/>
          <w:sz w:val="24"/>
          <w:szCs w:val="24"/>
        </w:rPr>
        <w:t xml:space="preserve"> public </w:t>
      </w:r>
      <w:r w:rsidR="00FC1262" w:rsidRPr="008D519A">
        <w:rPr>
          <w:rFonts w:ascii="Garamond" w:hAnsi="Garamond" w:cstheme="majorHAnsi"/>
          <w:sz w:val="24"/>
          <w:szCs w:val="24"/>
        </w:rPr>
        <w:t>service.</w:t>
      </w:r>
      <w:r w:rsidR="00506C9F" w:rsidRPr="008D519A">
        <w:rPr>
          <w:rFonts w:ascii="Garamond" w:hAnsi="Garamond" w:cstheme="majorHAnsi"/>
        </w:rPr>
        <w:t xml:space="preserve"> </w:t>
      </w:r>
    </w:p>
    <w:p w14:paraId="2A48F92C" w14:textId="6E8E54DA" w:rsidR="00506C9F" w:rsidRPr="008D519A" w:rsidRDefault="00506C9F" w:rsidP="002B6391">
      <w:pPr>
        <w:jc w:val="both"/>
        <w:rPr>
          <w:rFonts w:ascii="Garamond" w:hAnsi="Garamond" w:cstheme="majorHAnsi"/>
          <w:sz w:val="24"/>
          <w:szCs w:val="24"/>
        </w:rPr>
      </w:pPr>
      <w:r w:rsidRPr="008D519A">
        <w:rPr>
          <w:rFonts w:ascii="Garamond" w:hAnsi="Garamond" w:cstheme="majorHAnsi"/>
          <w:sz w:val="24"/>
          <w:szCs w:val="24"/>
        </w:rPr>
        <w:t xml:space="preserve">The integrated </w:t>
      </w:r>
      <w:r w:rsidR="00612825">
        <w:rPr>
          <w:rFonts w:ascii="Garamond" w:hAnsi="Garamond" w:cstheme="majorHAnsi"/>
          <w:sz w:val="24"/>
          <w:szCs w:val="24"/>
        </w:rPr>
        <w:t>RBM</w:t>
      </w:r>
      <w:r w:rsidRPr="008D519A">
        <w:rPr>
          <w:rFonts w:ascii="Garamond" w:hAnsi="Garamond" w:cstheme="majorHAnsi"/>
          <w:sz w:val="24"/>
          <w:szCs w:val="24"/>
        </w:rPr>
        <w:t xml:space="preserve"> system is made up of four key components that provide the necessary framework for planning, implementing, monitoring and reporting on </w:t>
      </w:r>
      <w:proofErr w:type="spellStart"/>
      <w:r w:rsidRPr="008D519A">
        <w:rPr>
          <w:rFonts w:ascii="Garamond" w:hAnsi="Garamond" w:cstheme="majorHAnsi"/>
          <w:sz w:val="24"/>
          <w:szCs w:val="24"/>
        </w:rPr>
        <w:t>organisational</w:t>
      </w:r>
      <w:proofErr w:type="spellEnd"/>
      <w:r w:rsidRPr="008D519A">
        <w:rPr>
          <w:rFonts w:ascii="Garamond" w:hAnsi="Garamond" w:cstheme="majorHAnsi"/>
          <w:sz w:val="24"/>
          <w:szCs w:val="24"/>
        </w:rPr>
        <w:t xml:space="preserve"> performance, and linking </w:t>
      </w:r>
      <w:proofErr w:type="spellStart"/>
      <w:r w:rsidRPr="008D519A">
        <w:rPr>
          <w:rFonts w:ascii="Garamond" w:hAnsi="Garamond" w:cstheme="majorHAnsi"/>
          <w:sz w:val="24"/>
          <w:szCs w:val="24"/>
        </w:rPr>
        <w:t>organisational</w:t>
      </w:r>
      <w:proofErr w:type="spellEnd"/>
      <w:r w:rsidRPr="008D519A">
        <w:rPr>
          <w:rFonts w:ascii="Garamond" w:hAnsi="Garamond" w:cstheme="majorHAnsi"/>
          <w:sz w:val="24"/>
          <w:szCs w:val="24"/>
        </w:rPr>
        <w:t xml:space="preserve"> performance to personnel performance. The components are: </w:t>
      </w:r>
    </w:p>
    <w:p w14:paraId="4C8BD225" w14:textId="77777777" w:rsidR="00506C9F" w:rsidRPr="008D519A" w:rsidRDefault="00506C9F" w:rsidP="00506C9F">
      <w:pPr>
        <w:pStyle w:val="ListParagraph"/>
        <w:numPr>
          <w:ilvl w:val="0"/>
          <w:numId w:val="3"/>
        </w:numPr>
        <w:jc w:val="both"/>
        <w:rPr>
          <w:rFonts w:ascii="Garamond" w:hAnsi="Garamond" w:cstheme="majorHAnsi"/>
          <w:sz w:val="24"/>
          <w:szCs w:val="24"/>
        </w:rPr>
      </w:pPr>
      <w:r w:rsidRPr="008D519A">
        <w:rPr>
          <w:rFonts w:ascii="Garamond" w:hAnsi="Garamond" w:cstheme="majorHAnsi"/>
          <w:sz w:val="24"/>
          <w:szCs w:val="24"/>
        </w:rPr>
        <w:t>Strategic Planning</w:t>
      </w:r>
    </w:p>
    <w:p w14:paraId="2B09A205" w14:textId="77777777" w:rsidR="00506C9F" w:rsidRPr="008D519A" w:rsidRDefault="00506C9F" w:rsidP="00506C9F">
      <w:pPr>
        <w:pStyle w:val="ListParagraph"/>
        <w:numPr>
          <w:ilvl w:val="0"/>
          <w:numId w:val="3"/>
        </w:numPr>
        <w:jc w:val="both"/>
        <w:rPr>
          <w:rFonts w:ascii="Garamond" w:hAnsi="Garamond" w:cstheme="majorHAnsi"/>
          <w:sz w:val="24"/>
          <w:szCs w:val="24"/>
        </w:rPr>
      </w:pPr>
      <w:r w:rsidRPr="008D519A">
        <w:rPr>
          <w:rFonts w:ascii="Garamond" w:hAnsi="Garamond" w:cstheme="majorHAnsi"/>
          <w:sz w:val="24"/>
          <w:szCs w:val="24"/>
        </w:rPr>
        <w:t>Programme Performance Based Budgeting (PPBB)</w:t>
      </w:r>
    </w:p>
    <w:p w14:paraId="2B9965B8" w14:textId="7789D49C" w:rsidR="00506C9F" w:rsidRPr="008D519A" w:rsidRDefault="00506C9F" w:rsidP="00506C9F">
      <w:pPr>
        <w:pStyle w:val="ListParagraph"/>
        <w:numPr>
          <w:ilvl w:val="0"/>
          <w:numId w:val="4"/>
        </w:numPr>
        <w:jc w:val="both"/>
        <w:rPr>
          <w:rFonts w:ascii="Garamond" w:hAnsi="Garamond" w:cstheme="majorHAnsi"/>
          <w:sz w:val="24"/>
          <w:szCs w:val="24"/>
        </w:rPr>
      </w:pPr>
      <w:r w:rsidRPr="008D519A">
        <w:rPr>
          <w:rFonts w:ascii="Garamond" w:hAnsi="Garamond" w:cstheme="majorHAnsi"/>
          <w:sz w:val="24"/>
          <w:szCs w:val="24"/>
        </w:rPr>
        <w:t xml:space="preserve">Performance Monitoring and Evaluation (PM&amp;E) </w:t>
      </w:r>
    </w:p>
    <w:p w14:paraId="36E01DC2" w14:textId="77777777" w:rsidR="00506C9F" w:rsidRPr="008D519A" w:rsidRDefault="00506C9F" w:rsidP="00506C9F">
      <w:pPr>
        <w:pStyle w:val="ListParagraph"/>
        <w:numPr>
          <w:ilvl w:val="0"/>
          <w:numId w:val="4"/>
        </w:numPr>
        <w:jc w:val="both"/>
        <w:rPr>
          <w:rFonts w:ascii="Garamond" w:hAnsi="Garamond" w:cstheme="majorHAnsi"/>
          <w:sz w:val="24"/>
          <w:szCs w:val="24"/>
        </w:rPr>
      </w:pPr>
      <w:r w:rsidRPr="008D519A">
        <w:rPr>
          <w:rFonts w:ascii="Garamond" w:hAnsi="Garamond" w:cstheme="majorHAnsi"/>
          <w:sz w:val="24"/>
          <w:szCs w:val="24"/>
        </w:rPr>
        <w:t>Performance Management System (PMS)</w:t>
      </w:r>
    </w:p>
    <w:p w14:paraId="608D782A" w14:textId="79F5AF90" w:rsidR="003273B3" w:rsidRPr="008D519A" w:rsidRDefault="003273B3" w:rsidP="001F55D1">
      <w:pPr>
        <w:jc w:val="both"/>
        <w:rPr>
          <w:rFonts w:ascii="Garamond" w:hAnsi="Garamond" w:cstheme="majorHAnsi"/>
          <w:sz w:val="24"/>
          <w:szCs w:val="24"/>
        </w:rPr>
      </w:pPr>
      <w:r w:rsidRPr="008D519A">
        <w:rPr>
          <w:rFonts w:ascii="Garamond" w:hAnsi="Garamond" w:cstheme="majorHAnsi"/>
          <w:sz w:val="24"/>
          <w:szCs w:val="24"/>
        </w:rPr>
        <w:t>The RBM P</w:t>
      </w:r>
      <w:r w:rsidR="00001172" w:rsidRPr="008D519A">
        <w:rPr>
          <w:rFonts w:ascii="Garamond" w:hAnsi="Garamond" w:cstheme="majorHAnsi"/>
          <w:sz w:val="24"/>
          <w:szCs w:val="24"/>
        </w:rPr>
        <w:t>olicy</w:t>
      </w:r>
      <w:r w:rsidR="001F55D1" w:rsidRPr="008D519A">
        <w:rPr>
          <w:rFonts w:ascii="Garamond" w:hAnsi="Garamond" w:cstheme="majorHAnsi"/>
          <w:sz w:val="24"/>
          <w:szCs w:val="24"/>
        </w:rPr>
        <w:t xml:space="preserve"> re</w:t>
      </w:r>
      <w:r w:rsidR="00612825">
        <w:rPr>
          <w:rFonts w:ascii="Garamond" w:hAnsi="Garamond" w:cstheme="majorHAnsi"/>
          <w:sz w:val="24"/>
          <w:szCs w:val="24"/>
        </w:rPr>
        <w:t>invigorated</w:t>
      </w:r>
      <w:r w:rsidRPr="008D519A">
        <w:rPr>
          <w:rFonts w:ascii="Garamond" w:hAnsi="Garamond" w:cstheme="majorHAnsi"/>
          <w:sz w:val="24"/>
          <w:szCs w:val="24"/>
        </w:rPr>
        <w:t xml:space="preserve"> strategic planning, and in 2017, t</w:t>
      </w:r>
      <w:r w:rsidR="001F55D1" w:rsidRPr="008D519A">
        <w:rPr>
          <w:rFonts w:ascii="Garamond" w:hAnsi="Garamond" w:cstheme="majorHAnsi"/>
          <w:sz w:val="24"/>
          <w:szCs w:val="24"/>
        </w:rPr>
        <w:t>he f</w:t>
      </w:r>
      <w:r w:rsidRPr="008D519A">
        <w:rPr>
          <w:rFonts w:ascii="Garamond" w:hAnsi="Garamond" w:cstheme="majorHAnsi"/>
          <w:sz w:val="24"/>
          <w:szCs w:val="24"/>
        </w:rPr>
        <w:t xml:space="preserve">ormulation of a national 15-year vision – </w:t>
      </w:r>
      <w:r w:rsidRPr="008D519A">
        <w:rPr>
          <w:rFonts w:ascii="Garamond" w:hAnsi="Garamond" w:cstheme="majorHAnsi"/>
          <w:b/>
          <w:sz w:val="24"/>
          <w:szCs w:val="24"/>
        </w:rPr>
        <w:t>Vision 2033</w:t>
      </w:r>
      <w:r w:rsidRPr="008D519A">
        <w:rPr>
          <w:rFonts w:ascii="Garamond" w:hAnsi="Garamond" w:cstheme="majorHAnsi"/>
          <w:sz w:val="24"/>
          <w:szCs w:val="24"/>
        </w:rPr>
        <w:t xml:space="preserve"> – began. </w:t>
      </w:r>
      <w:r w:rsidR="0022144D" w:rsidRPr="008D519A">
        <w:rPr>
          <w:rFonts w:ascii="Garamond" w:hAnsi="Garamond" w:cstheme="majorHAnsi"/>
          <w:sz w:val="24"/>
          <w:szCs w:val="24"/>
        </w:rPr>
        <w:t>In the spirit of civic engagement and transparency, w</w:t>
      </w:r>
      <w:r w:rsidRPr="008D519A">
        <w:rPr>
          <w:rFonts w:ascii="Garamond" w:hAnsi="Garamond" w:cstheme="majorHAnsi"/>
          <w:sz w:val="24"/>
          <w:szCs w:val="24"/>
        </w:rPr>
        <w:t xml:space="preserve">idespread consultations were conducted </w:t>
      </w:r>
      <w:r w:rsidR="0022144D" w:rsidRPr="008D519A">
        <w:rPr>
          <w:rFonts w:ascii="Garamond" w:hAnsi="Garamond" w:cstheme="majorHAnsi"/>
          <w:sz w:val="24"/>
          <w:szCs w:val="24"/>
        </w:rPr>
        <w:t>w</w:t>
      </w:r>
      <w:r w:rsidRPr="008D519A">
        <w:rPr>
          <w:rFonts w:ascii="Garamond" w:hAnsi="Garamond" w:cstheme="majorHAnsi"/>
          <w:sz w:val="24"/>
          <w:szCs w:val="24"/>
        </w:rPr>
        <w:t xml:space="preserve">ith representatives from </w:t>
      </w:r>
      <w:r w:rsidR="0022144D" w:rsidRPr="008D519A">
        <w:rPr>
          <w:rFonts w:ascii="Garamond" w:hAnsi="Garamond" w:cstheme="majorHAnsi"/>
          <w:sz w:val="24"/>
          <w:szCs w:val="24"/>
        </w:rPr>
        <w:t>fourteen</w:t>
      </w:r>
      <w:r w:rsidRPr="008D519A">
        <w:rPr>
          <w:rFonts w:ascii="Garamond" w:hAnsi="Garamond" w:cstheme="majorHAnsi"/>
          <w:sz w:val="24"/>
          <w:szCs w:val="24"/>
        </w:rPr>
        <w:t xml:space="preserve"> sectors (</w:t>
      </w:r>
      <w:r w:rsidR="0022144D" w:rsidRPr="008D519A">
        <w:rPr>
          <w:rFonts w:ascii="Garamond" w:hAnsi="Garamond" w:cstheme="majorHAnsi"/>
          <w:sz w:val="24"/>
          <w:szCs w:val="24"/>
        </w:rPr>
        <w:t xml:space="preserve">Governance, Tourism, Fisheries, Private, Housing, Health, Education, Environment, Agriculture, Energy, Social, Financial, Transport, and Infrastructure), in addition to youths and </w:t>
      </w:r>
      <w:r w:rsidR="00E80E97" w:rsidRPr="008D519A">
        <w:rPr>
          <w:rFonts w:ascii="Garamond" w:hAnsi="Garamond" w:cstheme="majorHAnsi"/>
          <w:sz w:val="24"/>
          <w:szCs w:val="24"/>
        </w:rPr>
        <w:t xml:space="preserve">the </w:t>
      </w:r>
      <w:r w:rsidR="0022144D" w:rsidRPr="008D519A">
        <w:rPr>
          <w:rFonts w:ascii="Garamond" w:hAnsi="Garamond" w:cstheme="majorHAnsi"/>
          <w:sz w:val="24"/>
          <w:szCs w:val="24"/>
        </w:rPr>
        <w:t xml:space="preserve">elderly. Challenges and opportunities were </w:t>
      </w:r>
      <w:r w:rsidR="00612825">
        <w:rPr>
          <w:rFonts w:ascii="Garamond" w:hAnsi="Garamond" w:cstheme="majorHAnsi"/>
          <w:sz w:val="24"/>
          <w:szCs w:val="24"/>
        </w:rPr>
        <w:t>discussed</w:t>
      </w:r>
      <w:r w:rsidR="0022144D" w:rsidRPr="008D519A">
        <w:rPr>
          <w:rFonts w:ascii="Garamond" w:hAnsi="Garamond" w:cstheme="majorHAnsi"/>
          <w:sz w:val="24"/>
          <w:szCs w:val="24"/>
        </w:rPr>
        <w:t xml:space="preserve">, and the aspirations of the people formed the basis for Vision 2033, articulated as </w:t>
      </w:r>
      <w:r w:rsidR="0022144D" w:rsidRPr="008D519A">
        <w:rPr>
          <w:rFonts w:ascii="Garamond" w:hAnsi="Garamond" w:cstheme="majorHAnsi"/>
          <w:i/>
          <w:sz w:val="24"/>
          <w:szCs w:val="24"/>
        </w:rPr>
        <w:t xml:space="preserve">“A resilient, responsible and prosperous nation of healthy, educated and empowered Seychellois living together in harmony with nature and engaged with the wider world”. </w:t>
      </w:r>
    </w:p>
    <w:p w14:paraId="2E47D839" w14:textId="4DE2FD51" w:rsidR="00D35665" w:rsidRPr="008D519A" w:rsidRDefault="0054297D" w:rsidP="004747B0">
      <w:pPr>
        <w:jc w:val="both"/>
        <w:rPr>
          <w:rFonts w:ascii="Garamond" w:hAnsi="Garamond" w:cstheme="majorHAnsi"/>
          <w:sz w:val="24"/>
          <w:szCs w:val="24"/>
        </w:rPr>
      </w:pPr>
      <w:r w:rsidRPr="008D519A">
        <w:rPr>
          <w:rFonts w:ascii="Garamond" w:hAnsi="Garamond" w:cstheme="majorHAnsi"/>
          <w:sz w:val="24"/>
          <w:szCs w:val="24"/>
        </w:rPr>
        <w:lastRenderedPageBreak/>
        <w:t xml:space="preserve">Vision 2033 will be implemented through three five-year </w:t>
      </w:r>
      <w:r w:rsidRPr="008D519A">
        <w:rPr>
          <w:rFonts w:ascii="Garamond" w:hAnsi="Garamond" w:cstheme="majorHAnsi"/>
          <w:b/>
          <w:sz w:val="24"/>
          <w:szCs w:val="24"/>
        </w:rPr>
        <w:t>National Development Strategies (NDSs)</w:t>
      </w:r>
      <w:r w:rsidRPr="008D519A">
        <w:rPr>
          <w:rFonts w:ascii="Garamond" w:hAnsi="Garamond" w:cstheme="majorHAnsi"/>
          <w:sz w:val="24"/>
          <w:szCs w:val="24"/>
        </w:rPr>
        <w:t>, the first of which</w:t>
      </w:r>
      <w:r w:rsidR="00D35665" w:rsidRPr="008D519A">
        <w:rPr>
          <w:rFonts w:ascii="Garamond" w:hAnsi="Garamond" w:cstheme="majorHAnsi"/>
          <w:sz w:val="24"/>
          <w:szCs w:val="24"/>
        </w:rPr>
        <w:t xml:space="preserve"> (NDS 2019-2023) </w:t>
      </w:r>
      <w:r w:rsidR="002961C3">
        <w:rPr>
          <w:rFonts w:ascii="Garamond" w:hAnsi="Garamond" w:cstheme="majorHAnsi"/>
          <w:sz w:val="24"/>
          <w:szCs w:val="24"/>
        </w:rPr>
        <w:t>was</w:t>
      </w:r>
      <w:r w:rsidRPr="008D519A">
        <w:rPr>
          <w:rFonts w:ascii="Garamond" w:hAnsi="Garamond" w:cstheme="majorHAnsi"/>
          <w:sz w:val="24"/>
          <w:szCs w:val="24"/>
        </w:rPr>
        <w:t xml:space="preserve"> launch</w:t>
      </w:r>
      <w:r w:rsidR="00836D0E">
        <w:rPr>
          <w:rFonts w:ascii="Garamond" w:hAnsi="Garamond" w:cstheme="majorHAnsi"/>
          <w:sz w:val="24"/>
          <w:szCs w:val="24"/>
        </w:rPr>
        <w:t>ed</w:t>
      </w:r>
      <w:r w:rsidR="002961C3">
        <w:rPr>
          <w:rFonts w:ascii="Garamond" w:hAnsi="Garamond" w:cstheme="majorHAnsi"/>
          <w:sz w:val="24"/>
          <w:szCs w:val="24"/>
        </w:rPr>
        <w:t xml:space="preserve"> on 5</w:t>
      </w:r>
      <w:r w:rsidR="002961C3" w:rsidRPr="002961C3">
        <w:rPr>
          <w:rFonts w:ascii="Garamond" w:hAnsi="Garamond" w:cstheme="majorHAnsi"/>
          <w:sz w:val="24"/>
          <w:szCs w:val="24"/>
          <w:vertAlign w:val="superscript"/>
        </w:rPr>
        <w:t>th</w:t>
      </w:r>
      <w:r w:rsidR="002961C3">
        <w:rPr>
          <w:rFonts w:ascii="Garamond" w:hAnsi="Garamond" w:cstheme="majorHAnsi"/>
          <w:sz w:val="24"/>
          <w:szCs w:val="24"/>
        </w:rPr>
        <w:t xml:space="preserve"> of</w:t>
      </w:r>
      <w:r w:rsidRPr="008D519A">
        <w:rPr>
          <w:rFonts w:ascii="Garamond" w:hAnsi="Garamond" w:cstheme="majorHAnsi"/>
          <w:sz w:val="24"/>
          <w:szCs w:val="24"/>
        </w:rPr>
        <w:t xml:space="preserve"> </w:t>
      </w:r>
      <w:r w:rsidR="007C7D2B">
        <w:rPr>
          <w:rFonts w:ascii="Garamond" w:hAnsi="Garamond" w:cstheme="majorHAnsi"/>
          <w:sz w:val="24"/>
          <w:szCs w:val="24"/>
        </w:rPr>
        <w:t>August</w:t>
      </w:r>
      <w:r w:rsidRPr="008D519A">
        <w:rPr>
          <w:rFonts w:ascii="Garamond" w:hAnsi="Garamond" w:cstheme="majorHAnsi"/>
          <w:sz w:val="24"/>
          <w:szCs w:val="24"/>
        </w:rPr>
        <w:t xml:space="preserve"> 2019. </w:t>
      </w:r>
      <w:r w:rsidR="005A2A9F" w:rsidRPr="008D519A">
        <w:rPr>
          <w:rFonts w:ascii="Garamond" w:hAnsi="Garamond" w:cstheme="majorHAnsi"/>
          <w:sz w:val="24"/>
          <w:szCs w:val="24"/>
        </w:rPr>
        <w:t>The</w:t>
      </w:r>
      <w:r w:rsidR="004747B0" w:rsidRPr="008D519A">
        <w:rPr>
          <w:rFonts w:ascii="Garamond" w:hAnsi="Garamond" w:cstheme="majorHAnsi"/>
          <w:sz w:val="24"/>
          <w:szCs w:val="24"/>
        </w:rPr>
        <w:t xml:space="preserve"> first</w:t>
      </w:r>
      <w:r w:rsidR="005A2A9F" w:rsidRPr="008D519A">
        <w:rPr>
          <w:rFonts w:ascii="Garamond" w:hAnsi="Garamond" w:cstheme="majorHAnsi"/>
          <w:sz w:val="24"/>
          <w:szCs w:val="24"/>
        </w:rPr>
        <w:t xml:space="preserve"> </w:t>
      </w:r>
      <w:r w:rsidR="004747B0" w:rsidRPr="008D519A">
        <w:rPr>
          <w:rFonts w:ascii="Garamond" w:hAnsi="Garamond" w:cstheme="majorHAnsi"/>
          <w:sz w:val="24"/>
          <w:szCs w:val="24"/>
        </w:rPr>
        <w:t xml:space="preserve">NDS </w:t>
      </w:r>
      <w:r w:rsidR="005A2A9F" w:rsidRPr="008D519A">
        <w:rPr>
          <w:rFonts w:ascii="Garamond" w:hAnsi="Garamond" w:cstheme="majorHAnsi"/>
          <w:sz w:val="24"/>
          <w:szCs w:val="24"/>
        </w:rPr>
        <w:t xml:space="preserve">is supported by six key pillars. The pillars represent the areas of focus for the </w:t>
      </w:r>
      <w:r w:rsidR="00D35665" w:rsidRPr="008D519A">
        <w:rPr>
          <w:rFonts w:ascii="Garamond" w:hAnsi="Garamond" w:cstheme="majorHAnsi"/>
          <w:sz w:val="24"/>
          <w:szCs w:val="24"/>
        </w:rPr>
        <w:t xml:space="preserve">next five years, and are in line with the seventeen </w:t>
      </w:r>
      <w:r w:rsidR="0054424D" w:rsidRPr="008D519A">
        <w:rPr>
          <w:rFonts w:ascii="Garamond" w:hAnsi="Garamond" w:cstheme="majorHAnsi"/>
          <w:sz w:val="24"/>
          <w:szCs w:val="24"/>
        </w:rPr>
        <w:t>g</w:t>
      </w:r>
      <w:r w:rsidR="00D35665" w:rsidRPr="008D519A">
        <w:rPr>
          <w:rFonts w:ascii="Garamond" w:hAnsi="Garamond" w:cstheme="majorHAnsi"/>
          <w:sz w:val="24"/>
          <w:szCs w:val="24"/>
        </w:rPr>
        <w:t xml:space="preserve">oals of </w:t>
      </w:r>
      <w:r w:rsidR="0054424D" w:rsidRPr="008D519A">
        <w:rPr>
          <w:rFonts w:ascii="Garamond" w:hAnsi="Garamond" w:cstheme="majorHAnsi"/>
          <w:sz w:val="24"/>
          <w:szCs w:val="24"/>
        </w:rPr>
        <w:t>the United Nation’s</w:t>
      </w:r>
      <w:r w:rsidR="00D35665" w:rsidRPr="008D519A">
        <w:rPr>
          <w:rFonts w:ascii="Garamond" w:hAnsi="Garamond" w:cstheme="majorHAnsi"/>
          <w:sz w:val="24"/>
          <w:szCs w:val="24"/>
        </w:rPr>
        <w:t xml:space="preserve"> 2030 Agenda for Sustainable </w:t>
      </w:r>
      <w:r w:rsidR="0054424D" w:rsidRPr="008D519A">
        <w:rPr>
          <w:rFonts w:ascii="Garamond" w:hAnsi="Garamond" w:cstheme="majorHAnsi"/>
          <w:sz w:val="24"/>
          <w:szCs w:val="24"/>
        </w:rPr>
        <w:t>D</w:t>
      </w:r>
      <w:r w:rsidR="00D35665" w:rsidRPr="008D519A">
        <w:rPr>
          <w:rFonts w:ascii="Garamond" w:hAnsi="Garamond" w:cstheme="majorHAnsi"/>
          <w:sz w:val="24"/>
          <w:szCs w:val="24"/>
        </w:rPr>
        <w:t>evelopment and the</w:t>
      </w:r>
      <w:r w:rsidR="0054424D" w:rsidRPr="008D519A">
        <w:rPr>
          <w:rFonts w:ascii="Garamond" w:hAnsi="Garamond" w:cstheme="majorHAnsi"/>
        </w:rPr>
        <w:t xml:space="preserve"> </w:t>
      </w:r>
      <w:r w:rsidR="0054424D" w:rsidRPr="008D519A">
        <w:rPr>
          <w:rFonts w:ascii="Garamond" w:hAnsi="Garamond" w:cstheme="majorHAnsi"/>
          <w:sz w:val="24"/>
          <w:szCs w:val="24"/>
        </w:rPr>
        <w:t>aspirations</w:t>
      </w:r>
      <w:r w:rsidR="00D35665" w:rsidRPr="008D519A">
        <w:rPr>
          <w:rFonts w:ascii="Garamond" w:hAnsi="Garamond" w:cstheme="majorHAnsi"/>
          <w:sz w:val="24"/>
          <w:szCs w:val="24"/>
        </w:rPr>
        <w:t xml:space="preserve"> </w:t>
      </w:r>
      <w:r w:rsidR="0054424D" w:rsidRPr="008D519A">
        <w:rPr>
          <w:rFonts w:ascii="Garamond" w:hAnsi="Garamond" w:cstheme="majorHAnsi"/>
          <w:sz w:val="24"/>
          <w:szCs w:val="24"/>
        </w:rPr>
        <w:t>of the African Union’s</w:t>
      </w:r>
      <w:r w:rsidR="002961C3">
        <w:rPr>
          <w:rFonts w:ascii="Garamond" w:hAnsi="Garamond" w:cstheme="majorHAnsi"/>
          <w:sz w:val="24"/>
          <w:szCs w:val="24"/>
        </w:rPr>
        <w:t xml:space="preserve"> Agenda 2063. The six pillars</w:t>
      </w:r>
      <w:r w:rsidR="00D35665" w:rsidRPr="008D519A">
        <w:rPr>
          <w:rFonts w:ascii="Garamond" w:hAnsi="Garamond" w:cstheme="majorHAnsi"/>
          <w:sz w:val="24"/>
          <w:szCs w:val="24"/>
        </w:rPr>
        <w:t xml:space="preserve"> are:</w:t>
      </w:r>
    </w:p>
    <w:p w14:paraId="153ECAF1" w14:textId="2EF4C3B1" w:rsidR="00D35665" w:rsidRPr="008D519A" w:rsidRDefault="00D35665" w:rsidP="00D35665">
      <w:pPr>
        <w:pStyle w:val="ListParagraph"/>
        <w:numPr>
          <w:ilvl w:val="0"/>
          <w:numId w:val="4"/>
        </w:numPr>
        <w:jc w:val="both"/>
        <w:rPr>
          <w:rFonts w:ascii="Garamond" w:hAnsi="Garamond" w:cstheme="majorHAnsi"/>
          <w:sz w:val="24"/>
          <w:szCs w:val="24"/>
        </w:rPr>
      </w:pPr>
      <w:r w:rsidRPr="008D519A">
        <w:rPr>
          <w:rFonts w:ascii="Garamond" w:hAnsi="Garamond" w:cstheme="majorHAnsi"/>
          <w:sz w:val="24"/>
          <w:szCs w:val="24"/>
        </w:rPr>
        <w:t>Go</w:t>
      </w:r>
      <w:r w:rsidR="007C7D2B">
        <w:rPr>
          <w:rFonts w:ascii="Garamond" w:hAnsi="Garamond" w:cstheme="majorHAnsi"/>
          <w:sz w:val="24"/>
          <w:szCs w:val="24"/>
        </w:rPr>
        <w:t>od Go</w:t>
      </w:r>
      <w:r w:rsidRPr="008D519A">
        <w:rPr>
          <w:rFonts w:ascii="Garamond" w:hAnsi="Garamond" w:cstheme="majorHAnsi"/>
          <w:sz w:val="24"/>
          <w:szCs w:val="24"/>
        </w:rPr>
        <w:t>vernance</w:t>
      </w:r>
    </w:p>
    <w:p w14:paraId="24FC36ED" w14:textId="77777777" w:rsidR="00D35665" w:rsidRPr="008D519A" w:rsidRDefault="005A2A9F" w:rsidP="00D35665">
      <w:pPr>
        <w:pStyle w:val="ListParagraph"/>
        <w:numPr>
          <w:ilvl w:val="0"/>
          <w:numId w:val="4"/>
        </w:numPr>
        <w:jc w:val="both"/>
        <w:rPr>
          <w:rFonts w:ascii="Garamond" w:hAnsi="Garamond" w:cstheme="majorHAnsi"/>
          <w:sz w:val="24"/>
          <w:szCs w:val="24"/>
        </w:rPr>
      </w:pPr>
      <w:r w:rsidRPr="008D519A">
        <w:rPr>
          <w:rFonts w:ascii="Garamond" w:hAnsi="Garamond" w:cstheme="majorHAnsi"/>
          <w:sz w:val="24"/>
          <w:szCs w:val="24"/>
        </w:rPr>
        <w:t>Peopl</w:t>
      </w:r>
      <w:r w:rsidR="00D35665" w:rsidRPr="008D519A">
        <w:rPr>
          <w:rFonts w:ascii="Garamond" w:hAnsi="Garamond" w:cstheme="majorHAnsi"/>
          <w:sz w:val="24"/>
          <w:szCs w:val="24"/>
        </w:rPr>
        <w:t>e at the Centre of Development</w:t>
      </w:r>
    </w:p>
    <w:p w14:paraId="7AD3DE7D" w14:textId="77777777" w:rsidR="00D35665" w:rsidRPr="008D519A" w:rsidRDefault="00D35665" w:rsidP="00D35665">
      <w:pPr>
        <w:pStyle w:val="ListParagraph"/>
        <w:numPr>
          <w:ilvl w:val="0"/>
          <w:numId w:val="4"/>
        </w:numPr>
        <w:jc w:val="both"/>
        <w:rPr>
          <w:rFonts w:ascii="Garamond" w:hAnsi="Garamond" w:cstheme="majorHAnsi"/>
          <w:sz w:val="24"/>
          <w:szCs w:val="24"/>
        </w:rPr>
      </w:pPr>
      <w:r w:rsidRPr="008D519A">
        <w:rPr>
          <w:rFonts w:ascii="Garamond" w:hAnsi="Garamond" w:cstheme="majorHAnsi"/>
          <w:sz w:val="24"/>
          <w:szCs w:val="24"/>
        </w:rPr>
        <w:t>Social Cohesion</w:t>
      </w:r>
    </w:p>
    <w:p w14:paraId="2D0B4AB0" w14:textId="1922DB5B" w:rsidR="00D35665" w:rsidRPr="008D519A" w:rsidRDefault="00FD50AE" w:rsidP="00D35665">
      <w:pPr>
        <w:pStyle w:val="ListParagraph"/>
        <w:numPr>
          <w:ilvl w:val="0"/>
          <w:numId w:val="4"/>
        </w:numPr>
        <w:jc w:val="both"/>
        <w:rPr>
          <w:rFonts w:ascii="Garamond" w:hAnsi="Garamond" w:cstheme="majorHAnsi"/>
          <w:sz w:val="24"/>
          <w:szCs w:val="24"/>
        </w:rPr>
      </w:pPr>
      <w:r>
        <w:rPr>
          <w:rFonts w:ascii="Garamond" w:hAnsi="Garamond" w:cstheme="majorHAnsi"/>
          <w:sz w:val="24"/>
          <w:szCs w:val="24"/>
        </w:rPr>
        <w:t>Innovative Economy</w:t>
      </w:r>
    </w:p>
    <w:p w14:paraId="253CFD5C" w14:textId="77777777" w:rsidR="00D35665" w:rsidRPr="008D519A" w:rsidRDefault="00D35665" w:rsidP="00D35665">
      <w:pPr>
        <w:pStyle w:val="ListParagraph"/>
        <w:numPr>
          <w:ilvl w:val="0"/>
          <w:numId w:val="4"/>
        </w:numPr>
        <w:jc w:val="both"/>
        <w:rPr>
          <w:rFonts w:ascii="Garamond" w:hAnsi="Garamond" w:cstheme="majorHAnsi"/>
          <w:sz w:val="24"/>
          <w:szCs w:val="24"/>
        </w:rPr>
      </w:pPr>
      <w:r w:rsidRPr="008D519A">
        <w:rPr>
          <w:rFonts w:ascii="Garamond" w:hAnsi="Garamond" w:cstheme="majorHAnsi"/>
          <w:sz w:val="24"/>
          <w:szCs w:val="24"/>
        </w:rPr>
        <w:t>Economic Transformation</w:t>
      </w:r>
    </w:p>
    <w:p w14:paraId="2FD06779" w14:textId="2870A258" w:rsidR="00D35665" w:rsidRPr="008D519A" w:rsidRDefault="005A2A9F" w:rsidP="00D35665">
      <w:pPr>
        <w:pStyle w:val="ListParagraph"/>
        <w:numPr>
          <w:ilvl w:val="0"/>
          <w:numId w:val="4"/>
        </w:numPr>
        <w:jc w:val="both"/>
        <w:rPr>
          <w:rFonts w:ascii="Garamond" w:hAnsi="Garamond" w:cstheme="majorHAnsi"/>
          <w:sz w:val="24"/>
          <w:szCs w:val="24"/>
        </w:rPr>
      </w:pPr>
      <w:r w:rsidRPr="008D519A">
        <w:rPr>
          <w:rFonts w:ascii="Garamond" w:hAnsi="Garamond" w:cstheme="majorHAnsi"/>
          <w:sz w:val="24"/>
          <w:szCs w:val="24"/>
        </w:rPr>
        <w:t>Environment</w:t>
      </w:r>
      <w:r w:rsidR="0079013D">
        <w:rPr>
          <w:rFonts w:ascii="Garamond" w:hAnsi="Garamond" w:cstheme="majorHAnsi"/>
          <w:sz w:val="24"/>
          <w:szCs w:val="24"/>
        </w:rPr>
        <w:t>al</w:t>
      </w:r>
      <w:r w:rsidRPr="008D519A">
        <w:rPr>
          <w:rFonts w:ascii="Garamond" w:hAnsi="Garamond" w:cstheme="majorHAnsi"/>
          <w:sz w:val="24"/>
          <w:szCs w:val="24"/>
        </w:rPr>
        <w:t xml:space="preserve"> Sustainability &amp; Resilience.</w:t>
      </w:r>
    </w:p>
    <w:p w14:paraId="45B52310" w14:textId="3E1161F5" w:rsidR="00E80E97" w:rsidRPr="008D519A" w:rsidRDefault="004747B0" w:rsidP="005A2A9F">
      <w:pPr>
        <w:jc w:val="both"/>
        <w:rPr>
          <w:rFonts w:ascii="Garamond" w:hAnsi="Garamond" w:cstheme="majorHAnsi"/>
          <w:sz w:val="24"/>
          <w:szCs w:val="24"/>
        </w:rPr>
      </w:pPr>
      <w:r w:rsidRPr="008D519A">
        <w:rPr>
          <w:rFonts w:ascii="Garamond" w:hAnsi="Garamond" w:cstheme="majorHAnsi"/>
          <w:sz w:val="24"/>
          <w:szCs w:val="24"/>
        </w:rPr>
        <w:t>G</w:t>
      </w:r>
      <w:r w:rsidR="00836D0E">
        <w:rPr>
          <w:rFonts w:ascii="Garamond" w:hAnsi="Garamond" w:cstheme="majorHAnsi"/>
          <w:sz w:val="24"/>
          <w:szCs w:val="24"/>
        </w:rPr>
        <w:t>ood g</w:t>
      </w:r>
      <w:r w:rsidRPr="008D519A">
        <w:rPr>
          <w:rFonts w:ascii="Garamond" w:hAnsi="Garamond" w:cstheme="majorHAnsi"/>
          <w:sz w:val="24"/>
          <w:szCs w:val="24"/>
        </w:rPr>
        <w:t xml:space="preserve">overnance was identified as a key pillar </w:t>
      </w:r>
      <w:r w:rsidR="0054424D" w:rsidRPr="008D519A">
        <w:rPr>
          <w:rFonts w:ascii="Garamond" w:hAnsi="Garamond" w:cstheme="majorHAnsi"/>
          <w:sz w:val="24"/>
          <w:szCs w:val="24"/>
        </w:rPr>
        <w:t>that will</w:t>
      </w:r>
      <w:r w:rsidRPr="008D519A">
        <w:rPr>
          <w:rFonts w:ascii="Garamond" w:hAnsi="Garamond" w:cstheme="majorHAnsi"/>
          <w:sz w:val="24"/>
          <w:szCs w:val="24"/>
        </w:rPr>
        <w:t xml:space="preserve"> facilitate the achievement of Vision 2033 because of its central role in the proper functioning of all institutions across all pillars. </w:t>
      </w:r>
      <w:r w:rsidR="00915290" w:rsidRPr="008D519A">
        <w:rPr>
          <w:rFonts w:ascii="Garamond" w:hAnsi="Garamond" w:cstheme="majorHAnsi"/>
          <w:sz w:val="24"/>
          <w:szCs w:val="24"/>
        </w:rPr>
        <w:t>In ensuring accountability, transparency and participation, g</w:t>
      </w:r>
      <w:r w:rsidRPr="008D519A">
        <w:rPr>
          <w:rFonts w:ascii="Garamond" w:hAnsi="Garamond" w:cstheme="majorHAnsi"/>
          <w:sz w:val="24"/>
          <w:szCs w:val="24"/>
        </w:rPr>
        <w:t xml:space="preserve">ood governance will ensure </w:t>
      </w:r>
      <w:r w:rsidR="00915290" w:rsidRPr="008D519A">
        <w:rPr>
          <w:rFonts w:ascii="Garamond" w:hAnsi="Garamond" w:cstheme="majorHAnsi"/>
          <w:sz w:val="24"/>
          <w:szCs w:val="24"/>
        </w:rPr>
        <w:t>that the whole of society takes ownership of Vision 2033 and the first NDS, which will allow for its proper implementation.</w:t>
      </w:r>
    </w:p>
    <w:p w14:paraId="4C100C2A" w14:textId="0410C731" w:rsidR="004747B0" w:rsidRPr="008D519A" w:rsidRDefault="00F47F16" w:rsidP="005A2A9F">
      <w:pPr>
        <w:jc w:val="both"/>
        <w:rPr>
          <w:rFonts w:ascii="Garamond" w:hAnsi="Garamond" w:cstheme="majorHAnsi"/>
          <w:sz w:val="24"/>
          <w:szCs w:val="24"/>
        </w:rPr>
      </w:pPr>
      <w:r w:rsidRPr="008D519A">
        <w:rPr>
          <w:rFonts w:ascii="Garamond" w:hAnsi="Garamond" w:cstheme="majorHAnsi"/>
          <w:sz w:val="24"/>
          <w:szCs w:val="24"/>
        </w:rPr>
        <w:t>Goal 1</w:t>
      </w:r>
      <w:r w:rsidR="00D35665" w:rsidRPr="008D519A">
        <w:rPr>
          <w:rFonts w:ascii="Garamond" w:hAnsi="Garamond" w:cstheme="majorHAnsi"/>
          <w:sz w:val="24"/>
          <w:szCs w:val="24"/>
        </w:rPr>
        <w:t xml:space="preserve"> under the G</w:t>
      </w:r>
      <w:r w:rsidR="0079013D">
        <w:rPr>
          <w:rFonts w:ascii="Garamond" w:hAnsi="Garamond" w:cstheme="majorHAnsi"/>
          <w:sz w:val="24"/>
          <w:szCs w:val="24"/>
        </w:rPr>
        <w:t>ood G</w:t>
      </w:r>
      <w:r w:rsidR="00D35665" w:rsidRPr="008D519A">
        <w:rPr>
          <w:rFonts w:ascii="Garamond" w:hAnsi="Garamond" w:cstheme="majorHAnsi"/>
          <w:sz w:val="24"/>
          <w:szCs w:val="24"/>
        </w:rPr>
        <w:t>overnance pillar echo</w:t>
      </w:r>
      <w:r w:rsidR="000D374F" w:rsidRPr="008D519A">
        <w:rPr>
          <w:rFonts w:ascii="Garamond" w:hAnsi="Garamond" w:cstheme="majorHAnsi"/>
          <w:sz w:val="24"/>
          <w:szCs w:val="24"/>
        </w:rPr>
        <w:t>es</w:t>
      </w:r>
      <w:r w:rsidR="00D35665" w:rsidRPr="008D519A">
        <w:rPr>
          <w:rFonts w:ascii="Garamond" w:hAnsi="Garamond" w:cstheme="majorHAnsi"/>
          <w:sz w:val="24"/>
          <w:szCs w:val="24"/>
        </w:rPr>
        <w:t xml:space="preserve"> OGP principles:</w:t>
      </w:r>
    </w:p>
    <w:p w14:paraId="1EAF7D5A" w14:textId="77777777" w:rsidR="00D35665" w:rsidRPr="002961C3" w:rsidRDefault="00D35665" w:rsidP="00D35665">
      <w:pPr>
        <w:ind w:left="540"/>
        <w:jc w:val="both"/>
        <w:rPr>
          <w:rFonts w:ascii="Garamond" w:hAnsi="Garamond" w:cstheme="majorHAnsi"/>
          <w:i/>
          <w:sz w:val="24"/>
          <w:szCs w:val="24"/>
        </w:rPr>
      </w:pPr>
      <w:r w:rsidRPr="002961C3">
        <w:rPr>
          <w:rFonts w:ascii="Garamond" w:hAnsi="Garamond" w:cstheme="majorHAnsi"/>
          <w:i/>
          <w:sz w:val="24"/>
          <w:szCs w:val="24"/>
        </w:rPr>
        <w:t>Goal 1: A transparent, accountable and citizen-centric government that delivers efficient, effective and quality services.</w:t>
      </w:r>
    </w:p>
    <w:p w14:paraId="4D68B438" w14:textId="2A99A65E" w:rsidR="00D35665" w:rsidRPr="008D519A" w:rsidRDefault="00F47F16" w:rsidP="00D35665">
      <w:pPr>
        <w:jc w:val="both"/>
        <w:rPr>
          <w:rFonts w:ascii="Garamond" w:hAnsi="Garamond" w:cstheme="majorHAnsi"/>
          <w:sz w:val="24"/>
          <w:szCs w:val="24"/>
        </w:rPr>
      </w:pPr>
      <w:r w:rsidRPr="008D519A">
        <w:rPr>
          <w:rFonts w:ascii="Garamond" w:hAnsi="Garamond" w:cstheme="majorHAnsi"/>
          <w:sz w:val="24"/>
          <w:szCs w:val="24"/>
        </w:rPr>
        <w:t>This goal is concerned with the performance and accountability of the three branches of governme</w:t>
      </w:r>
      <w:r w:rsidR="00CB0400">
        <w:rPr>
          <w:rFonts w:ascii="Garamond" w:hAnsi="Garamond" w:cstheme="majorHAnsi"/>
          <w:sz w:val="24"/>
          <w:szCs w:val="24"/>
        </w:rPr>
        <w:t>nt, with the aim of building a G</w:t>
      </w:r>
      <w:r w:rsidRPr="008D519A">
        <w:rPr>
          <w:rFonts w:ascii="Garamond" w:hAnsi="Garamond" w:cstheme="majorHAnsi"/>
          <w:sz w:val="24"/>
          <w:szCs w:val="24"/>
        </w:rPr>
        <w:t>overnment able to deliver efficient, quality, cost effective, and relevant services, with emphasis placed on accountability, public participation, and technology and innovation.</w:t>
      </w:r>
    </w:p>
    <w:p w14:paraId="44D6AFF8" w14:textId="453340B0" w:rsidR="00F47F16" w:rsidRPr="008D519A" w:rsidRDefault="00F47F16" w:rsidP="00B24164">
      <w:pPr>
        <w:jc w:val="both"/>
        <w:rPr>
          <w:rFonts w:ascii="Garamond" w:hAnsi="Garamond" w:cstheme="majorHAnsi"/>
          <w:sz w:val="24"/>
          <w:szCs w:val="24"/>
        </w:rPr>
      </w:pPr>
      <w:r w:rsidRPr="008D519A">
        <w:rPr>
          <w:rFonts w:ascii="Garamond" w:hAnsi="Garamond" w:cstheme="majorHAnsi"/>
          <w:sz w:val="24"/>
          <w:szCs w:val="24"/>
        </w:rPr>
        <w:t xml:space="preserve">The strategic interventions to achieve Goal 1 includes the implementation of a Code of Governance for proper public enterprise oversight, enhancement of Public Financial Management (PFM), implementation of the Access to Information Act, and the expansion of digital government. </w:t>
      </w:r>
    </w:p>
    <w:p w14:paraId="4C9626D3" w14:textId="1C04B530" w:rsidR="000B4417" w:rsidRPr="008D519A" w:rsidRDefault="000B4417" w:rsidP="000B4417">
      <w:pPr>
        <w:jc w:val="both"/>
        <w:rPr>
          <w:rFonts w:ascii="Garamond" w:hAnsi="Garamond" w:cstheme="majorHAnsi"/>
          <w:sz w:val="24"/>
          <w:szCs w:val="24"/>
        </w:rPr>
      </w:pPr>
      <w:r w:rsidRPr="008D519A">
        <w:rPr>
          <w:rFonts w:ascii="Garamond" w:hAnsi="Garamond" w:cstheme="majorHAnsi"/>
          <w:sz w:val="24"/>
          <w:szCs w:val="24"/>
        </w:rPr>
        <w:t xml:space="preserve">The </w:t>
      </w:r>
      <w:r w:rsidRPr="008D519A">
        <w:rPr>
          <w:rFonts w:ascii="Garamond" w:hAnsi="Garamond" w:cstheme="majorHAnsi"/>
          <w:b/>
          <w:sz w:val="24"/>
          <w:szCs w:val="24"/>
        </w:rPr>
        <w:t>Public Financial Management (PFM)</w:t>
      </w:r>
      <w:r w:rsidRPr="008D519A">
        <w:rPr>
          <w:rFonts w:ascii="Garamond" w:hAnsi="Garamond" w:cstheme="majorHAnsi"/>
          <w:sz w:val="24"/>
          <w:szCs w:val="24"/>
        </w:rPr>
        <w:t xml:space="preserve"> </w:t>
      </w:r>
      <w:r w:rsidRPr="008D519A">
        <w:rPr>
          <w:rFonts w:ascii="Garamond" w:hAnsi="Garamond" w:cstheme="majorHAnsi"/>
          <w:b/>
          <w:sz w:val="24"/>
          <w:szCs w:val="24"/>
        </w:rPr>
        <w:t>Act</w:t>
      </w:r>
      <w:r w:rsidRPr="008D519A">
        <w:rPr>
          <w:rFonts w:ascii="Garamond" w:hAnsi="Garamond" w:cstheme="majorHAnsi"/>
          <w:sz w:val="24"/>
          <w:szCs w:val="24"/>
        </w:rPr>
        <w:t xml:space="preserve"> was enacted in 2012 to repeal and replace the Public Finances Act, 1996. The PFM Act provides for the development of an economic and fiscal </w:t>
      </w:r>
      <w:r w:rsidR="00E80E97" w:rsidRPr="008D519A">
        <w:rPr>
          <w:rFonts w:ascii="Garamond" w:hAnsi="Garamond" w:cstheme="majorHAnsi"/>
          <w:sz w:val="24"/>
          <w:szCs w:val="24"/>
        </w:rPr>
        <w:t>policy framework for Seychelles;</w:t>
      </w:r>
      <w:r w:rsidRPr="008D519A">
        <w:rPr>
          <w:rFonts w:ascii="Garamond" w:hAnsi="Garamond" w:cstheme="majorHAnsi"/>
          <w:sz w:val="24"/>
          <w:szCs w:val="24"/>
        </w:rPr>
        <w:t xml:space="preserve"> the financial management of the Government</w:t>
      </w:r>
      <w:r w:rsidR="00E80E97" w:rsidRPr="008D519A">
        <w:rPr>
          <w:rFonts w:ascii="Garamond" w:hAnsi="Garamond" w:cstheme="majorHAnsi"/>
          <w:sz w:val="24"/>
          <w:szCs w:val="24"/>
        </w:rPr>
        <w:t>;</w:t>
      </w:r>
      <w:r w:rsidRPr="008D519A">
        <w:rPr>
          <w:rFonts w:ascii="Garamond" w:hAnsi="Garamond" w:cstheme="majorHAnsi"/>
          <w:sz w:val="24"/>
          <w:szCs w:val="24"/>
        </w:rPr>
        <w:t xml:space="preserve"> the responsibilities of persons entrusted with financial management in the Government</w:t>
      </w:r>
      <w:r w:rsidR="00E80E97" w:rsidRPr="008D519A">
        <w:rPr>
          <w:rFonts w:ascii="Garamond" w:hAnsi="Garamond" w:cstheme="majorHAnsi"/>
          <w:sz w:val="24"/>
          <w:szCs w:val="24"/>
        </w:rPr>
        <w:t>;</w:t>
      </w:r>
      <w:r w:rsidRPr="008D519A">
        <w:rPr>
          <w:rFonts w:ascii="Garamond" w:hAnsi="Garamond" w:cstheme="majorHAnsi"/>
          <w:sz w:val="24"/>
          <w:szCs w:val="24"/>
        </w:rPr>
        <w:t xml:space="preserve"> the transparent and effective management of the </w:t>
      </w:r>
      <w:r w:rsidR="00612825">
        <w:rPr>
          <w:rFonts w:ascii="Garamond" w:hAnsi="Garamond" w:cstheme="majorHAnsi"/>
          <w:sz w:val="24"/>
          <w:szCs w:val="24"/>
        </w:rPr>
        <w:t>f</w:t>
      </w:r>
      <w:r w:rsidRPr="008D519A">
        <w:rPr>
          <w:rFonts w:ascii="Garamond" w:hAnsi="Garamond" w:cstheme="majorHAnsi"/>
          <w:sz w:val="24"/>
          <w:szCs w:val="24"/>
        </w:rPr>
        <w:t>inance of Seychelles</w:t>
      </w:r>
      <w:r w:rsidR="00E80E97" w:rsidRPr="008D519A">
        <w:rPr>
          <w:rFonts w:ascii="Garamond" w:hAnsi="Garamond" w:cstheme="majorHAnsi"/>
          <w:sz w:val="24"/>
          <w:szCs w:val="24"/>
        </w:rPr>
        <w:t>;</w:t>
      </w:r>
      <w:r w:rsidR="00612825">
        <w:rPr>
          <w:rFonts w:ascii="Garamond" w:hAnsi="Garamond" w:cstheme="majorHAnsi"/>
          <w:sz w:val="24"/>
          <w:szCs w:val="24"/>
        </w:rPr>
        <w:t xml:space="preserve"> the control of f</w:t>
      </w:r>
      <w:r w:rsidRPr="008D519A">
        <w:rPr>
          <w:rFonts w:ascii="Garamond" w:hAnsi="Garamond" w:cstheme="majorHAnsi"/>
          <w:sz w:val="24"/>
          <w:szCs w:val="24"/>
        </w:rPr>
        <w:t>inance of Government, statutory corporations and other b</w:t>
      </w:r>
      <w:r w:rsidR="00CB0400">
        <w:rPr>
          <w:rFonts w:ascii="Garamond" w:hAnsi="Garamond" w:cstheme="majorHAnsi"/>
          <w:sz w:val="24"/>
          <w:szCs w:val="24"/>
        </w:rPr>
        <w:t>odies under the control of the G</w:t>
      </w:r>
      <w:r w:rsidRPr="008D519A">
        <w:rPr>
          <w:rFonts w:ascii="Garamond" w:hAnsi="Garamond" w:cstheme="majorHAnsi"/>
          <w:sz w:val="24"/>
          <w:szCs w:val="24"/>
        </w:rPr>
        <w:t xml:space="preserve">overnment. </w:t>
      </w:r>
    </w:p>
    <w:p w14:paraId="375C3B54" w14:textId="7A741706" w:rsidR="000B4417" w:rsidRPr="008D519A" w:rsidRDefault="000B4417" w:rsidP="000B4417">
      <w:pPr>
        <w:jc w:val="both"/>
        <w:rPr>
          <w:rFonts w:ascii="Garamond" w:hAnsi="Garamond" w:cstheme="majorHAnsi"/>
          <w:sz w:val="24"/>
          <w:szCs w:val="24"/>
        </w:rPr>
      </w:pPr>
      <w:r w:rsidRPr="008D519A">
        <w:rPr>
          <w:rFonts w:ascii="Garamond" w:hAnsi="Garamond" w:cstheme="majorHAnsi"/>
          <w:sz w:val="24"/>
          <w:szCs w:val="24"/>
        </w:rPr>
        <w:t xml:space="preserve">In 2018, the </w:t>
      </w:r>
      <w:r w:rsidRPr="008D519A">
        <w:rPr>
          <w:rFonts w:ascii="Garamond" w:hAnsi="Garamond" w:cstheme="majorHAnsi"/>
          <w:b/>
          <w:sz w:val="24"/>
          <w:szCs w:val="24"/>
        </w:rPr>
        <w:t xml:space="preserve">Access to Information Act </w:t>
      </w:r>
      <w:r w:rsidRPr="008D519A">
        <w:rPr>
          <w:rFonts w:ascii="Garamond" w:hAnsi="Garamond" w:cstheme="majorHAnsi"/>
          <w:sz w:val="24"/>
          <w:szCs w:val="24"/>
        </w:rPr>
        <w:t xml:space="preserve">was enacted. The right to seek and receive information is guaranteed under Article 28 of the Constitution of Seychelles, and, the Access to Information Act, 2018 provides the legal framework within which this fundamental right shall be exercised. The Access to Information Act seeks to empower the Seychellois people </w:t>
      </w:r>
      <w:r w:rsidR="00612825">
        <w:rPr>
          <w:rFonts w:ascii="Garamond" w:hAnsi="Garamond" w:cstheme="majorHAnsi"/>
          <w:sz w:val="24"/>
          <w:szCs w:val="24"/>
        </w:rPr>
        <w:t>by</w:t>
      </w:r>
      <w:r w:rsidRPr="008D519A">
        <w:rPr>
          <w:rFonts w:ascii="Garamond" w:hAnsi="Garamond" w:cstheme="majorHAnsi"/>
          <w:sz w:val="24"/>
          <w:szCs w:val="24"/>
        </w:rPr>
        <w:t xml:space="preserve"> shifting the paradigm of governance from one of secrecy to</w:t>
      </w:r>
      <w:r w:rsidR="00612825">
        <w:rPr>
          <w:rFonts w:ascii="Garamond" w:hAnsi="Garamond" w:cstheme="majorHAnsi"/>
          <w:sz w:val="24"/>
          <w:szCs w:val="24"/>
        </w:rPr>
        <w:t xml:space="preserve"> one of</w:t>
      </w:r>
      <w:r w:rsidRPr="008D519A">
        <w:rPr>
          <w:rFonts w:ascii="Garamond" w:hAnsi="Garamond" w:cstheme="majorHAnsi"/>
          <w:sz w:val="24"/>
          <w:szCs w:val="24"/>
        </w:rPr>
        <w:t xml:space="preserve"> transparency. Consequently, it will facilitate an open and transparent public administration and thereby strengthen freedom of information and expression, encourage democratic participation, provide legal safeguards for the individual as well as strengthen confidence in the public authorities and control by the public.</w:t>
      </w:r>
    </w:p>
    <w:p w14:paraId="717E739C" w14:textId="6FFBB8CB" w:rsidR="000B4417" w:rsidRPr="008D519A" w:rsidRDefault="00FF3F59" w:rsidP="00612825">
      <w:pPr>
        <w:jc w:val="both"/>
        <w:rPr>
          <w:rFonts w:ascii="Garamond" w:hAnsi="Garamond" w:cstheme="majorHAnsi"/>
          <w:sz w:val="24"/>
          <w:szCs w:val="24"/>
        </w:rPr>
      </w:pPr>
      <w:r w:rsidRPr="008D519A">
        <w:rPr>
          <w:rFonts w:ascii="Garamond" w:hAnsi="Garamond" w:cstheme="majorHAnsi"/>
          <w:sz w:val="24"/>
          <w:szCs w:val="24"/>
        </w:rPr>
        <w:lastRenderedPageBreak/>
        <w:t xml:space="preserve">More recently, in April 2019, a new </w:t>
      </w:r>
      <w:r w:rsidRPr="008D519A">
        <w:rPr>
          <w:rFonts w:ascii="Garamond" w:hAnsi="Garamond" w:cstheme="majorHAnsi"/>
          <w:b/>
          <w:sz w:val="24"/>
          <w:szCs w:val="24"/>
        </w:rPr>
        <w:t>Code of Corporate Governance</w:t>
      </w:r>
      <w:r w:rsidRPr="008D519A">
        <w:rPr>
          <w:rFonts w:ascii="Garamond" w:hAnsi="Garamond" w:cstheme="majorHAnsi"/>
          <w:sz w:val="24"/>
          <w:szCs w:val="24"/>
        </w:rPr>
        <w:t xml:space="preserve"> for public enterprises developed by the Public Enterprise Monitoring Commission (PEMC) was officially launched.</w:t>
      </w:r>
      <w:r w:rsidR="000B4417" w:rsidRPr="008D519A">
        <w:rPr>
          <w:rFonts w:ascii="Garamond" w:hAnsi="Garamond" w:cstheme="majorHAnsi"/>
          <w:sz w:val="24"/>
          <w:szCs w:val="24"/>
        </w:rPr>
        <w:t xml:space="preserve"> Its aim is to improve the governance of public sector enterprises</w:t>
      </w:r>
      <w:r w:rsidR="00612825">
        <w:rPr>
          <w:rFonts w:ascii="Garamond" w:hAnsi="Garamond" w:cstheme="majorHAnsi"/>
          <w:sz w:val="24"/>
          <w:szCs w:val="24"/>
        </w:rPr>
        <w:t xml:space="preserve"> by articulating principles for </w:t>
      </w:r>
      <w:r w:rsidR="000B4417" w:rsidRPr="008D519A">
        <w:rPr>
          <w:rFonts w:ascii="Garamond" w:hAnsi="Garamond" w:cstheme="majorHAnsi"/>
          <w:sz w:val="24"/>
          <w:szCs w:val="24"/>
        </w:rPr>
        <w:t>Board Leadership and Effectiveness</w:t>
      </w:r>
      <w:r w:rsidR="00612825">
        <w:rPr>
          <w:rFonts w:ascii="Garamond" w:hAnsi="Garamond" w:cstheme="majorHAnsi"/>
          <w:sz w:val="24"/>
          <w:szCs w:val="24"/>
        </w:rPr>
        <w:t xml:space="preserve">; </w:t>
      </w:r>
      <w:r w:rsidR="000B4417" w:rsidRPr="008D519A">
        <w:rPr>
          <w:rFonts w:ascii="Garamond" w:hAnsi="Garamond" w:cstheme="majorHAnsi"/>
          <w:sz w:val="24"/>
          <w:szCs w:val="24"/>
        </w:rPr>
        <w:t>Audit, Risk Management and Internal Control</w:t>
      </w:r>
      <w:r w:rsidR="00612825">
        <w:rPr>
          <w:rFonts w:ascii="Garamond" w:hAnsi="Garamond" w:cstheme="majorHAnsi"/>
          <w:sz w:val="24"/>
          <w:szCs w:val="24"/>
        </w:rPr>
        <w:t xml:space="preserve">; </w:t>
      </w:r>
      <w:r w:rsidR="000B4417" w:rsidRPr="008D519A">
        <w:rPr>
          <w:rFonts w:ascii="Garamond" w:hAnsi="Garamond" w:cstheme="majorHAnsi"/>
          <w:sz w:val="24"/>
          <w:szCs w:val="24"/>
        </w:rPr>
        <w:t>Remuneration</w:t>
      </w:r>
      <w:r w:rsidR="00612825">
        <w:rPr>
          <w:rFonts w:ascii="Garamond" w:hAnsi="Garamond" w:cstheme="majorHAnsi"/>
          <w:sz w:val="24"/>
          <w:szCs w:val="24"/>
        </w:rPr>
        <w:t xml:space="preserve">; </w:t>
      </w:r>
      <w:r w:rsidR="000B4417" w:rsidRPr="008D519A">
        <w:rPr>
          <w:rFonts w:ascii="Garamond" w:hAnsi="Garamond" w:cstheme="majorHAnsi"/>
          <w:sz w:val="24"/>
          <w:szCs w:val="24"/>
        </w:rPr>
        <w:t>Relations with Stakeholders</w:t>
      </w:r>
      <w:r w:rsidR="00612825">
        <w:rPr>
          <w:rFonts w:ascii="Garamond" w:hAnsi="Garamond" w:cstheme="majorHAnsi"/>
          <w:sz w:val="24"/>
          <w:szCs w:val="24"/>
        </w:rPr>
        <w:t xml:space="preserve">; and </w:t>
      </w:r>
      <w:r w:rsidR="000B4417" w:rsidRPr="008D519A">
        <w:rPr>
          <w:rFonts w:ascii="Garamond" w:hAnsi="Garamond" w:cstheme="majorHAnsi"/>
          <w:sz w:val="24"/>
          <w:szCs w:val="24"/>
        </w:rPr>
        <w:t>Monitoring Code Performance</w:t>
      </w:r>
      <w:r w:rsidR="00612825">
        <w:rPr>
          <w:rFonts w:ascii="Garamond" w:hAnsi="Garamond" w:cstheme="majorHAnsi"/>
          <w:sz w:val="24"/>
          <w:szCs w:val="24"/>
        </w:rPr>
        <w:t xml:space="preserve">. </w:t>
      </w:r>
    </w:p>
    <w:p w14:paraId="6521DED9" w14:textId="6750F8FC" w:rsidR="000B4417" w:rsidRPr="008D519A" w:rsidRDefault="00CB0400" w:rsidP="000B4417">
      <w:pPr>
        <w:jc w:val="both"/>
        <w:rPr>
          <w:rFonts w:ascii="Garamond" w:hAnsi="Garamond" w:cstheme="majorHAnsi"/>
          <w:sz w:val="24"/>
          <w:szCs w:val="24"/>
        </w:rPr>
      </w:pPr>
      <w:r>
        <w:rPr>
          <w:rFonts w:ascii="Garamond" w:hAnsi="Garamond" w:cstheme="majorHAnsi"/>
          <w:sz w:val="24"/>
          <w:szCs w:val="24"/>
        </w:rPr>
        <w:t>The G</w:t>
      </w:r>
      <w:r w:rsidR="000B4417" w:rsidRPr="008D519A">
        <w:rPr>
          <w:rFonts w:ascii="Garamond" w:hAnsi="Garamond" w:cstheme="majorHAnsi"/>
          <w:sz w:val="24"/>
          <w:szCs w:val="24"/>
        </w:rPr>
        <w:t>overnment recognized that promoting transparency and openness will increase the trust between public sector enterprises and their stakeholders.</w:t>
      </w:r>
    </w:p>
    <w:p w14:paraId="1CA9C3E8" w14:textId="77777777" w:rsidR="00547903" w:rsidRPr="008D519A" w:rsidRDefault="00547903" w:rsidP="006A059D">
      <w:pPr>
        <w:pStyle w:val="ListParagraph"/>
        <w:numPr>
          <w:ilvl w:val="0"/>
          <w:numId w:val="1"/>
        </w:numPr>
        <w:rPr>
          <w:rFonts w:ascii="Garamond" w:hAnsi="Garamond" w:cstheme="majorHAnsi"/>
          <w:sz w:val="40"/>
          <w:szCs w:val="40"/>
        </w:rPr>
      </w:pPr>
      <w:r w:rsidRPr="008D519A">
        <w:rPr>
          <w:rFonts w:ascii="Garamond" w:hAnsi="Garamond" w:cstheme="majorHAnsi"/>
          <w:sz w:val="40"/>
          <w:szCs w:val="40"/>
        </w:rPr>
        <w:t xml:space="preserve">Developing this Plan </w:t>
      </w:r>
    </w:p>
    <w:p w14:paraId="089C10B7" w14:textId="7041CA37" w:rsidR="009D6B5B" w:rsidRPr="008D519A" w:rsidRDefault="00CB0400" w:rsidP="00763387">
      <w:pPr>
        <w:jc w:val="both"/>
        <w:rPr>
          <w:rFonts w:ascii="Garamond" w:hAnsi="Garamond" w:cstheme="majorHAnsi"/>
          <w:sz w:val="24"/>
          <w:szCs w:val="24"/>
        </w:rPr>
      </w:pPr>
      <w:r>
        <w:rPr>
          <w:rFonts w:ascii="Garamond" w:hAnsi="Garamond" w:cstheme="majorHAnsi"/>
          <w:sz w:val="24"/>
          <w:szCs w:val="24"/>
        </w:rPr>
        <w:t>The G</w:t>
      </w:r>
      <w:r w:rsidR="009D6B5B" w:rsidRPr="008D519A">
        <w:rPr>
          <w:rFonts w:ascii="Garamond" w:hAnsi="Garamond" w:cstheme="majorHAnsi"/>
          <w:sz w:val="24"/>
          <w:szCs w:val="24"/>
        </w:rPr>
        <w:t>overnment initiated contact with OGP i</w:t>
      </w:r>
      <w:r>
        <w:rPr>
          <w:rFonts w:ascii="Garamond" w:hAnsi="Garamond" w:cstheme="majorHAnsi"/>
          <w:sz w:val="24"/>
          <w:szCs w:val="24"/>
        </w:rPr>
        <w:t>n October 2017, as part of the G</w:t>
      </w:r>
      <w:r w:rsidR="009D6B5B" w:rsidRPr="008D519A">
        <w:rPr>
          <w:rFonts w:ascii="Garamond" w:hAnsi="Garamond" w:cstheme="majorHAnsi"/>
          <w:sz w:val="24"/>
          <w:szCs w:val="24"/>
        </w:rPr>
        <w:t xml:space="preserve">overnment’s effort to support Results </w:t>
      </w:r>
      <w:r w:rsidR="00E80E97" w:rsidRPr="008D519A">
        <w:rPr>
          <w:rFonts w:ascii="Garamond" w:hAnsi="Garamond" w:cstheme="majorHAnsi"/>
          <w:sz w:val="24"/>
          <w:szCs w:val="24"/>
        </w:rPr>
        <w:t>Based Management (RBM). T</w:t>
      </w:r>
      <w:r w:rsidR="009D6B5B" w:rsidRPr="008D519A">
        <w:rPr>
          <w:rFonts w:ascii="Garamond" w:hAnsi="Garamond" w:cstheme="majorHAnsi"/>
          <w:sz w:val="24"/>
          <w:szCs w:val="24"/>
        </w:rPr>
        <w:t xml:space="preserve">he Results Based Management (RBM) policy was approved in 2013 with the aim of improving the effectiveness and accountability of the public sector. OGP was </w:t>
      </w:r>
      <w:r w:rsidR="00612825">
        <w:rPr>
          <w:rFonts w:ascii="Garamond" w:hAnsi="Garamond" w:cstheme="majorHAnsi"/>
          <w:sz w:val="24"/>
          <w:szCs w:val="24"/>
        </w:rPr>
        <w:t>identified</w:t>
      </w:r>
      <w:r w:rsidR="009D6B5B" w:rsidRPr="008D519A">
        <w:rPr>
          <w:rFonts w:ascii="Garamond" w:hAnsi="Garamond" w:cstheme="majorHAnsi"/>
          <w:sz w:val="24"/>
          <w:szCs w:val="24"/>
        </w:rPr>
        <w:t xml:space="preserve"> as a</w:t>
      </w:r>
      <w:r w:rsidR="00612825">
        <w:rPr>
          <w:rFonts w:ascii="Garamond" w:hAnsi="Garamond" w:cstheme="majorHAnsi"/>
          <w:sz w:val="24"/>
          <w:szCs w:val="24"/>
        </w:rPr>
        <w:t>n</w:t>
      </w:r>
      <w:r w:rsidR="009D6B5B" w:rsidRPr="008D519A">
        <w:rPr>
          <w:rFonts w:ascii="Garamond" w:hAnsi="Garamond" w:cstheme="majorHAnsi"/>
          <w:sz w:val="24"/>
          <w:szCs w:val="24"/>
        </w:rPr>
        <w:t xml:space="preserve"> </w:t>
      </w:r>
      <w:r w:rsidR="00612825">
        <w:rPr>
          <w:rFonts w:ascii="Garamond" w:hAnsi="Garamond" w:cstheme="majorHAnsi"/>
          <w:sz w:val="24"/>
          <w:szCs w:val="24"/>
        </w:rPr>
        <w:t>effective way to engage with Civil S</w:t>
      </w:r>
      <w:r w:rsidR="009D6B5B" w:rsidRPr="008D519A">
        <w:rPr>
          <w:rFonts w:ascii="Garamond" w:hAnsi="Garamond" w:cstheme="majorHAnsi"/>
          <w:sz w:val="24"/>
          <w:szCs w:val="24"/>
        </w:rPr>
        <w:t xml:space="preserve">ociety on RBM and therefore gain widespread support for RBM reforms, especially as this relates to </w:t>
      </w:r>
      <w:r w:rsidR="00836D0E">
        <w:rPr>
          <w:rFonts w:ascii="Garamond" w:hAnsi="Garamond" w:cstheme="majorHAnsi"/>
          <w:sz w:val="24"/>
          <w:szCs w:val="24"/>
        </w:rPr>
        <w:t xml:space="preserve">the use of technology </w:t>
      </w:r>
      <w:r w:rsidR="009D6B5B" w:rsidRPr="008D519A">
        <w:rPr>
          <w:rFonts w:ascii="Garamond" w:hAnsi="Garamond" w:cstheme="majorHAnsi"/>
          <w:sz w:val="24"/>
          <w:szCs w:val="24"/>
        </w:rPr>
        <w:t xml:space="preserve">as a </w:t>
      </w:r>
      <w:r>
        <w:rPr>
          <w:rFonts w:ascii="Garamond" w:hAnsi="Garamond" w:cstheme="majorHAnsi"/>
          <w:sz w:val="24"/>
          <w:szCs w:val="24"/>
        </w:rPr>
        <w:t>facilitator of transparency in G</w:t>
      </w:r>
      <w:r w:rsidR="009D6B5B" w:rsidRPr="008D519A">
        <w:rPr>
          <w:rFonts w:ascii="Garamond" w:hAnsi="Garamond" w:cstheme="majorHAnsi"/>
          <w:sz w:val="24"/>
          <w:szCs w:val="24"/>
        </w:rPr>
        <w:t xml:space="preserve">overnment. </w:t>
      </w:r>
    </w:p>
    <w:p w14:paraId="6639E264" w14:textId="71C5CD4A" w:rsidR="009D6B5B" w:rsidRPr="002D1592" w:rsidRDefault="009D6B5B" w:rsidP="00763387">
      <w:pPr>
        <w:jc w:val="both"/>
        <w:rPr>
          <w:rFonts w:ascii="Garamond" w:hAnsi="Garamond" w:cstheme="majorHAnsi"/>
          <w:sz w:val="24"/>
          <w:szCs w:val="24"/>
        </w:rPr>
      </w:pPr>
      <w:r w:rsidRPr="008D519A">
        <w:rPr>
          <w:rFonts w:ascii="Garamond" w:hAnsi="Garamond" w:cstheme="majorHAnsi"/>
          <w:sz w:val="24"/>
          <w:szCs w:val="24"/>
        </w:rPr>
        <w:t xml:space="preserve">By early 2018, all required documents were sent to OGP. After OGP determined Seychelles’ eligibility, </w:t>
      </w:r>
      <w:r w:rsidRPr="002D1592">
        <w:rPr>
          <w:rFonts w:ascii="Garamond" w:hAnsi="Garamond" w:cstheme="majorHAnsi"/>
          <w:sz w:val="24"/>
          <w:szCs w:val="24"/>
        </w:rPr>
        <w:t>a letter of intent was sent in July 2018. Seychelles was accepted into OGP</w:t>
      </w:r>
      <w:r w:rsidR="003D6C37" w:rsidRPr="002D1592">
        <w:rPr>
          <w:rFonts w:ascii="Garamond" w:hAnsi="Garamond" w:cstheme="majorHAnsi"/>
          <w:sz w:val="24"/>
          <w:szCs w:val="24"/>
        </w:rPr>
        <w:t xml:space="preserve"> on the 15</w:t>
      </w:r>
      <w:r w:rsidR="003D6C37" w:rsidRPr="002D1592">
        <w:rPr>
          <w:rFonts w:ascii="Garamond" w:hAnsi="Garamond" w:cstheme="majorHAnsi"/>
          <w:sz w:val="24"/>
          <w:szCs w:val="24"/>
          <w:vertAlign w:val="superscript"/>
        </w:rPr>
        <w:t>th</w:t>
      </w:r>
      <w:r w:rsidR="003D6C37" w:rsidRPr="002D1592">
        <w:rPr>
          <w:rFonts w:ascii="Garamond" w:hAnsi="Garamond" w:cstheme="majorHAnsi"/>
          <w:sz w:val="24"/>
          <w:szCs w:val="24"/>
        </w:rPr>
        <w:t xml:space="preserve"> August 2018</w:t>
      </w:r>
      <w:r w:rsidRPr="002D1592">
        <w:rPr>
          <w:rFonts w:ascii="Garamond" w:hAnsi="Garamond" w:cstheme="majorHAnsi"/>
          <w:sz w:val="24"/>
          <w:szCs w:val="24"/>
        </w:rPr>
        <w:t xml:space="preserve">. </w:t>
      </w:r>
    </w:p>
    <w:p w14:paraId="671093EB" w14:textId="60222F11" w:rsidR="00F12305" w:rsidRPr="008D519A" w:rsidRDefault="00B06FCE" w:rsidP="00763387">
      <w:pPr>
        <w:jc w:val="both"/>
        <w:rPr>
          <w:rFonts w:ascii="Garamond" w:hAnsi="Garamond" w:cstheme="majorHAnsi"/>
          <w:sz w:val="24"/>
          <w:szCs w:val="24"/>
        </w:rPr>
      </w:pPr>
      <w:r w:rsidRPr="002D1592">
        <w:rPr>
          <w:rFonts w:ascii="Garamond" w:hAnsi="Garamond" w:cstheme="majorHAnsi"/>
          <w:sz w:val="24"/>
          <w:szCs w:val="24"/>
        </w:rPr>
        <w:t>The NAP was subsequently prepared by a 12-member Drafting Committee comprised of individuals from both the Government and Civil Society.  The Drafting Committee will work together with the RBM Committee (responsible for the implementation of the RBM reforms) to monitor the implementation of the NAP.</w:t>
      </w:r>
    </w:p>
    <w:p w14:paraId="0E8F0521" w14:textId="77777777" w:rsidR="00547903" w:rsidRPr="008D519A" w:rsidRDefault="00547903" w:rsidP="00547903">
      <w:pPr>
        <w:pStyle w:val="ListParagraph"/>
        <w:numPr>
          <w:ilvl w:val="0"/>
          <w:numId w:val="1"/>
        </w:numPr>
        <w:rPr>
          <w:rFonts w:ascii="Garamond" w:hAnsi="Garamond" w:cstheme="majorHAnsi"/>
          <w:sz w:val="40"/>
          <w:szCs w:val="40"/>
        </w:rPr>
      </w:pPr>
      <w:r w:rsidRPr="008D519A">
        <w:rPr>
          <w:rFonts w:ascii="Garamond" w:hAnsi="Garamond" w:cstheme="majorHAnsi"/>
          <w:sz w:val="40"/>
          <w:szCs w:val="40"/>
        </w:rPr>
        <w:t xml:space="preserve">Commitments </w:t>
      </w:r>
    </w:p>
    <w:p w14:paraId="1FC47D0F" w14:textId="1CBCD1D0" w:rsidR="00547903" w:rsidRPr="008D519A" w:rsidRDefault="00547903" w:rsidP="00547903">
      <w:pPr>
        <w:rPr>
          <w:rFonts w:ascii="Garamond" w:hAnsi="Garamond" w:cstheme="majorHAnsi"/>
          <w:sz w:val="24"/>
          <w:szCs w:val="24"/>
        </w:rPr>
      </w:pPr>
      <w:r w:rsidRPr="008D519A">
        <w:rPr>
          <w:rFonts w:ascii="Garamond" w:hAnsi="Garamond" w:cstheme="majorHAnsi"/>
          <w:sz w:val="24"/>
          <w:szCs w:val="24"/>
        </w:rPr>
        <w:t>The Na</w:t>
      </w:r>
      <w:r w:rsidR="00F927D2">
        <w:rPr>
          <w:rFonts w:ascii="Garamond" w:hAnsi="Garamond" w:cstheme="majorHAnsi"/>
          <w:sz w:val="24"/>
          <w:szCs w:val="24"/>
        </w:rPr>
        <w:t>tional Action Plan consists of 3</w:t>
      </w:r>
      <w:r w:rsidRPr="008D519A">
        <w:rPr>
          <w:rFonts w:ascii="Garamond" w:hAnsi="Garamond" w:cstheme="majorHAnsi"/>
          <w:sz w:val="24"/>
          <w:szCs w:val="24"/>
        </w:rPr>
        <w:t xml:space="preserve"> commitments, as outlined below:</w:t>
      </w:r>
    </w:p>
    <w:p w14:paraId="53E5412B" w14:textId="5D98AE09" w:rsidR="00547903" w:rsidRDefault="00547903" w:rsidP="00547903">
      <w:pPr>
        <w:rPr>
          <w:rFonts w:ascii="Garamond" w:hAnsi="Garamond" w:cstheme="majorHAnsi"/>
          <w:sz w:val="24"/>
          <w:szCs w:val="24"/>
        </w:rPr>
      </w:pPr>
    </w:p>
    <w:tbl>
      <w:tblPr>
        <w:tblStyle w:val="TableGrid"/>
        <w:tblW w:w="0" w:type="auto"/>
        <w:tblLook w:val="04A0" w:firstRow="1" w:lastRow="0" w:firstColumn="1" w:lastColumn="0" w:noHBand="0" w:noVBand="1"/>
      </w:tblPr>
      <w:tblGrid>
        <w:gridCol w:w="1920"/>
        <w:gridCol w:w="1574"/>
        <w:gridCol w:w="5856"/>
      </w:tblGrid>
      <w:tr w:rsidR="00503E99" w:rsidRPr="008D519A" w14:paraId="78935085" w14:textId="77777777" w:rsidTr="00503E99">
        <w:tc>
          <w:tcPr>
            <w:tcW w:w="1920" w:type="dxa"/>
            <w:shd w:val="clear" w:color="auto" w:fill="D0CECE" w:themeFill="background2" w:themeFillShade="E6"/>
          </w:tcPr>
          <w:p w14:paraId="059EC84D" w14:textId="77777777" w:rsidR="00503E99" w:rsidRDefault="00503E99" w:rsidP="00BA6D87">
            <w:pPr>
              <w:rPr>
                <w:rFonts w:ascii="Garamond" w:hAnsi="Garamond" w:cstheme="majorHAnsi"/>
                <w:b/>
                <w:sz w:val="24"/>
                <w:szCs w:val="24"/>
              </w:rPr>
            </w:pPr>
            <w:r w:rsidRPr="008D519A">
              <w:rPr>
                <w:rFonts w:ascii="Garamond" w:hAnsi="Garamond" w:cstheme="majorHAnsi"/>
                <w:b/>
                <w:sz w:val="24"/>
                <w:szCs w:val="24"/>
              </w:rPr>
              <w:t>Themes</w:t>
            </w:r>
          </w:p>
          <w:p w14:paraId="3776F7CF" w14:textId="77777777" w:rsidR="00503E99" w:rsidRPr="008D519A" w:rsidRDefault="00503E99" w:rsidP="00BA6D87">
            <w:pPr>
              <w:rPr>
                <w:rFonts w:ascii="Garamond" w:hAnsi="Garamond" w:cstheme="majorHAnsi"/>
                <w:b/>
                <w:sz w:val="24"/>
                <w:szCs w:val="24"/>
              </w:rPr>
            </w:pPr>
          </w:p>
        </w:tc>
        <w:tc>
          <w:tcPr>
            <w:tcW w:w="1574" w:type="dxa"/>
            <w:shd w:val="clear" w:color="auto" w:fill="D0CECE" w:themeFill="background2" w:themeFillShade="E6"/>
          </w:tcPr>
          <w:p w14:paraId="6A0D7EC3" w14:textId="77777777" w:rsidR="00503E99" w:rsidRPr="008D519A" w:rsidRDefault="00503E99" w:rsidP="00BA6D87">
            <w:pPr>
              <w:rPr>
                <w:rFonts w:ascii="Garamond" w:hAnsi="Garamond" w:cstheme="majorHAnsi"/>
                <w:b/>
                <w:sz w:val="24"/>
                <w:szCs w:val="24"/>
              </w:rPr>
            </w:pPr>
            <w:r>
              <w:rPr>
                <w:rFonts w:ascii="Garamond" w:hAnsi="Garamond" w:cstheme="majorHAnsi"/>
                <w:b/>
                <w:sz w:val="24"/>
                <w:szCs w:val="24"/>
              </w:rPr>
              <w:t>Commitment Number</w:t>
            </w:r>
          </w:p>
        </w:tc>
        <w:tc>
          <w:tcPr>
            <w:tcW w:w="5856" w:type="dxa"/>
            <w:shd w:val="clear" w:color="auto" w:fill="D0CECE" w:themeFill="background2" w:themeFillShade="E6"/>
          </w:tcPr>
          <w:p w14:paraId="22C4F262" w14:textId="77777777" w:rsidR="00503E99" w:rsidRPr="008D519A" w:rsidRDefault="00503E99" w:rsidP="00BA6D87">
            <w:pPr>
              <w:rPr>
                <w:rFonts w:ascii="Garamond" w:hAnsi="Garamond" w:cstheme="majorHAnsi"/>
                <w:b/>
                <w:sz w:val="24"/>
                <w:szCs w:val="24"/>
              </w:rPr>
            </w:pPr>
            <w:r w:rsidRPr="008D519A">
              <w:rPr>
                <w:rFonts w:ascii="Garamond" w:hAnsi="Garamond" w:cstheme="majorHAnsi"/>
                <w:b/>
                <w:sz w:val="24"/>
                <w:szCs w:val="24"/>
              </w:rPr>
              <w:t>Title</w:t>
            </w:r>
          </w:p>
        </w:tc>
      </w:tr>
      <w:tr w:rsidR="00503E99" w:rsidRPr="008D519A" w14:paraId="11FFFB27" w14:textId="77777777" w:rsidTr="00503E99">
        <w:trPr>
          <w:trHeight w:val="251"/>
        </w:trPr>
        <w:tc>
          <w:tcPr>
            <w:tcW w:w="1920" w:type="dxa"/>
          </w:tcPr>
          <w:p w14:paraId="468503FD" w14:textId="5A46620C" w:rsidR="00503E99" w:rsidRPr="008D519A" w:rsidRDefault="00503E99" w:rsidP="00BA6D87">
            <w:pPr>
              <w:rPr>
                <w:rFonts w:ascii="Garamond" w:hAnsi="Garamond" w:cstheme="majorHAnsi"/>
                <w:sz w:val="24"/>
                <w:szCs w:val="24"/>
              </w:rPr>
            </w:pPr>
            <w:r>
              <w:rPr>
                <w:rFonts w:ascii="Garamond" w:hAnsi="Garamond" w:cstheme="majorHAnsi"/>
                <w:sz w:val="24"/>
                <w:szCs w:val="24"/>
              </w:rPr>
              <w:t>Participation</w:t>
            </w:r>
          </w:p>
        </w:tc>
        <w:tc>
          <w:tcPr>
            <w:tcW w:w="1574" w:type="dxa"/>
          </w:tcPr>
          <w:p w14:paraId="77F6DC8B" w14:textId="77777777" w:rsidR="00503E99" w:rsidRPr="008D519A" w:rsidRDefault="00503E99" w:rsidP="00BA6D87">
            <w:pPr>
              <w:rPr>
                <w:rFonts w:ascii="Garamond" w:hAnsi="Garamond" w:cstheme="majorHAnsi"/>
                <w:sz w:val="24"/>
                <w:szCs w:val="24"/>
              </w:rPr>
            </w:pPr>
            <w:r w:rsidRPr="008D519A">
              <w:rPr>
                <w:rFonts w:ascii="Garamond" w:hAnsi="Garamond" w:cstheme="majorHAnsi"/>
                <w:sz w:val="24"/>
                <w:szCs w:val="24"/>
              </w:rPr>
              <w:t>1</w:t>
            </w:r>
          </w:p>
        </w:tc>
        <w:tc>
          <w:tcPr>
            <w:tcW w:w="5856" w:type="dxa"/>
          </w:tcPr>
          <w:p w14:paraId="5477C651" w14:textId="22C56380" w:rsidR="00503E99" w:rsidRPr="008D519A" w:rsidRDefault="00152DE6" w:rsidP="00934CE1">
            <w:pPr>
              <w:rPr>
                <w:rFonts w:ascii="Garamond" w:hAnsi="Garamond" w:cstheme="majorHAnsi"/>
                <w:sz w:val="24"/>
                <w:szCs w:val="24"/>
              </w:rPr>
            </w:pPr>
            <w:r>
              <w:rPr>
                <w:rFonts w:ascii="Garamond" w:hAnsi="Garamond" w:cstheme="majorHAnsi"/>
                <w:sz w:val="24"/>
                <w:szCs w:val="24"/>
              </w:rPr>
              <w:t>Strengthening</w:t>
            </w:r>
            <w:r w:rsidR="00503E99">
              <w:rPr>
                <w:rFonts w:ascii="Garamond" w:hAnsi="Garamond" w:cstheme="majorHAnsi"/>
                <w:sz w:val="24"/>
                <w:szCs w:val="24"/>
              </w:rPr>
              <w:t xml:space="preserve"> public participation </w:t>
            </w:r>
            <w:r w:rsidR="00934CE1">
              <w:rPr>
                <w:rFonts w:ascii="Garamond" w:hAnsi="Garamond" w:cstheme="majorHAnsi"/>
                <w:sz w:val="24"/>
                <w:szCs w:val="24"/>
              </w:rPr>
              <w:t>in the budget process</w:t>
            </w:r>
            <w:r w:rsidR="00503E99">
              <w:rPr>
                <w:rFonts w:ascii="Garamond" w:hAnsi="Garamond" w:cstheme="majorHAnsi"/>
                <w:sz w:val="24"/>
                <w:szCs w:val="24"/>
              </w:rPr>
              <w:t xml:space="preserve"> </w:t>
            </w:r>
          </w:p>
        </w:tc>
      </w:tr>
      <w:tr w:rsidR="00503E99" w:rsidRPr="008D519A" w14:paraId="319E1771" w14:textId="77777777" w:rsidTr="00503E99">
        <w:tc>
          <w:tcPr>
            <w:tcW w:w="1920" w:type="dxa"/>
          </w:tcPr>
          <w:p w14:paraId="2452C5F6" w14:textId="77777777" w:rsidR="00503E99" w:rsidRPr="008D519A" w:rsidRDefault="00503E99" w:rsidP="00BA6D87">
            <w:pPr>
              <w:rPr>
                <w:rFonts w:ascii="Garamond" w:hAnsi="Garamond" w:cstheme="majorHAnsi"/>
                <w:sz w:val="24"/>
                <w:szCs w:val="24"/>
              </w:rPr>
            </w:pPr>
          </w:p>
        </w:tc>
        <w:tc>
          <w:tcPr>
            <w:tcW w:w="1574" w:type="dxa"/>
          </w:tcPr>
          <w:p w14:paraId="16812A17" w14:textId="77777777" w:rsidR="00503E99" w:rsidRPr="008D519A" w:rsidRDefault="00503E99" w:rsidP="00BA6D87">
            <w:pPr>
              <w:rPr>
                <w:rFonts w:ascii="Garamond" w:hAnsi="Garamond" w:cstheme="majorHAnsi"/>
                <w:sz w:val="24"/>
                <w:szCs w:val="24"/>
              </w:rPr>
            </w:pPr>
          </w:p>
        </w:tc>
        <w:tc>
          <w:tcPr>
            <w:tcW w:w="5856" w:type="dxa"/>
          </w:tcPr>
          <w:p w14:paraId="74385EE9" w14:textId="77777777" w:rsidR="00503E99" w:rsidRPr="008D519A" w:rsidRDefault="00503E99" w:rsidP="00BA6D87">
            <w:pPr>
              <w:rPr>
                <w:rFonts w:ascii="Garamond" w:hAnsi="Garamond" w:cstheme="majorHAnsi"/>
                <w:sz w:val="24"/>
                <w:szCs w:val="24"/>
              </w:rPr>
            </w:pPr>
          </w:p>
        </w:tc>
      </w:tr>
      <w:tr w:rsidR="00503E99" w:rsidRPr="008D519A" w14:paraId="655DB788" w14:textId="77777777" w:rsidTr="00503E99">
        <w:trPr>
          <w:trHeight w:val="332"/>
        </w:trPr>
        <w:tc>
          <w:tcPr>
            <w:tcW w:w="1920" w:type="dxa"/>
          </w:tcPr>
          <w:p w14:paraId="18F61B33" w14:textId="77777777" w:rsidR="00503E99" w:rsidRPr="008D519A" w:rsidRDefault="00503E99" w:rsidP="00BA6D87">
            <w:pPr>
              <w:rPr>
                <w:rFonts w:ascii="Garamond" w:hAnsi="Garamond" w:cstheme="majorHAnsi"/>
                <w:sz w:val="24"/>
                <w:szCs w:val="24"/>
              </w:rPr>
            </w:pPr>
            <w:r w:rsidRPr="008D519A">
              <w:rPr>
                <w:rFonts w:ascii="Garamond" w:hAnsi="Garamond" w:cstheme="majorHAnsi"/>
                <w:sz w:val="24"/>
                <w:szCs w:val="24"/>
              </w:rPr>
              <w:t xml:space="preserve">Transparency </w:t>
            </w:r>
          </w:p>
        </w:tc>
        <w:tc>
          <w:tcPr>
            <w:tcW w:w="1574" w:type="dxa"/>
          </w:tcPr>
          <w:p w14:paraId="347E4281" w14:textId="77777777" w:rsidR="00503E99" w:rsidRPr="008D519A" w:rsidRDefault="00503E99" w:rsidP="00BA6D87">
            <w:pPr>
              <w:rPr>
                <w:rFonts w:ascii="Garamond" w:hAnsi="Garamond" w:cstheme="majorHAnsi"/>
                <w:sz w:val="24"/>
                <w:szCs w:val="24"/>
              </w:rPr>
            </w:pPr>
            <w:r w:rsidRPr="008D519A">
              <w:rPr>
                <w:rFonts w:ascii="Garamond" w:hAnsi="Garamond" w:cstheme="majorHAnsi"/>
                <w:sz w:val="24"/>
                <w:szCs w:val="24"/>
              </w:rPr>
              <w:t>2</w:t>
            </w:r>
          </w:p>
        </w:tc>
        <w:tc>
          <w:tcPr>
            <w:tcW w:w="5856" w:type="dxa"/>
          </w:tcPr>
          <w:p w14:paraId="6ACA1392" w14:textId="77777777" w:rsidR="00503E99" w:rsidRPr="008D519A" w:rsidRDefault="00503E99" w:rsidP="00BA6D87">
            <w:pPr>
              <w:rPr>
                <w:rFonts w:ascii="Garamond" w:hAnsi="Garamond" w:cstheme="majorHAnsi"/>
                <w:sz w:val="24"/>
                <w:szCs w:val="24"/>
              </w:rPr>
            </w:pPr>
            <w:r w:rsidRPr="0079013D">
              <w:rPr>
                <w:rFonts w:ascii="Garamond" w:hAnsi="Garamond" w:cstheme="majorHAnsi"/>
                <w:sz w:val="24"/>
                <w:szCs w:val="24"/>
              </w:rPr>
              <w:t>Implementation of the Access to Information Act</w:t>
            </w:r>
          </w:p>
        </w:tc>
      </w:tr>
      <w:tr w:rsidR="00503E99" w:rsidRPr="008D519A" w14:paraId="4E1A2007" w14:textId="77777777" w:rsidTr="00503E99">
        <w:tc>
          <w:tcPr>
            <w:tcW w:w="1920" w:type="dxa"/>
          </w:tcPr>
          <w:p w14:paraId="5756C109" w14:textId="77777777" w:rsidR="00503E99" w:rsidRPr="008D519A" w:rsidRDefault="00503E99" w:rsidP="00BA6D87">
            <w:pPr>
              <w:rPr>
                <w:rFonts w:ascii="Garamond" w:hAnsi="Garamond" w:cstheme="majorHAnsi"/>
                <w:sz w:val="24"/>
                <w:szCs w:val="24"/>
              </w:rPr>
            </w:pPr>
          </w:p>
        </w:tc>
        <w:tc>
          <w:tcPr>
            <w:tcW w:w="1574" w:type="dxa"/>
          </w:tcPr>
          <w:p w14:paraId="36384DF0" w14:textId="3709EBD9" w:rsidR="00503E99" w:rsidRPr="008D519A" w:rsidRDefault="00CC1EFC" w:rsidP="00BA6D87">
            <w:pPr>
              <w:rPr>
                <w:rFonts w:ascii="Garamond" w:hAnsi="Garamond" w:cstheme="majorHAnsi"/>
                <w:sz w:val="24"/>
                <w:szCs w:val="24"/>
              </w:rPr>
            </w:pPr>
            <w:r>
              <w:rPr>
                <w:rFonts w:ascii="Garamond" w:hAnsi="Garamond" w:cstheme="majorHAnsi"/>
                <w:sz w:val="24"/>
                <w:szCs w:val="24"/>
              </w:rPr>
              <w:t>3</w:t>
            </w:r>
          </w:p>
        </w:tc>
        <w:tc>
          <w:tcPr>
            <w:tcW w:w="5856" w:type="dxa"/>
          </w:tcPr>
          <w:p w14:paraId="2912B799" w14:textId="40CED710" w:rsidR="00503E99" w:rsidRPr="008D519A" w:rsidRDefault="00CC1EFC" w:rsidP="00BA6D87">
            <w:pPr>
              <w:rPr>
                <w:rFonts w:ascii="Garamond" w:hAnsi="Garamond" w:cstheme="majorHAnsi"/>
                <w:sz w:val="24"/>
                <w:szCs w:val="24"/>
              </w:rPr>
            </w:pPr>
            <w:r w:rsidRPr="00CC1EFC">
              <w:rPr>
                <w:rFonts w:ascii="Garamond" w:hAnsi="Garamond" w:cstheme="majorHAnsi"/>
                <w:sz w:val="24"/>
                <w:szCs w:val="24"/>
              </w:rPr>
              <w:t>Implementation of the Fisheries Transparency Initiative (</w:t>
            </w:r>
            <w:proofErr w:type="spellStart"/>
            <w:r w:rsidRPr="00CC1EFC">
              <w:rPr>
                <w:rFonts w:ascii="Garamond" w:hAnsi="Garamond" w:cstheme="majorHAnsi"/>
                <w:sz w:val="24"/>
                <w:szCs w:val="24"/>
              </w:rPr>
              <w:t>FiTI</w:t>
            </w:r>
            <w:proofErr w:type="spellEnd"/>
            <w:r w:rsidRPr="00CC1EFC">
              <w:rPr>
                <w:rFonts w:ascii="Garamond" w:hAnsi="Garamond" w:cstheme="majorHAnsi"/>
                <w:sz w:val="24"/>
                <w:szCs w:val="24"/>
              </w:rPr>
              <w:t>)</w:t>
            </w:r>
          </w:p>
        </w:tc>
      </w:tr>
      <w:tr w:rsidR="00503E99" w:rsidRPr="008D519A" w14:paraId="31DEFB34" w14:textId="77777777" w:rsidTr="00503E99">
        <w:tc>
          <w:tcPr>
            <w:tcW w:w="1920" w:type="dxa"/>
          </w:tcPr>
          <w:p w14:paraId="6E3739A2" w14:textId="77777777" w:rsidR="00503E99" w:rsidRPr="008D519A" w:rsidRDefault="00503E99" w:rsidP="00BA6D87">
            <w:pPr>
              <w:rPr>
                <w:rFonts w:ascii="Garamond" w:hAnsi="Garamond" w:cstheme="majorHAnsi"/>
                <w:sz w:val="24"/>
                <w:szCs w:val="24"/>
              </w:rPr>
            </w:pPr>
            <w:r w:rsidRPr="008D519A">
              <w:rPr>
                <w:rFonts w:ascii="Garamond" w:hAnsi="Garamond" w:cstheme="majorHAnsi"/>
                <w:sz w:val="24"/>
                <w:szCs w:val="24"/>
              </w:rPr>
              <w:t>Technology and Innovation</w:t>
            </w:r>
          </w:p>
        </w:tc>
        <w:tc>
          <w:tcPr>
            <w:tcW w:w="1574" w:type="dxa"/>
          </w:tcPr>
          <w:p w14:paraId="57AAF84E" w14:textId="14EF8062" w:rsidR="00503E99" w:rsidRPr="008D519A" w:rsidRDefault="00CC1EFC" w:rsidP="00BA6D87">
            <w:pPr>
              <w:rPr>
                <w:rFonts w:ascii="Garamond" w:hAnsi="Garamond" w:cstheme="majorHAnsi"/>
                <w:sz w:val="24"/>
                <w:szCs w:val="24"/>
              </w:rPr>
            </w:pPr>
            <w:r>
              <w:rPr>
                <w:rFonts w:ascii="Garamond" w:hAnsi="Garamond" w:cstheme="majorHAnsi"/>
                <w:sz w:val="24"/>
                <w:szCs w:val="24"/>
              </w:rPr>
              <w:t>4</w:t>
            </w:r>
          </w:p>
        </w:tc>
        <w:tc>
          <w:tcPr>
            <w:tcW w:w="5856" w:type="dxa"/>
          </w:tcPr>
          <w:p w14:paraId="5504BD4C" w14:textId="283B8ECD" w:rsidR="00503E99" w:rsidRPr="008D519A" w:rsidRDefault="00503E99" w:rsidP="00BA6D87">
            <w:pPr>
              <w:rPr>
                <w:rFonts w:ascii="Garamond" w:hAnsi="Garamond" w:cstheme="majorHAnsi"/>
                <w:sz w:val="24"/>
                <w:szCs w:val="24"/>
              </w:rPr>
            </w:pPr>
            <w:r w:rsidRPr="008D519A">
              <w:rPr>
                <w:rFonts w:ascii="Garamond" w:hAnsi="Garamond" w:cstheme="majorHAnsi"/>
                <w:sz w:val="24"/>
                <w:szCs w:val="24"/>
              </w:rPr>
              <w:t>Creation of an E-Engagement portal</w:t>
            </w:r>
            <w:r>
              <w:rPr>
                <w:rFonts w:ascii="Garamond" w:hAnsi="Garamond" w:cstheme="majorHAnsi"/>
                <w:sz w:val="24"/>
                <w:szCs w:val="24"/>
              </w:rPr>
              <w:t xml:space="preserve"> to increase citizen responsiveness</w:t>
            </w:r>
          </w:p>
        </w:tc>
      </w:tr>
    </w:tbl>
    <w:p w14:paraId="45597ADE" w14:textId="77777777" w:rsidR="00503E99" w:rsidRPr="008D519A" w:rsidRDefault="00503E99" w:rsidP="00547903">
      <w:pPr>
        <w:rPr>
          <w:rFonts w:ascii="Garamond" w:hAnsi="Garamond" w:cstheme="majorHAnsi"/>
          <w:sz w:val="24"/>
          <w:szCs w:val="24"/>
        </w:rPr>
      </w:pPr>
    </w:p>
    <w:p w14:paraId="1D01DF2C" w14:textId="6AFE24E1" w:rsidR="006A059D" w:rsidRDefault="009D6B5B" w:rsidP="00547903">
      <w:pPr>
        <w:rPr>
          <w:rFonts w:ascii="Garamond" w:hAnsi="Garamond" w:cstheme="majorHAnsi"/>
          <w:sz w:val="24"/>
          <w:szCs w:val="24"/>
        </w:rPr>
      </w:pPr>
      <w:r w:rsidRPr="008D519A">
        <w:rPr>
          <w:rFonts w:ascii="Garamond" w:hAnsi="Garamond" w:cstheme="majorHAnsi"/>
          <w:sz w:val="24"/>
          <w:szCs w:val="24"/>
        </w:rPr>
        <w:t xml:space="preserve">The Commitments are in line with Vision 2033 </w:t>
      </w:r>
      <w:r w:rsidR="006B2980" w:rsidRPr="008D519A">
        <w:rPr>
          <w:rFonts w:ascii="Garamond" w:hAnsi="Garamond" w:cstheme="majorHAnsi"/>
          <w:sz w:val="24"/>
          <w:szCs w:val="24"/>
        </w:rPr>
        <w:t>and</w:t>
      </w:r>
      <w:r w:rsidRPr="008D519A">
        <w:rPr>
          <w:rFonts w:ascii="Garamond" w:hAnsi="Garamond" w:cstheme="majorHAnsi"/>
          <w:sz w:val="24"/>
          <w:szCs w:val="24"/>
        </w:rPr>
        <w:t xml:space="preserve"> were </w:t>
      </w:r>
      <w:r w:rsidR="00612825">
        <w:rPr>
          <w:rFonts w:ascii="Garamond" w:hAnsi="Garamond" w:cstheme="majorHAnsi"/>
          <w:sz w:val="24"/>
          <w:szCs w:val="24"/>
        </w:rPr>
        <w:t xml:space="preserve">formed through the </w:t>
      </w:r>
      <w:r w:rsidR="00612825" w:rsidRPr="008D519A">
        <w:rPr>
          <w:rFonts w:ascii="Garamond" w:hAnsi="Garamond" w:cstheme="majorHAnsi"/>
          <w:sz w:val="24"/>
          <w:szCs w:val="24"/>
        </w:rPr>
        <w:t>co-creation process</w:t>
      </w:r>
      <w:r w:rsidR="00612825">
        <w:rPr>
          <w:rFonts w:ascii="Garamond" w:hAnsi="Garamond" w:cstheme="majorHAnsi"/>
          <w:sz w:val="24"/>
          <w:szCs w:val="24"/>
        </w:rPr>
        <w:t xml:space="preserve"> between </w:t>
      </w:r>
      <w:r w:rsidR="00CB0400">
        <w:rPr>
          <w:rFonts w:ascii="Garamond" w:hAnsi="Garamond" w:cstheme="majorHAnsi"/>
          <w:sz w:val="24"/>
          <w:szCs w:val="24"/>
        </w:rPr>
        <w:t>G</w:t>
      </w:r>
      <w:r w:rsidRPr="008D519A">
        <w:rPr>
          <w:rFonts w:ascii="Garamond" w:hAnsi="Garamond" w:cstheme="majorHAnsi"/>
          <w:sz w:val="24"/>
          <w:szCs w:val="24"/>
        </w:rPr>
        <w:t xml:space="preserve">overnment and </w:t>
      </w:r>
      <w:r w:rsidR="00612825">
        <w:rPr>
          <w:rFonts w:ascii="Garamond" w:hAnsi="Garamond" w:cstheme="majorHAnsi"/>
          <w:sz w:val="24"/>
          <w:szCs w:val="24"/>
        </w:rPr>
        <w:t>Civil S</w:t>
      </w:r>
      <w:r w:rsidRPr="008D519A">
        <w:rPr>
          <w:rFonts w:ascii="Garamond" w:hAnsi="Garamond" w:cstheme="majorHAnsi"/>
          <w:sz w:val="24"/>
          <w:szCs w:val="24"/>
        </w:rPr>
        <w:t>ociety</w:t>
      </w:r>
      <w:r w:rsidR="007F1FC4" w:rsidRPr="008D519A">
        <w:rPr>
          <w:rFonts w:ascii="Garamond" w:hAnsi="Garamond" w:cstheme="majorHAnsi"/>
          <w:sz w:val="24"/>
          <w:szCs w:val="24"/>
        </w:rPr>
        <w:t>.</w:t>
      </w:r>
    </w:p>
    <w:p w14:paraId="53137B7F" w14:textId="77777777" w:rsidR="00612825" w:rsidRDefault="00612825" w:rsidP="00547903">
      <w:pPr>
        <w:rPr>
          <w:rFonts w:ascii="Garamond" w:hAnsi="Garamond" w:cstheme="majorHAnsi"/>
          <w:sz w:val="24"/>
          <w:szCs w:val="24"/>
        </w:rPr>
      </w:pPr>
    </w:p>
    <w:p w14:paraId="71EACD6C" w14:textId="10EFF8E1" w:rsidR="006A059D" w:rsidRPr="008D519A" w:rsidRDefault="00496E86" w:rsidP="00D66623">
      <w:pPr>
        <w:jc w:val="center"/>
        <w:rPr>
          <w:rFonts w:ascii="Garamond" w:hAnsi="Garamond" w:cstheme="majorHAnsi"/>
          <w:sz w:val="24"/>
          <w:szCs w:val="24"/>
        </w:rPr>
      </w:pPr>
      <w:r>
        <w:rPr>
          <w:rFonts w:ascii="Garamond" w:hAnsi="Garamond" w:cstheme="majorHAnsi"/>
          <w:b/>
          <w:sz w:val="44"/>
          <w:szCs w:val="24"/>
        </w:rPr>
        <w:lastRenderedPageBreak/>
        <w:t>P</w:t>
      </w:r>
      <w:r w:rsidR="00503E99">
        <w:rPr>
          <w:rFonts w:ascii="Garamond" w:hAnsi="Garamond" w:cstheme="majorHAnsi"/>
          <w:b/>
          <w:sz w:val="44"/>
          <w:szCs w:val="24"/>
        </w:rPr>
        <w:t>articipation</w:t>
      </w:r>
    </w:p>
    <w:p w14:paraId="57D79FBF" w14:textId="2C717B0E" w:rsidR="00547903" w:rsidRPr="00F927D2" w:rsidRDefault="006A059D" w:rsidP="00F927D2">
      <w:pPr>
        <w:jc w:val="center"/>
        <w:rPr>
          <w:rFonts w:ascii="Garamond" w:hAnsi="Garamond" w:cstheme="majorHAnsi"/>
          <w:b/>
          <w:sz w:val="24"/>
          <w:szCs w:val="24"/>
        </w:rPr>
      </w:pPr>
      <w:r w:rsidRPr="00A62508">
        <w:rPr>
          <w:rFonts w:ascii="Garamond" w:hAnsi="Garamond" w:cstheme="majorHAnsi"/>
          <w:b/>
          <w:sz w:val="24"/>
          <w:szCs w:val="24"/>
        </w:rPr>
        <w:t>Commitment 1</w:t>
      </w:r>
      <w:r w:rsidR="009D6B5B" w:rsidRPr="00A62508">
        <w:rPr>
          <w:rFonts w:ascii="Garamond" w:hAnsi="Garamond" w:cstheme="majorHAnsi"/>
          <w:b/>
          <w:sz w:val="24"/>
          <w:szCs w:val="24"/>
        </w:rPr>
        <w:t xml:space="preserve">: </w:t>
      </w:r>
      <w:r w:rsidR="00503E99" w:rsidRPr="00503E99">
        <w:t xml:space="preserve"> </w:t>
      </w:r>
      <w:r w:rsidR="00F927D2" w:rsidRPr="00F927D2">
        <w:rPr>
          <w:rFonts w:ascii="Garamond" w:hAnsi="Garamond" w:cstheme="majorHAnsi"/>
          <w:b/>
          <w:sz w:val="24"/>
          <w:szCs w:val="24"/>
        </w:rPr>
        <w:t xml:space="preserve">Strengthening public participation </w:t>
      </w:r>
      <w:r w:rsidR="00934CE1">
        <w:rPr>
          <w:rFonts w:ascii="Garamond" w:hAnsi="Garamond" w:cstheme="majorHAnsi"/>
          <w:b/>
          <w:sz w:val="24"/>
          <w:szCs w:val="24"/>
        </w:rPr>
        <w:t>in the budget process</w:t>
      </w:r>
    </w:p>
    <w:tbl>
      <w:tblPr>
        <w:tblW w:w="9990" w:type="dxa"/>
        <w:tblInd w:w="-30" w:type="dxa"/>
        <w:shd w:val="clear" w:color="auto" w:fill="FFFFFF"/>
        <w:tblCellMar>
          <w:left w:w="0" w:type="dxa"/>
          <w:right w:w="0" w:type="dxa"/>
        </w:tblCellMar>
        <w:tblLook w:val="04A0" w:firstRow="1" w:lastRow="0" w:firstColumn="1" w:lastColumn="0" w:noHBand="0" w:noVBand="1"/>
      </w:tblPr>
      <w:tblGrid>
        <w:gridCol w:w="1252"/>
        <w:gridCol w:w="2106"/>
        <w:gridCol w:w="3844"/>
        <w:gridCol w:w="1369"/>
        <w:gridCol w:w="1356"/>
        <w:gridCol w:w="63"/>
      </w:tblGrid>
      <w:tr w:rsidR="006B2980" w:rsidRPr="008D519A" w14:paraId="72BC66CF" w14:textId="77777777" w:rsidTr="002D1592">
        <w:trPr>
          <w:trHeight w:val="207"/>
        </w:trPr>
        <w:tc>
          <w:tcPr>
            <w:tcW w:w="9927" w:type="dxa"/>
            <w:gridSpan w:val="5"/>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14:paraId="35D19C4C" w14:textId="59EAA5D2" w:rsidR="006B2980" w:rsidRPr="008D519A" w:rsidRDefault="006B2980" w:rsidP="00612825">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FFFFFF"/>
                <w:sz w:val="20"/>
                <w:szCs w:val="20"/>
                <w:shd w:val="clear" w:color="auto" w:fill="000000"/>
              </w:rPr>
              <w:t xml:space="preserve">Commitment </w:t>
            </w:r>
          </w:p>
        </w:tc>
        <w:tc>
          <w:tcPr>
            <w:tcW w:w="63" w:type="dxa"/>
            <w:tcBorders>
              <w:top w:val="nil"/>
              <w:left w:val="nil"/>
              <w:bottom w:val="nil"/>
              <w:right w:val="nil"/>
            </w:tcBorders>
            <w:shd w:val="clear" w:color="auto" w:fill="FFFFFF"/>
            <w:vAlign w:val="center"/>
            <w:hideMark/>
          </w:tcPr>
          <w:p w14:paraId="4565F031"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6B2980" w:rsidRPr="008D519A" w14:paraId="4DE3C1AA" w14:textId="77777777" w:rsidTr="002D1592">
        <w:trPr>
          <w:trHeight w:val="195"/>
        </w:trPr>
        <w:tc>
          <w:tcPr>
            <w:tcW w:w="9927" w:type="dxa"/>
            <w:gridSpan w:val="5"/>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0C0F954" w14:textId="1A396B49" w:rsidR="006B2980" w:rsidRPr="008D519A" w:rsidRDefault="00F927D2" w:rsidP="00934CE1">
            <w:pPr>
              <w:spacing w:after="0" w:line="240" w:lineRule="auto"/>
              <w:jc w:val="center"/>
              <w:rPr>
                <w:rFonts w:ascii="Garamond" w:eastAsia="Times New Roman" w:hAnsi="Garamond" w:cstheme="majorHAnsi"/>
                <w:color w:val="000000"/>
                <w:sz w:val="20"/>
                <w:szCs w:val="20"/>
              </w:rPr>
            </w:pPr>
            <w:r w:rsidRPr="00F927D2">
              <w:rPr>
                <w:rFonts w:ascii="Garamond" w:eastAsia="Times New Roman" w:hAnsi="Garamond" w:cstheme="majorHAnsi"/>
                <w:color w:val="000000"/>
                <w:sz w:val="20"/>
                <w:szCs w:val="20"/>
              </w:rPr>
              <w:t>Streng</w:t>
            </w:r>
            <w:r w:rsidR="00934CE1">
              <w:rPr>
                <w:rFonts w:ascii="Garamond" w:eastAsia="Times New Roman" w:hAnsi="Garamond" w:cstheme="majorHAnsi"/>
                <w:color w:val="000000"/>
                <w:sz w:val="20"/>
                <w:szCs w:val="20"/>
              </w:rPr>
              <w:t>thening public participation in the budget process</w:t>
            </w:r>
          </w:p>
        </w:tc>
        <w:tc>
          <w:tcPr>
            <w:tcW w:w="63" w:type="dxa"/>
            <w:tcBorders>
              <w:top w:val="nil"/>
              <w:left w:val="nil"/>
              <w:bottom w:val="nil"/>
              <w:right w:val="nil"/>
            </w:tcBorders>
            <w:shd w:val="clear" w:color="auto" w:fill="FFFFFF"/>
            <w:vAlign w:val="center"/>
            <w:hideMark/>
          </w:tcPr>
          <w:p w14:paraId="4629D52C"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6B2980" w:rsidRPr="008D519A" w14:paraId="0CFA734B" w14:textId="77777777" w:rsidTr="002D1592">
        <w:trPr>
          <w:trHeight w:val="207"/>
        </w:trPr>
        <w:tc>
          <w:tcPr>
            <w:tcW w:w="9927" w:type="dxa"/>
            <w:gridSpan w:val="5"/>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58977F1" w14:textId="75D58199" w:rsidR="006B2980" w:rsidRPr="008D519A" w:rsidRDefault="006B2980" w:rsidP="001E6FD7">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r w:rsidR="0089102C">
              <w:rPr>
                <w:rFonts w:ascii="Garamond" w:eastAsia="Times New Roman" w:hAnsi="Garamond" w:cstheme="majorHAnsi"/>
                <w:color w:val="000000"/>
                <w:sz w:val="20"/>
                <w:szCs w:val="20"/>
              </w:rPr>
              <w:t>August</w:t>
            </w:r>
            <w:r w:rsidR="00A62508">
              <w:rPr>
                <w:rFonts w:ascii="Garamond" w:eastAsia="Times New Roman" w:hAnsi="Garamond" w:cstheme="majorHAnsi"/>
                <w:color w:val="000000"/>
                <w:sz w:val="20"/>
                <w:szCs w:val="20"/>
              </w:rPr>
              <w:t xml:space="preserve"> 2019 – </w:t>
            </w:r>
            <w:r w:rsidR="001E6FD7">
              <w:rPr>
                <w:rFonts w:ascii="Garamond" w:eastAsia="Times New Roman" w:hAnsi="Garamond" w:cstheme="majorHAnsi"/>
                <w:color w:val="000000"/>
                <w:sz w:val="20"/>
                <w:szCs w:val="20"/>
              </w:rPr>
              <w:t>June</w:t>
            </w:r>
            <w:r w:rsidR="0089102C">
              <w:rPr>
                <w:rFonts w:ascii="Garamond" w:eastAsia="Times New Roman" w:hAnsi="Garamond" w:cstheme="majorHAnsi"/>
                <w:color w:val="000000"/>
                <w:sz w:val="20"/>
                <w:szCs w:val="20"/>
              </w:rPr>
              <w:t xml:space="preserve"> 2021</w:t>
            </w:r>
          </w:p>
        </w:tc>
        <w:tc>
          <w:tcPr>
            <w:tcW w:w="63" w:type="dxa"/>
            <w:tcBorders>
              <w:top w:val="nil"/>
              <w:left w:val="nil"/>
              <w:bottom w:val="nil"/>
              <w:right w:val="nil"/>
            </w:tcBorders>
            <w:shd w:val="clear" w:color="auto" w:fill="FFFFFF"/>
            <w:vAlign w:val="center"/>
            <w:hideMark/>
          </w:tcPr>
          <w:p w14:paraId="75CB2294"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6B2980" w:rsidRPr="008D519A" w14:paraId="62B39585" w14:textId="77777777" w:rsidTr="002D1592">
        <w:trPr>
          <w:trHeight w:val="207"/>
        </w:trPr>
        <w:tc>
          <w:tcPr>
            <w:tcW w:w="9927" w:type="dxa"/>
            <w:gridSpan w:val="5"/>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F25AA88" w14:textId="77777777" w:rsidR="006B2980" w:rsidRPr="008D519A" w:rsidRDefault="006B2980" w:rsidP="00DB5478">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New commitment</w:t>
            </w:r>
          </w:p>
        </w:tc>
        <w:tc>
          <w:tcPr>
            <w:tcW w:w="63" w:type="dxa"/>
            <w:tcBorders>
              <w:top w:val="nil"/>
              <w:left w:val="nil"/>
              <w:bottom w:val="nil"/>
              <w:right w:val="nil"/>
            </w:tcBorders>
            <w:shd w:val="clear" w:color="auto" w:fill="FFFFFF"/>
            <w:vAlign w:val="center"/>
            <w:hideMark/>
          </w:tcPr>
          <w:p w14:paraId="630C1CA3"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6B2980" w:rsidRPr="008D519A" w14:paraId="09E2DCDE" w14:textId="77777777" w:rsidTr="002D1592">
        <w:trPr>
          <w:trHeight w:val="207"/>
        </w:trPr>
        <w:tc>
          <w:tcPr>
            <w:tcW w:w="3358" w:type="dxa"/>
            <w:gridSpan w:val="2"/>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E7BF645" w14:textId="77777777" w:rsidR="006B2980" w:rsidRPr="008D519A" w:rsidRDefault="006B2980" w:rsidP="00DB5478">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shd w:val="clear" w:color="auto" w:fill="D9D9D9"/>
              </w:rPr>
              <w:t>Lead implementing agency/actor</w:t>
            </w:r>
          </w:p>
        </w:tc>
        <w:tc>
          <w:tcPr>
            <w:tcW w:w="6569"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48E65614" w14:textId="77777777" w:rsidR="003258D7" w:rsidRDefault="00A62667" w:rsidP="00DB5478">
            <w:pPr>
              <w:spacing w:after="0" w:line="240" w:lineRule="auto"/>
              <w:rPr>
                <w:rFonts w:ascii="Garamond" w:eastAsia="Times New Roman" w:hAnsi="Garamond" w:cstheme="majorHAnsi"/>
                <w:color w:val="000000"/>
                <w:sz w:val="20"/>
                <w:szCs w:val="20"/>
              </w:rPr>
            </w:pPr>
            <w:r w:rsidRPr="00A62667">
              <w:rPr>
                <w:rFonts w:ascii="Garamond" w:eastAsia="Times New Roman" w:hAnsi="Garamond" w:cstheme="majorHAnsi"/>
                <w:color w:val="000000"/>
                <w:sz w:val="20"/>
                <w:szCs w:val="20"/>
              </w:rPr>
              <w:t>Department of Finance</w:t>
            </w:r>
          </w:p>
          <w:p w14:paraId="14A37E93" w14:textId="478120B2" w:rsidR="00934CE1" w:rsidRPr="008D519A" w:rsidRDefault="00934CE1" w:rsidP="00DB5478">
            <w:pPr>
              <w:spacing w:after="0" w:line="240" w:lineRule="auto"/>
              <w:rPr>
                <w:rFonts w:ascii="Garamond" w:eastAsia="Times New Roman" w:hAnsi="Garamond" w:cstheme="majorHAnsi"/>
                <w:color w:val="000000"/>
                <w:sz w:val="20"/>
                <w:szCs w:val="20"/>
              </w:rPr>
            </w:pPr>
            <w:r>
              <w:rPr>
                <w:rFonts w:ascii="Garamond" w:eastAsia="Times New Roman" w:hAnsi="Garamond" w:cstheme="majorHAnsi"/>
                <w:color w:val="000000"/>
                <w:sz w:val="20"/>
                <w:szCs w:val="20"/>
              </w:rPr>
              <w:t>Civil Society Engagement Platform (CEPS)</w:t>
            </w:r>
          </w:p>
        </w:tc>
        <w:tc>
          <w:tcPr>
            <w:tcW w:w="63" w:type="dxa"/>
            <w:tcBorders>
              <w:top w:val="nil"/>
              <w:left w:val="nil"/>
              <w:bottom w:val="nil"/>
              <w:right w:val="nil"/>
            </w:tcBorders>
            <w:shd w:val="clear" w:color="auto" w:fill="FFFFFF"/>
            <w:vAlign w:val="center"/>
            <w:hideMark/>
          </w:tcPr>
          <w:p w14:paraId="5F3B8825"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6B2980" w:rsidRPr="008D519A" w14:paraId="7854A82E" w14:textId="77777777" w:rsidTr="002D1592">
        <w:trPr>
          <w:trHeight w:val="207"/>
        </w:trPr>
        <w:tc>
          <w:tcPr>
            <w:tcW w:w="9927" w:type="dxa"/>
            <w:gridSpan w:val="5"/>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F3FF9ED" w14:textId="77777777" w:rsidR="006B2980" w:rsidRPr="008D519A" w:rsidRDefault="006B2980" w:rsidP="00DB5478">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b/>
                <w:bCs/>
                <w:color w:val="000000"/>
                <w:sz w:val="20"/>
                <w:szCs w:val="20"/>
                <w:shd w:val="clear" w:color="auto" w:fill="D9D9D9"/>
              </w:rPr>
              <w:t>Commitment description</w:t>
            </w:r>
          </w:p>
        </w:tc>
        <w:tc>
          <w:tcPr>
            <w:tcW w:w="63" w:type="dxa"/>
            <w:tcBorders>
              <w:top w:val="nil"/>
              <w:left w:val="nil"/>
              <w:bottom w:val="nil"/>
              <w:right w:val="nil"/>
            </w:tcBorders>
            <w:shd w:val="clear" w:color="auto" w:fill="FFFFFF"/>
            <w:vAlign w:val="center"/>
            <w:hideMark/>
          </w:tcPr>
          <w:p w14:paraId="3463EBAA"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6B2980" w:rsidRPr="008D519A" w14:paraId="3DE72635" w14:textId="77777777" w:rsidTr="002D1592">
        <w:trPr>
          <w:trHeight w:val="6584"/>
        </w:trPr>
        <w:tc>
          <w:tcPr>
            <w:tcW w:w="3358" w:type="dxa"/>
            <w:gridSpan w:val="2"/>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2C4DB3A" w14:textId="77777777" w:rsidR="006B2980" w:rsidRPr="008D519A" w:rsidRDefault="006B2980" w:rsidP="00DB5478">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shd w:val="clear" w:color="auto" w:fill="D9D9D9"/>
              </w:rPr>
              <w:t>What is the public problem that the commitment will address?</w:t>
            </w:r>
          </w:p>
        </w:tc>
        <w:tc>
          <w:tcPr>
            <w:tcW w:w="6569"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274D5450" w14:textId="1FF84E3B" w:rsidR="00D03CB9" w:rsidRPr="00152DE6" w:rsidRDefault="00D03CB9" w:rsidP="001D5111">
            <w:pPr>
              <w:spacing w:before="100" w:beforeAutospacing="1" w:after="100" w:afterAutospacing="1" w:line="230" w:lineRule="atLeast"/>
              <w:jc w:val="both"/>
              <w:rPr>
                <w:rFonts w:ascii="Garamond" w:eastAsia="Times New Roman" w:hAnsi="Garamond" w:cstheme="majorHAnsi"/>
                <w:iCs/>
                <w:sz w:val="20"/>
                <w:szCs w:val="20"/>
              </w:rPr>
            </w:pPr>
            <w:r w:rsidRPr="00152DE6">
              <w:rPr>
                <w:rFonts w:ascii="Garamond" w:eastAsia="Times New Roman" w:hAnsi="Garamond" w:cstheme="majorHAnsi"/>
                <w:iCs/>
                <w:sz w:val="20"/>
                <w:szCs w:val="20"/>
              </w:rPr>
              <w:t xml:space="preserve">In Seychelles, there are about </w:t>
            </w:r>
            <w:r w:rsidR="001E6FD7">
              <w:rPr>
                <w:rFonts w:ascii="Garamond" w:eastAsia="Times New Roman" w:hAnsi="Garamond" w:cstheme="majorHAnsi"/>
                <w:iCs/>
                <w:sz w:val="20"/>
                <w:szCs w:val="20"/>
              </w:rPr>
              <w:t>three</w:t>
            </w:r>
            <w:r w:rsidRPr="00152DE6">
              <w:rPr>
                <w:rFonts w:ascii="Garamond" w:eastAsia="Times New Roman" w:hAnsi="Garamond" w:cstheme="majorHAnsi"/>
                <w:iCs/>
                <w:sz w:val="20"/>
                <w:szCs w:val="20"/>
              </w:rPr>
              <w:t xml:space="preserve"> hundred </w:t>
            </w:r>
            <w:proofErr w:type="spellStart"/>
            <w:r w:rsidRPr="00152DE6">
              <w:rPr>
                <w:rFonts w:ascii="Garamond" w:eastAsia="Times New Roman" w:hAnsi="Garamond" w:cstheme="majorHAnsi"/>
                <w:iCs/>
                <w:sz w:val="20"/>
                <w:szCs w:val="20"/>
              </w:rPr>
              <w:t>organisations</w:t>
            </w:r>
            <w:proofErr w:type="spellEnd"/>
            <w:r w:rsidRPr="00152DE6">
              <w:rPr>
                <w:rFonts w:ascii="Garamond" w:eastAsia="Times New Roman" w:hAnsi="Garamond" w:cstheme="majorHAnsi"/>
                <w:iCs/>
                <w:sz w:val="20"/>
                <w:szCs w:val="20"/>
              </w:rPr>
              <w:t xml:space="preserve"> which can be classified as Civil Society </w:t>
            </w:r>
            <w:proofErr w:type="spellStart"/>
            <w:r w:rsidRPr="00152DE6">
              <w:rPr>
                <w:rFonts w:ascii="Garamond" w:eastAsia="Times New Roman" w:hAnsi="Garamond" w:cstheme="majorHAnsi"/>
                <w:iCs/>
                <w:sz w:val="20"/>
                <w:szCs w:val="20"/>
              </w:rPr>
              <w:t>Organisations</w:t>
            </w:r>
            <w:proofErr w:type="spellEnd"/>
            <w:r w:rsidRPr="00152DE6">
              <w:rPr>
                <w:rFonts w:ascii="Garamond" w:eastAsia="Times New Roman" w:hAnsi="Garamond" w:cstheme="majorHAnsi"/>
                <w:iCs/>
                <w:sz w:val="20"/>
                <w:szCs w:val="20"/>
              </w:rPr>
              <w:t xml:space="preserve"> (CSO). Many of these active </w:t>
            </w:r>
            <w:proofErr w:type="spellStart"/>
            <w:r w:rsidRPr="00152DE6">
              <w:rPr>
                <w:rFonts w:ascii="Garamond" w:eastAsia="Times New Roman" w:hAnsi="Garamond" w:cstheme="majorHAnsi"/>
                <w:iCs/>
                <w:sz w:val="20"/>
                <w:szCs w:val="20"/>
              </w:rPr>
              <w:t>organisations</w:t>
            </w:r>
            <w:proofErr w:type="spellEnd"/>
            <w:r w:rsidRPr="00152DE6">
              <w:rPr>
                <w:rFonts w:ascii="Garamond" w:eastAsia="Times New Roman" w:hAnsi="Garamond" w:cstheme="majorHAnsi"/>
                <w:iCs/>
                <w:sz w:val="20"/>
                <w:szCs w:val="20"/>
              </w:rPr>
              <w:t xml:space="preserve"> are accredited members CEPS </w:t>
            </w:r>
            <w:r w:rsidR="00EA2B63" w:rsidRPr="00152DE6">
              <w:rPr>
                <w:rFonts w:ascii="Garamond" w:eastAsia="Times New Roman" w:hAnsi="Garamond" w:cstheme="majorHAnsi"/>
                <w:iCs/>
                <w:sz w:val="20"/>
                <w:szCs w:val="20"/>
              </w:rPr>
              <w:t>– the</w:t>
            </w:r>
            <w:r w:rsidRPr="00152DE6">
              <w:rPr>
                <w:rFonts w:ascii="Garamond" w:eastAsia="Times New Roman" w:hAnsi="Garamond" w:cstheme="majorHAnsi"/>
                <w:iCs/>
                <w:sz w:val="20"/>
                <w:szCs w:val="20"/>
              </w:rPr>
              <w:t xml:space="preserve"> platform for civil society organizations in Seychelles.</w:t>
            </w:r>
            <w:r w:rsidR="00313C0A" w:rsidRPr="00152DE6">
              <w:rPr>
                <w:rFonts w:ascii="Garamond" w:eastAsia="Times New Roman" w:hAnsi="Garamond" w:cstheme="majorHAnsi"/>
                <w:iCs/>
                <w:sz w:val="20"/>
                <w:szCs w:val="20"/>
              </w:rPr>
              <w:t xml:space="preserve"> </w:t>
            </w:r>
            <w:r w:rsidRPr="00152DE6">
              <w:rPr>
                <w:rFonts w:ascii="Garamond" w:eastAsia="Times New Roman" w:hAnsi="Garamond" w:cstheme="majorHAnsi"/>
                <w:iCs/>
                <w:sz w:val="20"/>
                <w:szCs w:val="20"/>
              </w:rPr>
              <w:t xml:space="preserve">CEPS was created on the 8th November 2014 </w:t>
            </w:r>
            <w:r w:rsidR="0078445C" w:rsidRPr="00152DE6">
              <w:rPr>
                <w:rFonts w:ascii="Garamond" w:eastAsia="Times New Roman" w:hAnsi="Garamond" w:cstheme="majorHAnsi"/>
                <w:iCs/>
                <w:sz w:val="20"/>
                <w:szCs w:val="20"/>
              </w:rPr>
              <w:t>after the dissolution of LUNGOS, and it was</w:t>
            </w:r>
            <w:r w:rsidR="0089102C" w:rsidRPr="00152DE6">
              <w:rPr>
                <w:rFonts w:ascii="Garamond" w:eastAsia="Times New Roman" w:hAnsi="Garamond" w:cstheme="majorHAnsi"/>
                <w:iCs/>
                <w:sz w:val="20"/>
                <w:szCs w:val="20"/>
              </w:rPr>
              <w:t xml:space="preserve"> subsequently added to the portf</w:t>
            </w:r>
            <w:r w:rsidR="0078445C" w:rsidRPr="00152DE6">
              <w:rPr>
                <w:rFonts w:ascii="Garamond" w:eastAsia="Times New Roman" w:hAnsi="Garamond" w:cstheme="majorHAnsi"/>
                <w:iCs/>
                <w:sz w:val="20"/>
                <w:szCs w:val="20"/>
              </w:rPr>
              <w:t>olio of the O</w:t>
            </w:r>
            <w:r w:rsidR="0089102C" w:rsidRPr="00152DE6">
              <w:rPr>
                <w:rFonts w:ascii="Garamond" w:eastAsia="Times New Roman" w:hAnsi="Garamond" w:cstheme="majorHAnsi"/>
                <w:iCs/>
                <w:sz w:val="20"/>
                <w:szCs w:val="20"/>
              </w:rPr>
              <w:t xml:space="preserve">ffice of the Vice </w:t>
            </w:r>
            <w:r w:rsidR="0078445C" w:rsidRPr="00152DE6">
              <w:rPr>
                <w:rFonts w:ascii="Garamond" w:eastAsia="Times New Roman" w:hAnsi="Garamond" w:cstheme="majorHAnsi"/>
                <w:iCs/>
                <w:sz w:val="20"/>
                <w:szCs w:val="20"/>
              </w:rPr>
              <w:t>P</w:t>
            </w:r>
            <w:r w:rsidR="0089102C" w:rsidRPr="00152DE6">
              <w:rPr>
                <w:rFonts w:ascii="Garamond" w:eastAsia="Times New Roman" w:hAnsi="Garamond" w:cstheme="majorHAnsi"/>
                <w:iCs/>
                <w:sz w:val="20"/>
                <w:szCs w:val="20"/>
              </w:rPr>
              <w:t xml:space="preserve">resident. </w:t>
            </w:r>
            <w:r w:rsidR="0078445C" w:rsidRPr="00152DE6">
              <w:rPr>
                <w:rFonts w:ascii="Garamond" w:eastAsia="Times New Roman" w:hAnsi="Garamond" w:cstheme="majorHAnsi"/>
                <w:iCs/>
                <w:sz w:val="20"/>
                <w:szCs w:val="20"/>
              </w:rPr>
              <w:t>CEPS acts as an interface with state and non-state actors nationally and internationally, provides training and capacity development for CSOs, and enables civil society representation on national b</w:t>
            </w:r>
            <w:r w:rsidRPr="00152DE6">
              <w:rPr>
                <w:rFonts w:ascii="Garamond" w:eastAsia="Times New Roman" w:hAnsi="Garamond" w:cstheme="majorHAnsi"/>
                <w:iCs/>
                <w:sz w:val="20"/>
                <w:szCs w:val="20"/>
              </w:rPr>
              <w:t>oards.</w:t>
            </w:r>
            <w:r w:rsidR="00313C0A" w:rsidRPr="00152DE6">
              <w:t xml:space="preserve"> </w:t>
            </w:r>
          </w:p>
          <w:p w14:paraId="63E4AA1E" w14:textId="4742C02E" w:rsidR="0078445C" w:rsidRPr="00152DE6" w:rsidRDefault="0078445C" w:rsidP="001D5111">
            <w:pPr>
              <w:spacing w:before="100" w:beforeAutospacing="1" w:after="100" w:afterAutospacing="1" w:line="230" w:lineRule="atLeast"/>
              <w:jc w:val="both"/>
              <w:rPr>
                <w:rFonts w:ascii="Garamond" w:eastAsia="Times New Roman" w:hAnsi="Garamond" w:cstheme="majorHAnsi"/>
                <w:iCs/>
                <w:sz w:val="20"/>
                <w:szCs w:val="20"/>
              </w:rPr>
            </w:pPr>
            <w:r w:rsidRPr="00152DE6">
              <w:rPr>
                <w:rFonts w:ascii="Garamond" w:eastAsia="Times New Roman" w:hAnsi="Garamond" w:cstheme="majorHAnsi"/>
                <w:iCs/>
                <w:sz w:val="20"/>
                <w:szCs w:val="20"/>
              </w:rPr>
              <w:t>However, there is still scope for increased civil society participation, especially in the budget process, and the policy an</w:t>
            </w:r>
            <w:r w:rsidR="00EA2B63">
              <w:rPr>
                <w:rFonts w:ascii="Garamond" w:eastAsia="Times New Roman" w:hAnsi="Garamond" w:cstheme="majorHAnsi"/>
                <w:iCs/>
                <w:sz w:val="20"/>
                <w:szCs w:val="20"/>
              </w:rPr>
              <w:t xml:space="preserve">d legislative review </w:t>
            </w:r>
            <w:proofErr w:type="spellStart"/>
            <w:r w:rsidR="00EA2B63">
              <w:rPr>
                <w:rFonts w:ascii="Garamond" w:eastAsia="Times New Roman" w:hAnsi="Garamond" w:cstheme="majorHAnsi"/>
                <w:iCs/>
                <w:sz w:val="20"/>
                <w:szCs w:val="20"/>
              </w:rPr>
              <w:t>processe</w:t>
            </w:r>
            <w:proofErr w:type="spellEnd"/>
          </w:p>
          <w:p w14:paraId="20EAE699" w14:textId="0F34E52E" w:rsidR="006B2980" w:rsidRPr="00152DE6" w:rsidRDefault="006B2980" w:rsidP="001D5111">
            <w:pPr>
              <w:spacing w:before="100" w:beforeAutospacing="1" w:after="100" w:afterAutospacing="1" w:line="230" w:lineRule="atLeast"/>
              <w:jc w:val="both"/>
              <w:rPr>
                <w:rFonts w:ascii="Garamond" w:eastAsia="Times New Roman" w:hAnsi="Garamond" w:cstheme="majorHAnsi"/>
                <w:iCs/>
                <w:sz w:val="20"/>
                <w:szCs w:val="20"/>
              </w:rPr>
            </w:pPr>
            <w:r w:rsidRPr="00152DE6">
              <w:rPr>
                <w:rFonts w:ascii="Garamond" w:eastAsia="Times New Roman" w:hAnsi="Garamond" w:cstheme="majorHAnsi"/>
                <w:iCs/>
                <w:sz w:val="20"/>
                <w:szCs w:val="20"/>
              </w:rPr>
              <w:t>In 2013</w:t>
            </w:r>
            <w:r w:rsidR="00B13EA1" w:rsidRPr="00152DE6">
              <w:rPr>
                <w:rFonts w:ascii="Garamond" w:eastAsia="Times New Roman" w:hAnsi="Garamond" w:cstheme="majorHAnsi"/>
                <w:iCs/>
                <w:sz w:val="20"/>
                <w:szCs w:val="20"/>
              </w:rPr>
              <w:t>,</w:t>
            </w:r>
            <w:r w:rsidR="00CB0400">
              <w:rPr>
                <w:rFonts w:ascii="Garamond" w:eastAsia="Times New Roman" w:hAnsi="Garamond" w:cstheme="majorHAnsi"/>
                <w:iCs/>
                <w:sz w:val="20"/>
                <w:szCs w:val="20"/>
              </w:rPr>
              <w:t xml:space="preserve"> the G</w:t>
            </w:r>
            <w:r w:rsidR="00F35C43">
              <w:rPr>
                <w:rFonts w:ascii="Garamond" w:eastAsia="Times New Roman" w:hAnsi="Garamond" w:cstheme="majorHAnsi"/>
                <w:iCs/>
                <w:sz w:val="20"/>
                <w:szCs w:val="20"/>
              </w:rPr>
              <w:t xml:space="preserve">overnment </w:t>
            </w:r>
            <w:r w:rsidR="00B13EA1" w:rsidRPr="00152DE6">
              <w:rPr>
                <w:rFonts w:ascii="Garamond" w:eastAsia="Times New Roman" w:hAnsi="Garamond" w:cstheme="majorHAnsi"/>
                <w:iCs/>
                <w:sz w:val="20"/>
                <w:szCs w:val="20"/>
              </w:rPr>
              <w:t>s</w:t>
            </w:r>
            <w:r w:rsidRPr="00152DE6">
              <w:rPr>
                <w:rFonts w:ascii="Garamond" w:eastAsia="Times New Roman" w:hAnsi="Garamond" w:cstheme="majorHAnsi"/>
                <w:iCs/>
                <w:sz w:val="20"/>
                <w:szCs w:val="20"/>
              </w:rPr>
              <w:t>tarted Programme and Performance Based Budg</w:t>
            </w:r>
            <w:r w:rsidR="0078445C" w:rsidRPr="00152DE6">
              <w:rPr>
                <w:rFonts w:ascii="Garamond" w:eastAsia="Times New Roman" w:hAnsi="Garamond" w:cstheme="majorHAnsi"/>
                <w:iCs/>
                <w:sz w:val="20"/>
                <w:szCs w:val="20"/>
              </w:rPr>
              <w:t xml:space="preserve">eting (PPBB). The PPBB approach </w:t>
            </w:r>
            <w:r w:rsidRPr="00152DE6">
              <w:rPr>
                <w:rFonts w:ascii="Garamond" w:eastAsia="Times New Roman" w:hAnsi="Garamond" w:cstheme="majorHAnsi"/>
                <w:iCs/>
                <w:sz w:val="20"/>
                <w:szCs w:val="20"/>
              </w:rPr>
              <w:t>is aimed at improving</w:t>
            </w:r>
            <w:r w:rsidR="00CB0400">
              <w:rPr>
                <w:rFonts w:ascii="Garamond" w:eastAsia="Times New Roman" w:hAnsi="Garamond" w:cstheme="majorHAnsi"/>
                <w:iCs/>
                <w:sz w:val="20"/>
                <w:szCs w:val="20"/>
              </w:rPr>
              <w:t xml:space="preserve"> the G</w:t>
            </w:r>
            <w:r w:rsidR="0078445C" w:rsidRPr="00152DE6">
              <w:rPr>
                <w:rFonts w:ascii="Garamond" w:eastAsia="Times New Roman" w:hAnsi="Garamond" w:cstheme="majorHAnsi"/>
                <w:iCs/>
                <w:sz w:val="20"/>
                <w:szCs w:val="20"/>
              </w:rPr>
              <w:t>overnment’s</w:t>
            </w:r>
            <w:r w:rsidRPr="00152DE6">
              <w:rPr>
                <w:rFonts w:ascii="Garamond" w:eastAsia="Times New Roman" w:hAnsi="Garamond" w:cstheme="majorHAnsi"/>
                <w:iCs/>
                <w:sz w:val="20"/>
                <w:szCs w:val="20"/>
              </w:rPr>
              <w:t xml:space="preserve"> ability to plan, </w:t>
            </w:r>
            <w:proofErr w:type="spellStart"/>
            <w:r w:rsidRPr="00152DE6">
              <w:rPr>
                <w:rFonts w:ascii="Garamond" w:eastAsia="Times New Roman" w:hAnsi="Garamond" w:cstheme="majorHAnsi"/>
                <w:iCs/>
                <w:sz w:val="20"/>
                <w:szCs w:val="20"/>
              </w:rPr>
              <w:t>prioritis</w:t>
            </w:r>
            <w:r w:rsidR="00F927D2">
              <w:rPr>
                <w:rFonts w:ascii="Garamond" w:eastAsia="Times New Roman" w:hAnsi="Garamond" w:cstheme="majorHAnsi"/>
                <w:iCs/>
                <w:sz w:val="20"/>
                <w:szCs w:val="20"/>
              </w:rPr>
              <w:t>e</w:t>
            </w:r>
            <w:proofErr w:type="spellEnd"/>
            <w:r w:rsidRPr="00152DE6">
              <w:rPr>
                <w:rFonts w:ascii="Garamond" w:eastAsia="Times New Roman" w:hAnsi="Garamond" w:cstheme="majorHAnsi"/>
                <w:iCs/>
                <w:sz w:val="20"/>
                <w:szCs w:val="20"/>
              </w:rPr>
              <w:t>, allocate, manage, control, and report on public</w:t>
            </w:r>
            <w:r w:rsidR="00F35C43">
              <w:rPr>
                <w:rFonts w:ascii="Garamond" w:eastAsia="Times New Roman" w:hAnsi="Garamond" w:cstheme="majorHAnsi"/>
                <w:iCs/>
                <w:sz w:val="20"/>
                <w:szCs w:val="20"/>
              </w:rPr>
              <w:t xml:space="preserve"> funds and the achievement of governmental</w:t>
            </w:r>
            <w:r w:rsidRPr="00152DE6">
              <w:rPr>
                <w:rFonts w:ascii="Garamond" w:eastAsia="Times New Roman" w:hAnsi="Garamond" w:cstheme="majorHAnsi"/>
                <w:iCs/>
                <w:sz w:val="20"/>
                <w:szCs w:val="20"/>
              </w:rPr>
              <w:t xml:space="preserve"> objectives. </w:t>
            </w:r>
            <w:proofErr w:type="spellStart"/>
            <w:r w:rsidRPr="00152DE6">
              <w:rPr>
                <w:rFonts w:ascii="Garamond" w:eastAsia="Times New Roman" w:hAnsi="Garamond" w:cstheme="majorHAnsi"/>
                <w:iCs/>
                <w:sz w:val="20"/>
                <w:szCs w:val="20"/>
              </w:rPr>
              <w:t>MoFTIEP</w:t>
            </w:r>
            <w:proofErr w:type="spellEnd"/>
            <w:r w:rsidRPr="00152DE6">
              <w:rPr>
                <w:rFonts w:ascii="Garamond" w:eastAsia="Times New Roman" w:hAnsi="Garamond" w:cstheme="majorHAnsi"/>
                <w:iCs/>
                <w:sz w:val="20"/>
                <w:szCs w:val="20"/>
              </w:rPr>
              <w:t xml:space="preserve"> engages mainly with the MDAs in the budgeting process</w:t>
            </w:r>
            <w:r w:rsidR="0078445C" w:rsidRPr="00152DE6">
              <w:rPr>
                <w:rFonts w:ascii="Garamond" w:eastAsia="Times New Roman" w:hAnsi="Garamond" w:cstheme="majorHAnsi"/>
                <w:iCs/>
                <w:sz w:val="20"/>
                <w:szCs w:val="20"/>
              </w:rPr>
              <w:t>; t</w:t>
            </w:r>
            <w:r w:rsidR="001D5111" w:rsidRPr="00152DE6">
              <w:rPr>
                <w:rFonts w:ascii="Garamond" w:eastAsia="Times New Roman" w:hAnsi="Garamond" w:cstheme="majorHAnsi"/>
                <w:iCs/>
                <w:sz w:val="20"/>
                <w:szCs w:val="20"/>
              </w:rPr>
              <w:t>here is</w:t>
            </w:r>
            <w:r w:rsidR="002C3D31" w:rsidRPr="00152DE6">
              <w:rPr>
                <w:rFonts w:ascii="Garamond" w:eastAsia="Times New Roman" w:hAnsi="Garamond" w:cstheme="majorHAnsi"/>
                <w:iCs/>
                <w:sz w:val="20"/>
                <w:szCs w:val="20"/>
              </w:rPr>
              <w:t xml:space="preserve"> currently no formal mechanism for civil society engagement. </w:t>
            </w:r>
            <w:r w:rsidR="001D5111" w:rsidRPr="00152DE6">
              <w:rPr>
                <w:rFonts w:ascii="Garamond" w:eastAsia="Times New Roman" w:hAnsi="Garamond" w:cstheme="majorHAnsi"/>
                <w:iCs/>
                <w:sz w:val="20"/>
                <w:szCs w:val="20"/>
              </w:rPr>
              <w:t>To</w:t>
            </w:r>
            <w:r w:rsidR="002C3D31" w:rsidRPr="00152DE6">
              <w:rPr>
                <w:rFonts w:ascii="Garamond" w:eastAsia="Times New Roman" w:hAnsi="Garamond" w:cstheme="majorHAnsi"/>
                <w:iCs/>
                <w:sz w:val="20"/>
                <w:szCs w:val="20"/>
              </w:rPr>
              <w:t xml:space="preserve"> address </w:t>
            </w:r>
            <w:r w:rsidR="00043B61" w:rsidRPr="00152DE6">
              <w:rPr>
                <w:rFonts w:ascii="Garamond" w:eastAsia="Times New Roman" w:hAnsi="Garamond" w:cstheme="majorHAnsi"/>
                <w:iCs/>
                <w:sz w:val="20"/>
                <w:szCs w:val="20"/>
              </w:rPr>
              <w:t>this</w:t>
            </w:r>
            <w:r w:rsidR="002C3D31" w:rsidRPr="00152DE6">
              <w:rPr>
                <w:rFonts w:ascii="Garamond" w:eastAsia="Times New Roman" w:hAnsi="Garamond" w:cstheme="majorHAnsi"/>
                <w:iCs/>
                <w:sz w:val="20"/>
                <w:szCs w:val="20"/>
              </w:rPr>
              <w:t xml:space="preserve"> gap</w:t>
            </w:r>
            <w:r w:rsidR="00043B61" w:rsidRPr="00152DE6">
              <w:rPr>
                <w:rFonts w:ascii="Garamond" w:eastAsia="Times New Roman" w:hAnsi="Garamond" w:cstheme="majorHAnsi"/>
                <w:iCs/>
                <w:sz w:val="20"/>
                <w:szCs w:val="20"/>
              </w:rPr>
              <w:t>,</w:t>
            </w:r>
            <w:r w:rsidR="002C3D31" w:rsidRPr="00152DE6">
              <w:rPr>
                <w:rFonts w:ascii="Garamond" w:eastAsia="Times New Roman" w:hAnsi="Garamond" w:cstheme="majorHAnsi"/>
                <w:iCs/>
                <w:sz w:val="20"/>
                <w:szCs w:val="20"/>
              </w:rPr>
              <w:t xml:space="preserve"> </w:t>
            </w:r>
            <w:r w:rsidR="001D5111" w:rsidRPr="00152DE6">
              <w:rPr>
                <w:rFonts w:ascii="Garamond" w:eastAsia="Times New Roman" w:hAnsi="Garamond" w:cstheme="majorHAnsi"/>
                <w:iCs/>
                <w:sz w:val="20"/>
                <w:szCs w:val="20"/>
              </w:rPr>
              <w:t xml:space="preserve">a new </w:t>
            </w:r>
            <w:r w:rsidR="002C3D31" w:rsidRPr="00152DE6">
              <w:rPr>
                <w:rFonts w:ascii="Garamond" w:eastAsia="Times New Roman" w:hAnsi="Garamond" w:cstheme="majorHAnsi"/>
                <w:iCs/>
                <w:sz w:val="20"/>
                <w:szCs w:val="20"/>
              </w:rPr>
              <w:t>framework for discussion betwee</w:t>
            </w:r>
            <w:r w:rsidR="00CB0400">
              <w:rPr>
                <w:rFonts w:ascii="Garamond" w:eastAsia="Times New Roman" w:hAnsi="Garamond" w:cstheme="majorHAnsi"/>
                <w:iCs/>
                <w:sz w:val="20"/>
                <w:szCs w:val="20"/>
              </w:rPr>
              <w:t>n G</w:t>
            </w:r>
            <w:r w:rsidR="001D5111" w:rsidRPr="00152DE6">
              <w:rPr>
                <w:rFonts w:ascii="Garamond" w:eastAsia="Times New Roman" w:hAnsi="Garamond" w:cstheme="majorHAnsi"/>
                <w:iCs/>
                <w:sz w:val="20"/>
                <w:szCs w:val="20"/>
              </w:rPr>
              <w:t>overnment and civil society needs to</w:t>
            </w:r>
            <w:r w:rsidR="00043B61" w:rsidRPr="00152DE6">
              <w:rPr>
                <w:rFonts w:ascii="Garamond" w:eastAsia="Times New Roman" w:hAnsi="Garamond" w:cstheme="majorHAnsi"/>
                <w:iCs/>
                <w:sz w:val="20"/>
                <w:szCs w:val="20"/>
              </w:rPr>
              <w:t xml:space="preserve"> be</w:t>
            </w:r>
            <w:r w:rsidR="001D5111" w:rsidRPr="00152DE6">
              <w:rPr>
                <w:rFonts w:ascii="Garamond" w:eastAsia="Times New Roman" w:hAnsi="Garamond" w:cstheme="majorHAnsi"/>
                <w:iCs/>
                <w:sz w:val="20"/>
                <w:szCs w:val="20"/>
              </w:rPr>
              <w:t xml:space="preserve"> developed. </w:t>
            </w:r>
          </w:p>
          <w:p w14:paraId="16BA700C" w14:textId="34599E7C" w:rsidR="001D5111" w:rsidRPr="00152DE6" w:rsidRDefault="001D5111" w:rsidP="00313C0A">
            <w:pPr>
              <w:spacing w:before="100" w:beforeAutospacing="1" w:after="100" w:afterAutospacing="1" w:line="230" w:lineRule="atLeast"/>
              <w:rPr>
                <w:rFonts w:ascii="Garamond" w:eastAsia="Times New Roman" w:hAnsi="Garamond" w:cstheme="majorHAnsi"/>
                <w:iCs/>
                <w:sz w:val="20"/>
                <w:szCs w:val="20"/>
              </w:rPr>
            </w:pPr>
            <w:r w:rsidRPr="00152DE6">
              <w:rPr>
                <w:rFonts w:ascii="Garamond" w:eastAsia="Times New Roman" w:hAnsi="Garamond" w:cstheme="majorHAnsi"/>
                <w:iCs/>
                <w:sz w:val="20"/>
                <w:szCs w:val="20"/>
              </w:rPr>
              <w:t>Civil society engagement with regards to the policy making and</w:t>
            </w:r>
            <w:r w:rsidR="002C3D31" w:rsidRPr="00152DE6">
              <w:rPr>
                <w:rFonts w:ascii="Garamond" w:eastAsia="Times New Roman" w:hAnsi="Garamond" w:cstheme="majorHAnsi"/>
                <w:iCs/>
                <w:sz w:val="20"/>
                <w:szCs w:val="20"/>
              </w:rPr>
              <w:t xml:space="preserve"> </w:t>
            </w:r>
            <w:r w:rsidR="00075711" w:rsidRPr="00152DE6">
              <w:rPr>
                <w:rFonts w:ascii="Garamond" w:eastAsia="Times New Roman" w:hAnsi="Garamond" w:cstheme="majorHAnsi"/>
                <w:iCs/>
                <w:sz w:val="20"/>
                <w:szCs w:val="20"/>
              </w:rPr>
              <w:t>legislative processes</w:t>
            </w:r>
            <w:r w:rsidRPr="00152DE6">
              <w:rPr>
                <w:rFonts w:ascii="Garamond" w:eastAsia="Times New Roman" w:hAnsi="Garamond" w:cstheme="majorHAnsi"/>
                <w:iCs/>
                <w:sz w:val="20"/>
                <w:szCs w:val="20"/>
              </w:rPr>
              <w:t xml:space="preserve"> also requires strengthening. It is therefore important to work on a framework for this engagement, which will include, amongst others, a </w:t>
            </w:r>
            <w:r w:rsidR="00075711" w:rsidRPr="00152DE6">
              <w:rPr>
                <w:rFonts w:ascii="Garamond" w:eastAsia="Times New Roman" w:hAnsi="Garamond" w:cstheme="majorHAnsi"/>
                <w:iCs/>
                <w:sz w:val="20"/>
                <w:szCs w:val="20"/>
              </w:rPr>
              <w:t xml:space="preserve">review of the </w:t>
            </w:r>
            <w:r w:rsidR="002C3D31" w:rsidRPr="00152DE6">
              <w:rPr>
                <w:rFonts w:ascii="Garamond" w:eastAsia="Times New Roman" w:hAnsi="Garamond" w:cstheme="majorHAnsi"/>
                <w:iCs/>
                <w:sz w:val="20"/>
                <w:szCs w:val="20"/>
              </w:rPr>
              <w:t xml:space="preserve">Multi </w:t>
            </w:r>
            <w:r w:rsidRPr="00152DE6">
              <w:rPr>
                <w:rFonts w:ascii="Garamond" w:eastAsia="Times New Roman" w:hAnsi="Garamond" w:cstheme="majorHAnsi"/>
                <w:iCs/>
                <w:sz w:val="20"/>
                <w:szCs w:val="20"/>
              </w:rPr>
              <w:t>Stakeholder G</w:t>
            </w:r>
            <w:r w:rsidR="002C3D31" w:rsidRPr="00152DE6">
              <w:rPr>
                <w:rFonts w:ascii="Garamond" w:eastAsia="Times New Roman" w:hAnsi="Garamond" w:cstheme="majorHAnsi"/>
                <w:iCs/>
                <w:sz w:val="20"/>
                <w:szCs w:val="20"/>
              </w:rPr>
              <w:t xml:space="preserve">roup </w:t>
            </w:r>
            <w:r w:rsidRPr="00152DE6">
              <w:rPr>
                <w:rFonts w:ascii="Garamond" w:eastAsia="Times New Roman" w:hAnsi="Garamond" w:cstheme="majorHAnsi"/>
                <w:iCs/>
                <w:sz w:val="20"/>
                <w:szCs w:val="20"/>
              </w:rPr>
              <w:t xml:space="preserve">Act </w:t>
            </w:r>
            <w:r w:rsidR="00075711" w:rsidRPr="00152DE6">
              <w:rPr>
                <w:rFonts w:ascii="Garamond" w:eastAsia="Times New Roman" w:hAnsi="Garamond" w:cstheme="majorHAnsi"/>
                <w:iCs/>
                <w:sz w:val="20"/>
                <w:szCs w:val="20"/>
              </w:rPr>
              <w:t xml:space="preserve">under the EITI, vis a vis the Access to Information Act, </w:t>
            </w:r>
            <w:r w:rsidR="002C3D31" w:rsidRPr="00152DE6">
              <w:rPr>
                <w:rFonts w:ascii="Garamond" w:eastAsia="Times New Roman" w:hAnsi="Garamond" w:cstheme="majorHAnsi"/>
                <w:iCs/>
                <w:sz w:val="20"/>
                <w:szCs w:val="20"/>
              </w:rPr>
              <w:t xml:space="preserve">and </w:t>
            </w:r>
            <w:r w:rsidR="00043B61" w:rsidRPr="00152DE6">
              <w:rPr>
                <w:rFonts w:ascii="Garamond" w:eastAsia="Times New Roman" w:hAnsi="Garamond" w:cstheme="majorHAnsi"/>
                <w:iCs/>
                <w:sz w:val="20"/>
                <w:szCs w:val="20"/>
              </w:rPr>
              <w:t xml:space="preserve">a review of </w:t>
            </w:r>
            <w:r w:rsidR="002C3D31" w:rsidRPr="00152DE6">
              <w:rPr>
                <w:rFonts w:ascii="Garamond" w:eastAsia="Times New Roman" w:hAnsi="Garamond" w:cstheme="majorHAnsi"/>
                <w:iCs/>
                <w:sz w:val="20"/>
                <w:szCs w:val="20"/>
              </w:rPr>
              <w:t xml:space="preserve">the Registration of Association Act. </w:t>
            </w:r>
          </w:p>
          <w:p w14:paraId="351B3D47" w14:textId="20B2631D" w:rsidR="00313C0A" w:rsidRPr="00152DE6" w:rsidRDefault="001D5111" w:rsidP="0078445C">
            <w:pPr>
              <w:spacing w:before="100" w:beforeAutospacing="1" w:after="100" w:afterAutospacing="1" w:line="230" w:lineRule="atLeast"/>
              <w:rPr>
                <w:rFonts w:ascii="Garamond" w:eastAsia="Times New Roman" w:hAnsi="Garamond" w:cstheme="majorHAnsi"/>
                <w:iCs/>
                <w:color w:val="000000"/>
                <w:sz w:val="20"/>
                <w:szCs w:val="20"/>
              </w:rPr>
            </w:pPr>
            <w:r w:rsidRPr="00152DE6">
              <w:rPr>
                <w:rFonts w:ascii="Garamond" w:eastAsia="Times New Roman" w:hAnsi="Garamond" w:cstheme="majorHAnsi"/>
                <w:iCs/>
                <w:sz w:val="20"/>
                <w:szCs w:val="20"/>
              </w:rPr>
              <w:t>There will also be a need for t</w:t>
            </w:r>
            <w:r w:rsidR="002C3D31" w:rsidRPr="00152DE6">
              <w:rPr>
                <w:rFonts w:ascii="Garamond" w:eastAsia="Times New Roman" w:hAnsi="Garamond" w:cstheme="majorHAnsi"/>
                <w:iCs/>
                <w:sz w:val="20"/>
                <w:szCs w:val="20"/>
              </w:rPr>
              <w:t>raining</w:t>
            </w:r>
            <w:r w:rsidRPr="00152DE6">
              <w:rPr>
                <w:rFonts w:ascii="Garamond" w:eastAsia="Times New Roman" w:hAnsi="Garamond" w:cstheme="majorHAnsi"/>
                <w:iCs/>
                <w:sz w:val="20"/>
                <w:szCs w:val="20"/>
              </w:rPr>
              <w:t xml:space="preserve"> for civil society in relation to policy and legislation review</w:t>
            </w:r>
            <w:r w:rsidR="0078445C" w:rsidRPr="00152DE6">
              <w:rPr>
                <w:rFonts w:ascii="Garamond" w:eastAsia="Times New Roman" w:hAnsi="Garamond" w:cstheme="majorHAnsi"/>
                <w:iCs/>
                <w:sz w:val="20"/>
                <w:szCs w:val="20"/>
              </w:rPr>
              <w:t xml:space="preserve">. </w:t>
            </w:r>
          </w:p>
        </w:tc>
        <w:tc>
          <w:tcPr>
            <w:tcW w:w="63" w:type="dxa"/>
            <w:tcBorders>
              <w:top w:val="nil"/>
              <w:left w:val="nil"/>
              <w:bottom w:val="nil"/>
              <w:right w:val="nil"/>
            </w:tcBorders>
            <w:shd w:val="clear" w:color="auto" w:fill="FFFFFF"/>
            <w:vAlign w:val="center"/>
            <w:hideMark/>
          </w:tcPr>
          <w:p w14:paraId="710A9446"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6B2980" w:rsidRPr="008D519A" w14:paraId="432FDF98" w14:textId="77777777" w:rsidTr="002D1592">
        <w:trPr>
          <w:trHeight w:val="846"/>
        </w:trPr>
        <w:tc>
          <w:tcPr>
            <w:tcW w:w="3358" w:type="dxa"/>
            <w:gridSpan w:val="2"/>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7B1A4EE" w14:textId="77777777" w:rsidR="006B2980" w:rsidRPr="008D519A" w:rsidRDefault="006B2980" w:rsidP="00DB5478">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shd w:val="clear" w:color="auto" w:fill="D9D9D9"/>
              </w:rPr>
              <w:t>What is the commitment?</w:t>
            </w:r>
          </w:p>
        </w:tc>
        <w:tc>
          <w:tcPr>
            <w:tcW w:w="6569"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EA9D372" w14:textId="1D01B1A0" w:rsidR="006B2980" w:rsidRPr="008D519A" w:rsidRDefault="006B2980" w:rsidP="00CB0400">
            <w:pPr>
              <w:spacing w:before="100" w:beforeAutospacing="1" w:after="100" w:afterAutospacing="1" w:line="230" w:lineRule="atLeast"/>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xml:space="preserve">The commitment entails the strengthening of </w:t>
            </w:r>
            <w:r w:rsidR="001D5111">
              <w:rPr>
                <w:rFonts w:ascii="Garamond" w:eastAsia="Times New Roman" w:hAnsi="Garamond" w:cstheme="majorHAnsi"/>
                <w:color w:val="000000"/>
                <w:sz w:val="20"/>
                <w:szCs w:val="20"/>
              </w:rPr>
              <w:t xml:space="preserve">engagement </w:t>
            </w:r>
            <w:r w:rsidR="001D5111" w:rsidRPr="008D519A">
              <w:rPr>
                <w:rFonts w:ascii="Garamond" w:eastAsia="Times New Roman" w:hAnsi="Garamond" w:cstheme="majorHAnsi"/>
                <w:color w:val="000000"/>
                <w:sz w:val="20"/>
                <w:szCs w:val="20"/>
              </w:rPr>
              <w:t>between</w:t>
            </w:r>
            <w:r w:rsidRPr="008D519A">
              <w:rPr>
                <w:rFonts w:ascii="Garamond" w:eastAsia="Times New Roman" w:hAnsi="Garamond" w:cstheme="majorHAnsi"/>
                <w:color w:val="000000"/>
                <w:sz w:val="20"/>
                <w:szCs w:val="20"/>
              </w:rPr>
              <w:t xml:space="preserve"> Civil Socie</w:t>
            </w:r>
            <w:r w:rsidR="00286B8D">
              <w:rPr>
                <w:rFonts w:ascii="Garamond" w:eastAsia="Times New Roman" w:hAnsi="Garamond" w:cstheme="majorHAnsi"/>
                <w:color w:val="000000"/>
                <w:sz w:val="20"/>
                <w:szCs w:val="20"/>
              </w:rPr>
              <w:t xml:space="preserve">ty </w:t>
            </w:r>
            <w:r w:rsidR="004C2DC8">
              <w:rPr>
                <w:rFonts w:ascii="Garamond" w:eastAsia="Times New Roman" w:hAnsi="Garamond" w:cstheme="majorHAnsi"/>
                <w:color w:val="000000"/>
                <w:sz w:val="20"/>
                <w:szCs w:val="20"/>
              </w:rPr>
              <w:t xml:space="preserve">and </w:t>
            </w:r>
            <w:r w:rsidR="00CB0400">
              <w:rPr>
                <w:rFonts w:ascii="Garamond" w:eastAsia="Times New Roman" w:hAnsi="Garamond" w:cstheme="majorHAnsi"/>
                <w:color w:val="000000"/>
                <w:sz w:val="20"/>
                <w:szCs w:val="20"/>
              </w:rPr>
              <w:t>G</w:t>
            </w:r>
            <w:r w:rsidR="002C3D31">
              <w:rPr>
                <w:rFonts w:ascii="Garamond" w:eastAsia="Times New Roman" w:hAnsi="Garamond" w:cstheme="majorHAnsi"/>
                <w:color w:val="000000"/>
                <w:sz w:val="20"/>
                <w:szCs w:val="20"/>
              </w:rPr>
              <w:t xml:space="preserve">overnment </w:t>
            </w:r>
            <w:r w:rsidR="004C2DC8">
              <w:rPr>
                <w:rFonts w:ascii="Garamond" w:eastAsia="Times New Roman" w:hAnsi="Garamond" w:cstheme="majorHAnsi"/>
                <w:color w:val="000000"/>
                <w:sz w:val="20"/>
                <w:szCs w:val="20"/>
              </w:rPr>
              <w:t>MDA</w:t>
            </w:r>
            <w:r w:rsidRPr="008D519A">
              <w:rPr>
                <w:rFonts w:ascii="Garamond" w:eastAsia="Times New Roman" w:hAnsi="Garamond" w:cstheme="majorHAnsi"/>
                <w:color w:val="000000"/>
                <w:sz w:val="20"/>
                <w:szCs w:val="20"/>
              </w:rPr>
              <w:t>s in th</w:t>
            </w:r>
            <w:r w:rsidR="0089102C">
              <w:rPr>
                <w:rFonts w:ascii="Garamond" w:eastAsia="Times New Roman" w:hAnsi="Garamond" w:cstheme="majorHAnsi"/>
                <w:color w:val="000000"/>
                <w:sz w:val="20"/>
                <w:szCs w:val="20"/>
              </w:rPr>
              <w:t>e budget process</w:t>
            </w:r>
            <w:r w:rsidR="001D5111">
              <w:rPr>
                <w:rFonts w:ascii="Garamond" w:eastAsia="Times New Roman" w:hAnsi="Garamond" w:cstheme="majorHAnsi"/>
                <w:color w:val="000000"/>
                <w:sz w:val="20"/>
                <w:szCs w:val="20"/>
              </w:rPr>
              <w:t xml:space="preserve">, as </w:t>
            </w:r>
            <w:r w:rsidR="001D5111" w:rsidRPr="001D5111">
              <w:rPr>
                <w:rFonts w:ascii="Garamond" w:eastAsia="Times New Roman" w:hAnsi="Garamond" w:cstheme="majorHAnsi"/>
                <w:sz w:val="20"/>
                <w:szCs w:val="20"/>
              </w:rPr>
              <w:t xml:space="preserve">well as the </w:t>
            </w:r>
            <w:r w:rsidR="002C3D31" w:rsidRPr="001D5111">
              <w:rPr>
                <w:rFonts w:ascii="Garamond" w:eastAsia="Times New Roman" w:hAnsi="Garamond" w:cstheme="majorHAnsi"/>
                <w:sz w:val="20"/>
                <w:szCs w:val="20"/>
              </w:rPr>
              <w:t>legal and policy review</w:t>
            </w:r>
            <w:r w:rsidR="001D5111" w:rsidRPr="001D5111">
              <w:rPr>
                <w:rFonts w:ascii="Garamond" w:eastAsia="Times New Roman" w:hAnsi="Garamond" w:cstheme="majorHAnsi"/>
                <w:sz w:val="20"/>
                <w:szCs w:val="20"/>
              </w:rPr>
              <w:t xml:space="preserve"> processes, </w:t>
            </w:r>
            <w:r w:rsidR="0089102C" w:rsidRPr="001D5111">
              <w:rPr>
                <w:rFonts w:ascii="Garamond" w:eastAsia="Times New Roman" w:hAnsi="Garamond" w:cstheme="majorHAnsi"/>
                <w:sz w:val="20"/>
                <w:szCs w:val="20"/>
              </w:rPr>
              <w:t xml:space="preserve">to </w:t>
            </w:r>
            <w:r w:rsidR="001D5111" w:rsidRPr="001D5111">
              <w:rPr>
                <w:rFonts w:ascii="Garamond" w:eastAsia="Times New Roman" w:hAnsi="Garamond" w:cstheme="majorHAnsi"/>
                <w:sz w:val="20"/>
                <w:szCs w:val="20"/>
              </w:rPr>
              <w:t>ensure more active</w:t>
            </w:r>
            <w:r w:rsidR="00F35C43">
              <w:rPr>
                <w:rFonts w:ascii="Garamond" w:eastAsia="Times New Roman" w:hAnsi="Garamond" w:cstheme="majorHAnsi"/>
                <w:sz w:val="20"/>
                <w:szCs w:val="20"/>
              </w:rPr>
              <w:t xml:space="preserve"> public</w:t>
            </w:r>
            <w:r w:rsidR="001D5111" w:rsidRPr="001D5111">
              <w:rPr>
                <w:rFonts w:ascii="Garamond" w:eastAsia="Times New Roman" w:hAnsi="Garamond" w:cstheme="majorHAnsi"/>
                <w:sz w:val="20"/>
                <w:szCs w:val="20"/>
              </w:rPr>
              <w:t xml:space="preserve"> participation</w:t>
            </w:r>
            <w:r w:rsidR="0089102C" w:rsidRPr="001D5111">
              <w:rPr>
                <w:rFonts w:ascii="Garamond" w:eastAsia="Times New Roman" w:hAnsi="Garamond" w:cstheme="majorHAnsi"/>
                <w:sz w:val="20"/>
                <w:szCs w:val="20"/>
              </w:rPr>
              <w:t xml:space="preserve"> in decision making. </w:t>
            </w:r>
          </w:p>
        </w:tc>
        <w:tc>
          <w:tcPr>
            <w:tcW w:w="63" w:type="dxa"/>
            <w:tcBorders>
              <w:top w:val="nil"/>
              <w:left w:val="nil"/>
              <w:bottom w:val="nil"/>
              <w:right w:val="nil"/>
            </w:tcBorders>
            <w:shd w:val="clear" w:color="auto" w:fill="FFFFFF"/>
            <w:vAlign w:val="center"/>
            <w:hideMark/>
          </w:tcPr>
          <w:p w14:paraId="7421791A"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6B2980" w:rsidRPr="008D519A" w14:paraId="290D5FE1" w14:textId="77777777" w:rsidTr="002D1592">
        <w:trPr>
          <w:trHeight w:val="428"/>
        </w:trPr>
        <w:tc>
          <w:tcPr>
            <w:tcW w:w="3358" w:type="dxa"/>
            <w:gridSpan w:val="2"/>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EA19B85" w14:textId="77777777" w:rsidR="006B2980" w:rsidRPr="008D519A" w:rsidRDefault="006B2980" w:rsidP="00DB5478">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shd w:val="clear" w:color="auto" w:fill="D9D9D9"/>
              </w:rPr>
              <w:t>How will the commitment contribute to solve the public problem?</w:t>
            </w:r>
          </w:p>
        </w:tc>
        <w:tc>
          <w:tcPr>
            <w:tcW w:w="6569"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4FB3481D" w14:textId="3425FE02" w:rsidR="006B2980" w:rsidRPr="008D519A" w:rsidRDefault="006B2980" w:rsidP="002C3D31">
            <w:pPr>
              <w:spacing w:before="100" w:beforeAutospacing="1" w:after="100" w:afterAutospacing="1" w:line="230" w:lineRule="atLeast"/>
              <w:rPr>
                <w:rFonts w:ascii="Garamond" w:eastAsia="Times New Roman" w:hAnsi="Garamond" w:cstheme="majorHAnsi"/>
                <w:color w:val="000000"/>
                <w:sz w:val="20"/>
                <w:szCs w:val="20"/>
              </w:rPr>
            </w:pPr>
            <w:r w:rsidRPr="008D519A">
              <w:rPr>
                <w:rFonts w:ascii="Garamond" w:eastAsia="Times New Roman" w:hAnsi="Garamond" w:cstheme="majorHAnsi"/>
                <w:iCs/>
                <w:color w:val="000000"/>
                <w:sz w:val="20"/>
                <w:szCs w:val="20"/>
              </w:rPr>
              <w:t>Civil Society</w:t>
            </w:r>
            <w:r w:rsidR="00FD2C86">
              <w:rPr>
                <w:rFonts w:ascii="Garamond" w:eastAsia="Times New Roman" w:hAnsi="Garamond" w:cstheme="majorHAnsi"/>
                <w:iCs/>
                <w:color w:val="000000"/>
                <w:sz w:val="20"/>
                <w:szCs w:val="20"/>
              </w:rPr>
              <w:t xml:space="preserve">, </w:t>
            </w:r>
            <w:r w:rsidR="00FD2C86" w:rsidRPr="00FD2C86">
              <w:rPr>
                <w:rFonts w:ascii="Garamond" w:eastAsia="Times New Roman" w:hAnsi="Garamond" w:cstheme="majorHAnsi"/>
                <w:iCs/>
                <w:color w:val="000000"/>
                <w:sz w:val="20"/>
                <w:szCs w:val="20"/>
              </w:rPr>
              <w:t>in all its forms</w:t>
            </w:r>
            <w:r w:rsidR="00FD2C86">
              <w:rPr>
                <w:rFonts w:ascii="Garamond" w:eastAsia="Times New Roman" w:hAnsi="Garamond" w:cstheme="majorHAnsi"/>
                <w:iCs/>
                <w:color w:val="000000"/>
                <w:sz w:val="20"/>
                <w:szCs w:val="20"/>
              </w:rPr>
              <w:t>,</w:t>
            </w:r>
            <w:r w:rsidRPr="008D519A">
              <w:rPr>
                <w:rFonts w:ascii="Garamond" w:eastAsia="Times New Roman" w:hAnsi="Garamond" w:cstheme="majorHAnsi"/>
                <w:iCs/>
                <w:color w:val="000000"/>
                <w:sz w:val="20"/>
                <w:szCs w:val="20"/>
              </w:rPr>
              <w:t xml:space="preserve"> will be a key stakeholder for engagemen</w:t>
            </w:r>
            <w:r w:rsidR="0089102C">
              <w:rPr>
                <w:rFonts w:ascii="Garamond" w:eastAsia="Times New Roman" w:hAnsi="Garamond" w:cstheme="majorHAnsi"/>
                <w:iCs/>
                <w:color w:val="000000"/>
                <w:sz w:val="20"/>
                <w:szCs w:val="20"/>
              </w:rPr>
              <w:t>t throughout the budget process</w:t>
            </w:r>
            <w:r w:rsidR="002C3D31">
              <w:rPr>
                <w:rFonts w:ascii="Garamond" w:eastAsia="Times New Roman" w:hAnsi="Garamond" w:cstheme="majorHAnsi"/>
                <w:iCs/>
                <w:color w:val="000000"/>
                <w:sz w:val="20"/>
                <w:szCs w:val="20"/>
              </w:rPr>
              <w:t xml:space="preserve"> and the legal and policy review process</w:t>
            </w:r>
            <w:r w:rsidR="0089102C" w:rsidRPr="0089102C">
              <w:rPr>
                <w:rFonts w:ascii="Garamond" w:eastAsia="Times New Roman" w:hAnsi="Garamond" w:cstheme="majorHAnsi"/>
                <w:iCs/>
                <w:color w:val="FF0000"/>
                <w:sz w:val="20"/>
                <w:szCs w:val="20"/>
              </w:rPr>
              <w:t xml:space="preserve">. </w:t>
            </w:r>
            <w:r w:rsidRPr="0089102C">
              <w:rPr>
                <w:rFonts w:ascii="Garamond" w:eastAsia="Times New Roman" w:hAnsi="Garamond" w:cstheme="majorHAnsi"/>
                <w:iCs/>
                <w:color w:val="FF0000"/>
                <w:sz w:val="20"/>
                <w:szCs w:val="20"/>
              </w:rPr>
              <w:t xml:space="preserve"> </w:t>
            </w:r>
          </w:p>
        </w:tc>
        <w:tc>
          <w:tcPr>
            <w:tcW w:w="63" w:type="dxa"/>
            <w:tcBorders>
              <w:top w:val="nil"/>
              <w:left w:val="nil"/>
              <w:bottom w:val="nil"/>
              <w:right w:val="nil"/>
            </w:tcBorders>
            <w:shd w:val="clear" w:color="auto" w:fill="FFFFFF"/>
            <w:vAlign w:val="center"/>
            <w:hideMark/>
          </w:tcPr>
          <w:p w14:paraId="2BE270C7"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6B2980" w:rsidRPr="008D519A" w14:paraId="7C22EF5F" w14:textId="77777777" w:rsidTr="002D1592">
        <w:trPr>
          <w:trHeight w:val="2357"/>
        </w:trPr>
        <w:tc>
          <w:tcPr>
            <w:tcW w:w="3358" w:type="dxa"/>
            <w:gridSpan w:val="2"/>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1240F90" w14:textId="77777777" w:rsidR="006B2980" w:rsidRPr="008D519A" w:rsidRDefault="006B2980" w:rsidP="00DB5478">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shd w:val="clear" w:color="auto" w:fill="D9D9D9"/>
              </w:rPr>
              <w:lastRenderedPageBreak/>
              <w:t>Why is this commitment relevant to OGP values?</w:t>
            </w:r>
          </w:p>
        </w:tc>
        <w:tc>
          <w:tcPr>
            <w:tcW w:w="6569"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5F75AC1A" w14:textId="77777777" w:rsidR="006B2980" w:rsidRDefault="006B2980" w:rsidP="00DB5478">
            <w:pPr>
              <w:spacing w:after="0" w:line="240" w:lineRule="auto"/>
              <w:rPr>
                <w:rFonts w:ascii="Garamond" w:eastAsia="Times New Roman" w:hAnsi="Garamond" w:cstheme="majorHAnsi"/>
                <w:iCs/>
                <w:color w:val="000000"/>
                <w:sz w:val="20"/>
                <w:szCs w:val="20"/>
              </w:rPr>
            </w:pPr>
            <w:r w:rsidRPr="008D519A">
              <w:rPr>
                <w:rFonts w:ascii="Garamond" w:eastAsia="Times New Roman" w:hAnsi="Garamond" w:cstheme="majorHAnsi"/>
                <w:iCs/>
                <w:color w:val="000000"/>
                <w:sz w:val="20"/>
                <w:szCs w:val="20"/>
              </w:rPr>
              <w:t xml:space="preserve">This commitment is relevant to the OGP values of transparency and public participation. </w:t>
            </w:r>
          </w:p>
          <w:p w14:paraId="2365E0FF" w14:textId="77777777" w:rsidR="00A62508" w:rsidRPr="008D519A" w:rsidRDefault="00A62508" w:rsidP="00DB5478">
            <w:pPr>
              <w:spacing w:after="0" w:line="240" w:lineRule="auto"/>
              <w:rPr>
                <w:rFonts w:ascii="Garamond" w:eastAsia="Times New Roman" w:hAnsi="Garamond" w:cstheme="majorHAnsi"/>
                <w:iCs/>
                <w:color w:val="000000"/>
                <w:sz w:val="20"/>
                <w:szCs w:val="20"/>
              </w:rPr>
            </w:pPr>
          </w:p>
          <w:p w14:paraId="40584267" w14:textId="0510BED5" w:rsidR="006B2980" w:rsidRDefault="006B2980" w:rsidP="00DB5478">
            <w:pPr>
              <w:spacing w:after="0" w:line="240" w:lineRule="auto"/>
              <w:rPr>
                <w:rFonts w:ascii="Garamond" w:eastAsia="Times New Roman" w:hAnsi="Garamond" w:cstheme="majorHAnsi"/>
                <w:iCs/>
                <w:color w:val="000000"/>
                <w:sz w:val="20"/>
                <w:szCs w:val="20"/>
              </w:rPr>
            </w:pPr>
            <w:r w:rsidRPr="008D519A">
              <w:rPr>
                <w:rFonts w:ascii="Garamond" w:eastAsia="Times New Roman" w:hAnsi="Garamond" w:cstheme="majorHAnsi"/>
                <w:iCs/>
                <w:color w:val="000000"/>
                <w:sz w:val="20"/>
                <w:szCs w:val="20"/>
              </w:rPr>
              <w:t>This commit</w:t>
            </w:r>
            <w:r w:rsidR="00F35C43">
              <w:rPr>
                <w:rFonts w:ascii="Garamond" w:eastAsia="Times New Roman" w:hAnsi="Garamond" w:cstheme="majorHAnsi"/>
                <w:iCs/>
                <w:color w:val="000000"/>
                <w:sz w:val="20"/>
                <w:szCs w:val="20"/>
              </w:rPr>
              <w:t xml:space="preserve">ment will not only involve </w:t>
            </w:r>
            <w:r w:rsidRPr="008D519A">
              <w:rPr>
                <w:rFonts w:ascii="Garamond" w:eastAsia="Times New Roman" w:hAnsi="Garamond" w:cstheme="majorHAnsi"/>
                <w:iCs/>
                <w:color w:val="000000"/>
                <w:sz w:val="20"/>
                <w:szCs w:val="20"/>
              </w:rPr>
              <w:t xml:space="preserve">the public through the </w:t>
            </w:r>
            <w:r w:rsidR="001D5111">
              <w:rPr>
                <w:rFonts w:ascii="Garamond" w:eastAsia="Times New Roman" w:hAnsi="Garamond" w:cstheme="majorHAnsi"/>
                <w:iCs/>
                <w:color w:val="000000"/>
                <w:sz w:val="20"/>
                <w:szCs w:val="20"/>
              </w:rPr>
              <w:t>civil engagement p</w:t>
            </w:r>
            <w:r w:rsidRPr="008D519A">
              <w:rPr>
                <w:rFonts w:ascii="Garamond" w:eastAsia="Times New Roman" w:hAnsi="Garamond" w:cstheme="majorHAnsi"/>
                <w:iCs/>
                <w:color w:val="000000"/>
                <w:sz w:val="20"/>
                <w:szCs w:val="20"/>
              </w:rPr>
              <w:t xml:space="preserve">latform in </w:t>
            </w:r>
            <w:r w:rsidR="00955BB5" w:rsidRPr="008D519A">
              <w:rPr>
                <w:rFonts w:ascii="Garamond" w:eastAsia="Times New Roman" w:hAnsi="Garamond" w:cstheme="majorHAnsi"/>
                <w:iCs/>
                <w:color w:val="000000"/>
                <w:sz w:val="20"/>
                <w:szCs w:val="20"/>
              </w:rPr>
              <w:t>the budget</w:t>
            </w:r>
            <w:r w:rsidR="00F35C43">
              <w:rPr>
                <w:rFonts w:ascii="Garamond" w:eastAsia="Times New Roman" w:hAnsi="Garamond" w:cstheme="majorHAnsi"/>
                <w:iCs/>
                <w:color w:val="000000"/>
                <w:sz w:val="20"/>
                <w:szCs w:val="20"/>
              </w:rPr>
              <w:t xml:space="preserve"> process, it will also</w:t>
            </w:r>
            <w:r w:rsidRPr="008D519A">
              <w:rPr>
                <w:rFonts w:ascii="Garamond" w:eastAsia="Times New Roman" w:hAnsi="Garamond" w:cstheme="majorHAnsi"/>
                <w:iCs/>
                <w:color w:val="000000"/>
                <w:sz w:val="20"/>
                <w:szCs w:val="20"/>
              </w:rPr>
              <w:t xml:space="preserve"> improve the quality of key </w:t>
            </w:r>
            <w:r w:rsidR="00F35C43">
              <w:rPr>
                <w:rFonts w:ascii="Garamond" w:eastAsia="Times New Roman" w:hAnsi="Garamond" w:cstheme="majorHAnsi"/>
                <w:iCs/>
                <w:color w:val="000000"/>
                <w:sz w:val="20"/>
                <w:szCs w:val="20"/>
              </w:rPr>
              <w:t>output documents to ensure these are</w:t>
            </w:r>
            <w:r w:rsidRPr="008D519A">
              <w:rPr>
                <w:rFonts w:ascii="Garamond" w:eastAsia="Times New Roman" w:hAnsi="Garamond" w:cstheme="majorHAnsi"/>
                <w:iCs/>
                <w:color w:val="000000"/>
                <w:sz w:val="20"/>
                <w:szCs w:val="20"/>
              </w:rPr>
              <w:t xml:space="preserve"> understandable by a wider</w:t>
            </w:r>
            <w:r w:rsidR="00F35C43">
              <w:rPr>
                <w:rFonts w:ascii="Garamond" w:eastAsia="Times New Roman" w:hAnsi="Garamond" w:cstheme="majorHAnsi"/>
                <w:iCs/>
                <w:color w:val="000000"/>
                <w:sz w:val="20"/>
                <w:szCs w:val="20"/>
              </w:rPr>
              <w:t xml:space="preserve"> au</w:t>
            </w:r>
            <w:r w:rsidRPr="008D519A">
              <w:rPr>
                <w:rFonts w:ascii="Garamond" w:eastAsia="Times New Roman" w:hAnsi="Garamond" w:cstheme="majorHAnsi"/>
                <w:iCs/>
                <w:color w:val="000000"/>
                <w:sz w:val="20"/>
                <w:szCs w:val="20"/>
              </w:rPr>
              <w:t xml:space="preserve">dience. </w:t>
            </w:r>
          </w:p>
          <w:p w14:paraId="15301605" w14:textId="16756CCF" w:rsidR="006B2980" w:rsidRPr="008D519A" w:rsidRDefault="006B2980" w:rsidP="00A86D0F">
            <w:pPr>
              <w:spacing w:before="100" w:beforeAutospacing="1" w:after="100" w:afterAutospacing="1" w:line="230" w:lineRule="atLeast"/>
              <w:rPr>
                <w:rFonts w:ascii="Garamond" w:eastAsia="Times New Roman" w:hAnsi="Garamond" w:cstheme="majorHAnsi"/>
                <w:color w:val="000000"/>
                <w:sz w:val="20"/>
                <w:szCs w:val="20"/>
              </w:rPr>
            </w:pPr>
            <w:r w:rsidRPr="008D519A">
              <w:rPr>
                <w:rFonts w:ascii="Garamond" w:eastAsia="Times New Roman" w:hAnsi="Garamond" w:cstheme="majorHAnsi"/>
                <w:iCs/>
                <w:color w:val="000000"/>
                <w:sz w:val="20"/>
                <w:szCs w:val="20"/>
              </w:rPr>
              <w:t xml:space="preserve">Since the commitment </w:t>
            </w:r>
            <w:r w:rsidR="00955BB5" w:rsidRPr="008D519A">
              <w:rPr>
                <w:rFonts w:ascii="Garamond" w:eastAsia="Times New Roman" w:hAnsi="Garamond" w:cstheme="majorHAnsi"/>
                <w:iCs/>
                <w:color w:val="000000"/>
                <w:sz w:val="20"/>
                <w:szCs w:val="20"/>
              </w:rPr>
              <w:t>is relevant</w:t>
            </w:r>
            <w:r w:rsidRPr="008D519A">
              <w:rPr>
                <w:rFonts w:ascii="Garamond" w:eastAsia="Times New Roman" w:hAnsi="Garamond" w:cstheme="majorHAnsi"/>
                <w:iCs/>
                <w:color w:val="000000"/>
                <w:sz w:val="20"/>
                <w:szCs w:val="20"/>
              </w:rPr>
              <w:t xml:space="preserve"> to civic participation, it will create and improve opportunities including capabilities for the public to inform or influence decisions.  </w:t>
            </w:r>
          </w:p>
        </w:tc>
        <w:tc>
          <w:tcPr>
            <w:tcW w:w="63" w:type="dxa"/>
            <w:tcBorders>
              <w:top w:val="nil"/>
              <w:left w:val="nil"/>
              <w:bottom w:val="nil"/>
              <w:right w:val="nil"/>
            </w:tcBorders>
            <w:shd w:val="clear" w:color="auto" w:fill="FFFFFF"/>
            <w:vAlign w:val="center"/>
            <w:hideMark/>
          </w:tcPr>
          <w:p w14:paraId="70C9788F"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6B2980" w:rsidRPr="008D519A" w14:paraId="2358FF75" w14:textId="77777777" w:rsidTr="002D1592">
        <w:trPr>
          <w:trHeight w:val="288"/>
        </w:trPr>
        <w:tc>
          <w:tcPr>
            <w:tcW w:w="3358" w:type="dxa"/>
            <w:gridSpan w:val="2"/>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345FF3A" w14:textId="77777777" w:rsidR="006B2980" w:rsidRPr="008D519A" w:rsidRDefault="006B2980" w:rsidP="00DB5478">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shd w:val="clear" w:color="auto" w:fill="D9D9D9"/>
              </w:rPr>
              <w:t>Additional information</w:t>
            </w:r>
          </w:p>
        </w:tc>
        <w:tc>
          <w:tcPr>
            <w:tcW w:w="6569"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0F5D4DAF" w14:textId="25A183CD" w:rsidR="006B2980" w:rsidRPr="001E6FD7" w:rsidRDefault="00DF3295" w:rsidP="001E6FD7">
            <w:pPr>
              <w:spacing w:before="100" w:beforeAutospacing="1" w:after="100" w:afterAutospacing="1" w:line="230" w:lineRule="atLeast"/>
              <w:rPr>
                <w:rFonts w:ascii="Garamond" w:eastAsia="Times New Roman" w:hAnsi="Garamond" w:cstheme="majorHAnsi"/>
                <w:sz w:val="20"/>
                <w:szCs w:val="20"/>
              </w:rPr>
            </w:pPr>
            <w:r w:rsidRPr="00DF3295">
              <w:rPr>
                <w:rFonts w:ascii="Garamond" w:eastAsia="Times New Roman" w:hAnsi="Garamond" w:cstheme="majorHAnsi"/>
                <w:sz w:val="20"/>
                <w:szCs w:val="20"/>
              </w:rPr>
              <w:t>The commitments in the NAP are in line with Seychelles’ Vision 2033 and the first National</w:t>
            </w:r>
            <w:r w:rsidR="00F35C43">
              <w:rPr>
                <w:rFonts w:ascii="Garamond" w:eastAsia="Times New Roman" w:hAnsi="Garamond" w:cstheme="majorHAnsi"/>
                <w:sz w:val="20"/>
                <w:szCs w:val="20"/>
              </w:rPr>
              <w:t xml:space="preserve"> Development Strategy (NDS). Implementation of the Commitment</w:t>
            </w:r>
            <w:r w:rsidRPr="00DF3295">
              <w:rPr>
                <w:rFonts w:ascii="Garamond" w:eastAsia="Times New Roman" w:hAnsi="Garamond" w:cstheme="majorHAnsi"/>
                <w:sz w:val="20"/>
                <w:szCs w:val="20"/>
              </w:rPr>
              <w:t xml:space="preserve"> will be monitored by the RBM Committee.</w:t>
            </w:r>
          </w:p>
        </w:tc>
        <w:tc>
          <w:tcPr>
            <w:tcW w:w="63" w:type="dxa"/>
            <w:tcBorders>
              <w:top w:val="nil"/>
              <w:left w:val="nil"/>
              <w:bottom w:val="nil"/>
              <w:right w:val="nil"/>
            </w:tcBorders>
            <w:shd w:val="clear" w:color="auto" w:fill="FFFFFF"/>
            <w:vAlign w:val="center"/>
            <w:hideMark/>
          </w:tcPr>
          <w:p w14:paraId="0979DE7C"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6B2980" w:rsidRPr="008D519A" w14:paraId="75363FE9" w14:textId="77777777" w:rsidTr="002D1592">
        <w:trPr>
          <w:trHeight w:val="207"/>
        </w:trPr>
        <w:tc>
          <w:tcPr>
            <w:tcW w:w="7202" w:type="dxa"/>
            <w:gridSpan w:val="3"/>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84CFF20" w14:textId="77777777" w:rsidR="006B2980" w:rsidRPr="008D519A" w:rsidRDefault="006B2980" w:rsidP="00DB5478">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shd w:val="clear" w:color="auto" w:fill="D9D9D9"/>
              </w:rPr>
              <w:t>Milestone Activity with a verifiable deliverable</w:t>
            </w:r>
          </w:p>
        </w:tc>
        <w:tc>
          <w:tcPr>
            <w:tcW w:w="1369"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2CE43D60" w14:textId="77777777" w:rsidR="006B2980" w:rsidRPr="008D519A" w:rsidRDefault="006B2980" w:rsidP="00DB5478">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shd w:val="clear" w:color="auto" w:fill="D9D9D9"/>
              </w:rPr>
              <w:t>Start Date:</w:t>
            </w:r>
          </w:p>
        </w:tc>
        <w:tc>
          <w:tcPr>
            <w:tcW w:w="1356"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4B13620B" w14:textId="77777777" w:rsidR="006B2980" w:rsidRPr="008D519A" w:rsidRDefault="006B2980" w:rsidP="00DB5478">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shd w:val="clear" w:color="auto" w:fill="D9D9D9"/>
              </w:rPr>
              <w:t>End Date:</w:t>
            </w:r>
          </w:p>
        </w:tc>
        <w:tc>
          <w:tcPr>
            <w:tcW w:w="63" w:type="dxa"/>
            <w:tcBorders>
              <w:top w:val="nil"/>
              <w:left w:val="nil"/>
              <w:bottom w:val="nil"/>
              <w:right w:val="nil"/>
            </w:tcBorders>
            <w:shd w:val="clear" w:color="auto" w:fill="FFFFFF"/>
            <w:vAlign w:val="center"/>
            <w:hideMark/>
          </w:tcPr>
          <w:p w14:paraId="41A5157D"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6B2980" w:rsidRPr="008D519A" w14:paraId="4EB73563" w14:textId="77777777" w:rsidTr="002D1592">
        <w:trPr>
          <w:trHeight w:val="417"/>
        </w:trPr>
        <w:tc>
          <w:tcPr>
            <w:tcW w:w="7202" w:type="dxa"/>
            <w:gridSpan w:val="3"/>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D3ED63D" w14:textId="32D79D1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roofErr w:type="spellStart"/>
            <w:r w:rsidRPr="008D519A">
              <w:rPr>
                <w:rFonts w:ascii="Garamond" w:eastAsia="Times New Roman" w:hAnsi="Garamond" w:cstheme="majorHAnsi"/>
                <w:color w:val="000000"/>
                <w:sz w:val="20"/>
                <w:szCs w:val="20"/>
              </w:rPr>
              <w:t>MoFTIEP</w:t>
            </w:r>
            <w:proofErr w:type="spellEnd"/>
            <w:r w:rsidRPr="008D519A">
              <w:rPr>
                <w:rFonts w:ascii="Garamond" w:eastAsia="Times New Roman" w:hAnsi="Garamond" w:cstheme="majorHAnsi"/>
                <w:color w:val="000000"/>
                <w:sz w:val="20"/>
                <w:szCs w:val="20"/>
              </w:rPr>
              <w:t xml:space="preserve"> to review the budget calendar to include engagement with the Citizens Engage</w:t>
            </w:r>
            <w:r w:rsidR="00E004C1">
              <w:rPr>
                <w:rFonts w:ascii="Garamond" w:eastAsia="Times New Roman" w:hAnsi="Garamond" w:cstheme="majorHAnsi"/>
                <w:color w:val="000000"/>
                <w:sz w:val="20"/>
                <w:szCs w:val="20"/>
              </w:rPr>
              <w:t xml:space="preserve">ment Platform Seychelles (CEPS) </w:t>
            </w:r>
            <w:r w:rsidR="00F35C43">
              <w:rPr>
                <w:rFonts w:ascii="Garamond" w:eastAsia="Times New Roman" w:hAnsi="Garamond" w:cstheme="majorHAnsi"/>
                <w:color w:val="000000"/>
                <w:sz w:val="20"/>
                <w:szCs w:val="20"/>
              </w:rPr>
              <w:t>and other relevant CS</w:t>
            </w:r>
            <w:r w:rsidR="00E004C1" w:rsidRPr="00E004C1">
              <w:rPr>
                <w:rFonts w:ascii="Garamond" w:eastAsia="Times New Roman" w:hAnsi="Garamond" w:cstheme="majorHAnsi"/>
                <w:color w:val="000000"/>
                <w:sz w:val="20"/>
                <w:szCs w:val="20"/>
              </w:rPr>
              <w:t>Os.</w:t>
            </w:r>
          </w:p>
        </w:tc>
        <w:tc>
          <w:tcPr>
            <w:tcW w:w="13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2EADC118"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December 2019</w:t>
            </w:r>
          </w:p>
        </w:tc>
        <w:tc>
          <w:tcPr>
            <w:tcW w:w="13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5AD594E0"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February 2020</w:t>
            </w:r>
          </w:p>
        </w:tc>
        <w:tc>
          <w:tcPr>
            <w:tcW w:w="63" w:type="dxa"/>
            <w:tcBorders>
              <w:top w:val="nil"/>
              <w:left w:val="nil"/>
              <w:bottom w:val="nil"/>
              <w:right w:val="nil"/>
            </w:tcBorders>
            <w:shd w:val="clear" w:color="auto" w:fill="FFFFFF"/>
            <w:vAlign w:val="center"/>
            <w:hideMark/>
          </w:tcPr>
          <w:p w14:paraId="4EBD4970"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6B2980" w:rsidRPr="008D519A" w14:paraId="349B0AAD" w14:textId="77777777" w:rsidTr="002D1592">
        <w:trPr>
          <w:trHeight w:val="417"/>
        </w:trPr>
        <w:tc>
          <w:tcPr>
            <w:tcW w:w="7202" w:type="dxa"/>
            <w:gridSpan w:val="3"/>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587FFCA" w14:textId="0EC5D6FA"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roofErr w:type="spellStart"/>
            <w:r w:rsidRPr="008D519A">
              <w:rPr>
                <w:rFonts w:ascii="Garamond" w:eastAsia="Times New Roman" w:hAnsi="Garamond" w:cstheme="majorHAnsi"/>
                <w:color w:val="000000"/>
                <w:sz w:val="20"/>
                <w:szCs w:val="20"/>
              </w:rPr>
              <w:t>MoFTIEP</w:t>
            </w:r>
            <w:proofErr w:type="spellEnd"/>
            <w:r w:rsidRPr="008D519A">
              <w:rPr>
                <w:rFonts w:ascii="Garamond" w:eastAsia="Times New Roman" w:hAnsi="Garamond" w:cstheme="majorHAnsi"/>
                <w:color w:val="000000"/>
                <w:sz w:val="20"/>
                <w:szCs w:val="20"/>
              </w:rPr>
              <w:t xml:space="preserve"> to engage with CEPS</w:t>
            </w:r>
            <w:r w:rsidR="00E004C1">
              <w:t xml:space="preserve"> </w:t>
            </w:r>
            <w:r w:rsidR="00F35C43">
              <w:rPr>
                <w:rFonts w:ascii="Garamond" w:eastAsia="Times New Roman" w:hAnsi="Garamond" w:cstheme="majorHAnsi"/>
                <w:color w:val="000000"/>
                <w:sz w:val="20"/>
                <w:szCs w:val="20"/>
              </w:rPr>
              <w:t>and other relevant CS</w:t>
            </w:r>
            <w:r w:rsidR="00E004C1">
              <w:rPr>
                <w:rFonts w:ascii="Garamond" w:eastAsia="Times New Roman" w:hAnsi="Garamond" w:cstheme="majorHAnsi"/>
                <w:color w:val="000000"/>
                <w:sz w:val="20"/>
                <w:szCs w:val="20"/>
              </w:rPr>
              <w:t>Os</w:t>
            </w:r>
            <w:r w:rsidRPr="008D519A">
              <w:rPr>
                <w:rFonts w:ascii="Garamond" w:eastAsia="Times New Roman" w:hAnsi="Garamond" w:cstheme="majorHAnsi"/>
                <w:color w:val="000000"/>
                <w:sz w:val="20"/>
                <w:szCs w:val="20"/>
              </w:rPr>
              <w:t xml:space="preserve"> in the Budget Process according to the amended budget calendar</w:t>
            </w:r>
          </w:p>
        </w:tc>
        <w:tc>
          <w:tcPr>
            <w:tcW w:w="136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2D6CC6A5"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March 2020</w:t>
            </w:r>
          </w:p>
        </w:tc>
        <w:tc>
          <w:tcPr>
            <w:tcW w:w="135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410D6EC0"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October 2020</w:t>
            </w:r>
          </w:p>
        </w:tc>
        <w:tc>
          <w:tcPr>
            <w:tcW w:w="63" w:type="dxa"/>
            <w:tcBorders>
              <w:top w:val="nil"/>
              <w:left w:val="nil"/>
              <w:bottom w:val="nil"/>
              <w:right w:val="nil"/>
            </w:tcBorders>
            <w:shd w:val="clear" w:color="auto" w:fill="FFFFFF"/>
            <w:vAlign w:val="center"/>
            <w:hideMark/>
          </w:tcPr>
          <w:p w14:paraId="3B5E882D"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20348E" w:rsidRPr="008D519A" w14:paraId="4FE36524" w14:textId="77777777" w:rsidTr="002D1592">
        <w:trPr>
          <w:trHeight w:val="207"/>
        </w:trPr>
        <w:tc>
          <w:tcPr>
            <w:tcW w:w="7202"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6E51D2" w14:textId="3C740BB1" w:rsidR="0020348E" w:rsidRPr="00F927D2" w:rsidRDefault="00934CE1" w:rsidP="001E6FD7">
            <w:pPr>
              <w:spacing w:after="0" w:line="240" w:lineRule="auto"/>
              <w:rPr>
                <w:rFonts w:ascii="Garamond" w:eastAsia="Times New Roman" w:hAnsi="Garamond" w:cstheme="majorHAnsi"/>
                <w:sz w:val="20"/>
                <w:szCs w:val="20"/>
              </w:rPr>
            </w:pPr>
            <w:r w:rsidRPr="00934CE1">
              <w:rPr>
                <w:rFonts w:ascii="Garamond" w:eastAsia="Times New Roman" w:hAnsi="Garamond" w:cstheme="majorHAnsi"/>
                <w:sz w:val="20"/>
                <w:szCs w:val="20"/>
              </w:rPr>
              <w:t xml:space="preserve">Training/sensitization programmes provided to CSOs on matters of policy and legal instruments (new laws </w:t>
            </w:r>
            <w:proofErr w:type="spellStart"/>
            <w:r w:rsidRPr="00934CE1">
              <w:rPr>
                <w:rFonts w:ascii="Garamond" w:eastAsia="Times New Roman" w:hAnsi="Garamond" w:cstheme="majorHAnsi"/>
                <w:sz w:val="20"/>
                <w:szCs w:val="20"/>
              </w:rPr>
              <w:t>etc</w:t>
            </w:r>
            <w:proofErr w:type="spellEnd"/>
            <w:r w:rsidRPr="00934CE1">
              <w:rPr>
                <w:rFonts w:ascii="Garamond" w:eastAsia="Times New Roman" w:hAnsi="Garamond" w:cstheme="majorHAnsi"/>
                <w:sz w:val="20"/>
                <w:szCs w:val="20"/>
              </w:rPr>
              <w:t>) organized jointly between GOS and CEPS</w:t>
            </w:r>
          </w:p>
        </w:tc>
        <w:tc>
          <w:tcPr>
            <w:tcW w:w="1369" w:type="dxa"/>
            <w:tcBorders>
              <w:top w:val="nil"/>
              <w:left w:val="single" w:sz="8" w:space="0" w:color="000000"/>
              <w:bottom w:val="single" w:sz="8" w:space="0" w:color="000000"/>
              <w:right w:val="single" w:sz="8" w:space="0" w:color="000000"/>
            </w:tcBorders>
            <w:shd w:val="clear" w:color="auto" w:fill="auto"/>
          </w:tcPr>
          <w:p w14:paraId="2645C353" w14:textId="01A4DFEA" w:rsidR="0020348E" w:rsidRPr="001D5111" w:rsidRDefault="005F09B3" w:rsidP="0020348E">
            <w:pPr>
              <w:spacing w:after="0" w:line="240" w:lineRule="auto"/>
              <w:rPr>
                <w:rFonts w:ascii="Garamond" w:eastAsia="Times New Roman" w:hAnsi="Garamond" w:cstheme="majorHAnsi"/>
                <w:color w:val="000000"/>
                <w:sz w:val="20"/>
                <w:szCs w:val="20"/>
              </w:rPr>
            </w:pPr>
            <w:r>
              <w:rPr>
                <w:rFonts w:ascii="Garamond" w:eastAsia="Times New Roman" w:hAnsi="Garamond" w:cstheme="majorHAnsi"/>
                <w:color w:val="000000"/>
                <w:sz w:val="20"/>
                <w:szCs w:val="20"/>
              </w:rPr>
              <w:t xml:space="preserve"> </w:t>
            </w:r>
            <w:r w:rsidR="00F927D2">
              <w:rPr>
                <w:rFonts w:ascii="Garamond" w:eastAsia="Times New Roman" w:hAnsi="Garamond" w:cstheme="majorHAnsi"/>
                <w:color w:val="000000"/>
                <w:sz w:val="20"/>
                <w:szCs w:val="20"/>
              </w:rPr>
              <w:t xml:space="preserve"> </w:t>
            </w:r>
            <w:r>
              <w:rPr>
                <w:rFonts w:ascii="Garamond" w:eastAsia="Times New Roman" w:hAnsi="Garamond" w:cstheme="majorHAnsi"/>
                <w:color w:val="000000"/>
                <w:sz w:val="20"/>
                <w:szCs w:val="20"/>
              </w:rPr>
              <w:t>January 2020</w:t>
            </w:r>
          </w:p>
        </w:tc>
        <w:tc>
          <w:tcPr>
            <w:tcW w:w="1356" w:type="dxa"/>
            <w:tcBorders>
              <w:top w:val="nil"/>
              <w:left w:val="single" w:sz="8" w:space="0" w:color="000000"/>
              <w:bottom w:val="single" w:sz="8" w:space="0" w:color="000000"/>
              <w:right w:val="single" w:sz="8" w:space="0" w:color="000000"/>
            </w:tcBorders>
            <w:shd w:val="clear" w:color="auto" w:fill="auto"/>
          </w:tcPr>
          <w:p w14:paraId="1AE75AAE" w14:textId="2F914318" w:rsidR="0020348E" w:rsidRPr="001D5111" w:rsidRDefault="005F09B3" w:rsidP="0020348E">
            <w:pPr>
              <w:spacing w:after="0" w:line="240" w:lineRule="auto"/>
              <w:rPr>
                <w:rFonts w:ascii="Garamond" w:eastAsia="Times New Roman" w:hAnsi="Garamond" w:cstheme="majorHAnsi"/>
                <w:color w:val="000000"/>
                <w:sz w:val="20"/>
                <w:szCs w:val="20"/>
              </w:rPr>
            </w:pPr>
            <w:r>
              <w:rPr>
                <w:rFonts w:ascii="Garamond" w:eastAsia="Times New Roman" w:hAnsi="Garamond" w:cstheme="majorHAnsi"/>
                <w:color w:val="000000"/>
                <w:sz w:val="20"/>
                <w:szCs w:val="20"/>
              </w:rPr>
              <w:t xml:space="preserve">  June 2021</w:t>
            </w:r>
          </w:p>
        </w:tc>
        <w:tc>
          <w:tcPr>
            <w:tcW w:w="63" w:type="dxa"/>
            <w:tcBorders>
              <w:top w:val="nil"/>
              <w:left w:val="nil"/>
              <w:bottom w:val="nil"/>
              <w:right w:val="nil"/>
            </w:tcBorders>
            <w:shd w:val="clear" w:color="auto" w:fill="FFFFFF"/>
            <w:vAlign w:val="center"/>
          </w:tcPr>
          <w:p w14:paraId="388E8DD1" w14:textId="77777777" w:rsidR="0020348E" w:rsidRPr="008D519A" w:rsidRDefault="0020348E" w:rsidP="00DB5478">
            <w:pPr>
              <w:spacing w:after="0" w:line="240" w:lineRule="auto"/>
              <w:rPr>
                <w:rFonts w:ascii="Garamond" w:eastAsia="Times New Roman" w:hAnsi="Garamond" w:cstheme="majorHAnsi"/>
                <w:color w:val="000000"/>
                <w:sz w:val="20"/>
                <w:szCs w:val="20"/>
              </w:rPr>
            </w:pPr>
          </w:p>
        </w:tc>
      </w:tr>
      <w:tr w:rsidR="00F15B48" w:rsidRPr="008D519A" w14:paraId="4D8AF858" w14:textId="77777777" w:rsidTr="002D1592">
        <w:trPr>
          <w:trHeight w:val="207"/>
        </w:trPr>
        <w:tc>
          <w:tcPr>
            <w:tcW w:w="9927" w:type="dxa"/>
            <w:gridSpan w:val="5"/>
            <w:tcBorders>
              <w:top w:val="nil"/>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2AA598ED" w14:textId="4B6B771C" w:rsidR="00F15B48" w:rsidRPr="008D519A" w:rsidRDefault="00F15B48" w:rsidP="00F15B48">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b/>
                <w:color w:val="000000"/>
                <w:sz w:val="20"/>
                <w:szCs w:val="20"/>
              </w:rPr>
              <w:t>Budget</w:t>
            </w:r>
          </w:p>
        </w:tc>
        <w:tc>
          <w:tcPr>
            <w:tcW w:w="63" w:type="dxa"/>
            <w:tcBorders>
              <w:top w:val="nil"/>
              <w:left w:val="nil"/>
              <w:bottom w:val="nil"/>
              <w:right w:val="nil"/>
            </w:tcBorders>
            <w:shd w:val="clear" w:color="auto" w:fill="FFFFFF"/>
            <w:vAlign w:val="center"/>
            <w:hideMark/>
          </w:tcPr>
          <w:p w14:paraId="2DE88D8C" w14:textId="77777777" w:rsidR="00F15B48" w:rsidRPr="008D519A" w:rsidRDefault="00F15B48"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1C1CD7" w:rsidRPr="008D519A" w14:paraId="01E1107F" w14:textId="77777777" w:rsidTr="002D1592">
        <w:trPr>
          <w:trHeight w:val="207"/>
        </w:trPr>
        <w:tc>
          <w:tcPr>
            <w:tcW w:w="9927" w:type="dxa"/>
            <w:gridSpan w:val="5"/>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C4B7DE0" w14:textId="0B2264D2" w:rsidR="001C1CD7" w:rsidRPr="008D519A" w:rsidRDefault="00CC1EFC" w:rsidP="00496E86">
            <w:pPr>
              <w:spacing w:after="0" w:line="240" w:lineRule="auto"/>
              <w:jc w:val="center"/>
              <w:rPr>
                <w:rFonts w:ascii="Garamond" w:eastAsia="Times New Roman" w:hAnsi="Garamond" w:cstheme="majorHAnsi"/>
                <w:color w:val="000000"/>
                <w:sz w:val="20"/>
                <w:szCs w:val="20"/>
              </w:rPr>
            </w:pPr>
            <w:r>
              <w:rPr>
                <w:rFonts w:ascii="Garamond" w:eastAsia="Times New Roman" w:hAnsi="Garamond" w:cstheme="majorHAnsi"/>
                <w:color w:val="000000"/>
                <w:sz w:val="20"/>
                <w:szCs w:val="20"/>
              </w:rPr>
              <w:t>SCR8</w:t>
            </w:r>
            <w:r w:rsidR="00496E86">
              <w:rPr>
                <w:rFonts w:ascii="Garamond" w:eastAsia="Times New Roman" w:hAnsi="Garamond" w:cstheme="majorHAnsi"/>
                <w:color w:val="000000"/>
                <w:sz w:val="20"/>
                <w:szCs w:val="20"/>
              </w:rPr>
              <w:t>0,000</w:t>
            </w:r>
          </w:p>
        </w:tc>
        <w:tc>
          <w:tcPr>
            <w:tcW w:w="63" w:type="dxa"/>
            <w:tcBorders>
              <w:top w:val="nil"/>
              <w:left w:val="nil"/>
              <w:bottom w:val="nil"/>
              <w:right w:val="nil"/>
            </w:tcBorders>
            <w:shd w:val="clear" w:color="auto" w:fill="FFFFFF" w:themeFill="background1"/>
            <w:vAlign w:val="center"/>
          </w:tcPr>
          <w:p w14:paraId="4728C381" w14:textId="77777777" w:rsidR="001C1CD7" w:rsidRPr="008D519A" w:rsidRDefault="001C1CD7" w:rsidP="00DB5478">
            <w:pPr>
              <w:spacing w:after="0" w:line="240" w:lineRule="auto"/>
              <w:rPr>
                <w:rFonts w:ascii="Garamond" w:eastAsia="Times New Roman" w:hAnsi="Garamond" w:cstheme="majorHAnsi"/>
                <w:color w:val="000000"/>
                <w:sz w:val="20"/>
                <w:szCs w:val="20"/>
              </w:rPr>
            </w:pPr>
          </w:p>
        </w:tc>
      </w:tr>
      <w:tr w:rsidR="006B2980" w:rsidRPr="008D519A" w14:paraId="548BBE52" w14:textId="77777777" w:rsidTr="002D1592">
        <w:trPr>
          <w:trHeight w:val="195"/>
        </w:trPr>
        <w:tc>
          <w:tcPr>
            <w:tcW w:w="9927" w:type="dxa"/>
            <w:gridSpan w:val="5"/>
            <w:tcBorders>
              <w:top w:val="nil"/>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408608F1" w14:textId="32AA1DAA" w:rsidR="006B2980" w:rsidRPr="008D519A" w:rsidRDefault="001C1CD7" w:rsidP="001C1CD7">
            <w:pPr>
              <w:spacing w:after="0" w:line="240" w:lineRule="auto"/>
              <w:jc w:val="center"/>
              <w:rPr>
                <w:rFonts w:ascii="Garamond" w:eastAsia="Times New Roman" w:hAnsi="Garamond" w:cstheme="majorHAnsi"/>
                <w:color w:val="000000"/>
                <w:sz w:val="20"/>
                <w:szCs w:val="20"/>
              </w:rPr>
            </w:pPr>
            <w:r>
              <w:rPr>
                <w:rFonts w:ascii="Garamond" w:eastAsia="Times New Roman" w:hAnsi="Garamond" w:cstheme="majorHAnsi"/>
                <w:b/>
                <w:color w:val="000000"/>
                <w:sz w:val="20"/>
                <w:szCs w:val="20"/>
              </w:rPr>
              <w:t>Contact Information</w:t>
            </w:r>
          </w:p>
        </w:tc>
        <w:tc>
          <w:tcPr>
            <w:tcW w:w="63" w:type="dxa"/>
            <w:tcBorders>
              <w:top w:val="nil"/>
              <w:left w:val="nil"/>
              <w:bottom w:val="nil"/>
              <w:right w:val="nil"/>
            </w:tcBorders>
            <w:shd w:val="clear" w:color="auto" w:fill="FFFFFF"/>
            <w:vAlign w:val="center"/>
            <w:hideMark/>
          </w:tcPr>
          <w:p w14:paraId="7111D7AB" w14:textId="77777777" w:rsidR="006B2980" w:rsidRPr="008D519A" w:rsidRDefault="006B2980" w:rsidP="00DB5478">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496E86" w:rsidRPr="008D519A" w14:paraId="4714997F" w14:textId="77777777" w:rsidTr="002D1592">
        <w:trPr>
          <w:trHeight w:val="417"/>
        </w:trPr>
        <w:tc>
          <w:tcPr>
            <w:tcW w:w="3358" w:type="dxa"/>
            <w:gridSpan w:val="2"/>
            <w:tcBorders>
              <w:top w:val="nil"/>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10112BBB" w14:textId="77777777" w:rsidR="00496E86" w:rsidRPr="008D519A" w:rsidRDefault="00496E86" w:rsidP="00496E86">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shd w:val="clear" w:color="auto" w:fill="D9D9D9"/>
              </w:rPr>
              <w:t>Name of responsible person from implementing agency</w:t>
            </w:r>
          </w:p>
        </w:tc>
        <w:tc>
          <w:tcPr>
            <w:tcW w:w="6569"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DC75389" w14:textId="7A52ED6A" w:rsidR="00496E86" w:rsidRPr="008D519A" w:rsidRDefault="00A62667" w:rsidP="00496E86">
            <w:pPr>
              <w:spacing w:after="0" w:line="240" w:lineRule="auto"/>
              <w:rPr>
                <w:rFonts w:ascii="Garamond" w:eastAsia="Times New Roman" w:hAnsi="Garamond" w:cstheme="majorHAnsi"/>
                <w:color w:val="000000"/>
                <w:sz w:val="20"/>
                <w:szCs w:val="20"/>
              </w:rPr>
            </w:pPr>
            <w:r>
              <w:rPr>
                <w:rFonts w:ascii="Garamond" w:eastAsia="Times New Roman" w:hAnsi="Garamond" w:cstheme="majorHAnsi"/>
                <w:color w:val="000000"/>
                <w:sz w:val="20"/>
                <w:szCs w:val="20"/>
              </w:rPr>
              <w:t>Ms Irene Croisee</w:t>
            </w:r>
          </w:p>
        </w:tc>
        <w:tc>
          <w:tcPr>
            <w:tcW w:w="63" w:type="dxa"/>
            <w:tcBorders>
              <w:top w:val="nil"/>
              <w:left w:val="nil"/>
              <w:bottom w:val="nil"/>
              <w:right w:val="nil"/>
            </w:tcBorders>
            <w:shd w:val="clear" w:color="auto" w:fill="FFFFFF"/>
            <w:vAlign w:val="center"/>
            <w:hideMark/>
          </w:tcPr>
          <w:p w14:paraId="62DCAE39" w14:textId="77777777" w:rsidR="00496E86" w:rsidRPr="008D519A" w:rsidRDefault="00496E86" w:rsidP="00496E86">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496E86" w:rsidRPr="008D519A" w14:paraId="4D0BE7B3" w14:textId="77777777" w:rsidTr="002D1592">
        <w:trPr>
          <w:trHeight w:val="207"/>
        </w:trPr>
        <w:tc>
          <w:tcPr>
            <w:tcW w:w="3358" w:type="dxa"/>
            <w:gridSpan w:val="2"/>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C518057" w14:textId="77777777" w:rsidR="00496E86" w:rsidRPr="008D519A" w:rsidRDefault="00496E86" w:rsidP="00496E86">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shd w:val="clear" w:color="auto" w:fill="D9D9D9"/>
              </w:rPr>
              <w:t>Title, Department</w:t>
            </w:r>
          </w:p>
        </w:tc>
        <w:tc>
          <w:tcPr>
            <w:tcW w:w="6569"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5DB57653" w14:textId="4BFE8B31" w:rsidR="00496E86" w:rsidRPr="008D519A" w:rsidRDefault="00934CE1" w:rsidP="00496E86">
            <w:pPr>
              <w:spacing w:after="0" w:line="240" w:lineRule="auto"/>
              <w:rPr>
                <w:rFonts w:ascii="Garamond" w:eastAsia="Times New Roman" w:hAnsi="Garamond" w:cstheme="majorHAnsi"/>
                <w:color w:val="000000"/>
                <w:sz w:val="20"/>
                <w:szCs w:val="20"/>
              </w:rPr>
            </w:pPr>
            <w:r w:rsidRPr="00934CE1">
              <w:rPr>
                <w:rFonts w:ascii="Garamond" w:eastAsia="Times New Roman" w:hAnsi="Garamond" w:cstheme="majorHAnsi"/>
                <w:color w:val="000000"/>
                <w:sz w:val="20"/>
                <w:szCs w:val="20"/>
              </w:rPr>
              <w:t>Comptroller General, Financial Planning and Control Division, Department of Finance</w:t>
            </w:r>
          </w:p>
        </w:tc>
        <w:tc>
          <w:tcPr>
            <w:tcW w:w="63" w:type="dxa"/>
            <w:tcBorders>
              <w:top w:val="nil"/>
              <w:left w:val="nil"/>
              <w:bottom w:val="nil"/>
              <w:right w:val="nil"/>
            </w:tcBorders>
            <w:shd w:val="clear" w:color="auto" w:fill="FFFFFF"/>
            <w:vAlign w:val="center"/>
            <w:hideMark/>
          </w:tcPr>
          <w:p w14:paraId="15893D93" w14:textId="77777777" w:rsidR="00496E86" w:rsidRPr="008D519A" w:rsidRDefault="00496E86" w:rsidP="00496E86">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496E86" w:rsidRPr="008D519A" w14:paraId="2663C849" w14:textId="77777777" w:rsidTr="002D1592">
        <w:trPr>
          <w:trHeight w:val="207"/>
        </w:trPr>
        <w:tc>
          <w:tcPr>
            <w:tcW w:w="3358" w:type="dxa"/>
            <w:gridSpan w:val="2"/>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CC499D0" w14:textId="77777777" w:rsidR="00496E86" w:rsidRPr="008D519A" w:rsidRDefault="00496E86" w:rsidP="00496E86">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shd w:val="clear" w:color="auto" w:fill="D9D9D9"/>
              </w:rPr>
              <w:t>Email and Phone</w:t>
            </w:r>
          </w:p>
        </w:tc>
        <w:tc>
          <w:tcPr>
            <w:tcW w:w="6569" w:type="dxa"/>
            <w:gridSpan w:val="3"/>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D4DADF4" w14:textId="007BCFD4" w:rsidR="00496E86" w:rsidRPr="00A62667" w:rsidRDefault="001D4E18" w:rsidP="00496E86">
            <w:pPr>
              <w:spacing w:after="0" w:line="240" w:lineRule="auto"/>
              <w:rPr>
                <w:rFonts w:ascii="Garamond" w:eastAsia="Times New Roman" w:hAnsi="Garamond" w:cstheme="majorHAnsi"/>
                <w:color w:val="000000"/>
                <w:sz w:val="20"/>
                <w:szCs w:val="20"/>
              </w:rPr>
            </w:pPr>
            <w:hyperlink r:id="rId9" w:history="1">
              <w:r w:rsidR="00A62667" w:rsidRPr="00A62667">
                <w:rPr>
                  <w:rStyle w:val="Hyperlink"/>
                  <w:sz w:val="20"/>
                  <w:szCs w:val="20"/>
                </w:rPr>
                <w:t>icroisee@finance.gov.sc</w:t>
              </w:r>
            </w:hyperlink>
            <w:r w:rsidR="00A62667" w:rsidRPr="00A62667">
              <w:rPr>
                <w:sz w:val="20"/>
                <w:szCs w:val="20"/>
              </w:rPr>
              <w:t xml:space="preserve"> 4382004</w:t>
            </w:r>
          </w:p>
        </w:tc>
        <w:tc>
          <w:tcPr>
            <w:tcW w:w="63" w:type="dxa"/>
            <w:tcBorders>
              <w:top w:val="nil"/>
              <w:left w:val="nil"/>
              <w:bottom w:val="nil"/>
              <w:right w:val="nil"/>
            </w:tcBorders>
            <w:shd w:val="clear" w:color="auto" w:fill="FFFFFF"/>
            <w:vAlign w:val="center"/>
            <w:hideMark/>
          </w:tcPr>
          <w:p w14:paraId="28177156" w14:textId="77777777" w:rsidR="00496E86" w:rsidRPr="008D519A" w:rsidRDefault="00496E86" w:rsidP="00496E86">
            <w:pPr>
              <w:spacing w:after="0" w:line="240" w:lineRule="auto"/>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rPr>
              <w:t> </w:t>
            </w:r>
          </w:p>
        </w:tc>
      </w:tr>
      <w:tr w:rsidR="00496E86" w:rsidRPr="008D519A" w14:paraId="15D530B2" w14:textId="77777777" w:rsidTr="00A62667">
        <w:trPr>
          <w:trHeight w:val="269"/>
        </w:trPr>
        <w:tc>
          <w:tcPr>
            <w:tcW w:w="1252" w:type="dxa"/>
            <w:vMerge w:val="restart"/>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D075C67" w14:textId="77777777" w:rsidR="00496E86" w:rsidRPr="008D519A" w:rsidRDefault="00496E86" w:rsidP="00496E86">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shd w:val="clear" w:color="auto" w:fill="D9D9D9"/>
              </w:rPr>
              <w:t>Other Actors Involved</w:t>
            </w:r>
          </w:p>
        </w:tc>
        <w:tc>
          <w:tcPr>
            <w:tcW w:w="2106" w:type="dxa"/>
            <w:vMerge w:val="restart"/>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E70CAFC" w14:textId="0C028B0C" w:rsidR="00496E86" w:rsidRPr="008D519A" w:rsidRDefault="00496E86" w:rsidP="00496E86">
            <w:pPr>
              <w:spacing w:after="0" w:line="240" w:lineRule="auto"/>
              <w:jc w:val="center"/>
              <w:rPr>
                <w:rFonts w:ascii="Garamond" w:eastAsia="Times New Roman" w:hAnsi="Garamond" w:cstheme="majorHAnsi"/>
                <w:color w:val="000000"/>
                <w:sz w:val="20"/>
                <w:szCs w:val="20"/>
              </w:rPr>
            </w:pPr>
            <w:r>
              <w:rPr>
                <w:rFonts w:ascii="Garamond" w:eastAsia="Times New Roman" w:hAnsi="Garamond" w:cstheme="majorHAnsi"/>
                <w:color w:val="000000"/>
                <w:sz w:val="20"/>
                <w:szCs w:val="20"/>
              </w:rPr>
              <w:t xml:space="preserve">Secretary of State for Finance, Comptroller General, Deputy Comptroller General, </w:t>
            </w:r>
            <w:r w:rsidRPr="008D519A">
              <w:rPr>
                <w:rFonts w:ascii="Garamond" w:eastAsia="Times New Roman" w:hAnsi="Garamond" w:cstheme="majorHAnsi"/>
                <w:color w:val="000000"/>
                <w:sz w:val="20"/>
                <w:szCs w:val="20"/>
              </w:rPr>
              <w:t>Direct</w:t>
            </w:r>
            <w:r>
              <w:rPr>
                <w:rFonts w:ascii="Garamond" w:eastAsia="Times New Roman" w:hAnsi="Garamond" w:cstheme="majorHAnsi"/>
                <w:color w:val="000000"/>
                <w:sz w:val="20"/>
                <w:szCs w:val="20"/>
              </w:rPr>
              <w:t xml:space="preserve">or of Public </w:t>
            </w:r>
            <w:r w:rsidR="00E1395F">
              <w:rPr>
                <w:rFonts w:ascii="Garamond" w:eastAsia="Times New Roman" w:hAnsi="Garamond" w:cstheme="majorHAnsi"/>
                <w:color w:val="000000"/>
                <w:sz w:val="20"/>
                <w:szCs w:val="20"/>
              </w:rPr>
              <w:t xml:space="preserve">Budget </w:t>
            </w:r>
            <w:r>
              <w:rPr>
                <w:rFonts w:ascii="Garamond" w:eastAsia="Times New Roman" w:hAnsi="Garamond" w:cstheme="majorHAnsi"/>
                <w:color w:val="000000"/>
                <w:sz w:val="20"/>
                <w:szCs w:val="20"/>
              </w:rPr>
              <w:t xml:space="preserve">Management Section, Attorney General’s Office, and Registrar. </w:t>
            </w:r>
          </w:p>
        </w:tc>
        <w:tc>
          <w:tcPr>
            <w:tcW w:w="6569" w:type="dxa"/>
            <w:gridSpan w:val="3"/>
            <w:vMerge w:val="restart"/>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48281125" w14:textId="3CAE7B96" w:rsidR="00496E86" w:rsidRPr="008D519A" w:rsidRDefault="00A62667" w:rsidP="00A62667">
            <w:pPr>
              <w:spacing w:after="0" w:line="240" w:lineRule="auto"/>
              <w:rPr>
                <w:rFonts w:ascii="Garamond" w:eastAsia="Times New Roman" w:hAnsi="Garamond" w:cstheme="majorHAnsi"/>
                <w:color w:val="000000"/>
                <w:sz w:val="20"/>
                <w:szCs w:val="20"/>
              </w:rPr>
            </w:pPr>
            <w:r w:rsidRPr="00A62667">
              <w:rPr>
                <w:rFonts w:ascii="Garamond" w:eastAsia="Times New Roman" w:hAnsi="Garamond" w:cstheme="majorHAnsi"/>
                <w:color w:val="000000"/>
                <w:sz w:val="20"/>
                <w:szCs w:val="20"/>
              </w:rPr>
              <w:t>P</w:t>
            </w:r>
            <w:r>
              <w:rPr>
                <w:rFonts w:ascii="Garamond" w:eastAsia="Times New Roman" w:hAnsi="Garamond" w:cstheme="majorHAnsi"/>
                <w:color w:val="000000"/>
                <w:sz w:val="20"/>
                <w:szCs w:val="20"/>
              </w:rPr>
              <w:t xml:space="preserve">rincipal Secretary for </w:t>
            </w:r>
            <w:r w:rsidRPr="00A62667">
              <w:rPr>
                <w:rFonts w:ascii="Garamond" w:eastAsia="Times New Roman" w:hAnsi="Garamond" w:cstheme="majorHAnsi"/>
                <w:color w:val="000000"/>
                <w:sz w:val="20"/>
                <w:szCs w:val="20"/>
              </w:rPr>
              <w:t xml:space="preserve">Finance </w:t>
            </w:r>
            <w:r>
              <w:rPr>
                <w:rFonts w:ascii="Garamond" w:eastAsia="Times New Roman" w:hAnsi="Garamond" w:cstheme="majorHAnsi"/>
                <w:color w:val="000000"/>
                <w:sz w:val="20"/>
                <w:szCs w:val="20"/>
              </w:rPr>
              <w:t>(</w:t>
            </w:r>
            <w:r w:rsidRPr="00A62667">
              <w:rPr>
                <w:rFonts w:ascii="Garamond" w:eastAsia="Times New Roman" w:hAnsi="Garamond" w:cstheme="majorHAnsi"/>
                <w:color w:val="000000"/>
                <w:sz w:val="20"/>
                <w:szCs w:val="20"/>
              </w:rPr>
              <w:t>as he is the PS for FPCD</w:t>
            </w:r>
            <w:r>
              <w:rPr>
                <w:rFonts w:ascii="Garamond" w:eastAsia="Times New Roman" w:hAnsi="Garamond" w:cstheme="majorHAnsi"/>
                <w:color w:val="000000"/>
                <w:sz w:val="20"/>
                <w:szCs w:val="20"/>
              </w:rPr>
              <w:t>),</w:t>
            </w:r>
            <w:r w:rsidR="00496E86" w:rsidRPr="00496E86">
              <w:rPr>
                <w:rFonts w:ascii="Garamond" w:eastAsia="Times New Roman" w:hAnsi="Garamond" w:cstheme="majorHAnsi"/>
                <w:color w:val="000000"/>
                <w:sz w:val="20"/>
                <w:szCs w:val="20"/>
              </w:rPr>
              <w:t xml:space="preserve"> Deputy Comptroller General, Director of Public </w:t>
            </w:r>
            <w:r w:rsidR="00E1395F">
              <w:rPr>
                <w:rFonts w:ascii="Garamond" w:eastAsia="Times New Roman" w:hAnsi="Garamond" w:cstheme="majorHAnsi"/>
                <w:color w:val="000000"/>
                <w:sz w:val="20"/>
                <w:szCs w:val="20"/>
              </w:rPr>
              <w:t xml:space="preserve">Budget </w:t>
            </w:r>
            <w:r w:rsidR="00496E86" w:rsidRPr="00496E86">
              <w:rPr>
                <w:rFonts w:ascii="Garamond" w:eastAsia="Times New Roman" w:hAnsi="Garamond" w:cstheme="majorHAnsi"/>
                <w:color w:val="000000"/>
                <w:sz w:val="20"/>
                <w:szCs w:val="20"/>
              </w:rPr>
              <w:t>Management Section, Attorney General’s Office, and Registrar.</w:t>
            </w:r>
          </w:p>
        </w:tc>
        <w:tc>
          <w:tcPr>
            <w:tcW w:w="63" w:type="dxa"/>
            <w:tcBorders>
              <w:top w:val="nil"/>
              <w:left w:val="nil"/>
              <w:bottom w:val="nil"/>
              <w:right w:val="nil"/>
            </w:tcBorders>
            <w:shd w:val="clear" w:color="auto" w:fill="FFFFFF"/>
            <w:vAlign w:val="center"/>
            <w:hideMark/>
          </w:tcPr>
          <w:p w14:paraId="44268BFD" w14:textId="77777777" w:rsidR="00496E86" w:rsidRPr="008D519A" w:rsidRDefault="00496E86" w:rsidP="00496E86">
            <w:pPr>
              <w:spacing w:after="0" w:line="240" w:lineRule="auto"/>
              <w:rPr>
                <w:rFonts w:ascii="Garamond" w:eastAsia="Times New Roman" w:hAnsi="Garamond" w:cstheme="majorHAnsi"/>
                <w:color w:val="000000"/>
                <w:sz w:val="20"/>
                <w:szCs w:val="20"/>
              </w:rPr>
            </w:pPr>
          </w:p>
        </w:tc>
      </w:tr>
      <w:tr w:rsidR="00E004C1" w:rsidRPr="008D519A" w14:paraId="6636A121" w14:textId="77777777" w:rsidTr="00A62667">
        <w:trPr>
          <w:trHeight w:val="269"/>
        </w:trPr>
        <w:tc>
          <w:tcPr>
            <w:tcW w:w="1252" w:type="dxa"/>
            <w:vMerge/>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27311F3" w14:textId="77777777" w:rsidR="00E004C1" w:rsidRPr="008D519A" w:rsidRDefault="00E004C1" w:rsidP="00DB5478">
            <w:pPr>
              <w:spacing w:after="0" w:line="240" w:lineRule="auto"/>
              <w:jc w:val="center"/>
              <w:rPr>
                <w:rFonts w:ascii="Garamond" w:eastAsia="Times New Roman" w:hAnsi="Garamond" w:cstheme="majorHAnsi"/>
                <w:color w:val="000000"/>
                <w:sz w:val="20"/>
                <w:szCs w:val="20"/>
                <w:shd w:val="clear" w:color="auto" w:fill="D9D9D9"/>
              </w:rPr>
            </w:pPr>
          </w:p>
        </w:tc>
        <w:tc>
          <w:tcPr>
            <w:tcW w:w="2106" w:type="dxa"/>
            <w:vMerge/>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3845F5C" w14:textId="77777777" w:rsidR="00E004C1" w:rsidRPr="008D519A" w:rsidRDefault="00E004C1" w:rsidP="00DB5478">
            <w:pPr>
              <w:spacing w:after="0" w:line="240" w:lineRule="auto"/>
              <w:jc w:val="center"/>
              <w:rPr>
                <w:rFonts w:ascii="Garamond" w:eastAsia="Times New Roman" w:hAnsi="Garamond" w:cstheme="majorHAnsi"/>
                <w:color w:val="000000"/>
                <w:sz w:val="20"/>
                <w:szCs w:val="20"/>
                <w:shd w:val="clear" w:color="auto" w:fill="D9D9D9"/>
              </w:rPr>
            </w:pPr>
          </w:p>
        </w:tc>
        <w:tc>
          <w:tcPr>
            <w:tcW w:w="6569" w:type="dxa"/>
            <w:gridSpan w:val="3"/>
            <w:vMerge/>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84B1C38" w14:textId="77777777" w:rsidR="00E004C1" w:rsidRPr="008D519A" w:rsidRDefault="00E004C1" w:rsidP="00DB5478">
            <w:pPr>
              <w:spacing w:after="0" w:line="240" w:lineRule="auto"/>
              <w:rPr>
                <w:rFonts w:ascii="Garamond" w:eastAsia="Times New Roman" w:hAnsi="Garamond" w:cstheme="majorHAnsi"/>
                <w:color w:val="000000"/>
                <w:sz w:val="20"/>
                <w:szCs w:val="20"/>
              </w:rPr>
            </w:pPr>
          </w:p>
        </w:tc>
        <w:tc>
          <w:tcPr>
            <w:tcW w:w="63" w:type="dxa"/>
            <w:tcBorders>
              <w:top w:val="nil"/>
              <w:left w:val="nil"/>
              <w:bottom w:val="nil"/>
              <w:right w:val="nil"/>
            </w:tcBorders>
            <w:shd w:val="clear" w:color="auto" w:fill="FFFFFF"/>
            <w:vAlign w:val="center"/>
          </w:tcPr>
          <w:p w14:paraId="74867B57" w14:textId="77777777" w:rsidR="00E004C1" w:rsidRPr="008D519A" w:rsidRDefault="00E004C1" w:rsidP="00DB5478">
            <w:pPr>
              <w:spacing w:after="0" w:line="240" w:lineRule="auto"/>
              <w:rPr>
                <w:rFonts w:ascii="Garamond" w:eastAsia="Times New Roman" w:hAnsi="Garamond" w:cstheme="majorHAnsi"/>
                <w:color w:val="000000"/>
                <w:sz w:val="20"/>
                <w:szCs w:val="20"/>
              </w:rPr>
            </w:pPr>
          </w:p>
        </w:tc>
      </w:tr>
      <w:tr w:rsidR="006B2980" w:rsidRPr="008D519A" w14:paraId="270AC44E" w14:textId="77777777" w:rsidTr="002D1592">
        <w:trPr>
          <w:trHeight w:val="26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EB9D097"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14:paraId="298405FA"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0" w:type="auto"/>
            <w:gridSpan w:val="3"/>
            <w:vMerge/>
            <w:tcBorders>
              <w:top w:val="nil"/>
              <w:left w:val="nil"/>
              <w:bottom w:val="single" w:sz="8" w:space="0" w:color="000000"/>
              <w:right w:val="single" w:sz="8" w:space="0" w:color="000000"/>
            </w:tcBorders>
            <w:shd w:val="clear" w:color="auto" w:fill="FFFFFF"/>
            <w:vAlign w:val="center"/>
            <w:hideMark/>
          </w:tcPr>
          <w:p w14:paraId="48E6087C"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63" w:type="dxa"/>
            <w:tcBorders>
              <w:top w:val="nil"/>
              <w:left w:val="nil"/>
              <w:bottom w:val="nil"/>
              <w:right w:val="nil"/>
            </w:tcBorders>
            <w:shd w:val="clear" w:color="auto" w:fill="FFFFFF"/>
            <w:vAlign w:val="center"/>
            <w:hideMark/>
          </w:tcPr>
          <w:p w14:paraId="3BE04D85"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r>
      <w:tr w:rsidR="006B2980" w:rsidRPr="008D519A" w14:paraId="3A21211B" w14:textId="77777777" w:rsidTr="002D1592">
        <w:trPr>
          <w:trHeight w:val="26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6319A7C5"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14:paraId="6A461CB0"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0" w:type="auto"/>
            <w:gridSpan w:val="3"/>
            <w:vMerge/>
            <w:tcBorders>
              <w:top w:val="nil"/>
              <w:left w:val="nil"/>
              <w:bottom w:val="single" w:sz="8" w:space="0" w:color="000000"/>
              <w:right w:val="single" w:sz="8" w:space="0" w:color="000000"/>
            </w:tcBorders>
            <w:shd w:val="clear" w:color="auto" w:fill="FFFFFF"/>
            <w:vAlign w:val="center"/>
            <w:hideMark/>
          </w:tcPr>
          <w:p w14:paraId="1EC769E6"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63" w:type="dxa"/>
            <w:tcBorders>
              <w:top w:val="nil"/>
              <w:left w:val="nil"/>
              <w:bottom w:val="nil"/>
              <w:right w:val="nil"/>
            </w:tcBorders>
            <w:shd w:val="clear" w:color="auto" w:fill="FFFFFF"/>
            <w:vAlign w:val="center"/>
            <w:hideMark/>
          </w:tcPr>
          <w:p w14:paraId="63366DDA"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r>
      <w:tr w:rsidR="006B2980" w:rsidRPr="008D519A" w14:paraId="4B921680" w14:textId="77777777" w:rsidTr="002D1592">
        <w:trPr>
          <w:trHeight w:val="26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3FFEBA4"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14:paraId="2BFFBC75"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0" w:type="auto"/>
            <w:gridSpan w:val="3"/>
            <w:vMerge/>
            <w:tcBorders>
              <w:top w:val="nil"/>
              <w:left w:val="nil"/>
              <w:bottom w:val="single" w:sz="8" w:space="0" w:color="000000"/>
              <w:right w:val="single" w:sz="8" w:space="0" w:color="000000"/>
            </w:tcBorders>
            <w:shd w:val="clear" w:color="auto" w:fill="FFFFFF"/>
            <w:vAlign w:val="center"/>
            <w:hideMark/>
          </w:tcPr>
          <w:p w14:paraId="0CEDB218"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63" w:type="dxa"/>
            <w:tcBorders>
              <w:top w:val="nil"/>
              <w:left w:val="nil"/>
              <w:bottom w:val="nil"/>
              <w:right w:val="nil"/>
            </w:tcBorders>
            <w:shd w:val="clear" w:color="auto" w:fill="FFFFFF"/>
            <w:vAlign w:val="center"/>
            <w:hideMark/>
          </w:tcPr>
          <w:p w14:paraId="15D5F12D"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r>
      <w:tr w:rsidR="006B2980" w:rsidRPr="008D519A" w14:paraId="2F4C68C8" w14:textId="77777777" w:rsidTr="002D1592">
        <w:trPr>
          <w:trHeight w:val="76"/>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E760D75"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14:paraId="51EF1CFE"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0" w:type="auto"/>
            <w:gridSpan w:val="3"/>
            <w:vMerge/>
            <w:tcBorders>
              <w:top w:val="nil"/>
              <w:left w:val="nil"/>
              <w:bottom w:val="single" w:sz="8" w:space="0" w:color="000000"/>
              <w:right w:val="single" w:sz="8" w:space="0" w:color="000000"/>
            </w:tcBorders>
            <w:shd w:val="clear" w:color="auto" w:fill="FFFFFF"/>
            <w:vAlign w:val="center"/>
            <w:hideMark/>
          </w:tcPr>
          <w:p w14:paraId="5D380DCB"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63" w:type="dxa"/>
            <w:tcBorders>
              <w:top w:val="nil"/>
              <w:left w:val="nil"/>
              <w:bottom w:val="nil"/>
              <w:right w:val="nil"/>
            </w:tcBorders>
            <w:shd w:val="clear" w:color="auto" w:fill="FFFFFF"/>
            <w:vAlign w:val="center"/>
            <w:hideMark/>
          </w:tcPr>
          <w:p w14:paraId="4A761690"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r>
      <w:tr w:rsidR="006B2980" w:rsidRPr="008D519A" w14:paraId="7613D630" w14:textId="77777777" w:rsidTr="00A62667">
        <w:trPr>
          <w:trHeight w:val="26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15C8BA9"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2106" w:type="dxa"/>
            <w:vMerge w:val="restart"/>
            <w:tcBorders>
              <w:top w:val="nil"/>
              <w:left w:val="nil"/>
              <w:bottom w:val="single" w:sz="8" w:space="0" w:color="000000"/>
              <w:right w:val="single" w:sz="8" w:space="0" w:color="000000"/>
            </w:tcBorders>
            <w:shd w:val="clear" w:color="auto" w:fill="D9D9D9"/>
            <w:tcMar>
              <w:top w:w="100" w:type="dxa"/>
              <w:left w:w="100" w:type="dxa"/>
              <w:bottom w:w="100" w:type="dxa"/>
              <w:right w:w="100" w:type="dxa"/>
            </w:tcMar>
            <w:hideMark/>
          </w:tcPr>
          <w:p w14:paraId="7666A569" w14:textId="16ACFDD9" w:rsidR="006B2980" w:rsidRPr="008D519A" w:rsidRDefault="006B2980" w:rsidP="00DB5478">
            <w:pPr>
              <w:spacing w:after="0" w:line="240" w:lineRule="auto"/>
              <w:jc w:val="center"/>
              <w:rPr>
                <w:rFonts w:ascii="Garamond" w:eastAsia="Times New Roman" w:hAnsi="Garamond" w:cstheme="majorHAnsi"/>
                <w:color w:val="000000"/>
                <w:sz w:val="20"/>
                <w:szCs w:val="20"/>
              </w:rPr>
            </w:pPr>
            <w:r w:rsidRPr="008D519A">
              <w:rPr>
                <w:rFonts w:ascii="Garamond" w:eastAsia="Times New Roman" w:hAnsi="Garamond" w:cstheme="majorHAnsi"/>
                <w:color w:val="000000"/>
                <w:sz w:val="20"/>
                <w:szCs w:val="20"/>
                <w:shd w:val="clear" w:color="auto" w:fill="D9D9D9"/>
              </w:rPr>
              <w:t>CSOs, private sector,</w:t>
            </w:r>
            <w:r w:rsidR="00496E86">
              <w:rPr>
                <w:rFonts w:ascii="Garamond" w:eastAsia="Times New Roman" w:hAnsi="Garamond" w:cstheme="majorHAnsi"/>
                <w:color w:val="000000"/>
                <w:sz w:val="20"/>
                <w:szCs w:val="20"/>
                <w:shd w:val="clear" w:color="auto" w:fill="D9D9D9"/>
              </w:rPr>
              <w:t xml:space="preserve"> </w:t>
            </w:r>
            <w:r w:rsidR="00A62667">
              <w:rPr>
                <w:rFonts w:ascii="Garamond" w:eastAsia="Times New Roman" w:hAnsi="Garamond" w:cstheme="majorHAnsi"/>
                <w:color w:val="000000"/>
                <w:sz w:val="20"/>
                <w:szCs w:val="20"/>
                <w:shd w:val="clear" w:color="auto" w:fill="D9D9D9"/>
              </w:rPr>
              <w:t>multilaterals, working groups</w:t>
            </w:r>
          </w:p>
        </w:tc>
        <w:tc>
          <w:tcPr>
            <w:tcW w:w="6569" w:type="dxa"/>
            <w:gridSpan w:val="3"/>
            <w:vMerge w:val="restart"/>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5AE4B73C" w14:textId="440AF365" w:rsidR="006B2980" w:rsidRPr="008D519A" w:rsidRDefault="00A62667" w:rsidP="00DB5478">
            <w:pPr>
              <w:spacing w:after="0" w:line="240" w:lineRule="auto"/>
              <w:rPr>
                <w:rFonts w:ascii="Garamond" w:eastAsia="Times New Roman" w:hAnsi="Garamond" w:cstheme="majorHAnsi"/>
                <w:color w:val="000000"/>
                <w:sz w:val="20"/>
                <w:szCs w:val="20"/>
              </w:rPr>
            </w:pPr>
            <w:r>
              <w:rPr>
                <w:rFonts w:ascii="Garamond" w:eastAsia="Times New Roman" w:hAnsi="Garamond" w:cstheme="majorHAnsi"/>
                <w:color w:val="000000"/>
                <w:sz w:val="20"/>
                <w:szCs w:val="20"/>
              </w:rPr>
              <w:t xml:space="preserve">CEPS, </w:t>
            </w:r>
            <w:r w:rsidR="0020348E">
              <w:rPr>
                <w:rFonts w:ascii="Garamond" w:eastAsia="Times New Roman" w:hAnsi="Garamond" w:cstheme="majorHAnsi"/>
                <w:color w:val="000000"/>
                <w:sz w:val="20"/>
                <w:szCs w:val="20"/>
              </w:rPr>
              <w:t>OGP</w:t>
            </w:r>
            <w:r w:rsidR="00934CE1">
              <w:rPr>
                <w:rFonts w:ascii="Garamond" w:eastAsia="Times New Roman" w:hAnsi="Garamond" w:cstheme="majorHAnsi"/>
                <w:color w:val="000000"/>
                <w:sz w:val="20"/>
                <w:szCs w:val="20"/>
              </w:rPr>
              <w:t xml:space="preserve">, </w:t>
            </w:r>
            <w:r w:rsidR="00934CE1" w:rsidRPr="00934CE1">
              <w:rPr>
                <w:rFonts w:ascii="Garamond" w:eastAsia="Times New Roman" w:hAnsi="Garamond" w:cstheme="majorHAnsi"/>
                <w:color w:val="000000"/>
                <w:sz w:val="20"/>
                <w:szCs w:val="20"/>
              </w:rPr>
              <w:t>World Bank, IMF</w:t>
            </w:r>
          </w:p>
        </w:tc>
        <w:tc>
          <w:tcPr>
            <w:tcW w:w="63" w:type="dxa"/>
            <w:tcBorders>
              <w:top w:val="nil"/>
              <w:left w:val="nil"/>
              <w:bottom w:val="nil"/>
              <w:right w:val="nil"/>
            </w:tcBorders>
            <w:shd w:val="clear" w:color="auto" w:fill="FFFFFF"/>
            <w:vAlign w:val="center"/>
            <w:hideMark/>
          </w:tcPr>
          <w:p w14:paraId="13567003"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r>
      <w:tr w:rsidR="00DF3295" w:rsidRPr="008D519A" w14:paraId="27619459" w14:textId="77777777" w:rsidTr="00A62667">
        <w:trPr>
          <w:trHeight w:val="269"/>
        </w:trPr>
        <w:tc>
          <w:tcPr>
            <w:tcW w:w="0" w:type="auto"/>
            <w:vMerge/>
            <w:tcBorders>
              <w:top w:val="nil"/>
              <w:left w:val="single" w:sz="8" w:space="0" w:color="000000"/>
              <w:bottom w:val="single" w:sz="8" w:space="0" w:color="000000"/>
              <w:right w:val="single" w:sz="8" w:space="0" w:color="000000"/>
            </w:tcBorders>
            <w:shd w:val="clear" w:color="auto" w:fill="FFFFFF"/>
            <w:vAlign w:val="center"/>
          </w:tcPr>
          <w:p w14:paraId="4D92E246" w14:textId="77777777" w:rsidR="00DF3295" w:rsidRPr="008D519A" w:rsidRDefault="00DF3295" w:rsidP="00DB5478">
            <w:pPr>
              <w:spacing w:after="0" w:line="240" w:lineRule="auto"/>
              <w:rPr>
                <w:rFonts w:ascii="Garamond" w:eastAsia="Times New Roman" w:hAnsi="Garamond" w:cstheme="majorHAnsi"/>
                <w:color w:val="000000"/>
                <w:sz w:val="20"/>
                <w:szCs w:val="20"/>
              </w:rPr>
            </w:pPr>
          </w:p>
        </w:tc>
        <w:tc>
          <w:tcPr>
            <w:tcW w:w="2106" w:type="dxa"/>
            <w:vMerge/>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6FF86DA" w14:textId="77777777" w:rsidR="00DF3295" w:rsidRPr="008D519A" w:rsidRDefault="00DF3295" w:rsidP="00DB5478">
            <w:pPr>
              <w:spacing w:after="0" w:line="240" w:lineRule="auto"/>
              <w:jc w:val="center"/>
              <w:rPr>
                <w:rFonts w:ascii="Garamond" w:eastAsia="Times New Roman" w:hAnsi="Garamond" w:cstheme="majorHAnsi"/>
                <w:color w:val="000000"/>
                <w:sz w:val="20"/>
                <w:szCs w:val="20"/>
                <w:shd w:val="clear" w:color="auto" w:fill="D9D9D9"/>
              </w:rPr>
            </w:pPr>
          </w:p>
        </w:tc>
        <w:tc>
          <w:tcPr>
            <w:tcW w:w="6569" w:type="dxa"/>
            <w:gridSpan w:val="3"/>
            <w:vMerge/>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3E5107E" w14:textId="77777777" w:rsidR="00DF3295" w:rsidRDefault="00DF3295" w:rsidP="00DB5478">
            <w:pPr>
              <w:spacing w:after="0" w:line="240" w:lineRule="auto"/>
              <w:rPr>
                <w:rFonts w:ascii="Garamond" w:eastAsia="Times New Roman" w:hAnsi="Garamond" w:cstheme="majorHAnsi"/>
                <w:color w:val="000000"/>
                <w:sz w:val="20"/>
                <w:szCs w:val="20"/>
              </w:rPr>
            </w:pPr>
          </w:p>
        </w:tc>
        <w:tc>
          <w:tcPr>
            <w:tcW w:w="63" w:type="dxa"/>
            <w:tcBorders>
              <w:top w:val="nil"/>
              <w:left w:val="nil"/>
              <w:bottom w:val="nil"/>
              <w:right w:val="nil"/>
            </w:tcBorders>
            <w:shd w:val="clear" w:color="auto" w:fill="FFFFFF"/>
            <w:vAlign w:val="center"/>
          </w:tcPr>
          <w:p w14:paraId="65B68D8F" w14:textId="77777777" w:rsidR="00DF3295" w:rsidRPr="008D519A" w:rsidRDefault="00DF3295" w:rsidP="00DB5478">
            <w:pPr>
              <w:spacing w:after="0" w:line="240" w:lineRule="auto"/>
              <w:rPr>
                <w:rFonts w:ascii="Garamond" w:eastAsia="Times New Roman" w:hAnsi="Garamond" w:cstheme="majorHAnsi"/>
                <w:color w:val="000000"/>
                <w:sz w:val="20"/>
                <w:szCs w:val="20"/>
              </w:rPr>
            </w:pPr>
          </w:p>
        </w:tc>
      </w:tr>
      <w:tr w:rsidR="00E004C1" w:rsidRPr="008D519A" w14:paraId="24086DB4" w14:textId="77777777" w:rsidTr="00A62667">
        <w:trPr>
          <w:trHeight w:val="269"/>
        </w:trPr>
        <w:tc>
          <w:tcPr>
            <w:tcW w:w="0" w:type="auto"/>
            <w:vMerge/>
            <w:tcBorders>
              <w:top w:val="nil"/>
              <w:left w:val="single" w:sz="8" w:space="0" w:color="000000"/>
              <w:bottom w:val="single" w:sz="8" w:space="0" w:color="000000"/>
              <w:right w:val="single" w:sz="8" w:space="0" w:color="000000"/>
            </w:tcBorders>
            <w:shd w:val="clear" w:color="auto" w:fill="FFFFFF"/>
            <w:vAlign w:val="center"/>
          </w:tcPr>
          <w:p w14:paraId="14EF0F04" w14:textId="77777777" w:rsidR="00E004C1" w:rsidRPr="008D519A" w:rsidRDefault="00E004C1" w:rsidP="00DB5478">
            <w:pPr>
              <w:spacing w:after="0" w:line="240" w:lineRule="auto"/>
              <w:rPr>
                <w:rFonts w:ascii="Garamond" w:eastAsia="Times New Roman" w:hAnsi="Garamond" w:cstheme="majorHAnsi"/>
                <w:color w:val="000000"/>
                <w:sz w:val="20"/>
                <w:szCs w:val="20"/>
              </w:rPr>
            </w:pPr>
          </w:p>
        </w:tc>
        <w:tc>
          <w:tcPr>
            <w:tcW w:w="2106" w:type="dxa"/>
            <w:vMerge/>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21FC6C0" w14:textId="77777777" w:rsidR="00E004C1" w:rsidRPr="008D519A" w:rsidRDefault="00E004C1" w:rsidP="00DB5478">
            <w:pPr>
              <w:spacing w:after="0" w:line="240" w:lineRule="auto"/>
              <w:jc w:val="center"/>
              <w:rPr>
                <w:rFonts w:ascii="Garamond" w:eastAsia="Times New Roman" w:hAnsi="Garamond" w:cstheme="majorHAnsi"/>
                <w:color w:val="000000"/>
                <w:sz w:val="20"/>
                <w:szCs w:val="20"/>
                <w:shd w:val="clear" w:color="auto" w:fill="D9D9D9"/>
              </w:rPr>
            </w:pPr>
          </w:p>
        </w:tc>
        <w:tc>
          <w:tcPr>
            <w:tcW w:w="6569" w:type="dxa"/>
            <w:gridSpan w:val="3"/>
            <w:vMerge/>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818735E" w14:textId="77777777" w:rsidR="00E004C1" w:rsidRPr="008D519A" w:rsidRDefault="00E004C1" w:rsidP="00DB5478">
            <w:pPr>
              <w:spacing w:after="0" w:line="240" w:lineRule="auto"/>
              <w:rPr>
                <w:rFonts w:ascii="Garamond" w:eastAsia="Times New Roman" w:hAnsi="Garamond" w:cstheme="majorHAnsi"/>
                <w:color w:val="000000"/>
                <w:sz w:val="20"/>
                <w:szCs w:val="20"/>
              </w:rPr>
            </w:pPr>
          </w:p>
        </w:tc>
        <w:tc>
          <w:tcPr>
            <w:tcW w:w="63" w:type="dxa"/>
            <w:tcBorders>
              <w:top w:val="nil"/>
              <w:left w:val="nil"/>
              <w:bottom w:val="nil"/>
              <w:right w:val="nil"/>
            </w:tcBorders>
            <w:shd w:val="clear" w:color="auto" w:fill="FFFFFF"/>
            <w:vAlign w:val="center"/>
          </w:tcPr>
          <w:p w14:paraId="2D0E98CB" w14:textId="77777777" w:rsidR="00E004C1" w:rsidRPr="008D519A" w:rsidRDefault="00E004C1" w:rsidP="00DB5478">
            <w:pPr>
              <w:spacing w:after="0" w:line="240" w:lineRule="auto"/>
              <w:rPr>
                <w:rFonts w:ascii="Garamond" w:eastAsia="Times New Roman" w:hAnsi="Garamond" w:cstheme="majorHAnsi"/>
                <w:color w:val="000000"/>
                <w:sz w:val="20"/>
                <w:szCs w:val="20"/>
              </w:rPr>
            </w:pPr>
          </w:p>
        </w:tc>
      </w:tr>
      <w:tr w:rsidR="006B2980" w:rsidRPr="008D519A" w14:paraId="6E7060AC" w14:textId="77777777" w:rsidTr="002D1592">
        <w:trPr>
          <w:trHeight w:val="26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20CEAFE"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0" w:type="auto"/>
            <w:vMerge/>
            <w:tcBorders>
              <w:top w:val="nil"/>
              <w:left w:val="nil"/>
              <w:bottom w:val="single" w:sz="8" w:space="0" w:color="000000"/>
              <w:right w:val="single" w:sz="8" w:space="0" w:color="000000"/>
            </w:tcBorders>
            <w:shd w:val="clear" w:color="auto" w:fill="FFFFFF"/>
            <w:vAlign w:val="center"/>
            <w:hideMark/>
          </w:tcPr>
          <w:p w14:paraId="74A00057"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0" w:type="auto"/>
            <w:gridSpan w:val="3"/>
            <w:vMerge/>
            <w:tcBorders>
              <w:top w:val="nil"/>
              <w:left w:val="nil"/>
              <w:bottom w:val="single" w:sz="8" w:space="0" w:color="000000"/>
              <w:right w:val="single" w:sz="8" w:space="0" w:color="000000"/>
            </w:tcBorders>
            <w:shd w:val="clear" w:color="auto" w:fill="FFFFFF"/>
            <w:vAlign w:val="center"/>
            <w:hideMark/>
          </w:tcPr>
          <w:p w14:paraId="393A035D"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63" w:type="dxa"/>
            <w:tcBorders>
              <w:top w:val="nil"/>
              <w:left w:val="nil"/>
              <w:bottom w:val="nil"/>
              <w:right w:val="nil"/>
            </w:tcBorders>
            <w:shd w:val="clear" w:color="auto" w:fill="FFFFFF"/>
            <w:vAlign w:val="center"/>
            <w:hideMark/>
          </w:tcPr>
          <w:p w14:paraId="019FE712"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r>
      <w:tr w:rsidR="006B2980" w:rsidRPr="008D519A" w14:paraId="0981B9C2" w14:textId="77777777" w:rsidTr="002D1592">
        <w:trPr>
          <w:trHeight w:val="38"/>
        </w:trPr>
        <w:tc>
          <w:tcPr>
            <w:tcW w:w="0" w:type="auto"/>
            <w:vMerge/>
            <w:tcBorders>
              <w:top w:val="nil"/>
              <w:left w:val="single" w:sz="8" w:space="0" w:color="000000"/>
              <w:bottom w:val="single" w:sz="4" w:space="0" w:color="auto"/>
              <w:right w:val="single" w:sz="8" w:space="0" w:color="000000"/>
            </w:tcBorders>
            <w:shd w:val="clear" w:color="auto" w:fill="FFFFFF"/>
            <w:vAlign w:val="center"/>
            <w:hideMark/>
          </w:tcPr>
          <w:p w14:paraId="3A6A05ED"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0" w:type="auto"/>
            <w:vMerge/>
            <w:tcBorders>
              <w:top w:val="nil"/>
              <w:left w:val="nil"/>
              <w:bottom w:val="single" w:sz="4" w:space="0" w:color="auto"/>
              <w:right w:val="single" w:sz="8" w:space="0" w:color="000000"/>
            </w:tcBorders>
            <w:shd w:val="clear" w:color="auto" w:fill="FFFFFF"/>
            <w:vAlign w:val="center"/>
            <w:hideMark/>
          </w:tcPr>
          <w:p w14:paraId="10723622"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0" w:type="auto"/>
            <w:gridSpan w:val="3"/>
            <w:vMerge/>
            <w:tcBorders>
              <w:top w:val="nil"/>
              <w:left w:val="nil"/>
              <w:bottom w:val="single" w:sz="4" w:space="0" w:color="auto"/>
              <w:right w:val="single" w:sz="8" w:space="0" w:color="000000"/>
            </w:tcBorders>
            <w:shd w:val="clear" w:color="auto" w:fill="FFFFFF"/>
            <w:vAlign w:val="center"/>
            <w:hideMark/>
          </w:tcPr>
          <w:p w14:paraId="08937273"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c>
          <w:tcPr>
            <w:tcW w:w="63" w:type="dxa"/>
            <w:tcBorders>
              <w:top w:val="nil"/>
              <w:left w:val="nil"/>
              <w:bottom w:val="nil"/>
              <w:right w:val="nil"/>
            </w:tcBorders>
            <w:shd w:val="clear" w:color="auto" w:fill="FFFFFF"/>
            <w:vAlign w:val="center"/>
            <w:hideMark/>
          </w:tcPr>
          <w:p w14:paraId="1B9A4CD1" w14:textId="77777777" w:rsidR="006B2980" w:rsidRPr="008D519A" w:rsidRDefault="006B2980" w:rsidP="00DB5478">
            <w:pPr>
              <w:spacing w:after="0" w:line="240" w:lineRule="auto"/>
              <w:rPr>
                <w:rFonts w:ascii="Garamond" w:eastAsia="Times New Roman" w:hAnsi="Garamond" w:cstheme="majorHAnsi"/>
                <w:color w:val="000000"/>
                <w:sz w:val="20"/>
                <w:szCs w:val="20"/>
              </w:rPr>
            </w:pPr>
          </w:p>
        </w:tc>
      </w:tr>
    </w:tbl>
    <w:p w14:paraId="4334B279" w14:textId="0B830FEC" w:rsidR="006B2980" w:rsidRDefault="006B2980" w:rsidP="006B2980">
      <w:pPr>
        <w:shd w:val="clear" w:color="auto" w:fill="FFFFFF"/>
        <w:spacing w:after="0" w:line="240" w:lineRule="auto"/>
        <w:jc w:val="center"/>
        <w:rPr>
          <w:rFonts w:ascii="Garamond" w:hAnsi="Garamond" w:cstheme="majorHAnsi"/>
          <w:b/>
          <w:sz w:val="44"/>
          <w:szCs w:val="44"/>
        </w:rPr>
      </w:pPr>
      <w:r w:rsidRPr="00A62508">
        <w:rPr>
          <w:rFonts w:ascii="Garamond" w:hAnsi="Garamond" w:cstheme="majorHAnsi"/>
          <w:b/>
          <w:sz w:val="44"/>
          <w:szCs w:val="44"/>
        </w:rPr>
        <w:lastRenderedPageBreak/>
        <w:t>Transparency</w:t>
      </w:r>
    </w:p>
    <w:p w14:paraId="3E069299" w14:textId="77777777" w:rsidR="00DF3295" w:rsidRPr="00A62508" w:rsidRDefault="00DF3295" w:rsidP="006B2980">
      <w:pPr>
        <w:shd w:val="clear" w:color="auto" w:fill="FFFFFF"/>
        <w:spacing w:after="0" w:line="240" w:lineRule="auto"/>
        <w:jc w:val="center"/>
        <w:rPr>
          <w:rFonts w:ascii="Garamond" w:hAnsi="Garamond" w:cstheme="majorHAnsi"/>
          <w:b/>
          <w:sz w:val="44"/>
          <w:szCs w:val="44"/>
        </w:rPr>
      </w:pPr>
    </w:p>
    <w:p w14:paraId="06183FD3" w14:textId="702E5B47" w:rsidR="00547903" w:rsidRDefault="006B2980" w:rsidP="00A62508">
      <w:pPr>
        <w:jc w:val="center"/>
        <w:rPr>
          <w:rFonts w:ascii="Garamond" w:hAnsi="Garamond" w:cstheme="majorHAnsi"/>
          <w:b/>
          <w:sz w:val="24"/>
          <w:szCs w:val="24"/>
        </w:rPr>
      </w:pPr>
      <w:r w:rsidRPr="008D519A">
        <w:rPr>
          <w:rFonts w:ascii="Garamond" w:hAnsi="Garamond" w:cstheme="majorHAnsi"/>
          <w:b/>
          <w:sz w:val="24"/>
          <w:szCs w:val="24"/>
        </w:rPr>
        <w:t xml:space="preserve">Commitment 2: </w:t>
      </w:r>
      <w:r w:rsidR="0079013D" w:rsidRPr="0079013D">
        <w:rPr>
          <w:rFonts w:ascii="Garamond" w:hAnsi="Garamond" w:cstheme="majorHAnsi"/>
          <w:b/>
          <w:sz w:val="24"/>
          <w:szCs w:val="24"/>
        </w:rPr>
        <w:t>Implementation of the Access to Information Act</w:t>
      </w:r>
    </w:p>
    <w:tbl>
      <w:tblPr>
        <w:tblW w:w="98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4"/>
        <w:gridCol w:w="1976"/>
        <w:gridCol w:w="2900"/>
        <w:gridCol w:w="1350"/>
        <w:gridCol w:w="2430"/>
      </w:tblGrid>
      <w:tr w:rsidR="00F35C43" w:rsidRPr="00E004C1" w14:paraId="57466DE3" w14:textId="77777777" w:rsidTr="00CC1EFC">
        <w:trPr>
          <w:trHeight w:val="227"/>
        </w:trPr>
        <w:tc>
          <w:tcPr>
            <w:tcW w:w="9890" w:type="dxa"/>
            <w:gridSpan w:val="5"/>
            <w:tcBorders>
              <w:left w:val="single" w:sz="8" w:space="0" w:color="000000"/>
              <w:right w:val="single" w:sz="8" w:space="0" w:color="000000"/>
            </w:tcBorders>
            <w:shd w:val="clear" w:color="auto" w:fill="000000" w:themeFill="text1"/>
            <w:tcMar>
              <w:top w:w="100" w:type="dxa"/>
              <w:left w:w="100" w:type="dxa"/>
              <w:bottom w:w="100" w:type="dxa"/>
              <w:right w:w="100" w:type="dxa"/>
            </w:tcMar>
          </w:tcPr>
          <w:p w14:paraId="0169EA19" w14:textId="02ECC418" w:rsidR="00F35C43" w:rsidRPr="00E004C1" w:rsidRDefault="00F35C43" w:rsidP="00496E86">
            <w:pPr>
              <w:spacing w:after="0"/>
              <w:jc w:val="center"/>
              <w:rPr>
                <w:rFonts w:ascii="Garamond" w:hAnsi="Garamond"/>
                <w:sz w:val="20"/>
                <w:szCs w:val="20"/>
              </w:rPr>
            </w:pPr>
            <w:r>
              <w:rPr>
                <w:rFonts w:ascii="Garamond" w:hAnsi="Garamond"/>
                <w:sz w:val="20"/>
                <w:szCs w:val="20"/>
              </w:rPr>
              <w:t>Commitment</w:t>
            </w:r>
          </w:p>
        </w:tc>
      </w:tr>
      <w:tr w:rsidR="008B0911" w:rsidRPr="00E004C1" w14:paraId="3925CCA7" w14:textId="77777777" w:rsidTr="00CC1EFC">
        <w:trPr>
          <w:trHeight w:val="227"/>
        </w:trPr>
        <w:tc>
          <w:tcPr>
            <w:tcW w:w="9890" w:type="dxa"/>
            <w:gridSpan w:val="5"/>
            <w:tcBorders>
              <w:left w:val="single" w:sz="8" w:space="0" w:color="000000"/>
              <w:right w:val="single" w:sz="8" w:space="0" w:color="000000"/>
            </w:tcBorders>
            <w:tcMar>
              <w:top w:w="100" w:type="dxa"/>
              <w:left w:w="100" w:type="dxa"/>
              <w:bottom w:w="100" w:type="dxa"/>
              <w:right w:w="100" w:type="dxa"/>
            </w:tcMar>
          </w:tcPr>
          <w:p w14:paraId="031AE091" w14:textId="2C75106D" w:rsidR="008B0911" w:rsidRPr="00E004C1" w:rsidRDefault="008B0911" w:rsidP="00496E86">
            <w:pPr>
              <w:spacing w:after="0"/>
              <w:jc w:val="center"/>
              <w:rPr>
                <w:rFonts w:ascii="Garamond" w:hAnsi="Garamond"/>
                <w:sz w:val="20"/>
                <w:szCs w:val="20"/>
              </w:rPr>
            </w:pPr>
            <w:r w:rsidRPr="00E004C1">
              <w:rPr>
                <w:rFonts w:ascii="Garamond" w:hAnsi="Garamond"/>
                <w:sz w:val="20"/>
                <w:szCs w:val="20"/>
              </w:rPr>
              <w:t>Implementation Access to Information</w:t>
            </w:r>
            <w:r w:rsidR="0020348E" w:rsidRPr="00E004C1">
              <w:rPr>
                <w:rFonts w:ascii="Garamond" w:hAnsi="Garamond"/>
                <w:sz w:val="20"/>
                <w:szCs w:val="20"/>
              </w:rPr>
              <w:t xml:space="preserve"> Act</w:t>
            </w:r>
          </w:p>
        </w:tc>
      </w:tr>
      <w:tr w:rsidR="008B0911" w:rsidRPr="00E004C1" w14:paraId="124F05B0" w14:textId="77777777" w:rsidTr="00CC1EFC">
        <w:trPr>
          <w:trHeight w:val="128"/>
        </w:trPr>
        <w:tc>
          <w:tcPr>
            <w:tcW w:w="9890" w:type="dxa"/>
            <w:gridSpan w:val="5"/>
            <w:tcBorders>
              <w:left w:val="single" w:sz="8" w:space="0" w:color="000000"/>
              <w:bottom w:val="single" w:sz="8" w:space="0" w:color="000000"/>
            </w:tcBorders>
            <w:tcMar>
              <w:top w:w="100" w:type="dxa"/>
              <w:left w:w="100" w:type="dxa"/>
              <w:bottom w:w="100" w:type="dxa"/>
              <w:right w:w="100" w:type="dxa"/>
            </w:tcMar>
          </w:tcPr>
          <w:p w14:paraId="7A29026D" w14:textId="0E85F07D" w:rsidR="008B0911" w:rsidRPr="00E004C1" w:rsidRDefault="008B0911" w:rsidP="00496E86">
            <w:pPr>
              <w:spacing w:after="0"/>
              <w:jc w:val="center"/>
              <w:rPr>
                <w:rFonts w:ascii="Garamond" w:hAnsi="Garamond"/>
                <w:sz w:val="20"/>
                <w:szCs w:val="20"/>
              </w:rPr>
            </w:pPr>
            <w:r w:rsidRPr="00E004C1">
              <w:rPr>
                <w:rFonts w:ascii="Garamond" w:hAnsi="Garamond"/>
                <w:sz w:val="20"/>
                <w:szCs w:val="20"/>
              </w:rPr>
              <w:t xml:space="preserve">October 2019 – </w:t>
            </w:r>
            <w:r w:rsidR="00496E86">
              <w:rPr>
                <w:rFonts w:ascii="Garamond" w:hAnsi="Garamond"/>
                <w:sz w:val="20"/>
                <w:szCs w:val="20"/>
              </w:rPr>
              <w:t>June</w:t>
            </w:r>
            <w:r w:rsidRPr="00E004C1">
              <w:rPr>
                <w:rFonts w:ascii="Garamond" w:hAnsi="Garamond"/>
                <w:sz w:val="20"/>
                <w:szCs w:val="20"/>
              </w:rPr>
              <w:t xml:space="preserve"> 2021</w:t>
            </w:r>
          </w:p>
        </w:tc>
      </w:tr>
      <w:tr w:rsidR="008B0911" w:rsidRPr="00E004C1" w14:paraId="38637698" w14:textId="77777777" w:rsidTr="00CC1EFC">
        <w:trPr>
          <w:trHeight w:val="119"/>
        </w:trPr>
        <w:tc>
          <w:tcPr>
            <w:tcW w:w="9890" w:type="dxa"/>
            <w:gridSpan w:val="5"/>
            <w:tcBorders>
              <w:left w:val="single" w:sz="8" w:space="0" w:color="000000"/>
              <w:bottom w:val="single" w:sz="8" w:space="0" w:color="000000"/>
            </w:tcBorders>
            <w:tcMar>
              <w:top w:w="100" w:type="dxa"/>
              <w:left w:w="100" w:type="dxa"/>
              <w:bottom w:w="100" w:type="dxa"/>
              <w:right w:w="100" w:type="dxa"/>
            </w:tcMar>
          </w:tcPr>
          <w:p w14:paraId="7C99EE9A" w14:textId="77777777" w:rsidR="008B0911" w:rsidRPr="00E004C1" w:rsidRDefault="008B0911" w:rsidP="00496E86">
            <w:pPr>
              <w:spacing w:after="0"/>
              <w:jc w:val="center"/>
              <w:rPr>
                <w:rFonts w:ascii="Garamond" w:hAnsi="Garamond"/>
                <w:sz w:val="20"/>
                <w:szCs w:val="20"/>
              </w:rPr>
            </w:pPr>
            <w:r w:rsidRPr="00E004C1">
              <w:rPr>
                <w:rFonts w:ascii="Garamond" w:hAnsi="Garamond"/>
                <w:sz w:val="20"/>
                <w:szCs w:val="20"/>
              </w:rPr>
              <w:t>New Commitment</w:t>
            </w:r>
          </w:p>
        </w:tc>
      </w:tr>
      <w:tr w:rsidR="008B0911" w:rsidRPr="00E004C1" w14:paraId="591DAD33" w14:textId="77777777" w:rsidTr="00CC1EFC">
        <w:trPr>
          <w:trHeight w:val="209"/>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AC96761" w14:textId="77777777" w:rsidR="008B0911" w:rsidRPr="00E004C1" w:rsidRDefault="008B0911" w:rsidP="008B0911">
            <w:pPr>
              <w:jc w:val="center"/>
              <w:rPr>
                <w:rFonts w:ascii="Garamond" w:hAnsi="Garamond"/>
                <w:sz w:val="20"/>
                <w:szCs w:val="20"/>
                <w:shd w:val="clear" w:color="auto" w:fill="D9D9D9"/>
              </w:rPr>
            </w:pPr>
            <w:r w:rsidRPr="00E004C1">
              <w:rPr>
                <w:rFonts w:ascii="Garamond" w:hAnsi="Garamond"/>
                <w:sz w:val="20"/>
                <w:szCs w:val="20"/>
                <w:shd w:val="clear" w:color="auto" w:fill="D9D9D9"/>
              </w:rPr>
              <w:t>Lead implementing agency</w:t>
            </w:r>
          </w:p>
        </w:tc>
        <w:tc>
          <w:tcPr>
            <w:tcW w:w="6680" w:type="dxa"/>
            <w:gridSpan w:val="3"/>
            <w:tcBorders>
              <w:bottom w:val="single" w:sz="8" w:space="0" w:color="000000"/>
              <w:right w:val="single" w:sz="8" w:space="0" w:color="000000"/>
            </w:tcBorders>
            <w:tcMar>
              <w:top w:w="100" w:type="dxa"/>
              <w:left w:w="100" w:type="dxa"/>
              <w:bottom w:w="100" w:type="dxa"/>
              <w:right w:w="100" w:type="dxa"/>
            </w:tcMar>
          </w:tcPr>
          <w:p w14:paraId="7B8FDCFC" w14:textId="1180427E" w:rsidR="008B0911" w:rsidRPr="00E004C1" w:rsidRDefault="00496E86" w:rsidP="0018215B">
            <w:pPr>
              <w:spacing w:after="0"/>
              <w:rPr>
                <w:rFonts w:ascii="Garamond" w:hAnsi="Garamond"/>
                <w:sz w:val="20"/>
                <w:szCs w:val="20"/>
              </w:rPr>
            </w:pPr>
            <w:r>
              <w:rPr>
                <w:rFonts w:ascii="Garamond" w:hAnsi="Garamond"/>
                <w:sz w:val="20"/>
                <w:szCs w:val="20"/>
              </w:rPr>
              <w:t>Information Commission</w:t>
            </w:r>
          </w:p>
        </w:tc>
      </w:tr>
      <w:tr w:rsidR="0018215B" w:rsidRPr="00E004C1" w14:paraId="5076F8F7" w14:textId="77777777" w:rsidTr="00CC1EFC">
        <w:trPr>
          <w:trHeight w:val="119"/>
        </w:trPr>
        <w:tc>
          <w:tcPr>
            <w:tcW w:w="9890" w:type="dxa"/>
            <w:gridSpan w:val="5"/>
            <w:tcBorders>
              <w:left w:val="single" w:sz="8" w:space="0" w:color="000000"/>
              <w:bottom w:val="single" w:sz="8" w:space="0" w:color="000000"/>
            </w:tcBorders>
            <w:shd w:val="clear" w:color="auto" w:fill="D9D9D9" w:themeFill="background1" w:themeFillShade="D9"/>
            <w:tcMar>
              <w:top w:w="100" w:type="dxa"/>
              <w:left w:w="100" w:type="dxa"/>
              <w:bottom w:w="100" w:type="dxa"/>
              <w:right w:w="100" w:type="dxa"/>
            </w:tcMar>
          </w:tcPr>
          <w:p w14:paraId="71F1487E" w14:textId="701E6DA5" w:rsidR="0018215B" w:rsidRPr="0018215B" w:rsidRDefault="0018215B" w:rsidP="00AA178F">
            <w:pPr>
              <w:spacing w:after="0"/>
              <w:jc w:val="center"/>
              <w:rPr>
                <w:rFonts w:ascii="Garamond" w:hAnsi="Garamond"/>
                <w:b/>
                <w:sz w:val="20"/>
                <w:szCs w:val="20"/>
              </w:rPr>
            </w:pPr>
            <w:r w:rsidRPr="0018215B">
              <w:rPr>
                <w:rFonts w:ascii="Garamond" w:hAnsi="Garamond"/>
                <w:b/>
                <w:sz w:val="20"/>
                <w:szCs w:val="20"/>
              </w:rPr>
              <w:t>Commitment description</w:t>
            </w:r>
          </w:p>
        </w:tc>
      </w:tr>
      <w:tr w:rsidR="008B0911" w:rsidRPr="00E004C1" w14:paraId="2EB2EBDF" w14:textId="77777777" w:rsidTr="00CC1EFC">
        <w:trPr>
          <w:trHeight w:val="42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E736D59" w14:textId="77777777" w:rsidR="008B0911" w:rsidRPr="00E004C1" w:rsidRDefault="008B0911" w:rsidP="008B0911">
            <w:pPr>
              <w:jc w:val="center"/>
              <w:rPr>
                <w:rFonts w:ascii="Garamond" w:hAnsi="Garamond"/>
                <w:sz w:val="20"/>
                <w:szCs w:val="20"/>
                <w:shd w:val="clear" w:color="auto" w:fill="D9D9D9"/>
              </w:rPr>
            </w:pPr>
            <w:r w:rsidRPr="00E004C1">
              <w:rPr>
                <w:rFonts w:ascii="Garamond" w:hAnsi="Garamond"/>
                <w:sz w:val="20"/>
                <w:szCs w:val="20"/>
                <w:shd w:val="clear" w:color="auto" w:fill="D9D9D9"/>
              </w:rPr>
              <w:t>What is the public problem that the commitment will address?</w:t>
            </w:r>
          </w:p>
        </w:tc>
        <w:tc>
          <w:tcPr>
            <w:tcW w:w="6680" w:type="dxa"/>
            <w:gridSpan w:val="3"/>
            <w:tcBorders>
              <w:bottom w:val="single" w:sz="8" w:space="0" w:color="000000"/>
              <w:right w:val="single" w:sz="8" w:space="0" w:color="000000"/>
            </w:tcBorders>
            <w:tcMar>
              <w:top w:w="100" w:type="dxa"/>
              <w:left w:w="100" w:type="dxa"/>
              <w:bottom w:w="100" w:type="dxa"/>
              <w:right w:w="100" w:type="dxa"/>
            </w:tcMar>
          </w:tcPr>
          <w:p w14:paraId="4D36C02E" w14:textId="3BD6E634" w:rsidR="008B0911" w:rsidRPr="00E004C1" w:rsidRDefault="008B0911" w:rsidP="008B0911">
            <w:pPr>
              <w:widowControl w:val="0"/>
              <w:contextualSpacing/>
              <w:jc w:val="both"/>
              <w:rPr>
                <w:rFonts w:ascii="Garamond" w:hAnsi="Garamond"/>
                <w:sz w:val="20"/>
                <w:szCs w:val="20"/>
              </w:rPr>
            </w:pPr>
            <w:r w:rsidRPr="00E004C1">
              <w:rPr>
                <w:rFonts w:ascii="Garamond" w:hAnsi="Garamond"/>
                <w:sz w:val="20"/>
                <w:szCs w:val="20"/>
              </w:rPr>
              <w:t xml:space="preserve">Following the enactment of the Access to Information Act, 2018, public authorities and their respective officials are finding it hard to implement the new law, thus </w:t>
            </w:r>
            <w:r w:rsidR="0018215B">
              <w:rPr>
                <w:rFonts w:ascii="Garamond" w:hAnsi="Garamond"/>
                <w:sz w:val="20"/>
                <w:szCs w:val="20"/>
              </w:rPr>
              <w:t xml:space="preserve">they are </w:t>
            </w:r>
            <w:r w:rsidRPr="00E004C1">
              <w:rPr>
                <w:rFonts w:ascii="Garamond" w:hAnsi="Garamond"/>
                <w:sz w:val="20"/>
                <w:szCs w:val="20"/>
              </w:rPr>
              <w:t>unable to provide the public with the information they need effectively.</w:t>
            </w:r>
          </w:p>
          <w:p w14:paraId="48777E2D" w14:textId="77777777" w:rsidR="008B0911" w:rsidRPr="00E004C1" w:rsidRDefault="008B0911" w:rsidP="008B0911">
            <w:pPr>
              <w:widowControl w:val="0"/>
              <w:contextualSpacing/>
              <w:jc w:val="both"/>
              <w:rPr>
                <w:rFonts w:ascii="Garamond" w:hAnsi="Garamond"/>
                <w:sz w:val="20"/>
                <w:szCs w:val="20"/>
              </w:rPr>
            </w:pPr>
          </w:p>
          <w:p w14:paraId="2B30598B" w14:textId="444A3D82" w:rsidR="008B0911" w:rsidRPr="00E004C1" w:rsidRDefault="008B0911" w:rsidP="008B0911">
            <w:pPr>
              <w:widowControl w:val="0"/>
              <w:contextualSpacing/>
              <w:jc w:val="both"/>
              <w:rPr>
                <w:rFonts w:ascii="Garamond" w:hAnsi="Garamond"/>
                <w:sz w:val="20"/>
                <w:szCs w:val="20"/>
              </w:rPr>
            </w:pPr>
            <w:r w:rsidRPr="00E004C1">
              <w:rPr>
                <w:rFonts w:ascii="Garamond" w:hAnsi="Garamond"/>
                <w:sz w:val="20"/>
                <w:szCs w:val="20"/>
              </w:rPr>
              <w:t>The public bodies are still unsure how to go about the process when addressing a request by the public and the public does not understand its right in relation to access to information and what is and what is not permissible under this new Act.</w:t>
            </w:r>
          </w:p>
          <w:p w14:paraId="78E7F120" w14:textId="77777777" w:rsidR="008B0911" w:rsidRPr="00E004C1" w:rsidRDefault="008B0911" w:rsidP="008B0911">
            <w:pPr>
              <w:widowControl w:val="0"/>
              <w:contextualSpacing/>
              <w:jc w:val="both"/>
              <w:rPr>
                <w:rFonts w:ascii="Garamond" w:hAnsi="Garamond"/>
                <w:sz w:val="20"/>
                <w:szCs w:val="20"/>
              </w:rPr>
            </w:pPr>
          </w:p>
          <w:p w14:paraId="751A4B56" w14:textId="77777777" w:rsidR="008B0911" w:rsidRPr="00E004C1" w:rsidRDefault="008B0911" w:rsidP="008B0911">
            <w:pPr>
              <w:widowControl w:val="0"/>
              <w:contextualSpacing/>
              <w:jc w:val="both"/>
              <w:rPr>
                <w:rFonts w:ascii="Garamond" w:hAnsi="Garamond"/>
                <w:sz w:val="20"/>
                <w:szCs w:val="20"/>
              </w:rPr>
            </w:pPr>
            <w:r w:rsidRPr="00E004C1">
              <w:rPr>
                <w:rFonts w:ascii="Garamond" w:hAnsi="Garamond"/>
                <w:sz w:val="20"/>
                <w:szCs w:val="20"/>
              </w:rPr>
              <w:t>The delay in establishing the Information Commission, as required by the Act, also caused a setback in the implementation of the new law as the Department of Information, under the Office of the Vice-President had to step in to assist public bodies, albeit, itself having to navigate in an unknown territory.</w:t>
            </w:r>
          </w:p>
          <w:p w14:paraId="0CC9260B" w14:textId="77777777" w:rsidR="008B0911" w:rsidRPr="00E004C1" w:rsidRDefault="008B0911" w:rsidP="008B0911">
            <w:pPr>
              <w:widowControl w:val="0"/>
              <w:contextualSpacing/>
              <w:jc w:val="both"/>
              <w:rPr>
                <w:rFonts w:ascii="Garamond" w:hAnsi="Garamond"/>
                <w:sz w:val="20"/>
                <w:szCs w:val="20"/>
              </w:rPr>
            </w:pPr>
          </w:p>
          <w:p w14:paraId="018F6B74" w14:textId="6634CFED" w:rsidR="008B0911" w:rsidRPr="00E004C1" w:rsidRDefault="008B0911" w:rsidP="008B0911">
            <w:pPr>
              <w:widowControl w:val="0"/>
              <w:contextualSpacing/>
              <w:jc w:val="both"/>
              <w:rPr>
                <w:rFonts w:ascii="Garamond" w:hAnsi="Garamond"/>
                <w:sz w:val="20"/>
                <w:szCs w:val="20"/>
              </w:rPr>
            </w:pPr>
            <w:r w:rsidRPr="00E004C1">
              <w:rPr>
                <w:rFonts w:ascii="Garamond" w:hAnsi="Garamond"/>
                <w:sz w:val="20"/>
                <w:szCs w:val="20"/>
              </w:rPr>
              <w:t>There are also delays in setting up an ATI we</w:t>
            </w:r>
            <w:r w:rsidR="0018215B">
              <w:rPr>
                <w:rFonts w:ascii="Garamond" w:hAnsi="Garamond"/>
                <w:sz w:val="20"/>
                <w:szCs w:val="20"/>
              </w:rPr>
              <w:t xml:space="preserve">b page for proactive disclosure, </w:t>
            </w:r>
            <w:r w:rsidRPr="00E004C1">
              <w:rPr>
                <w:rFonts w:ascii="Garamond" w:hAnsi="Garamond"/>
                <w:sz w:val="20"/>
                <w:szCs w:val="20"/>
              </w:rPr>
              <w:t>and</w:t>
            </w:r>
            <w:r w:rsidR="0018215B">
              <w:rPr>
                <w:rFonts w:ascii="Garamond" w:hAnsi="Garamond"/>
                <w:sz w:val="20"/>
                <w:szCs w:val="20"/>
              </w:rPr>
              <w:t xml:space="preserve"> the </w:t>
            </w:r>
            <w:r w:rsidRPr="00E004C1">
              <w:rPr>
                <w:rFonts w:ascii="Garamond" w:hAnsi="Garamond"/>
                <w:sz w:val="20"/>
                <w:szCs w:val="20"/>
              </w:rPr>
              <w:t xml:space="preserve">poor management of information and records is constantly causing </w:t>
            </w:r>
            <w:r w:rsidR="00B902D4" w:rsidRPr="00E004C1">
              <w:rPr>
                <w:rFonts w:ascii="Garamond" w:hAnsi="Garamond"/>
                <w:sz w:val="20"/>
                <w:szCs w:val="20"/>
              </w:rPr>
              <w:t xml:space="preserve">numerous </w:t>
            </w:r>
            <w:r w:rsidRPr="00E004C1">
              <w:rPr>
                <w:rFonts w:ascii="Garamond" w:hAnsi="Garamond"/>
                <w:sz w:val="20"/>
                <w:szCs w:val="20"/>
              </w:rPr>
              <w:t xml:space="preserve">problems when the public request information or their files. </w:t>
            </w:r>
          </w:p>
          <w:p w14:paraId="7619FDC1" w14:textId="77777777" w:rsidR="008B0911" w:rsidRPr="00E004C1" w:rsidRDefault="008B0911" w:rsidP="008B0911">
            <w:pPr>
              <w:widowControl w:val="0"/>
              <w:contextualSpacing/>
              <w:jc w:val="both"/>
              <w:rPr>
                <w:rFonts w:ascii="Garamond" w:hAnsi="Garamond"/>
                <w:sz w:val="20"/>
                <w:szCs w:val="20"/>
              </w:rPr>
            </w:pPr>
          </w:p>
          <w:p w14:paraId="5E28D34B" w14:textId="043B833C" w:rsidR="008B0911" w:rsidRPr="00E004C1" w:rsidRDefault="0018215B" w:rsidP="008B0911">
            <w:pPr>
              <w:widowControl w:val="0"/>
              <w:contextualSpacing/>
              <w:jc w:val="both"/>
              <w:rPr>
                <w:rFonts w:ascii="Garamond" w:hAnsi="Garamond"/>
                <w:sz w:val="20"/>
                <w:szCs w:val="20"/>
              </w:rPr>
            </w:pPr>
            <w:r>
              <w:rPr>
                <w:rFonts w:ascii="Garamond" w:hAnsi="Garamond"/>
                <w:sz w:val="20"/>
                <w:szCs w:val="20"/>
              </w:rPr>
              <w:t>Civil society</w:t>
            </w:r>
            <w:r w:rsidR="008B0911" w:rsidRPr="00E004C1">
              <w:rPr>
                <w:rFonts w:ascii="Garamond" w:hAnsi="Garamond"/>
                <w:sz w:val="20"/>
                <w:szCs w:val="20"/>
              </w:rPr>
              <w:t xml:space="preserve"> </w:t>
            </w:r>
            <w:proofErr w:type="spellStart"/>
            <w:r w:rsidR="008B0911" w:rsidRPr="00E004C1">
              <w:rPr>
                <w:rFonts w:ascii="Garamond" w:hAnsi="Garamond"/>
                <w:sz w:val="20"/>
                <w:szCs w:val="20"/>
              </w:rPr>
              <w:t>organisations</w:t>
            </w:r>
            <w:proofErr w:type="spellEnd"/>
            <w:r w:rsidR="008B0911" w:rsidRPr="00E004C1">
              <w:rPr>
                <w:rFonts w:ascii="Garamond" w:hAnsi="Garamond"/>
                <w:sz w:val="20"/>
                <w:szCs w:val="20"/>
              </w:rPr>
              <w:t xml:space="preserve"> are not </w:t>
            </w:r>
            <w:r w:rsidR="00B902D4" w:rsidRPr="00E004C1">
              <w:rPr>
                <w:rFonts w:ascii="Garamond" w:hAnsi="Garamond"/>
                <w:sz w:val="20"/>
                <w:szCs w:val="20"/>
              </w:rPr>
              <w:t>equipped to better</w:t>
            </w:r>
            <w:r w:rsidR="008B0911" w:rsidRPr="00E004C1">
              <w:rPr>
                <w:rFonts w:ascii="Garamond" w:hAnsi="Garamond"/>
                <w:sz w:val="20"/>
                <w:szCs w:val="20"/>
              </w:rPr>
              <w:t xml:space="preserve"> assist citizens in exercising their rights with regards accessibility to information.</w:t>
            </w:r>
          </w:p>
          <w:p w14:paraId="5F3EC520" w14:textId="77777777" w:rsidR="008B0911" w:rsidRPr="00E004C1" w:rsidRDefault="008B0911" w:rsidP="008B0911">
            <w:pPr>
              <w:widowControl w:val="0"/>
              <w:contextualSpacing/>
              <w:jc w:val="both"/>
              <w:rPr>
                <w:rFonts w:ascii="Garamond" w:hAnsi="Garamond"/>
                <w:sz w:val="20"/>
                <w:szCs w:val="20"/>
              </w:rPr>
            </w:pPr>
          </w:p>
          <w:p w14:paraId="061D5783" w14:textId="61A124E1" w:rsidR="008B0911" w:rsidRPr="00E004C1" w:rsidRDefault="00B902D4" w:rsidP="00B902D4">
            <w:pPr>
              <w:widowControl w:val="0"/>
              <w:contextualSpacing/>
              <w:jc w:val="both"/>
              <w:rPr>
                <w:rFonts w:ascii="Garamond" w:hAnsi="Garamond"/>
                <w:sz w:val="20"/>
                <w:szCs w:val="20"/>
              </w:rPr>
            </w:pPr>
            <w:r w:rsidRPr="00E004C1">
              <w:rPr>
                <w:rFonts w:ascii="Garamond" w:hAnsi="Garamond"/>
                <w:sz w:val="20"/>
                <w:szCs w:val="20"/>
              </w:rPr>
              <w:t>At present, c</w:t>
            </w:r>
            <w:r w:rsidR="008B0911" w:rsidRPr="00E004C1">
              <w:rPr>
                <w:rFonts w:ascii="Garamond" w:hAnsi="Garamond"/>
                <w:sz w:val="20"/>
                <w:szCs w:val="20"/>
              </w:rPr>
              <w:t xml:space="preserve">itizens are not </w:t>
            </w:r>
            <w:r w:rsidRPr="00E004C1">
              <w:rPr>
                <w:rFonts w:ascii="Garamond" w:hAnsi="Garamond"/>
                <w:sz w:val="20"/>
                <w:szCs w:val="20"/>
              </w:rPr>
              <w:t xml:space="preserve">fully </w:t>
            </w:r>
            <w:r w:rsidR="0020348E" w:rsidRPr="00E004C1">
              <w:rPr>
                <w:rFonts w:ascii="Garamond" w:hAnsi="Garamond"/>
                <w:sz w:val="20"/>
                <w:szCs w:val="20"/>
              </w:rPr>
              <w:t>sensitized on</w:t>
            </w:r>
            <w:r w:rsidR="008B0911" w:rsidRPr="00E004C1">
              <w:rPr>
                <w:rFonts w:ascii="Garamond" w:hAnsi="Garamond"/>
                <w:sz w:val="20"/>
                <w:szCs w:val="20"/>
              </w:rPr>
              <w:t xml:space="preserve"> </w:t>
            </w:r>
            <w:r w:rsidRPr="00E004C1">
              <w:rPr>
                <w:rFonts w:ascii="Garamond" w:hAnsi="Garamond"/>
                <w:sz w:val="20"/>
                <w:szCs w:val="20"/>
              </w:rPr>
              <w:t>the A</w:t>
            </w:r>
            <w:r w:rsidR="008B0911" w:rsidRPr="00E004C1">
              <w:rPr>
                <w:rFonts w:ascii="Garamond" w:hAnsi="Garamond"/>
                <w:sz w:val="20"/>
                <w:szCs w:val="20"/>
              </w:rPr>
              <w:t xml:space="preserve">ccess to </w:t>
            </w:r>
            <w:r w:rsidRPr="00E004C1">
              <w:rPr>
                <w:rFonts w:ascii="Garamond" w:hAnsi="Garamond"/>
                <w:sz w:val="20"/>
                <w:szCs w:val="20"/>
              </w:rPr>
              <w:t>I</w:t>
            </w:r>
            <w:r w:rsidR="008B0911" w:rsidRPr="00E004C1">
              <w:rPr>
                <w:rFonts w:ascii="Garamond" w:hAnsi="Garamond"/>
                <w:sz w:val="20"/>
                <w:szCs w:val="20"/>
              </w:rPr>
              <w:t xml:space="preserve">nformation </w:t>
            </w:r>
            <w:r w:rsidRPr="00E004C1">
              <w:rPr>
                <w:rFonts w:ascii="Garamond" w:hAnsi="Garamond"/>
                <w:sz w:val="20"/>
                <w:szCs w:val="20"/>
              </w:rPr>
              <w:t xml:space="preserve">Act, </w:t>
            </w:r>
            <w:r w:rsidR="008B0911" w:rsidRPr="00E004C1">
              <w:rPr>
                <w:rFonts w:ascii="Garamond" w:hAnsi="Garamond"/>
                <w:sz w:val="20"/>
                <w:szCs w:val="20"/>
              </w:rPr>
              <w:t xml:space="preserve">and how to go about acquiring the information/records they need. </w:t>
            </w:r>
          </w:p>
        </w:tc>
      </w:tr>
      <w:tr w:rsidR="008B0911" w:rsidRPr="00E004C1" w14:paraId="7F15B21C" w14:textId="77777777" w:rsidTr="00CC1EFC">
        <w:trPr>
          <w:trHeight w:val="44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10F9518" w14:textId="77777777" w:rsidR="008B0911" w:rsidRPr="00E004C1" w:rsidRDefault="008B0911" w:rsidP="008B0911">
            <w:pPr>
              <w:jc w:val="center"/>
              <w:rPr>
                <w:rFonts w:ascii="Garamond" w:hAnsi="Garamond"/>
                <w:sz w:val="20"/>
                <w:szCs w:val="20"/>
                <w:shd w:val="clear" w:color="auto" w:fill="D9D9D9"/>
              </w:rPr>
            </w:pPr>
            <w:r w:rsidRPr="00E004C1">
              <w:rPr>
                <w:rFonts w:ascii="Garamond" w:hAnsi="Garamond"/>
                <w:sz w:val="20"/>
                <w:szCs w:val="20"/>
                <w:shd w:val="clear" w:color="auto" w:fill="D9D9D9"/>
              </w:rPr>
              <w:t>What is the commitment?</w:t>
            </w:r>
          </w:p>
        </w:tc>
        <w:tc>
          <w:tcPr>
            <w:tcW w:w="6680" w:type="dxa"/>
            <w:gridSpan w:val="3"/>
            <w:tcBorders>
              <w:bottom w:val="single" w:sz="8" w:space="0" w:color="000000"/>
              <w:right w:val="single" w:sz="8" w:space="0" w:color="000000"/>
            </w:tcBorders>
            <w:tcMar>
              <w:top w:w="100" w:type="dxa"/>
              <w:left w:w="100" w:type="dxa"/>
              <w:bottom w:w="100" w:type="dxa"/>
              <w:right w:w="100" w:type="dxa"/>
            </w:tcMar>
          </w:tcPr>
          <w:p w14:paraId="6DD76D58" w14:textId="77777777" w:rsidR="008B0911" w:rsidRPr="00E004C1" w:rsidRDefault="008B0911" w:rsidP="008B0911">
            <w:pPr>
              <w:pStyle w:val="ListParagraph"/>
              <w:widowControl w:val="0"/>
              <w:ind w:left="0"/>
              <w:jc w:val="both"/>
              <w:rPr>
                <w:rFonts w:ascii="Garamond" w:eastAsia="Calibri" w:hAnsi="Garamond"/>
                <w:sz w:val="20"/>
                <w:szCs w:val="20"/>
              </w:rPr>
            </w:pPr>
            <w:r w:rsidRPr="00E004C1">
              <w:rPr>
                <w:rFonts w:ascii="Garamond" w:eastAsia="Calibri" w:hAnsi="Garamond"/>
                <w:sz w:val="20"/>
                <w:szCs w:val="20"/>
              </w:rPr>
              <w:t xml:space="preserve">Public authorities and their respective officials will have to be trained and be </w:t>
            </w:r>
            <w:proofErr w:type="spellStart"/>
            <w:r w:rsidRPr="00E004C1">
              <w:rPr>
                <w:rFonts w:ascii="Garamond" w:eastAsia="Calibri" w:hAnsi="Garamond"/>
                <w:sz w:val="20"/>
                <w:szCs w:val="20"/>
              </w:rPr>
              <w:t>sensitised</w:t>
            </w:r>
            <w:proofErr w:type="spellEnd"/>
            <w:r w:rsidRPr="00E004C1">
              <w:rPr>
                <w:rFonts w:ascii="Garamond" w:eastAsia="Calibri" w:hAnsi="Garamond"/>
                <w:sz w:val="20"/>
                <w:szCs w:val="20"/>
              </w:rPr>
              <w:t xml:space="preserve"> to the principles and processes of the ATI Act. This includes ensuring the autonomy of appointed Information Officers.</w:t>
            </w:r>
          </w:p>
          <w:p w14:paraId="7C8AA893" w14:textId="77777777" w:rsidR="008B0911" w:rsidRPr="00E004C1" w:rsidRDefault="008B0911" w:rsidP="008B0911">
            <w:pPr>
              <w:pStyle w:val="ListParagraph"/>
              <w:widowControl w:val="0"/>
              <w:ind w:left="0"/>
              <w:jc w:val="both"/>
              <w:rPr>
                <w:rFonts w:ascii="Garamond" w:eastAsia="Calibri" w:hAnsi="Garamond"/>
                <w:sz w:val="20"/>
                <w:szCs w:val="20"/>
              </w:rPr>
            </w:pPr>
          </w:p>
          <w:p w14:paraId="6E7206E9" w14:textId="5287517B" w:rsidR="008B0911" w:rsidRPr="00E004C1" w:rsidRDefault="008B0911" w:rsidP="008B0911">
            <w:pPr>
              <w:pStyle w:val="ListParagraph"/>
              <w:widowControl w:val="0"/>
              <w:ind w:left="0"/>
              <w:jc w:val="both"/>
              <w:rPr>
                <w:rFonts w:ascii="Garamond" w:eastAsia="Calibri" w:hAnsi="Garamond"/>
                <w:sz w:val="20"/>
                <w:szCs w:val="20"/>
              </w:rPr>
            </w:pPr>
            <w:r w:rsidRPr="00E004C1">
              <w:rPr>
                <w:rFonts w:ascii="Garamond" w:eastAsia="Calibri" w:hAnsi="Garamond"/>
                <w:sz w:val="20"/>
                <w:szCs w:val="20"/>
              </w:rPr>
              <w:t xml:space="preserve">Citizens will also have to be </w:t>
            </w:r>
            <w:proofErr w:type="spellStart"/>
            <w:r w:rsidRPr="00E004C1">
              <w:rPr>
                <w:rFonts w:ascii="Garamond" w:eastAsia="Calibri" w:hAnsi="Garamond"/>
                <w:sz w:val="20"/>
                <w:szCs w:val="20"/>
              </w:rPr>
              <w:t>sensitised</w:t>
            </w:r>
            <w:proofErr w:type="spellEnd"/>
            <w:r w:rsidRPr="00E004C1">
              <w:rPr>
                <w:rFonts w:ascii="Garamond" w:eastAsia="Calibri" w:hAnsi="Garamond"/>
                <w:sz w:val="20"/>
                <w:szCs w:val="20"/>
              </w:rPr>
              <w:t xml:space="preserve"> on their rights vis à vis their constitutional right to access public information, about the ATI Act itself, and, how it can benefit them.</w:t>
            </w:r>
          </w:p>
          <w:p w14:paraId="27800E0F" w14:textId="77777777" w:rsidR="008B0911" w:rsidRPr="00E004C1" w:rsidRDefault="008B0911" w:rsidP="008B0911">
            <w:pPr>
              <w:pStyle w:val="ListParagraph"/>
              <w:widowControl w:val="0"/>
              <w:ind w:left="0"/>
              <w:jc w:val="both"/>
              <w:rPr>
                <w:rFonts w:ascii="Garamond" w:eastAsia="Calibri" w:hAnsi="Garamond"/>
                <w:sz w:val="20"/>
                <w:szCs w:val="20"/>
              </w:rPr>
            </w:pPr>
          </w:p>
          <w:p w14:paraId="76A82133" w14:textId="77777777" w:rsidR="008B0911" w:rsidRPr="00E004C1" w:rsidRDefault="008B0911" w:rsidP="008B0911">
            <w:pPr>
              <w:pStyle w:val="ListParagraph"/>
              <w:widowControl w:val="0"/>
              <w:ind w:left="0"/>
              <w:jc w:val="both"/>
              <w:rPr>
                <w:rFonts w:ascii="Garamond" w:eastAsia="Calibri" w:hAnsi="Garamond"/>
                <w:sz w:val="20"/>
                <w:szCs w:val="20"/>
              </w:rPr>
            </w:pPr>
            <w:r w:rsidRPr="00E004C1">
              <w:rPr>
                <w:rFonts w:ascii="Garamond" w:eastAsia="Calibri" w:hAnsi="Garamond"/>
                <w:sz w:val="20"/>
                <w:szCs w:val="20"/>
              </w:rPr>
              <w:t xml:space="preserve">Information Commissioners would also have to be trained on what is required of the Information Commission in its early stage; the role of the Commission and Information Officers; the </w:t>
            </w:r>
            <w:proofErr w:type="spellStart"/>
            <w:r w:rsidRPr="00E004C1">
              <w:rPr>
                <w:rFonts w:ascii="Garamond" w:eastAsia="Calibri" w:hAnsi="Garamond"/>
                <w:sz w:val="20"/>
                <w:szCs w:val="20"/>
              </w:rPr>
              <w:t>sensitisation</w:t>
            </w:r>
            <w:proofErr w:type="spellEnd"/>
            <w:r w:rsidRPr="00E004C1">
              <w:rPr>
                <w:rFonts w:ascii="Garamond" w:eastAsia="Calibri" w:hAnsi="Garamond"/>
                <w:sz w:val="20"/>
                <w:szCs w:val="20"/>
              </w:rPr>
              <w:t xml:space="preserve"> and education role of the Commission; the </w:t>
            </w:r>
            <w:r w:rsidRPr="00E004C1">
              <w:rPr>
                <w:rFonts w:ascii="Garamond" w:eastAsia="Calibri" w:hAnsi="Garamond"/>
                <w:sz w:val="20"/>
                <w:szCs w:val="20"/>
              </w:rPr>
              <w:lastRenderedPageBreak/>
              <w:t>handling of appeal cases that are referred to the Commission and the monitoring and evaluation report writing of the Commission.</w:t>
            </w:r>
          </w:p>
          <w:p w14:paraId="2B0E93DF" w14:textId="77777777" w:rsidR="008B0911" w:rsidRPr="00E004C1" w:rsidRDefault="008B0911" w:rsidP="008B0911">
            <w:pPr>
              <w:pStyle w:val="ListParagraph"/>
              <w:widowControl w:val="0"/>
              <w:ind w:left="0"/>
              <w:jc w:val="both"/>
              <w:rPr>
                <w:rFonts w:ascii="Garamond" w:eastAsia="Calibri" w:hAnsi="Garamond"/>
                <w:sz w:val="20"/>
                <w:szCs w:val="20"/>
              </w:rPr>
            </w:pPr>
          </w:p>
          <w:p w14:paraId="694B8CAE" w14:textId="6BD4DD44" w:rsidR="008B0911" w:rsidRPr="00E004C1" w:rsidRDefault="008B0911" w:rsidP="008B0911">
            <w:pPr>
              <w:pStyle w:val="ListParagraph"/>
              <w:widowControl w:val="0"/>
              <w:ind w:left="0"/>
              <w:jc w:val="both"/>
              <w:rPr>
                <w:rFonts w:ascii="Garamond" w:eastAsia="Calibri" w:hAnsi="Garamond"/>
                <w:sz w:val="20"/>
                <w:szCs w:val="20"/>
              </w:rPr>
            </w:pPr>
            <w:r w:rsidRPr="00E004C1">
              <w:rPr>
                <w:rFonts w:ascii="Garamond" w:eastAsia="Calibri" w:hAnsi="Garamond"/>
                <w:sz w:val="20"/>
                <w:szCs w:val="20"/>
              </w:rPr>
              <w:t>Government will have to appraise the current situation and status of public records in all their entities, and also carry out an assessment as to what type of management information systems and data capture procedures and mechanisms exist</w:t>
            </w:r>
            <w:r w:rsidR="0018215B">
              <w:rPr>
                <w:rFonts w:ascii="Garamond" w:eastAsia="Calibri" w:hAnsi="Garamond"/>
                <w:sz w:val="20"/>
                <w:szCs w:val="20"/>
              </w:rPr>
              <w:t>s</w:t>
            </w:r>
            <w:r w:rsidRPr="00E004C1">
              <w:rPr>
                <w:rFonts w:ascii="Garamond" w:eastAsia="Calibri" w:hAnsi="Garamond"/>
                <w:sz w:val="20"/>
                <w:szCs w:val="20"/>
              </w:rPr>
              <w:t>, to enable ATI to take place.</w:t>
            </w:r>
          </w:p>
          <w:p w14:paraId="27585A86" w14:textId="77777777" w:rsidR="008B0911" w:rsidRPr="00E004C1" w:rsidRDefault="008B0911" w:rsidP="008B0911">
            <w:pPr>
              <w:pStyle w:val="ListParagraph"/>
              <w:widowControl w:val="0"/>
              <w:ind w:left="0"/>
              <w:jc w:val="both"/>
              <w:rPr>
                <w:rFonts w:ascii="Garamond" w:eastAsia="Calibri" w:hAnsi="Garamond"/>
                <w:sz w:val="20"/>
                <w:szCs w:val="20"/>
              </w:rPr>
            </w:pPr>
          </w:p>
          <w:p w14:paraId="03959283" w14:textId="11144014" w:rsidR="008B0911" w:rsidRPr="00E004C1" w:rsidRDefault="008B0911" w:rsidP="008B0911">
            <w:pPr>
              <w:pStyle w:val="ListParagraph"/>
              <w:widowControl w:val="0"/>
              <w:ind w:left="0"/>
              <w:jc w:val="both"/>
              <w:rPr>
                <w:rFonts w:ascii="Garamond" w:eastAsia="Calibri" w:hAnsi="Garamond"/>
                <w:sz w:val="20"/>
                <w:szCs w:val="20"/>
              </w:rPr>
            </w:pPr>
            <w:r w:rsidRPr="00E004C1">
              <w:rPr>
                <w:rFonts w:ascii="Garamond" w:eastAsia="Calibri" w:hAnsi="Garamond"/>
                <w:sz w:val="20"/>
                <w:szCs w:val="20"/>
              </w:rPr>
              <w:t>Government will also have to develop a simple but coherent legislative framework for management and accessing</w:t>
            </w:r>
            <w:r w:rsidR="0018215B">
              <w:rPr>
                <w:rFonts w:ascii="Garamond" w:eastAsia="Calibri" w:hAnsi="Garamond"/>
                <w:sz w:val="20"/>
                <w:szCs w:val="20"/>
              </w:rPr>
              <w:t xml:space="preserve"> of</w:t>
            </w:r>
            <w:r w:rsidRPr="00E004C1">
              <w:rPr>
                <w:rFonts w:ascii="Garamond" w:eastAsia="Calibri" w:hAnsi="Garamond"/>
                <w:sz w:val="20"/>
                <w:szCs w:val="20"/>
              </w:rPr>
              <w:t xml:space="preserve"> </w:t>
            </w:r>
            <w:r w:rsidR="00CB0400">
              <w:rPr>
                <w:rFonts w:ascii="Garamond" w:eastAsia="Calibri" w:hAnsi="Garamond"/>
                <w:sz w:val="20"/>
                <w:szCs w:val="20"/>
              </w:rPr>
              <w:t>G</w:t>
            </w:r>
            <w:r w:rsidRPr="00E004C1">
              <w:rPr>
                <w:rFonts w:ascii="Garamond" w:eastAsia="Calibri" w:hAnsi="Garamond"/>
                <w:sz w:val="20"/>
                <w:szCs w:val="20"/>
              </w:rPr>
              <w:t>overnment information within the spectrum of digital government, through staged reforms (commencing with legislation regulating archives), supported by efficient and effective policies and practices.</w:t>
            </w:r>
          </w:p>
          <w:p w14:paraId="6C9D6CBE" w14:textId="0BAE2D4C" w:rsidR="008B0911" w:rsidRPr="00E004C1" w:rsidRDefault="0018215B" w:rsidP="008B0911">
            <w:pPr>
              <w:widowControl w:val="0"/>
              <w:contextualSpacing/>
              <w:jc w:val="both"/>
              <w:rPr>
                <w:rFonts w:ascii="Garamond" w:hAnsi="Garamond"/>
                <w:sz w:val="20"/>
                <w:szCs w:val="20"/>
              </w:rPr>
            </w:pPr>
            <w:r>
              <w:rPr>
                <w:rFonts w:ascii="Garamond" w:hAnsi="Garamond"/>
                <w:sz w:val="20"/>
                <w:szCs w:val="20"/>
              </w:rPr>
              <w:t>Civil society</w:t>
            </w:r>
            <w:r w:rsidR="008B0911" w:rsidRPr="00E004C1">
              <w:rPr>
                <w:rFonts w:ascii="Garamond" w:hAnsi="Garamond"/>
                <w:sz w:val="20"/>
                <w:szCs w:val="20"/>
              </w:rPr>
              <w:t xml:space="preserve"> </w:t>
            </w:r>
            <w:proofErr w:type="spellStart"/>
            <w:r w:rsidR="008B0911" w:rsidRPr="00E004C1">
              <w:rPr>
                <w:rFonts w:ascii="Garamond" w:hAnsi="Garamond"/>
                <w:sz w:val="20"/>
                <w:szCs w:val="20"/>
              </w:rPr>
              <w:t>organisations</w:t>
            </w:r>
            <w:proofErr w:type="spellEnd"/>
            <w:r w:rsidR="008B0911" w:rsidRPr="00E004C1">
              <w:rPr>
                <w:rFonts w:ascii="Garamond" w:hAnsi="Garamond"/>
                <w:sz w:val="20"/>
                <w:szCs w:val="20"/>
              </w:rPr>
              <w:t xml:space="preserve"> will have to be </w:t>
            </w:r>
            <w:r w:rsidR="00B902D4" w:rsidRPr="00E004C1">
              <w:rPr>
                <w:rFonts w:ascii="Garamond" w:hAnsi="Garamond"/>
                <w:sz w:val="20"/>
                <w:szCs w:val="20"/>
              </w:rPr>
              <w:t>trained and equipped to</w:t>
            </w:r>
            <w:r w:rsidR="0020348E" w:rsidRPr="00E004C1">
              <w:rPr>
                <w:rFonts w:ascii="Garamond" w:hAnsi="Garamond"/>
                <w:sz w:val="20"/>
                <w:szCs w:val="20"/>
              </w:rPr>
              <w:t xml:space="preserve"> </w:t>
            </w:r>
            <w:r w:rsidR="008B0911" w:rsidRPr="00E004C1">
              <w:rPr>
                <w:rFonts w:ascii="Garamond" w:hAnsi="Garamond"/>
                <w:sz w:val="20"/>
                <w:szCs w:val="20"/>
              </w:rPr>
              <w:t xml:space="preserve">actively </w:t>
            </w:r>
            <w:r w:rsidR="0020348E" w:rsidRPr="00E004C1">
              <w:rPr>
                <w:rFonts w:ascii="Garamond" w:hAnsi="Garamond"/>
                <w:sz w:val="20"/>
                <w:szCs w:val="20"/>
              </w:rPr>
              <w:t xml:space="preserve">sensitize and educate </w:t>
            </w:r>
            <w:r w:rsidR="00B902D4" w:rsidRPr="00E004C1">
              <w:rPr>
                <w:rFonts w:ascii="Garamond" w:hAnsi="Garamond"/>
                <w:sz w:val="20"/>
                <w:szCs w:val="20"/>
              </w:rPr>
              <w:t xml:space="preserve">the </w:t>
            </w:r>
            <w:r w:rsidR="008B0911" w:rsidRPr="00E004C1">
              <w:rPr>
                <w:rFonts w:ascii="Garamond" w:hAnsi="Garamond"/>
                <w:sz w:val="20"/>
                <w:szCs w:val="20"/>
              </w:rPr>
              <w:t>citizens</w:t>
            </w:r>
            <w:r w:rsidR="00B902D4" w:rsidRPr="00E004C1">
              <w:rPr>
                <w:rFonts w:ascii="Garamond" w:hAnsi="Garamond"/>
                <w:sz w:val="20"/>
                <w:szCs w:val="20"/>
              </w:rPr>
              <w:t>/society</w:t>
            </w:r>
            <w:r w:rsidR="008B0911" w:rsidRPr="00E004C1">
              <w:rPr>
                <w:rFonts w:ascii="Garamond" w:hAnsi="Garamond"/>
                <w:sz w:val="20"/>
                <w:szCs w:val="20"/>
              </w:rPr>
              <w:t>.</w:t>
            </w:r>
          </w:p>
          <w:p w14:paraId="06AA7744" w14:textId="77777777" w:rsidR="0020348E" w:rsidRPr="00E004C1" w:rsidRDefault="008B0911" w:rsidP="0020348E">
            <w:pPr>
              <w:widowControl w:val="0"/>
              <w:contextualSpacing/>
              <w:jc w:val="both"/>
              <w:rPr>
                <w:rFonts w:ascii="Garamond" w:hAnsi="Garamond"/>
                <w:sz w:val="20"/>
                <w:szCs w:val="20"/>
                <w:highlight w:val="yellow"/>
              </w:rPr>
            </w:pPr>
            <w:r w:rsidRPr="00E004C1">
              <w:rPr>
                <w:rFonts w:ascii="Garamond" w:hAnsi="Garamond"/>
                <w:sz w:val="20"/>
                <w:szCs w:val="20"/>
                <w:highlight w:val="yellow"/>
              </w:rPr>
              <w:t xml:space="preserve"> </w:t>
            </w:r>
          </w:p>
          <w:p w14:paraId="0D793C94" w14:textId="2101E75F" w:rsidR="008B0911" w:rsidRPr="00E004C1" w:rsidRDefault="0018215B" w:rsidP="0020348E">
            <w:pPr>
              <w:widowControl w:val="0"/>
              <w:contextualSpacing/>
              <w:jc w:val="both"/>
              <w:rPr>
                <w:rFonts w:ascii="Garamond" w:eastAsia="Calibri" w:hAnsi="Garamond"/>
                <w:sz w:val="20"/>
                <w:szCs w:val="20"/>
              </w:rPr>
            </w:pPr>
            <w:r>
              <w:rPr>
                <w:rFonts w:ascii="Garamond" w:hAnsi="Garamond"/>
                <w:sz w:val="20"/>
                <w:szCs w:val="20"/>
              </w:rPr>
              <w:t>Sensitization campaigns for c</w:t>
            </w:r>
            <w:r w:rsidR="008B0911" w:rsidRPr="00E004C1">
              <w:rPr>
                <w:rFonts w:ascii="Garamond" w:hAnsi="Garamond"/>
                <w:sz w:val="20"/>
                <w:szCs w:val="20"/>
              </w:rPr>
              <w:t>itizens, starting in schools and all educational establishments up to the elderly and persons with disabilities need to know this constitutional right and how to exercise it.</w:t>
            </w:r>
          </w:p>
        </w:tc>
      </w:tr>
      <w:tr w:rsidR="008B0911" w:rsidRPr="00E004C1" w14:paraId="622F87C4" w14:textId="77777777" w:rsidTr="00CC1EFC">
        <w:trPr>
          <w:trHeight w:val="44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5ECCC9" w14:textId="77777777" w:rsidR="008B0911" w:rsidRPr="00E004C1" w:rsidRDefault="008B0911" w:rsidP="008B0911">
            <w:pPr>
              <w:jc w:val="center"/>
              <w:rPr>
                <w:rFonts w:ascii="Garamond" w:hAnsi="Garamond"/>
                <w:sz w:val="20"/>
                <w:szCs w:val="20"/>
                <w:shd w:val="clear" w:color="auto" w:fill="D9D9D9"/>
              </w:rPr>
            </w:pPr>
            <w:r w:rsidRPr="00E004C1">
              <w:rPr>
                <w:rFonts w:ascii="Garamond" w:hAnsi="Garamond"/>
                <w:sz w:val="20"/>
                <w:szCs w:val="20"/>
                <w:shd w:val="clear" w:color="auto" w:fill="D9D9D9"/>
              </w:rPr>
              <w:lastRenderedPageBreak/>
              <w:t>How will the commitment contribute to solve the public problem?</w:t>
            </w:r>
          </w:p>
        </w:tc>
        <w:tc>
          <w:tcPr>
            <w:tcW w:w="6680" w:type="dxa"/>
            <w:gridSpan w:val="3"/>
            <w:tcBorders>
              <w:bottom w:val="single" w:sz="8" w:space="0" w:color="000000"/>
              <w:right w:val="single" w:sz="8" w:space="0" w:color="000000"/>
            </w:tcBorders>
            <w:tcMar>
              <w:top w:w="100" w:type="dxa"/>
              <w:left w:w="100" w:type="dxa"/>
              <w:bottom w:w="100" w:type="dxa"/>
              <w:right w:w="100" w:type="dxa"/>
            </w:tcMar>
          </w:tcPr>
          <w:p w14:paraId="15E33B86" w14:textId="48B73CA0" w:rsidR="008B0911" w:rsidRPr="00E004C1" w:rsidRDefault="008B0911" w:rsidP="008B0911">
            <w:pPr>
              <w:widowControl w:val="0"/>
              <w:jc w:val="both"/>
              <w:rPr>
                <w:rFonts w:ascii="Garamond" w:eastAsia="Calibri" w:hAnsi="Garamond"/>
                <w:sz w:val="20"/>
                <w:szCs w:val="20"/>
              </w:rPr>
            </w:pPr>
            <w:r w:rsidRPr="00E004C1">
              <w:rPr>
                <w:rFonts w:ascii="Garamond" w:eastAsia="Calibri" w:hAnsi="Garamond"/>
                <w:sz w:val="20"/>
                <w:szCs w:val="20"/>
              </w:rPr>
              <w:t xml:space="preserve">The commitment will provide the public authorities, the Information Officers with the right tools/materials to assist public request for information. Additionally, it will provide an opportunity for citizens and civil society </w:t>
            </w:r>
            <w:proofErr w:type="spellStart"/>
            <w:r w:rsidRPr="00E004C1">
              <w:rPr>
                <w:rFonts w:ascii="Garamond" w:eastAsia="Calibri" w:hAnsi="Garamond"/>
                <w:sz w:val="20"/>
                <w:szCs w:val="20"/>
              </w:rPr>
              <w:t>organisations</w:t>
            </w:r>
            <w:proofErr w:type="spellEnd"/>
            <w:r w:rsidRPr="00E004C1">
              <w:rPr>
                <w:rFonts w:ascii="Garamond" w:eastAsia="Calibri" w:hAnsi="Garamond"/>
                <w:sz w:val="20"/>
                <w:szCs w:val="20"/>
              </w:rPr>
              <w:t xml:space="preserve"> to collaborate with </w:t>
            </w:r>
            <w:r w:rsidR="00CB0400">
              <w:rPr>
                <w:rFonts w:ascii="Garamond" w:eastAsia="Calibri" w:hAnsi="Garamond"/>
                <w:sz w:val="20"/>
                <w:szCs w:val="20"/>
              </w:rPr>
              <w:t>G</w:t>
            </w:r>
            <w:r w:rsidRPr="00E004C1">
              <w:rPr>
                <w:rFonts w:ascii="Garamond" w:eastAsia="Calibri" w:hAnsi="Garamond"/>
                <w:sz w:val="20"/>
                <w:szCs w:val="20"/>
              </w:rPr>
              <w:t>overnment officials to address irregularities concerning the dispensation of information.</w:t>
            </w:r>
          </w:p>
          <w:p w14:paraId="4D9AA910" w14:textId="77777777" w:rsidR="008B0911" w:rsidRPr="00E004C1" w:rsidRDefault="008B0911" w:rsidP="008B0911">
            <w:pPr>
              <w:widowControl w:val="0"/>
              <w:jc w:val="both"/>
              <w:rPr>
                <w:rFonts w:ascii="Garamond" w:eastAsia="Calibri" w:hAnsi="Garamond"/>
                <w:sz w:val="20"/>
                <w:szCs w:val="20"/>
              </w:rPr>
            </w:pPr>
            <w:r w:rsidRPr="00E004C1">
              <w:rPr>
                <w:rFonts w:ascii="Garamond" w:eastAsia="Calibri" w:hAnsi="Garamond"/>
                <w:sz w:val="20"/>
                <w:szCs w:val="20"/>
              </w:rPr>
              <w:t>The Information Commission would also be in a better position to know how to operate as a Commission and understand its role towards public entities, Information Officers and the public.</w:t>
            </w:r>
          </w:p>
          <w:p w14:paraId="651B44E9" w14:textId="084F450D" w:rsidR="008B0911" w:rsidRPr="00E004C1" w:rsidRDefault="008B0911" w:rsidP="0020348E">
            <w:pPr>
              <w:widowControl w:val="0"/>
              <w:jc w:val="both"/>
              <w:rPr>
                <w:rFonts w:ascii="Garamond" w:hAnsi="Garamond"/>
                <w:sz w:val="20"/>
                <w:szCs w:val="20"/>
              </w:rPr>
            </w:pPr>
            <w:r w:rsidRPr="00E004C1">
              <w:rPr>
                <w:rFonts w:ascii="Garamond" w:eastAsia="Calibri" w:hAnsi="Garamond"/>
                <w:sz w:val="20"/>
                <w:szCs w:val="20"/>
              </w:rPr>
              <w:t xml:space="preserve">A well-educated and </w:t>
            </w:r>
            <w:proofErr w:type="spellStart"/>
            <w:r w:rsidRPr="00E004C1">
              <w:rPr>
                <w:rFonts w:ascii="Garamond" w:eastAsia="Calibri" w:hAnsi="Garamond"/>
                <w:sz w:val="20"/>
                <w:szCs w:val="20"/>
              </w:rPr>
              <w:t>sensitised</w:t>
            </w:r>
            <w:proofErr w:type="spellEnd"/>
            <w:r w:rsidRPr="00E004C1">
              <w:rPr>
                <w:rFonts w:ascii="Garamond" w:eastAsia="Calibri" w:hAnsi="Garamond"/>
                <w:sz w:val="20"/>
                <w:szCs w:val="20"/>
              </w:rPr>
              <w:t xml:space="preserve"> </w:t>
            </w:r>
            <w:r w:rsidR="00B902D4" w:rsidRPr="00E004C1">
              <w:rPr>
                <w:rFonts w:ascii="Garamond" w:eastAsia="Calibri" w:hAnsi="Garamond"/>
                <w:sz w:val="20"/>
                <w:szCs w:val="20"/>
              </w:rPr>
              <w:t xml:space="preserve">society </w:t>
            </w:r>
            <w:r w:rsidRPr="00E004C1">
              <w:rPr>
                <w:rFonts w:ascii="Garamond" w:eastAsia="Calibri" w:hAnsi="Garamond"/>
                <w:sz w:val="20"/>
                <w:szCs w:val="20"/>
              </w:rPr>
              <w:t>through accessible records and management information systems established through policies and legislation</w:t>
            </w:r>
            <w:r w:rsidR="0020348E" w:rsidRPr="00E004C1">
              <w:rPr>
                <w:rFonts w:ascii="Garamond" w:eastAsia="Calibri" w:hAnsi="Garamond"/>
                <w:sz w:val="20"/>
                <w:szCs w:val="20"/>
              </w:rPr>
              <w:t xml:space="preserve">, strengthened and equipped CEPS secretariat and </w:t>
            </w:r>
            <w:r w:rsidR="0018215B">
              <w:rPr>
                <w:rFonts w:ascii="Garamond" w:eastAsia="Calibri" w:hAnsi="Garamond"/>
                <w:sz w:val="20"/>
                <w:szCs w:val="20"/>
              </w:rPr>
              <w:t xml:space="preserve">other </w:t>
            </w:r>
            <w:r w:rsidR="0020348E" w:rsidRPr="00E004C1">
              <w:rPr>
                <w:rFonts w:ascii="Garamond" w:eastAsia="Calibri" w:hAnsi="Garamond"/>
                <w:sz w:val="20"/>
                <w:szCs w:val="20"/>
              </w:rPr>
              <w:t>civil society platform</w:t>
            </w:r>
            <w:r w:rsidR="0018215B">
              <w:rPr>
                <w:rFonts w:ascii="Garamond" w:eastAsia="Calibri" w:hAnsi="Garamond"/>
                <w:sz w:val="20"/>
                <w:szCs w:val="20"/>
              </w:rPr>
              <w:t>s</w:t>
            </w:r>
            <w:r w:rsidR="0020348E" w:rsidRPr="00E004C1">
              <w:rPr>
                <w:rFonts w:ascii="Garamond" w:eastAsia="Calibri" w:hAnsi="Garamond"/>
                <w:sz w:val="20"/>
                <w:szCs w:val="20"/>
              </w:rPr>
              <w:t xml:space="preserve"> to facilitate the process, </w:t>
            </w:r>
            <w:r w:rsidRPr="00E004C1">
              <w:rPr>
                <w:rFonts w:ascii="Garamond" w:eastAsia="Calibri" w:hAnsi="Garamond"/>
                <w:sz w:val="20"/>
                <w:szCs w:val="20"/>
              </w:rPr>
              <w:t>will make access to information transparent, effective and timely.</w:t>
            </w:r>
          </w:p>
        </w:tc>
      </w:tr>
      <w:tr w:rsidR="008B0911" w:rsidRPr="00E004C1" w14:paraId="318EE0B7" w14:textId="77777777" w:rsidTr="00CC1EFC">
        <w:trPr>
          <w:trHeight w:val="42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4786456" w14:textId="77777777" w:rsidR="008B0911" w:rsidRPr="00E004C1" w:rsidRDefault="008B0911" w:rsidP="008B0911">
            <w:pPr>
              <w:jc w:val="center"/>
              <w:rPr>
                <w:rFonts w:ascii="Garamond" w:hAnsi="Garamond"/>
                <w:sz w:val="20"/>
                <w:szCs w:val="20"/>
                <w:shd w:val="clear" w:color="auto" w:fill="D9D9D9"/>
              </w:rPr>
            </w:pPr>
            <w:r w:rsidRPr="00E004C1">
              <w:rPr>
                <w:rFonts w:ascii="Garamond" w:hAnsi="Garamond"/>
                <w:sz w:val="20"/>
                <w:szCs w:val="20"/>
                <w:shd w:val="clear" w:color="auto" w:fill="D9D9D9"/>
              </w:rPr>
              <w:t>Why is this commitment relevant to OGP values?</w:t>
            </w:r>
          </w:p>
        </w:tc>
        <w:tc>
          <w:tcPr>
            <w:tcW w:w="6680" w:type="dxa"/>
            <w:gridSpan w:val="3"/>
            <w:tcBorders>
              <w:bottom w:val="single" w:sz="8" w:space="0" w:color="000000"/>
              <w:right w:val="single" w:sz="8" w:space="0" w:color="000000"/>
            </w:tcBorders>
            <w:tcMar>
              <w:top w:w="100" w:type="dxa"/>
              <w:left w:w="100" w:type="dxa"/>
              <w:bottom w:w="100" w:type="dxa"/>
              <w:right w:w="100" w:type="dxa"/>
            </w:tcMar>
          </w:tcPr>
          <w:p w14:paraId="29AE13EE" w14:textId="77777777" w:rsidR="008B0911" w:rsidRPr="00E004C1" w:rsidRDefault="008B0911" w:rsidP="008B0911">
            <w:pPr>
              <w:widowControl w:val="0"/>
              <w:jc w:val="both"/>
              <w:rPr>
                <w:rFonts w:ascii="Garamond" w:hAnsi="Garamond"/>
                <w:sz w:val="20"/>
                <w:szCs w:val="20"/>
              </w:rPr>
            </w:pPr>
            <w:r w:rsidRPr="00E004C1">
              <w:rPr>
                <w:rFonts w:ascii="Garamond" w:hAnsi="Garamond"/>
                <w:sz w:val="20"/>
                <w:szCs w:val="20"/>
              </w:rPr>
              <w:t>This commitment is relevant to access to information and civic participation because it will promote transparency, empower citizens, fight corruption and harness new technologies to strengthen governance.</w:t>
            </w:r>
          </w:p>
          <w:p w14:paraId="183B2F36" w14:textId="31474A30" w:rsidR="008B0911" w:rsidRPr="00E004C1" w:rsidRDefault="0018215B" w:rsidP="0018215B">
            <w:pPr>
              <w:widowControl w:val="0"/>
              <w:jc w:val="both"/>
              <w:rPr>
                <w:rFonts w:ascii="Garamond" w:hAnsi="Garamond"/>
                <w:sz w:val="20"/>
                <w:szCs w:val="20"/>
              </w:rPr>
            </w:pPr>
            <w:r>
              <w:rPr>
                <w:rFonts w:ascii="Garamond" w:hAnsi="Garamond"/>
                <w:sz w:val="20"/>
                <w:szCs w:val="20"/>
              </w:rPr>
              <w:t>A</w:t>
            </w:r>
            <w:r w:rsidR="008B0911" w:rsidRPr="00E004C1">
              <w:rPr>
                <w:rFonts w:ascii="Garamond" w:hAnsi="Garamond"/>
                <w:sz w:val="20"/>
                <w:szCs w:val="20"/>
              </w:rPr>
              <w:t xml:space="preserve"> record management system </w:t>
            </w:r>
            <w:r w:rsidR="0023389B" w:rsidRPr="00E004C1">
              <w:rPr>
                <w:rFonts w:ascii="Garamond" w:hAnsi="Garamond"/>
                <w:sz w:val="20"/>
                <w:szCs w:val="20"/>
              </w:rPr>
              <w:t xml:space="preserve">and simplified version of the Act </w:t>
            </w:r>
            <w:r>
              <w:rPr>
                <w:rFonts w:ascii="Garamond" w:hAnsi="Garamond"/>
                <w:sz w:val="20"/>
                <w:szCs w:val="20"/>
              </w:rPr>
              <w:t xml:space="preserve">will be created </w:t>
            </w:r>
            <w:r w:rsidR="008B0911" w:rsidRPr="00E004C1">
              <w:rPr>
                <w:rFonts w:ascii="Garamond" w:hAnsi="Garamond"/>
                <w:sz w:val="20"/>
                <w:szCs w:val="20"/>
              </w:rPr>
              <w:t>to make public in</w:t>
            </w:r>
            <w:r>
              <w:rPr>
                <w:rFonts w:ascii="Garamond" w:hAnsi="Garamond"/>
                <w:sz w:val="20"/>
                <w:szCs w:val="20"/>
              </w:rPr>
              <w:t xml:space="preserve">formation available to citizens, </w:t>
            </w:r>
            <w:r w:rsidR="008B0911" w:rsidRPr="00E004C1">
              <w:rPr>
                <w:rFonts w:ascii="Garamond" w:hAnsi="Garamond"/>
                <w:sz w:val="20"/>
                <w:szCs w:val="20"/>
              </w:rPr>
              <w:t>as well as improve the</w:t>
            </w:r>
            <w:r w:rsidR="00CB0400">
              <w:rPr>
                <w:rFonts w:ascii="Garamond" w:hAnsi="Garamond"/>
                <w:sz w:val="20"/>
                <w:szCs w:val="20"/>
              </w:rPr>
              <w:t xml:space="preserve"> quality of information led by G</w:t>
            </w:r>
            <w:r w:rsidR="008B0911" w:rsidRPr="00E004C1">
              <w:rPr>
                <w:rFonts w:ascii="Garamond" w:hAnsi="Garamond"/>
                <w:sz w:val="20"/>
                <w:szCs w:val="20"/>
              </w:rPr>
              <w:t xml:space="preserve">overnment offices, ensuring that accountability is </w:t>
            </w:r>
            <w:proofErr w:type="spellStart"/>
            <w:r w:rsidR="008B0911" w:rsidRPr="00E004C1">
              <w:rPr>
                <w:rFonts w:ascii="Garamond" w:hAnsi="Garamond"/>
                <w:sz w:val="20"/>
                <w:szCs w:val="20"/>
              </w:rPr>
              <w:t>institutionalised</w:t>
            </w:r>
            <w:proofErr w:type="spellEnd"/>
            <w:r w:rsidR="008B0911" w:rsidRPr="00E004C1">
              <w:rPr>
                <w:rFonts w:ascii="Garamond" w:hAnsi="Garamond"/>
                <w:sz w:val="20"/>
                <w:szCs w:val="20"/>
              </w:rPr>
              <w:t xml:space="preserve"> and good governance takes place.</w:t>
            </w:r>
          </w:p>
        </w:tc>
      </w:tr>
      <w:tr w:rsidR="008B0911" w:rsidRPr="00E004C1" w14:paraId="0CB1492B" w14:textId="77777777" w:rsidTr="00CC1EFC">
        <w:trPr>
          <w:trHeight w:val="785"/>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14FABDD" w14:textId="77777777" w:rsidR="008B0911" w:rsidRPr="00E004C1" w:rsidRDefault="008B0911" w:rsidP="008B0911">
            <w:pPr>
              <w:jc w:val="center"/>
              <w:rPr>
                <w:rFonts w:ascii="Garamond" w:hAnsi="Garamond"/>
                <w:sz w:val="20"/>
                <w:szCs w:val="20"/>
                <w:shd w:val="clear" w:color="auto" w:fill="D9D9D9"/>
              </w:rPr>
            </w:pPr>
            <w:r w:rsidRPr="00E004C1">
              <w:rPr>
                <w:rFonts w:ascii="Garamond" w:hAnsi="Garamond"/>
                <w:sz w:val="20"/>
                <w:szCs w:val="20"/>
                <w:shd w:val="clear" w:color="auto" w:fill="D9D9D9"/>
              </w:rPr>
              <w:t xml:space="preserve">Additional information </w:t>
            </w:r>
          </w:p>
        </w:tc>
        <w:tc>
          <w:tcPr>
            <w:tcW w:w="6680" w:type="dxa"/>
            <w:gridSpan w:val="3"/>
            <w:tcBorders>
              <w:bottom w:val="single" w:sz="8" w:space="0" w:color="000000"/>
              <w:right w:val="single" w:sz="8" w:space="0" w:color="000000"/>
            </w:tcBorders>
            <w:tcMar>
              <w:top w:w="100" w:type="dxa"/>
              <w:left w:w="100" w:type="dxa"/>
              <w:bottom w:w="100" w:type="dxa"/>
              <w:right w:w="100" w:type="dxa"/>
            </w:tcMar>
          </w:tcPr>
          <w:p w14:paraId="0DBD809E" w14:textId="77777777" w:rsidR="008B0911" w:rsidRDefault="00AE3379" w:rsidP="00496E86">
            <w:pPr>
              <w:widowControl w:val="0"/>
              <w:rPr>
                <w:rFonts w:ascii="Garamond" w:eastAsia="Times New Roman" w:hAnsi="Garamond" w:cstheme="majorHAnsi"/>
                <w:sz w:val="20"/>
                <w:szCs w:val="20"/>
              </w:rPr>
            </w:pPr>
            <w:r w:rsidRPr="00DF3295">
              <w:rPr>
                <w:rFonts w:ascii="Garamond" w:eastAsia="Times New Roman" w:hAnsi="Garamond" w:cstheme="majorHAnsi"/>
                <w:sz w:val="20"/>
                <w:szCs w:val="20"/>
              </w:rPr>
              <w:t>The commitments in the NAP are in line with Seychelles’ Vision 2033 and the first National</w:t>
            </w:r>
            <w:r>
              <w:rPr>
                <w:rFonts w:ascii="Garamond" w:eastAsia="Times New Roman" w:hAnsi="Garamond" w:cstheme="majorHAnsi"/>
                <w:sz w:val="20"/>
                <w:szCs w:val="20"/>
              </w:rPr>
              <w:t xml:space="preserve"> Development Strategy (NDS). Implementation of the Commitment</w:t>
            </w:r>
            <w:r w:rsidRPr="00DF3295">
              <w:rPr>
                <w:rFonts w:ascii="Garamond" w:eastAsia="Times New Roman" w:hAnsi="Garamond" w:cstheme="majorHAnsi"/>
                <w:sz w:val="20"/>
                <w:szCs w:val="20"/>
              </w:rPr>
              <w:t xml:space="preserve"> will be monitored by the RBM Committee.</w:t>
            </w:r>
          </w:p>
          <w:p w14:paraId="39FBF495" w14:textId="77777777" w:rsidR="00CC1EFC" w:rsidRDefault="00CC1EFC" w:rsidP="00496E86">
            <w:pPr>
              <w:widowControl w:val="0"/>
              <w:rPr>
                <w:rFonts w:ascii="Garamond" w:eastAsia="Times New Roman" w:hAnsi="Garamond" w:cstheme="majorHAnsi"/>
                <w:sz w:val="20"/>
                <w:szCs w:val="20"/>
              </w:rPr>
            </w:pPr>
          </w:p>
          <w:p w14:paraId="78811FE3" w14:textId="57C600EC" w:rsidR="00CC1EFC" w:rsidRPr="00E004C1" w:rsidRDefault="00CC1EFC" w:rsidP="00496E86">
            <w:pPr>
              <w:widowControl w:val="0"/>
              <w:rPr>
                <w:rFonts w:ascii="Garamond" w:hAnsi="Garamond"/>
                <w:sz w:val="20"/>
                <w:szCs w:val="20"/>
              </w:rPr>
            </w:pPr>
          </w:p>
        </w:tc>
      </w:tr>
      <w:tr w:rsidR="00DF3295" w:rsidRPr="00E004C1" w14:paraId="1DF4F3D0" w14:textId="77777777" w:rsidTr="00CC1EFC">
        <w:trPr>
          <w:trHeight w:val="155"/>
        </w:trPr>
        <w:tc>
          <w:tcPr>
            <w:tcW w:w="6110" w:type="dxa"/>
            <w:gridSpan w:val="3"/>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850BA49" w14:textId="77777777" w:rsidR="00DF3295" w:rsidRPr="00E004C1" w:rsidRDefault="00DF3295" w:rsidP="008B0911">
            <w:pPr>
              <w:jc w:val="center"/>
              <w:rPr>
                <w:rFonts w:ascii="Garamond" w:hAnsi="Garamond"/>
                <w:sz w:val="20"/>
                <w:szCs w:val="20"/>
                <w:shd w:val="clear" w:color="auto" w:fill="D9D9D9"/>
              </w:rPr>
            </w:pPr>
            <w:r w:rsidRPr="00E004C1">
              <w:rPr>
                <w:rFonts w:ascii="Garamond" w:hAnsi="Garamond"/>
                <w:sz w:val="20"/>
                <w:szCs w:val="20"/>
                <w:shd w:val="clear" w:color="auto" w:fill="D9D9D9"/>
              </w:rPr>
              <w:lastRenderedPageBreak/>
              <w:t>Milestone status</w:t>
            </w:r>
          </w:p>
        </w:tc>
        <w:tc>
          <w:tcPr>
            <w:tcW w:w="1350" w:type="dxa"/>
            <w:tcBorders>
              <w:bottom w:val="single" w:sz="8" w:space="0" w:color="000000"/>
              <w:right w:val="single" w:sz="8" w:space="0" w:color="000000"/>
            </w:tcBorders>
            <w:shd w:val="clear" w:color="auto" w:fill="D9D9D9"/>
            <w:tcMar>
              <w:top w:w="100" w:type="dxa"/>
              <w:left w:w="100" w:type="dxa"/>
              <w:bottom w:w="100" w:type="dxa"/>
              <w:right w:w="100" w:type="dxa"/>
            </w:tcMar>
          </w:tcPr>
          <w:p w14:paraId="1C0736D2" w14:textId="77777777" w:rsidR="00DF3295" w:rsidRPr="00E004C1" w:rsidRDefault="00DF3295" w:rsidP="008B0911">
            <w:pPr>
              <w:jc w:val="center"/>
              <w:rPr>
                <w:rFonts w:ascii="Garamond" w:hAnsi="Garamond"/>
                <w:sz w:val="20"/>
                <w:szCs w:val="20"/>
                <w:shd w:val="clear" w:color="auto" w:fill="D9D9D9"/>
              </w:rPr>
            </w:pPr>
            <w:r w:rsidRPr="00E004C1">
              <w:rPr>
                <w:rFonts w:ascii="Garamond" w:hAnsi="Garamond"/>
                <w:sz w:val="20"/>
                <w:szCs w:val="20"/>
                <w:shd w:val="clear" w:color="auto" w:fill="D9D9D9"/>
              </w:rPr>
              <w:t>Start Date:</w:t>
            </w:r>
          </w:p>
        </w:tc>
        <w:tc>
          <w:tcPr>
            <w:tcW w:w="2430" w:type="dxa"/>
            <w:tcBorders>
              <w:bottom w:val="single" w:sz="8" w:space="0" w:color="000000"/>
              <w:right w:val="single" w:sz="8" w:space="0" w:color="000000"/>
            </w:tcBorders>
            <w:shd w:val="clear" w:color="auto" w:fill="D9D9D9"/>
            <w:tcMar>
              <w:top w:w="100" w:type="dxa"/>
              <w:left w:w="100" w:type="dxa"/>
              <w:bottom w:w="100" w:type="dxa"/>
              <w:right w:w="100" w:type="dxa"/>
            </w:tcMar>
          </w:tcPr>
          <w:p w14:paraId="2BA2C1E3" w14:textId="6F1D9DDB" w:rsidR="00DF3295" w:rsidRPr="00E004C1" w:rsidRDefault="00DF3295" w:rsidP="008B0911">
            <w:pPr>
              <w:widowControl w:val="0"/>
              <w:jc w:val="center"/>
              <w:rPr>
                <w:rFonts w:ascii="Garamond" w:hAnsi="Garamond"/>
                <w:sz w:val="20"/>
                <w:szCs w:val="20"/>
              </w:rPr>
            </w:pPr>
            <w:r w:rsidRPr="00E004C1">
              <w:rPr>
                <w:rFonts w:ascii="Garamond" w:hAnsi="Garamond"/>
                <w:sz w:val="20"/>
                <w:szCs w:val="20"/>
                <w:shd w:val="clear" w:color="auto" w:fill="D9D9D9"/>
              </w:rPr>
              <w:t>End Date:</w:t>
            </w:r>
          </w:p>
        </w:tc>
      </w:tr>
      <w:tr w:rsidR="00DF3295" w:rsidRPr="00E004C1" w14:paraId="6D8A1AA0" w14:textId="77777777" w:rsidTr="00CC1EFC">
        <w:tc>
          <w:tcPr>
            <w:tcW w:w="611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58C1AFFA" w14:textId="1B91212C" w:rsidR="00DF3295" w:rsidRPr="001702A9" w:rsidRDefault="00DF3295" w:rsidP="0089255B">
            <w:pPr>
              <w:pStyle w:val="ListParagraph"/>
              <w:numPr>
                <w:ilvl w:val="0"/>
                <w:numId w:val="14"/>
              </w:numPr>
              <w:spacing w:after="0" w:line="276" w:lineRule="auto"/>
              <w:ind w:left="0" w:firstLine="284"/>
              <w:rPr>
                <w:rFonts w:ascii="Garamond" w:hAnsi="Garamond"/>
                <w:sz w:val="20"/>
                <w:szCs w:val="20"/>
              </w:rPr>
            </w:pPr>
            <w:r>
              <w:rPr>
                <w:rFonts w:ascii="Garamond" w:hAnsi="Garamond"/>
                <w:sz w:val="20"/>
                <w:szCs w:val="20"/>
              </w:rPr>
              <w:t>Information Commission (</w:t>
            </w:r>
            <w:r w:rsidR="00AE3379">
              <w:rPr>
                <w:rFonts w:ascii="Garamond" w:hAnsi="Garamond"/>
                <w:sz w:val="20"/>
                <w:szCs w:val="20"/>
              </w:rPr>
              <w:t xml:space="preserve">in </w:t>
            </w:r>
            <w:r w:rsidRPr="001702A9">
              <w:rPr>
                <w:rFonts w:ascii="Garamond" w:hAnsi="Garamond"/>
                <w:sz w:val="20"/>
                <w:szCs w:val="20"/>
              </w:rPr>
              <w:t>collaboration with the Department of Information) will conduct training programs for all Information Officers for the performance of their duties under the Act under the following themes:</w:t>
            </w:r>
          </w:p>
          <w:p w14:paraId="1988ECF4" w14:textId="77777777" w:rsidR="00DF3295" w:rsidRPr="001702A9" w:rsidRDefault="00DF3295" w:rsidP="0089255B">
            <w:pPr>
              <w:pStyle w:val="ListParagraph"/>
              <w:numPr>
                <w:ilvl w:val="0"/>
                <w:numId w:val="5"/>
              </w:numPr>
              <w:spacing w:after="0" w:line="276" w:lineRule="auto"/>
              <w:ind w:left="284" w:hanging="284"/>
              <w:rPr>
                <w:rFonts w:ascii="Garamond" w:hAnsi="Garamond"/>
                <w:sz w:val="20"/>
                <w:szCs w:val="20"/>
              </w:rPr>
            </w:pPr>
            <w:r w:rsidRPr="001702A9">
              <w:rPr>
                <w:rFonts w:ascii="Garamond" w:hAnsi="Garamond"/>
                <w:sz w:val="20"/>
                <w:szCs w:val="20"/>
              </w:rPr>
              <w:t>Value of ATI and their role;</w:t>
            </w:r>
          </w:p>
          <w:p w14:paraId="34F70C08" w14:textId="77777777" w:rsidR="00DF3295" w:rsidRPr="001702A9" w:rsidRDefault="00DF3295" w:rsidP="0089255B">
            <w:pPr>
              <w:pStyle w:val="ListParagraph"/>
              <w:numPr>
                <w:ilvl w:val="0"/>
                <w:numId w:val="5"/>
              </w:numPr>
              <w:spacing w:after="0" w:line="276" w:lineRule="auto"/>
              <w:ind w:left="284" w:hanging="284"/>
              <w:rPr>
                <w:rFonts w:ascii="Garamond" w:hAnsi="Garamond"/>
                <w:sz w:val="20"/>
                <w:szCs w:val="20"/>
              </w:rPr>
            </w:pPr>
            <w:r w:rsidRPr="001702A9">
              <w:rPr>
                <w:rFonts w:ascii="Garamond" w:hAnsi="Garamond"/>
                <w:sz w:val="20"/>
                <w:szCs w:val="20"/>
              </w:rPr>
              <w:t>Receiving and responding to requests;</w:t>
            </w:r>
          </w:p>
          <w:p w14:paraId="04955C03" w14:textId="77777777" w:rsidR="00DF3295" w:rsidRPr="001702A9" w:rsidRDefault="00DF3295" w:rsidP="0089255B">
            <w:pPr>
              <w:pStyle w:val="ListParagraph"/>
              <w:numPr>
                <w:ilvl w:val="0"/>
                <w:numId w:val="5"/>
              </w:numPr>
              <w:spacing w:after="0" w:line="276" w:lineRule="auto"/>
              <w:ind w:left="284" w:hanging="284"/>
              <w:rPr>
                <w:rFonts w:ascii="Garamond" w:hAnsi="Garamond"/>
                <w:sz w:val="20"/>
                <w:szCs w:val="20"/>
              </w:rPr>
            </w:pPr>
            <w:r w:rsidRPr="001702A9">
              <w:rPr>
                <w:rFonts w:ascii="Garamond" w:hAnsi="Garamond"/>
                <w:sz w:val="20"/>
                <w:szCs w:val="20"/>
              </w:rPr>
              <w:t>Proactive disclosure;</w:t>
            </w:r>
          </w:p>
          <w:p w14:paraId="56C7C192" w14:textId="70F78F0B" w:rsidR="00DF3295" w:rsidRPr="00E004C1" w:rsidRDefault="00DF3295" w:rsidP="0089255B">
            <w:pPr>
              <w:pStyle w:val="ListParagraph"/>
              <w:numPr>
                <w:ilvl w:val="0"/>
                <w:numId w:val="5"/>
              </w:numPr>
              <w:spacing w:after="0" w:line="276" w:lineRule="auto"/>
              <w:ind w:left="284" w:hanging="284"/>
              <w:rPr>
                <w:rFonts w:ascii="Garamond" w:hAnsi="Garamond"/>
                <w:sz w:val="20"/>
                <w:szCs w:val="20"/>
              </w:rPr>
            </w:pPr>
            <w:r w:rsidRPr="001702A9">
              <w:rPr>
                <w:rFonts w:ascii="Garamond" w:hAnsi="Garamond"/>
                <w:sz w:val="20"/>
                <w:szCs w:val="20"/>
              </w:rPr>
              <w:t>Records management</w:t>
            </w:r>
          </w:p>
        </w:tc>
        <w:tc>
          <w:tcPr>
            <w:tcW w:w="1350" w:type="dxa"/>
            <w:tcBorders>
              <w:bottom w:val="single" w:sz="8" w:space="0" w:color="000000"/>
              <w:right w:val="single" w:sz="8" w:space="0" w:color="000000"/>
            </w:tcBorders>
            <w:tcMar>
              <w:top w:w="100" w:type="dxa"/>
              <w:left w:w="100" w:type="dxa"/>
              <w:bottom w:w="100" w:type="dxa"/>
              <w:right w:w="100" w:type="dxa"/>
            </w:tcMar>
          </w:tcPr>
          <w:p w14:paraId="4859E391" w14:textId="2380A086" w:rsidR="00DF3295" w:rsidRPr="0089255B" w:rsidRDefault="00DF3295" w:rsidP="0089255B">
            <w:pPr>
              <w:jc w:val="center"/>
              <w:rPr>
                <w:rFonts w:ascii="Garamond" w:hAnsi="Garamond"/>
                <w:sz w:val="20"/>
                <w:szCs w:val="20"/>
              </w:rPr>
            </w:pPr>
            <w:r w:rsidRPr="0089255B">
              <w:rPr>
                <w:rFonts w:ascii="Garamond" w:hAnsi="Garamond"/>
                <w:sz w:val="20"/>
                <w:szCs w:val="20"/>
              </w:rPr>
              <w:t xml:space="preserve"> October 2019</w:t>
            </w:r>
          </w:p>
        </w:tc>
        <w:tc>
          <w:tcPr>
            <w:tcW w:w="2430" w:type="dxa"/>
            <w:tcBorders>
              <w:bottom w:val="single" w:sz="8" w:space="0" w:color="000000"/>
              <w:right w:val="single" w:sz="8" w:space="0" w:color="000000"/>
            </w:tcBorders>
            <w:tcMar>
              <w:top w:w="100" w:type="dxa"/>
              <w:left w:w="100" w:type="dxa"/>
              <w:bottom w:w="100" w:type="dxa"/>
              <w:right w:w="100" w:type="dxa"/>
            </w:tcMar>
          </w:tcPr>
          <w:p w14:paraId="2187B07B" w14:textId="19277AD1" w:rsidR="00DF3295" w:rsidRPr="00E004C1" w:rsidRDefault="00DF3295" w:rsidP="0089255B">
            <w:pPr>
              <w:widowControl w:val="0"/>
              <w:rPr>
                <w:rFonts w:ascii="Garamond" w:hAnsi="Garamond"/>
                <w:sz w:val="20"/>
                <w:szCs w:val="20"/>
              </w:rPr>
            </w:pPr>
            <w:r>
              <w:rPr>
                <w:rFonts w:ascii="Garamond" w:hAnsi="Garamond"/>
                <w:sz w:val="20"/>
                <w:szCs w:val="20"/>
              </w:rPr>
              <w:t>June</w:t>
            </w:r>
            <w:r w:rsidRPr="0089255B">
              <w:rPr>
                <w:rFonts w:ascii="Garamond" w:hAnsi="Garamond"/>
                <w:sz w:val="20"/>
                <w:szCs w:val="20"/>
              </w:rPr>
              <w:t xml:space="preserve"> 2021</w:t>
            </w:r>
          </w:p>
        </w:tc>
      </w:tr>
      <w:tr w:rsidR="00DF3295" w:rsidRPr="00E004C1" w14:paraId="64D2B997" w14:textId="77777777" w:rsidTr="00CC1EFC">
        <w:tc>
          <w:tcPr>
            <w:tcW w:w="611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662C51F3" w14:textId="3FEBD922" w:rsidR="00DF3295" w:rsidRPr="00E004C1" w:rsidRDefault="00DF3295" w:rsidP="0089255B">
            <w:pPr>
              <w:pStyle w:val="ListParagraph"/>
              <w:numPr>
                <w:ilvl w:val="0"/>
                <w:numId w:val="14"/>
              </w:numPr>
              <w:spacing w:after="0" w:line="276" w:lineRule="auto"/>
              <w:ind w:left="0" w:firstLine="284"/>
              <w:jc w:val="both"/>
              <w:rPr>
                <w:rFonts w:ascii="Garamond" w:hAnsi="Garamond"/>
                <w:sz w:val="20"/>
                <w:szCs w:val="20"/>
              </w:rPr>
            </w:pPr>
            <w:r w:rsidRPr="001702A9">
              <w:rPr>
                <w:rFonts w:ascii="Garamond" w:hAnsi="Garamond"/>
                <w:sz w:val="20"/>
                <w:szCs w:val="20"/>
              </w:rPr>
              <w:t>The Information Commission (</w:t>
            </w:r>
            <w:r w:rsidR="00AE3379">
              <w:rPr>
                <w:rFonts w:ascii="Garamond" w:hAnsi="Garamond"/>
                <w:sz w:val="20"/>
                <w:szCs w:val="20"/>
              </w:rPr>
              <w:t xml:space="preserve">in </w:t>
            </w:r>
            <w:r w:rsidRPr="001702A9">
              <w:rPr>
                <w:rFonts w:ascii="Garamond" w:hAnsi="Garamond"/>
                <w:sz w:val="20"/>
                <w:szCs w:val="20"/>
              </w:rPr>
              <w:t>collaboration with the Department of Information) to facilitate training of ATI Commissioners and staff of the Information Commission by resource persons from ATI Commissions in comparable jurisdictions.</w:t>
            </w:r>
          </w:p>
        </w:tc>
        <w:tc>
          <w:tcPr>
            <w:tcW w:w="1350" w:type="dxa"/>
            <w:tcBorders>
              <w:bottom w:val="single" w:sz="8" w:space="0" w:color="000000"/>
              <w:right w:val="single" w:sz="8" w:space="0" w:color="000000"/>
            </w:tcBorders>
            <w:tcMar>
              <w:top w:w="100" w:type="dxa"/>
              <w:left w:w="100" w:type="dxa"/>
              <w:bottom w:w="100" w:type="dxa"/>
              <w:right w:w="100" w:type="dxa"/>
            </w:tcMar>
          </w:tcPr>
          <w:p w14:paraId="4D50D1C9" w14:textId="57CCF4E7" w:rsidR="00DF3295" w:rsidRPr="0089255B" w:rsidRDefault="00DF3295" w:rsidP="0089255B">
            <w:pPr>
              <w:jc w:val="center"/>
              <w:rPr>
                <w:rFonts w:ascii="Garamond" w:hAnsi="Garamond"/>
                <w:sz w:val="20"/>
                <w:szCs w:val="20"/>
              </w:rPr>
            </w:pPr>
            <w:r w:rsidRPr="0089255B">
              <w:rPr>
                <w:rFonts w:ascii="Garamond" w:hAnsi="Garamond"/>
                <w:sz w:val="20"/>
                <w:szCs w:val="20"/>
              </w:rPr>
              <w:t>October 2019</w:t>
            </w:r>
          </w:p>
        </w:tc>
        <w:tc>
          <w:tcPr>
            <w:tcW w:w="2430" w:type="dxa"/>
            <w:tcBorders>
              <w:bottom w:val="single" w:sz="8" w:space="0" w:color="000000"/>
              <w:right w:val="single" w:sz="8" w:space="0" w:color="000000"/>
            </w:tcBorders>
            <w:tcMar>
              <w:top w:w="100" w:type="dxa"/>
              <w:left w:w="100" w:type="dxa"/>
              <w:bottom w:w="100" w:type="dxa"/>
              <w:right w:w="100" w:type="dxa"/>
            </w:tcMar>
          </w:tcPr>
          <w:p w14:paraId="28411BC2" w14:textId="4FFB705E" w:rsidR="00DF3295" w:rsidRPr="00E004C1" w:rsidRDefault="00DF3295" w:rsidP="0089255B">
            <w:pPr>
              <w:widowControl w:val="0"/>
              <w:rPr>
                <w:rFonts w:ascii="Garamond" w:hAnsi="Garamond"/>
                <w:sz w:val="20"/>
                <w:szCs w:val="20"/>
              </w:rPr>
            </w:pPr>
            <w:r>
              <w:rPr>
                <w:rFonts w:ascii="Garamond" w:hAnsi="Garamond"/>
                <w:sz w:val="20"/>
                <w:szCs w:val="20"/>
              </w:rPr>
              <w:t>June</w:t>
            </w:r>
            <w:r w:rsidRPr="0089255B">
              <w:rPr>
                <w:rFonts w:ascii="Garamond" w:hAnsi="Garamond"/>
                <w:sz w:val="20"/>
                <w:szCs w:val="20"/>
              </w:rPr>
              <w:t xml:space="preserve"> 2021</w:t>
            </w:r>
          </w:p>
        </w:tc>
      </w:tr>
      <w:tr w:rsidR="00DF3295" w:rsidRPr="00E004C1" w14:paraId="5A53226F" w14:textId="77777777" w:rsidTr="00CC1EFC">
        <w:tc>
          <w:tcPr>
            <w:tcW w:w="611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0326C713" w14:textId="4260024B" w:rsidR="00DF3295" w:rsidRPr="00E004C1" w:rsidRDefault="00DF3295" w:rsidP="0089255B">
            <w:pPr>
              <w:pStyle w:val="ListParagraph"/>
              <w:numPr>
                <w:ilvl w:val="0"/>
                <w:numId w:val="14"/>
              </w:numPr>
              <w:spacing w:after="0" w:line="276" w:lineRule="auto"/>
              <w:ind w:left="0" w:firstLine="284"/>
              <w:jc w:val="both"/>
              <w:rPr>
                <w:rFonts w:ascii="Garamond" w:hAnsi="Garamond"/>
                <w:sz w:val="20"/>
                <w:szCs w:val="20"/>
              </w:rPr>
            </w:pPr>
            <w:r w:rsidRPr="001702A9">
              <w:rPr>
                <w:rFonts w:ascii="Garamond" w:hAnsi="Garamond"/>
                <w:sz w:val="20"/>
                <w:szCs w:val="20"/>
              </w:rPr>
              <w:t xml:space="preserve">Information Commission (in collaboration with the Department of Information) to </w:t>
            </w:r>
            <w:proofErr w:type="spellStart"/>
            <w:r w:rsidRPr="001702A9">
              <w:rPr>
                <w:rFonts w:ascii="Garamond" w:hAnsi="Garamond"/>
                <w:sz w:val="20"/>
                <w:szCs w:val="20"/>
              </w:rPr>
              <w:t>sensitise</w:t>
            </w:r>
            <w:proofErr w:type="spellEnd"/>
            <w:r w:rsidRPr="001702A9">
              <w:rPr>
                <w:rFonts w:ascii="Garamond" w:hAnsi="Garamond"/>
                <w:sz w:val="20"/>
                <w:szCs w:val="20"/>
              </w:rPr>
              <w:t xml:space="preserve"> and train public authorities in order to change the mind set of secrecy to one of civic participation, accountability and assistance to citizens.</w:t>
            </w:r>
          </w:p>
        </w:tc>
        <w:tc>
          <w:tcPr>
            <w:tcW w:w="1350" w:type="dxa"/>
            <w:tcBorders>
              <w:bottom w:val="single" w:sz="8" w:space="0" w:color="000000"/>
              <w:right w:val="single" w:sz="8" w:space="0" w:color="000000"/>
            </w:tcBorders>
            <w:tcMar>
              <w:top w:w="100" w:type="dxa"/>
              <w:left w:w="100" w:type="dxa"/>
              <w:bottom w:w="100" w:type="dxa"/>
              <w:right w:w="100" w:type="dxa"/>
            </w:tcMar>
          </w:tcPr>
          <w:p w14:paraId="01AFE8FE" w14:textId="16F521FC" w:rsidR="00DF3295" w:rsidRPr="0089255B" w:rsidRDefault="00DF3295" w:rsidP="0089255B">
            <w:pPr>
              <w:jc w:val="center"/>
              <w:rPr>
                <w:rFonts w:ascii="Garamond" w:hAnsi="Garamond"/>
                <w:sz w:val="20"/>
                <w:szCs w:val="20"/>
              </w:rPr>
            </w:pPr>
            <w:r w:rsidRPr="0089255B">
              <w:rPr>
                <w:rFonts w:ascii="Garamond" w:hAnsi="Garamond"/>
                <w:sz w:val="20"/>
                <w:szCs w:val="20"/>
              </w:rPr>
              <w:t>February 2020</w:t>
            </w:r>
          </w:p>
        </w:tc>
        <w:tc>
          <w:tcPr>
            <w:tcW w:w="2430" w:type="dxa"/>
            <w:tcBorders>
              <w:bottom w:val="single" w:sz="8" w:space="0" w:color="000000"/>
              <w:right w:val="single" w:sz="8" w:space="0" w:color="000000"/>
            </w:tcBorders>
            <w:tcMar>
              <w:top w:w="100" w:type="dxa"/>
              <w:left w:w="100" w:type="dxa"/>
              <w:bottom w:w="100" w:type="dxa"/>
              <w:right w:w="100" w:type="dxa"/>
            </w:tcMar>
          </w:tcPr>
          <w:p w14:paraId="4BE99056" w14:textId="4C3FDCCE" w:rsidR="00DF3295" w:rsidRPr="00E004C1" w:rsidRDefault="00DF3295" w:rsidP="0089255B">
            <w:pPr>
              <w:widowControl w:val="0"/>
              <w:rPr>
                <w:rFonts w:ascii="Garamond" w:hAnsi="Garamond"/>
                <w:sz w:val="20"/>
                <w:szCs w:val="20"/>
              </w:rPr>
            </w:pPr>
            <w:r w:rsidRPr="0089255B">
              <w:rPr>
                <w:rFonts w:ascii="Garamond" w:hAnsi="Garamond"/>
                <w:sz w:val="20"/>
                <w:szCs w:val="20"/>
              </w:rPr>
              <w:t>February 2021</w:t>
            </w:r>
          </w:p>
        </w:tc>
      </w:tr>
      <w:tr w:rsidR="00DF3295" w:rsidRPr="00E004C1" w14:paraId="4CF910DC" w14:textId="77777777" w:rsidTr="00CC1EFC">
        <w:tc>
          <w:tcPr>
            <w:tcW w:w="611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425CEB71" w14:textId="4C9457DC" w:rsidR="00DF3295" w:rsidRPr="00E004C1" w:rsidRDefault="00CB0400" w:rsidP="00CB0400">
            <w:pPr>
              <w:pStyle w:val="ListParagraph"/>
              <w:widowControl w:val="0"/>
              <w:numPr>
                <w:ilvl w:val="0"/>
                <w:numId w:val="14"/>
              </w:numPr>
              <w:spacing w:after="0" w:line="276" w:lineRule="auto"/>
              <w:ind w:left="0" w:firstLine="284"/>
              <w:jc w:val="both"/>
              <w:rPr>
                <w:rFonts w:ascii="Garamond" w:eastAsia="Calibri" w:hAnsi="Garamond"/>
                <w:sz w:val="20"/>
                <w:szCs w:val="20"/>
              </w:rPr>
            </w:pPr>
            <w:r>
              <w:rPr>
                <w:rFonts w:ascii="Garamond" w:eastAsia="Calibri" w:hAnsi="Garamond"/>
                <w:sz w:val="20"/>
                <w:szCs w:val="20"/>
              </w:rPr>
              <w:t>An appraisal of G</w:t>
            </w:r>
            <w:r w:rsidR="00DF3295" w:rsidRPr="00E004C1">
              <w:rPr>
                <w:rFonts w:ascii="Garamond" w:eastAsia="Calibri" w:hAnsi="Garamond"/>
                <w:sz w:val="20"/>
                <w:szCs w:val="20"/>
              </w:rPr>
              <w:t xml:space="preserve">overnment records throughout the Executive takes place to inform </w:t>
            </w:r>
            <w:r>
              <w:rPr>
                <w:rFonts w:ascii="Garamond" w:eastAsia="Calibri" w:hAnsi="Garamond"/>
                <w:sz w:val="20"/>
                <w:szCs w:val="20"/>
              </w:rPr>
              <w:t>G</w:t>
            </w:r>
            <w:r w:rsidR="00DF3295" w:rsidRPr="00E004C1">
              <w:rPr>
                <w:rFonts w:ascii="Garamond" w:eastAsia="Calibri" w:hAnsi="Garamond"/>
                <w:sz w:val="20"/>
                <w:szCs w:val="20"/>
              </w:rPr>
              <w:t>overnment on the state of records and action required.</w:t>
            </w:r>
          </w:p>
        </w:tc>
        <w:tc>
          <w:tcPr>
            <w:tcW w:w="1350" w:type="dxa"/>
            <w:tcBorders>
              <w:bottom w:val="single" w:sz="8" w:space="0" w:color="000000"/>
              <w:right w:val="single" w:sz="8" w:space="0" w:color="000000"/>
            </w:tcBorders>
            <w:tcMar>
              <w:top w:w="100" w:type="dxa"/>
              <w:left w:w="100" w:type="dxa"/>
              <w:bottom w:w="100" w:type="dxa"/>
              <w:right w:w="100" w:type="dxa"/>
            </w:tcMar>
          </w:tcPr>
          <w:p w14:paraId="01C13635" w14:textId="0FCFC223" w:rsidR="00DF3295" w:rsidRPr="0089255B" w:rsidRDefault="00DF3295" w:rsidP="0089255B">
            <w:pPr>
              <w:jc w:val="center"/>
              <w:rPr>
                <w:rFonts w:ascii="Garamond" w:hAnsi="Garamond"/>
                <w:sz w:val="20"/>
                <w:szCs w:val="20"/>
              </w:rPr>
            </w:pPr>
            <w:r w:rsidRPr="0089255B">
              <w:rPr>
                <w:rFonts w:ascii="Garamond" w:hAnsi="Garamond"/>
                <w:sz w:val="20"/>
                <w:szCs w:val="20"/>
              </w:rPr>
              <w:t>October 2019</w:t>
            </w:r>
          </w:p>
        </w:tc>
        <w:tc>
          <w:tcPr>
            <w:tcW w:w="2430" w:type="dxa"/>
            <w:tcBorders>
              <w:bottom w:val="single" w:sz="8" w:space="0" w:color="000000"/>
              <w:right w:val="single" w:sz="8" w:space="0" w:color="000000"/>
            </w:tcBorders>
            <w:tcMar>
              <w:top w:w="100" w:type="dxa"/>
              <w:left w:w="100" w:type="dxa"/>
              <w:bottom w:w="100" w:type="dxa"/>
              <w:right w:w="100" w:type="dxa"/>
            </w:tcMar>
          </w:tcPr>
          <w:p w14:paraId="4E953402" w14:textId="320FBE5B" w:rsidR="00DF3295" w:rsidRPr="00E004C1" w:rsidRDefault="00DF3295" w:rsidP="0089255B">
            <w:pPr>
              <w:widowControl w:val="0"/>
              <w:rPr>
                <w:rFonts w:ascii="Garamond" w:hAnsi="Garamond"/>
                <w:sz w:val="20"/>
                <w:szCs w:val="20"/>
              </w:rPr>
            </w:pPr>
            <w:r>
              <w:rPr>
                <w:rFonts w:ascii="Garamond" w:hAnsi="Garamond"/>
                <w:sz w:val="20"/>
                <w:szCs w:val="20"/>
              </w:rPr>
              <w:t>June</w:t>
            </w:r>
            <w:r w:rsidRPr="0089255B">
              <w:rPr>
                <w:rFonts w:ascii="Garamond" w:hAnsi="Garamond"/>
                <w:sz w:val="20"/>
                <w:szCs w:val="20"/>
              </w:rPr>
              <w:t xml:space="preserve"> 2021</w:t>
            </w:r>
          </w:p>
        </w:tc>
      </w:tr>
      <w:tr w:rsidR="00DF3295" w:rsidRPr="00E004C1" w14:paraId="44C92D75" w14:textId="77777777" w:rsidTr="00CC1EFC">
        <w:tc>
          <w:tcPr>
            <w:tcW w:w="611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0A08A37D" w14:textId="3697AA39" w:rsidR="00DF3295" w:rsidRPr="00E004C1" w:rsidRDefault="00DF3295" w:rsidP="0089255B">
            <w:pPr>
              <w:pStyle w:val="ListParagraph"/>
              <w:widowControl w:val="0"/>
              <w:numPr>
                <w:ilvl w:val="0"/>
                <w:numId w:val="14"/>
              </w:numPr>
              <w:spacing w:after="0" w:line="276" w:lineRule="auto"/>
              <w:ind w:left="0" w:firstLine="284"/>
              <w:jc w:val="both"/>
              <w:rPr>
                <w:rFonts w:ascii="Garamond" w:hAnsi="Garamond"/>
                <w:sz w:val="20"/>
                <w:szCs w:val="20"/>
              </w:rPr>
            </w:pPr>
            <w:r w:rsidRPr="00CC5ECB">
              <w:rPr>
                <w:rFonts w:ascii="Garamond" w:hAnsi="Garamond"/>
                <w:sz w:val="20"/>
                <w:szCs w:val="20"/>
              </w:rPr>
              <w:t>An ATI web page for proactive disclosu</w:t>
            </w:r>
            <w:r w:rsidR="00CB0400">
              <w:rPr>
                <w:rFonts w:ascii="Garamond" w:hAnsi="Garamond"/>
                <w:sz w:val="20"/>
                <w:szCs w:val="20"/>
              </w:rPr>
              <w:t>re operating in each and every G</w:t>
            </w:r>
            <w:r w:rsidRPr="00CC5ECB">
              <w:rPr>
                <w:rFonts w:ascii="Garamond" w:hAnsi="Garamond"/>
                <w:sz w:val="20"/>
                <w:szCs w:val="20"/>
              </w:rPr>
              <w:t>overnment entity.</w:t>
            </w:r>
          </w:p>
        </w:tc>
        <w:tc>
          <w:tcPr>
            <w:tcW w:w="1350" w:type="dxa"/>
            <w:tcBorders>
              <w:bottom w:val="single" w:sz="8" w:space="0" w:color="000000"/>
              <w:right w:val="single" w:sz="8" w:space="0" w:color="000000"/>
            </w:tcBorders>
            <w:tcMar>
              <w:top w:w="100" w:type="dxa"/>
              <w:left w:w="100" w:type="dxa"/>
              <w:bottom w:w="100" w:type="dxa"/>
              <w:right w:w="100" w:type="dxa"/>
            </w:tcMar>
          </w:tcPr>
          <w:p w14:paraId="0874A48A" w14:textId="2D5795BF" w:rsidR="00DF3295" w:rsidRPr="0089255B" w:rsidRDefault="00DF3295" w:rsidP="0089255B">
            <w:pPr>
              <w:jc w:val="center"/>
              <w:rPr>
                <w:rFonts w:ascii="Garamond" w:hAnsi="Garamond"/>
                <w:sz w:val="20"/>
                <w:szCs w:val="20"/>
              </w:rPr>
            </w:pPr>
            <w:r w:rsidRPr="0089255B">
              <w:rPr>
                <w:rFonts w:ascii="Garamond" w:hAnsi="Garamond"/>
                <w:sz w:val="20"/>
                <w:szCs w:val="20"/>
              </w:rPr>
              <w:t>October 2019</w:t>
            </w:r>
          </w:p>
        </w:tc>
        <w:tc>
          <w:tcPr>
            <w:tcW w:w="2430" w:type="dxa"/>
            <w:tcBorders>
              <w:bottom w:val="single" w:sz="8" w:space="0" w:color="000000"/>
              <w:right w:val="single" w:sz="8" w:space="0" w:color="000000"/>
            </w:tcBorders>
            <w:tcMar>
              <w:top w:w="100" w:type="dxa"/>
              <w:left w:w="100" w:type="dxa"/>
              <w:bottom w:w="100" w:type="dxa"/>
              <w:right w:w="100" w:type="dxa"/>
            </w:tcMar>
          </w:tcPr>
          <w:p w14:paraId="0A4CF113" w14:textId="64D1B5EF" w:rsidR="00DF3295" w:rsidRPr="00E004C1" w:rsidRDefault="00DF3295" w:rsidP="0089255B">
            <w:pPr>
              <w:widowControl w:val="0"/>
              <w:rPr>
                <w:rFonts w:ascii="Garamond" w:hAnsi="Garamond"/>
                <w:sz w:val="20"/>
                <w:szCs w:val="20"/>
              </w:rPr>
            </w:pPr>
            <w:r>
              <w:rPr>
                <w:rFonts w:ascii="Garamond" w:hAnsi="Garamond"/>
                <w:sz w:val="20"/>
                <w:szCs w:val="20"/>
              </w:rPr>
              <w:t>June</w:t>
            </w:r>
            <w:r w:rsidRPr="0089255B">
              <w:rPr>
                <w:rFonts w:ascii="Garamond" w:hAnsi="Garamond"/>
                <w:sz w:val="20"/>
                <w:szCs w:val="20"/>
              </w:rPr>
              <w:t xml:space="preserve"> 2021</w:t>
            </w:r>
          </w:p>
        </w:tc>
      </w:tr>
      <w:tr w:rsidR="00DF3295" w:rsidRPr="00E004C1" w14:paraId="546E249F" w14:textId="77777777" w:rsidTr="00CC1EFC">
        <w:tc>
          <w:tcPr>
            <w:tcW w:w="611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74E1CD3F" w14:textId="31178001" w:rsidR="00DF3295" w:rsidRPr="00E004C1" w:rsidRDefault="00CB0400" w:rsidP="0089255B">
            <w:pPr>
              <w:pStyle w:val="ListParagraph"/>
              <w:widowControl w:val="0"/>
              <w:numPr>
                <w:ilvl w:val="0"/>
                <w:numId w:val="14"/>
              </w:numPr>
              <w:spacing w:after="0" w:line="276" w:lineRule="auto"/>
              <w:ind w:left="0" w:firstLine="284"/>
              <w:jc w:val="both"/>
              <w:rPr>
                <w:rFonts w:ascii="Garamond" w:eastAsia="Calibri" w:hAnsi="Garamond"/>
                <w:sz w:val="20"/>
                <w:szCs w:val="20"/>
              </w:rPr>
            </w:pPr>
            <w:r>
              <w:rPr>
                <w:rFonts w:ascii="Garamond" w:eastAsia="Calibri" w:hAnsi="Garamond"/>
                <w:sz w:val="20"/>
                <w:szCs w:val="20"/>
              </w:rPr>
              <w:t>DICT has put in each G</w:t>
            </w:r>
            <w:r w:rsidR="00DF3295" w:rsidRPr="00CC5ECB">
              <w:rPr>
                <w:rFonts w:ascii="Garamond" w:eastAsia="Calibri" w:hAnsi="Garamond"/>
                <w:sz w:val="20"/>
                <w:szCs w:val="20"/>
              </w:rPr>
              <w:t>overnment entity a Management Information System.</w:t>
            </w:r>
          </w:p>
        </w:tc>
        <w:tc>
          <w:tcPr>
            <w:tcW w:w="1350" w:type="dxa"/>
            <w:tcBorders>
              <w:bottom w:val="single" w:sz="8" w:space="0" w:color="000000"/>
              <w:right w:val="single" w:sz="8" w:space="0" w:color="000000"/>
            </w:tcBorders>
            <w:tcMar>
              <w:top w:w="100" w:type="dxa"/>
              <w:left w:w="100" w:type="dxa"/>
              <w:bottom w:w="100" w:type="dxa"/>
              <w:right w:w="100" w:type="dxa"/>
            </w:tcMar>
          </w:tcPr>
          <w:p w14:paraId="158BF1BC" w14:textId="27310397" w:rsidR="00DF3295" w:rsidRPr="0089255B" w:rsidRDefault="00DF3295" w:rsidP="0089255B">
            <w:pPr>
              <w:jc w:val="center"/>
              <w:rPr>
                <w:rFonts w:ascii="Garamond" w:hAnsi="Garamond"/>
                <w:sz w:val="20"/>
                <w:szCs w:val="20"/>
              </w:rPr>
            </w:pPr>
            <w:r w:rsidRPr="0089255B">
              <w:rPr>
                <w:rFonts w:ascii="Garamond" w:hAnsi="Garamond"/>
                <w:sz w:val="20"/>
                <w:szCs w:val="20"/>
              </w:rPr>
              <w:t>February 2019</w:t>
            </w:r>
          </w:p>
        </w:tc>
        <w:tc>
          <w:tcPr>
            <w:tcW w:w="2430" w:type="dxa"/>
            <w:tcBorders>
              <w:bottom w:val="single" w:sz="8" w:space="0" w:color="000000"/>
              <w:right w:val="single" w:sz="8" w:space="0" w:color="000000"/>
            </w:tcBorders>
            <w:tcMar>
              <w:top w:w="100" w:type="dxa"/>
              <w:left w:w="100" w:type="dxa"/>
              <w:bottom w:w="100" w:type="dxa"/>
              <w:right w:w="100" w:type="dxa"/>
            </w:tcMar>
          </w:tcPr>
          <w:p w14:paraId="16BC64A7" w14:textId="09A01BF1" w:rsidR="00DF3295" w:rsidRPr="00E004C1" w:rsidRDefault="00DF3295" w:rsidP="0089255B">
            <w:pPr>
              <w:widowControl w:val="0"/>
              <w:rPr>
                <w:rFonts w:ascii="Garamond" w:hAnsi="Garamond"/>
                <w:sz w:val="20"/>
                <w:szCs w:val="20"/>
              </w:rPr>
            </w:pPr>
            <w:r>
              <w:rPr>
                <w:rFonts w:ascii="Garamond" w:hAnsi="Garamond"/>
                <w:sz w:val="20"/>
                <w:szCs w:val="20"/>
              </w:rPr>
              <w:t>June</w:t>
            </w:r>
            <w:r w:rsidRPr="0089255B">
              <w:rPr>
                <w:rFonts w:ascii="Garamond" w:hAnsi="Garamond"/>
                <w:sz w:val="20"/>
                <w:szCs w:val="20"/>
              </w:rPr>
              <w:t xml:space="preserve"> 2021</w:t>
            </w:r>
          </w:p>
        </w:tc>
      </w:tr>
      <w:tr w:rsidR="00DF3295" w:rsidRPr="00E004C1" w14:paraId="339EA131" w14:textId="77777777" w:rsidTr="00CC1EFC">
        <w:tc>
          <w:tcPr>
            <w:tcW w:w="611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207FCC51" w14:textId="7E2B69EF" w:rsidR="00DF3295" w:rsidRPr="00E004C1" w:rsidRDefault="00DF3295" w:rsidP="0089255B">
            <w:pPr>
              <w:pStyle w:val="ListParagraph"/>
              <w:widowControl w:val="0"/>
              <w:numPr>
                <w:ilvl w:val="0"/>
                <w:numId w:val="14"/>
              </w:numPr>
              <w:spacing w:after="0" w:line="276" w:lineRule="auto"/>
              <w:ind w:left="0" w:firstLine="284"/>
              <w:jc w:val="both"/>
              <w:rPr>
                <w:rFonts w:ascii="Garamond" w:hAnsi="Garamond"/>
                <w:sz w:val="20"/>
                <w:szCs w:val="20"/>
              </w:rPr>
            </w:pPr>
            <w:r w:rsidRPr="001702A9">
              <w:rPr>
                <w:rFonts w:ascii="Garamond" w:hAnsi="Garamond"/>
                <w:sz w:val="20"/>
                <w:szCs w:val="20"/>
              </w:rPr>
              <w:t>The Information Commission (in collaboration with the Department of Infor</w:t>
            </w:r>
            <w:r w:rsidR="00AE3379">
              <w:rPr>
                <w:rFonts w:ascii="Garamond" w:hAnsi="Garamond"/>
                <w:sz w:val="20"/>
                <w:szCs w:val="20"/>
              </w:rPr>
              <w:t>mation) will earmark specific CS</w:t>
            </w:r>
            <w:r w:rsidRPr="001702A9">
              <w:rPr>
                <w:rFonts w:ascii="Garamond" w:hAnsi="Garamond"/>
                <w:sz w:val="20"/>
                <w:szCs w:val="20"/>
              </w:rPr>
              <w:t>Os to actively take on the education and sensitization of citizens.</w:t>
            </w:r>
          </w:p>
        </w:tc>
        <w:tc>
          <w:tcPr>
            <w:tcW w:w="1350" w:type="dxa"/>
            <w:tcBorders>
              <w:bottom w:val="single" w:sz="8" w:space="0" w:color="000000"/>
              <w:right w:val="single" w:sz="8" w:space="0" w:color="000000"/>
            </w:tcBorders>
            <w:tcMar>
              <w:top w:w="100" w:type="dxa"/>
              <w:left w:w="100" w:type="dxa"/>
              <w:bottom w:w="100" w:type="dxa"/>
              <w:right w:w="100" w:type="dxa"/>
            </w:tcMar>
          </w:tcPr>
          <w:p w14:paraId="61CE101F" w14:textId="572F6C88" w:rsidR="00DF3295" w:rsidRPr="0089255B" w:rsidRDefault="00DF3295" w:rsidP="0089255B">
            <w:pPr>
              <w:jc w:val="center"/>
              <w:rPr>
                <w:rFonts w:ascii="Garamond" w:hAnsi="Garamond"/>
                <w:sz w:val="20"/>
                <w:szCs w:val="20"/>
              </w:rPr>
            </w:pPr>
            <w:r w:rsidRPr="0089255B">
              <w:rPr>
                <w:rFonts w:ascii="Garamond" w:hAnsi="Garamond"/>
                <w:sz w:val="20"/>
                <w:szCs w:val="20"/>
              </w:rPr>
              <w:t>October 2019</w:t>
            </w:r>
          </w:p>
        </w:tc>
        <w:tc>
          <w:tcPr>
            <w:tcW w:w="2430" w:type="dxa"/>
            <w:tcBorders>
              <w:bottom w:val="single" w:sz="8" w:space="0" w:color="000000"/>
              <w:right w:val="single" w:sz="8" w:space="0" w:color="000000"/>
            </w:tcBorders>
            <w:tcMar>
              <w:top w:w="100" w:type="dxa"/>
              <w:left w:w="100" w:type="dxa"/>
              <w:bottom w:w="100" w:type="dxa"/>
              <w:right w:w="100" w:type="dxa"/>
            </w:tcMar>
          </w:tcPr>
          <w:p w14:paraId="697B209A" w14:textId="2DD3F956" w:rsidR="00DF3295" w:rsidRPr="00E004C1" w:rsidRDefault="00DF3295" w:rsidP="0089255B">
            <w:pPr>
              <w:widowControl w:val="0"/>
              <w:rPr>
                <w:rFonts w:ascii="Garamond" w:hAnsi="Garamond"/>
                <w:sz w:val="20"/>
                <w:szCs w:val="20"/>
              </w:rPr>
            </w:pPr>
            <w:r>
              <w:rPr>
                <w:rFonts w:ascii="Garamond" w:hAnsi="Garamond"/>
                <w:sz w:val="20"/>
                <w:szCs w:val="20"/>
              </w:rPr>
              <w:t>June</w:t>
            </w:r>
            <w:r w:rsidRPr="0089255B">
              <w:rPr>
                <w:rFonts w:ascii="Garamond" w:hAnsi="Garamond"/>
                <w:sz w:val="20"/>
                <w:szCs w:val="20"/>
              </w:rPr>
              <w:t xml:space="preserve"> 2021</w:t>
            </w:r>
          </w:p>
        </w:tc>
      </w:tr>
      <w:tr w:rsidR="00DF3295" w:rsidRPr="00E004C1" w14:paraId="3E5884DB" w14:textId="77777777" w:rsidTr="00CC1EFC">
        <w:tc>
          <w:tcPr>
            <w:tcW w:w="611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679AA832" w14:textId="213AC1A7" w:rsidR="00DF3295" w:rsidRPr="00E004C1" w:rsidRDefault="00DF3295" w:rsidP="0089255B">
            <w:pPr>
              <w:pStyle w:val="ListParagraph"/>
              <w:widowControl w:val="0"/>
              <w:numPr>
                <w:ilvl w:val="0"/>
                <w:numId w:val="14"/>
              </w:numPr>
              <w:spacing w:after="0" w:line="276" w:lineRule="auto"/>
              <w:ind w:left="0" w:firstLine="284"/>
              <w:jc w:val="both"/>
              <w:rPr>
                <w:rFonts w:ascii="Garamond" w:hAnsi="Garamond"/>
                <w:sz w:val="20"/>
                <w:szCs w:val="20"/>
              </w:rPr>
            </w:pPr>
            <w:r w:rsidRPr="001702A9">
              <w:rPr>
                <w:rFonts w:ascii="Garamond" w:hAnsi="Garamond"/>
                <w:sz w:val="20"/>
                <w:szCs w:val="20"/>
              </w:rPr>
              <w:t>The Information Commission (in collaboration with the Department of Information) will see that sensitization campaigns for citizens take place, starting in schools and all educational establishments, with the elderly and per</w:t>
            </w:r>
            <w:r w:rsidR="00AE3379">
              <w:rPr>
                <w:rFonts w:ascii="Garamond" w:hAnsi="Garamond"/>
                <w:sz w:val="20"/>
                <w:szCs w:val="20"/>
              </w:rPr>
              <w:t xml:space="preserve">sons with disabilities also included. </w:t>
            </w:r>
          </w:p>
        </w:tc>
        <w:tc>
          <w:tcPr>
            <w:tcW w:w="1350" w:type="dxa"/>
            <w:tcBorders>
              <w:bottom w:val="single" w:sz="8" w:space="0" w:color="000000"/>
              <w:right w:val="single" w:sz="8" w:space="0" w:color="000000"/>
            </w:tcBorders>
            <w:tcMar>
              <w:top w:w="100" w:type="dxa"/>
              <w:left w:w="100" w:type="dxa"/>
              <w:bottom w:w="100" w:type="dxa"/>
              <w:right w:w="100" w:type="dxa"/>
            </w:tcMar>
          </w:tcPr>
          <w:p w14:paraId="33336660" w14:textId="23BD8CB8" w:rsidR="00DF3295" w:rsidRPr="0089255B" w:rsidRDefault="00DF3295" w:rsidP="0089255B">
            <w:pPr>
              <w:jc w:val="center"/>
              <w:rPr>
                <w:rFonts w:ascii="Garamond" w:hAnsi="Garamond"/>
                <w:sz w:val="20"/>
                <w:szCs w:val="20"/>
              </w:rPr>
            </w:pPr>
            <w:r w:rsidRPr="0089255B">
              <w:rPr>
                <w:rFonts w:ascii="Garamond" w:hAnsi="Garamond"/>
                <w:sz w:val="20"/>
                <w:szCs w:val="20"/>
              </w:rPr>
              <w:t>September 2020</w:t>
            </w:r>
          </w:p>
        </w:tc>
        <w:tc>
          <w:tcPr>
            <w:tcW w:w="2430" w:type="dxa"/>
            <w:tcBorders>
              <w:bottom w:val="single" w:sz="8" w:space="0" w:color="000000"/>
              <w:right w:val="single" w:sz="8" w:space="0" w:color="000000"/>
            </w:tcBorders>
            <w:tcMar>
              <w:top w:w="100" w:type="dxa"/>
              <w:left w:w="100" w:type="dxa"/>
              <w:bottom w:w="100" w:type="dxa"/>
              <w:right w:w="100" w:type="dxa"/>
            </w:tcMar>
          </w:tcPr>
          <w:p w14:paraId="3A2BD35E" w14:textId="78606887" w:rsidR="00DF3295" w:rsidRPr="00E004C1" w:rsidRDefault="00DF3295" w:rsidP="0089255B">
            <w:pPr>
              <w:widowControl w:val="0"/>
              <w:rPr>
                <w:rFonts w:ascii="Garamond" w:hAnsi="Garamond"/>
                <w:sz w:val="20"/>
                <w:szCs w:val="20"/>
              </w:rPr>
            </w:pPr>
            <w:r>
              <w:rPr>
                <w:rFonts w:ascii="Garamond" w:hAnsi="Garamond"/>
                <w:sz w:val="20"/>
                <w:szCs w:val="20"/>
              </w:rPr>
              <w:t>June</w:t>
            </w:r>
            <w:r w:rsidRPr="0089255B">
              <w:rPr>
                <w:rFonts w:ascii="Garamond" w:hAnsi="Garamond"/>
                <w:sz w:val="20"/>
                <w:szCs w:val="20"/>
              </w:rPr>
              <w:t xml:space="preserve"> 2021</w:t>
            </w:r>
          </w:p>
        </w:tc>
      </w:tr>
      <w:tr w:rsidR="00DF3295" w:rsidRPr="00E004C1" w14:paraId="5069E505" w14:textId="77777777" w:rsidTr="00CC1EFC">
        <w:trPr>
          <w:trHeight w:val="1082"/>
        </w:trPr>
        <w:tc>
          <w:tcPr>
            <w:tcW w:w="611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409C2142" w14:textId="66D37FF9" w:rsidR="00DF3295" w:rsidRPr="00E004C1" w:rsidRDefault="00DF3295" w:rsidP="00EA2B63">
            <w:pPr>
              <w:pStyle w:val="ListParagraph"/>
              <w:widowControl w:val="0"/>
              <w:numPr>
                <w:ilvl w:val="0"/>
                <w:numId w:val="14"/>
              </w:numPr>
              <w:spacing w:after="0" w:line="276" w:lineRule="auto"/>
              <w:ind w:left="0" w:firstLine="284"/>
              <w:jc w:val="both"/>
              <w:rPr>
                <w:rFonts w:ascii="Garamond" w:hAnsi="Garamond"/>
                <w:sz w:val="20"/>
                <w:szCs w:val="20"/>
              </w:rPr>
            </w:pPr>
            <w:r w:rsidRPr="00E004C1">
              <w:rPr>
                <w:rFonts w:ascii="Garamond" w:hAnsi="Garamond"/>
                <w:sz w:val="20"/>
                <w:szCs w:val="20"/>
              </w:rPr>
              <w:t xml:space="preserve">Train and equip civil society to deliver the sensitization campaigns </w:t>
            </w:r>
          </w:p>
        </w:tc>
        <w:tc>
          <w:tcPr>
            <w:tcW w:w="1350" w:type="dxa"/>
            <w:tcBorders>
              <w:bottom w:val="single" w:sz="8" w:space="0" w:color="000000"/>
              <w:right w:val="single" w:sz="8" w:space="0" w:color="000000"/>
            </w:tcBorders>
            <w:tcMar>
              <w:top w:w="100" w:type="dxa"/>
              <w:left w:w="100" w:type="dxa"/>
              <w:bottom w:w="100" w:type="dxa"/>
              <w:right w:w="100" w:type="dxa"/>
            </w:tcMar>
          </w:tcPr>
          <w:p w14:paraId="40B4CAC7" w14:textId="2E548CBB" w:rsidR="00DF3295" w:rsidRPr="0089255B" w:rsidRDefault="00DF3295" w:rsidP="0089255B">
            <w:pPr>
              <w:jc w:val="center"/>
              <w:rPr>
                <w:rFonts w:ascii="Garamond" w:hAnsi="Garamond"/>
                <w:sz w:val="20"/>
                <w:szCs w:val="20"/>
              </w:rPr>
            </w:pPr>
            <w:r w:rsidRPr="0089255B">
              <w:rPr>
                <w:rFonts w:ascii="Garamond" w:hAnsi="Garamond"/>
                <w:sz w:val="20"/>
                <w:szCs w:val="20"/>
              </w:rPr>
              <w:t>February  2020</w:t>
            </w:r>
          </w:p>
        </w:tc>
        <w:tc>
          <w:tcPr>
            <w:tcW w:w="2430" w:type="dxa"/>
            <w:tcBorders>
              <w:bottom w:val="single" w:sz="8" w:space="0" w:color="000000"/>
              <w:right w:val="single" w:sz="8" w:space="0" w:color="000000"/>
            </w:tcBorders>
            <w:tcMar>
              <w:top w:w="100" w:type="dxa"/>
              <w:left w:w="100" w:type="dxa"/>
              <w:bottom w:w="100" w:type="dxa"/>
              <w:right w:w="100" w:type="dxa"/>
            </w:tcMar>
          </w:tcPr>
          <w:p w14:paraId="492CA2AF" w14:textId="4DC0ED8C" w:rsidR="00DF3295" w:rsidRPr="00E004C1" w:rsidRDefault="00DF3295" w:rsidP="0089255B">
            <w:pPr>
              <w:widowControl w:val="0"/>
              <w:rPr>
                <w:rFonts w:ascii="Garamond" w:hAnsi="Garamond"/>
                <w:sz w:val="20"/>
                <w:szCs w:val="20"/>
              </w:rPr>
            </w:pPr>
            <w:r w:rsidRPr="0089255B">
              <w:rPr>
                <w:rFonts w:ascii="Garamond" w:hAnsi="Garamond"/>
                <w:sz w:val="20"/>
                <w:szCs w:val="20"/>
              </w:rPr>
              <w:t>February 2021</w:t>
            </w:r>
          </w:p>
        </w:tc>
      </w:tr>
      <w:tr w:rsidR="0089255B" w:rsidRPr="00E004C1" w14:paraId="349CFC97" w14:textId="77777777" w:rsidTr="00CC1EFC">
        <w:trPr>
          <w:trHeight w:val="420"/>
        </w:trPr>
        <w:tc>
          <w:tcPr>
            <w:tcW w:w="9890" w:type="dxa"/>
            <w:gridSpan w:val="5"/>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8BAE2D5" w14:textId="3AD2236A" w:rsidR="0089255B" w:rsidRPr="0089255B" w:rsidRDefault="0089255B" w:rsidP="0089255B">
            <w:pPr>
              <w:jc w:val="center"/>
              <w:rPr>
                <w:rFonts w:ascii="Garamond" w:hAnsi="Garamond"/>
                <w:b/>
                <w:sz w:val="20"/>
                <w:szCs w:val="20"/>
                <w:shd w:val="clear" w:color="auto" w:fill="D9D9D9"/>
              </w:rPr>
            </w:pPr>
            <w:r w:rsidRPr="0089255B">
              <w:rPr>
                <w:rFonts w:ascii="Garamond" w:hAnsi="Garamond"/>
                <w:b/>
                <w:sz w:val="20"/>
                <w:szCs w:val="20"/>
                <w:shd w:val="clear" w:color="auto" w:fill="D9D9D9"/>
              </w:rPr>
              <w:t>Budget</w:t>
            </w:r>
          </w:p>
        </w:tc>
      </w:tr>
      <w:tr w:rsidR="0089255B" w:rsidRPr="00E004C1" w14:paraId="5773E4ED" w14:textId="77777777" w:rsidTr="00CC1EFC">
        <w:trPr>
          <w:trHeight w:val="420"/>
        </w:trPr>
        <w:tc>
          <w:tcPr>
            <w:tcW w:w="9890"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76C55" w14:textId="24DD6504" w:rsidR="0089255B" w:rsidRPr="0089255B" w:rsidRDefault="00DF3295" w:rsidP="0089255B">
            <w:pPr>
              <w:jc w:val="center"/>
              <w:rPr>
                <w:rFonts w:ascii="Garamond" w:hAnsi="Garamond"/>
                <w:sz w:val="20"/>
                <w:szCs w:val="20"/>
                <w:shd w:val="clear" w:color="auto" w:fill="D9D9D9"/>
              </w:rPr>
            </w:pPr>
            <w:r>
              <w:rPr>
                <w:rFonts w:ascii="Garamond" w:hAnsi="Garamond" w:cstheme="majorHAnsi"/>
                <w:sz w:val="20"/>
                <w:szCs w:val="20"/>
              </w:rPr>
              <w:t>SCR 1,000,000 per year</w:t>
            </w:r>
          </w:p>
        </w:tc>
      </w:tr>
      <w:tr w:rsidR="0089255B" w:rsidRPr="00E004C1" w14:paraId="0A0EC8FB" w14:textId="77777777" w:rsidTr="00CC1EFC">
        <w:trPr>
          <w:trHeight w:val="420"/>
        </w:trPr>
        <w:tc>
          <w:tcPr>
            <w:tcW w:w="9890"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4ED98E0" w14:textId="24A82C07" w:rsidR="0089255B" w:rsidRPr="0089255B" w:rsidRDefault="0089255B" w:rsidP="0089255B">
            <w:pPr>
              <w:jc w:val="center"/>
              <w:rPr>
                <w:rFonts w:ascii="Garamond" w:hAnsi="Garamond"/>
                <w:b/>
                <w:sz w:val="20"/>
                <w:szCs w:val="20"/>
                <w:shd w:val="clear" w:color="auto" w:fill="D9D9D9"/>
              </w:rPr>
            </w:pPr>
            <w:r w:rsidRPr="0089255B">
              <w:rPr>
                <w:rFonts w:ascii="Garamond" w:hAnsi="Garamond"/>
                <w:b/>
                <w:sz w:val="20"/>
                <w:szCs w:val="20"/>
                <w:shd w:val="clear" w:color="auto" w:fill="D9D9D9"/>
              </w:rPr>
              <w:lastRenderedPageBreak/>
              <w:t xml:space="preserve">Contact information </w:t>
            </w:r>
          </w:p>
        </w:tc>
      </w:tr>
      <w:tr w:rsidR="0089255B" w:rsidRPr="00E004C1" w14:paraId="108C49F2" w14:textId="77777777" w:rsidTr="00CC1EFC">
        <w:trPr>
          <w:trHeight w:val="42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4410578" w14:textId="405A633C" w:rsidR="0089255B" w:rsidRPr="00E004C1" w:rsidRDefault="0089255B" w:rsidP="0089255B">
            <w:pPr>
              <w:jc w:val="center"/>
              <w:rPr>
                <w:rFonts w:ascii="Garamond" w:hAnsi="Garamond"/>
                <w:sz w:val="20"/>
                <w:szCs w:val="20"/>
                <w:shd w:val="clear" w:color="auto" w:fill="D9D9D9"/>
              </w:rPr>
            </w:pPr>
            <w:r w:rsidRPr="00E004C1">
              <w:rPr>
                <w:rFonts w:ascii="Garamond" w:hAnsi="Garamond"/>
                <w:sz w:val="20"/>
                <w:szCs w:val="20"/>
                <w:shd w:val="clear" w:color="auto" w:fill="D9D9D9"/>
              </w:rPr>
              <w:t>Lead implementing agency</w:t>
            </w:r>
          </w:p>
        </w:tc>
        <w:tc>
          <w:tcPr>
            <w:tcW w:w="6680" w:type="dxa"/>
            <w:gridSpan w:val="3"/>
            <w:tcBorders>
              <w:bottom w:val="single" w:sz="8" w:space="0" w:color="000000"/>
              <w:right w:val="single" w:sz="8" w:space="0" w:color="000000"/>
            </w:tcBorders>
            <w:tcMar>
              <w:top w:w="100" w:type="dxa"/>
              <w:left w:w="100" w:type="dxa"/>
              <w:bottom w:w="100" w:type="dxa"/>
              <w:right w:w="100" w:type="dxa"/>
            </w:tcMar>
          </w:tcPr>
          <w:p w14:paraId="7D7BC6F3" w14:textId="501868DC" w:rsidR="0089255B" w:rsidRPr="0089255B" w:rsidRDefault="0089255B" w:rsidP="00FE4F66">
            <w:pPr>
              <w:rPr>
                <w:rFonts w:ascii="Garamond" w:hAnsi="Garamond"/>
                <w:sz w:val="20"/>
                <w:szCs w:val="20"/>
              </w:rPr>
            </w:pPr>
            <w:r w:rsidRPr="0089255B">
              <w:rPr>
                <w:rFonts w:ascii="Garamond" w:hAnsi="Garamond"/>
                <w:sz w:val="20"/>
                <w:szCs w:val="20"/>
              </w:rPr>
              <w:t xml:space="preserve">Information Commission </w:t>
            </w:r>
          </w:p>
        </w:tc>
      </w:tr>
      <w:tr w:rsidR="0089255B" w:rsidRPr="00E004C1" w14:paraId="6CCB22BB" w14:textId="77777777" w:rsidTr="00CC1EFC">
        <w:trPr>
          <w:trHeight w:val="42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0FD9184" w14:textId="47C3BFA4" w:rsidR="0089255B" w:rsidRPr="00E004C1" w:rsidRDefault="0089255B" w:rsidP="0089255B">
            <w:pPr>
              <w:jc w:val="center"/>
              <w:rPr>
                <w:rFonts w:ascii="Garamond" w:hAnsi="Garamond"/>
                <w:sz w:val="20"/>
                <w:szCs w:val="20"/>
                <w:shd w:val="clear" w:color="auto" w:fill="D9D9D9"/>
              </w:rPr>
            </w:pPr>
            <w:r w:rsidRPr="00E004C1">
              <w:rPr>
                <w:rFonts w:ascii="Garamond" w:hAnsi="Garamond"/>
                <w:sz w:val="20"/>
                <w:szCs w:val="20"/>
                <w:shd w:val="clear" w:color="auto" w:fill="D9D9D9"/>
              </w:rPr>
              <w:t>Persons responsible from implementing agency</w:t>
            </w:r>
          </w:p>
        </w:tc>
        <w:tc>
          <w:tcPr>
            <w:tcW w:w="6680" w:type="dxa"/>
            <w:gridSpan w:val="3"/>
            <w:tcBorders>
              <w:bottom w:val="single" w:sz="8" w:space="0" w:color="000000"/>
              <w:right w:val="single" w:sz="8" w:space="0" w:color="000000"/>
            </w:tcBorders>
            <w:tcMar>
              <w:top w:w="100" w:type="dxa"/>
              <w:left w:w="100" w:type="dxa"/>
              <w:bottom w:w="100" w:type="dxa"/>
              <w:right w:w="100" w:type="dxa"/>
            </w:tcMar>
          </w:tcPr>
          <w:p w14:paraId="6DDDB08E" w14:textId="64244434" w:rsidR="0089255B" w:rsidRPr="0089255B" w:rsidRDefault="0089255B" w:rsidP="00FE4F66">
            <w:pPr>
              <w:rPr>
                <w:rFonts w:ascii="Garamond" w:hAnsi="Garamond"/>
                <w:sz w:val="20"/>
                <w:szCs w:val="20"/>
              </w:rPr>
            </w:pPr>
            <w:r w:rsidRPr="0089255B">
              <w:rPr>
                <w:rFonts w:ascii="Garamond" w:hAnsi="Garamond"/>
                <w:sz w:val="20"/>
                <w:szCs w:val="20"/>
              </w:rPr>
              <w:t xml:space="preserve">Ms. </w:t>
            </w:r>
            <w:proofErr w:type="spellStart"/>
            <w:r w:rsidRPr="0089255B">
              <w:rPr>
                <w:rFonts w:ascii="Garamond" w:hAnsi="Garamond"/>
                <w:sz w:val="20"/>
                <w:szCs w:val="20"/>
              </w:rPr>
              <w:t>Thereza</w:t>
            </w:r>
            <w:proofErr w:type="spellEnd"/>
            <w:r w:rsidRPr="0089255B">
              <w:rPr>
                <w:rFonts w:ascii="Garamond" w:hAnsi="Garamond"/>
                <w:sz w:val="20"/>
                <w:szCs w:val="20"/>
              </w:rPr>
              <w:t xml:space="preserve"> </w:t>
            </w:r>
            <w:proofErr w:type="spellStart"/>
            <w:r w:rsidRPr="0089255B">
              <w:rPr>
                <w:rFonts w:ascii="Garamond" w:hAnsi="Garamond"/>
                <w:sz w:val="20"/>
                <w:szCs w:val="20"/>
              </w:rPr>
              <w:t>Dogley</w:t>
            </w:r>
            <w:proofErr w:type="spellEnd"/>
          </w:p>
        </w:tc>
      </w:tr>
      <w:tr w:rsidR="0089255B" w:rsidRPr="00E004C1" w14:paraId="3241C439" w14:textId="77777777" w:rsidTr="00CC1EFC">
        <w:trPr>
          <w:trHeight w:val="42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800568B" w14:textId="28D83FA1" w:rsidR="0089255B" w:rsidRPr="00E004C1" w:rsidRDefault="0089255B" w:rsidP="0089255B">
            <w:pPr>
              <w:jc w:val="center"/>
              <w:rPr>
                <w:rFonts w:ascii="Garamond" w:hAnsi="Garamond"/>
                <w:sz w:val="20"/>
                <w:szCs w:val="20"/>
                <w:shd w:val="clear" w:color="auto" w:fill="D9D9D9"/>
              </w:rPr>
            </w:pPr>
            <w:r w:rsidRPr="00E004C1">
              <w:rPr>
                <w:rFonts w:ascii="Garamond" w:hAnsi="Garamond"/>
                <w:sz w:val="20"/>
                <w:szCs w:val="20"/>
                <w:shd w:val="clear" w:color="auto" w:fill="D9D9D9"/>
              </w:rPr>
              <w:t>Title, Department</w:t>
            </w:r>
          </w:p>
        </w:tc>
        <w:tc>
          <w:tcPr>
            <w:tcW w:w="6680" w:type="dxa"/>
            <w:gridSpan w:val="3"/>
            <w:tcBorders>
              <w:bottom w:val="single" w:sz="8" w:space="0" w:color="000000"/>
              <w:right w:val="single" w:sz="8" w:space="0" w:color="000000"/>
            </w:tcBorders>
            <w:tcMar>
              <w:top w:w="100" w:type="dxa"/>
              <w:left w:w="100" w:type="dxa"/>
              <w:bottom w:w="100" w:type="dxa"/>
              <w:right w:w="100" w:type="dxa"/>
            </w:tcMar>
          </w:tcPr>
          <w:p w14:paraId="6B04CD38" w14:textId="28F74A7B" w:rsidR="0089255B" w:rsidRPr="0089255B" w:rsidRDefault="0089255B" w:rsidP="00FE4F66">
            <w:pPr>
              <w:rPr>
                <w:rFonts w:ascii="Garamond" w:hAnsi="Garamond"/>
                <w:sz w:val="20"/>
                <w:szCs w:val="20"/>
              </w:rPr>
            </w:pPr>
            <w:r w:rsidRPr="0089255B">
              <w:rPr>
                <w:rFonts w:ascii="Garamond" w:hAnsi="Garamond"/>
                <w:sz w:val="20"/>
                <w:szCs w:val="20"/>
              </w:rPr>
              <w:t xml:space="preserve">CEO of the Information Commission </w:t>
            </w:r>
          </w:p>
        </w:tc>
      </w:tr>
      <w:tr w:rsidR="0089255B" w:rsidRPr="00E004C1" w14:paraId="047474B2" w14:textId="77777777" w:rsidTr="00CC1EFC">
        <w:trPr>
          <w:trHeight w:val="420"/>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0118152" w14:textId="0989646B" w:rsidR="0089255B" w:rsidRPr="00E004C1" w:rsidRDefault="0089255B" w:rsidP="0089255B">
            <w:pPr>
              <w:jc w:val="center"/>
              <w:rPr>
                <w:rFonts w:ascii="Garamond" w:hAnsi="Garamond"/>
                <w:sz w:val="20"/>
                <w:szCs w:val="20"/>
                <w:shd w:val="clear" w:color="auto" w:fill="D9D9D9"/>
              </w:rPr>
            </w:pPr>
            <w:r w:rsidRPr="00E004C1">
              <w:rPr>
                <w:rFonts w:ascii="Garamond" w:hAnsi="Garamond"/>
                <w:sz w:val="20"/>
                <w:szCs w:val="20"/>
                <w:shd w:val="clear" w:color="auto" w:fill="D9D9D9"/>
              </w:rPr>
              <w:t>Email and Phone</w:t>
            </w:r>
          </w:p>
        </w:tc>
        <w:tc>
          <w:tcPr>
            <w:tcW w:w="6680" w:type="dxa"/>
            <w:gridSpan w:val="3"/>
            <w:tcBorders>
              <w:bottom w:val="single" w:sz="8" w:space="0" w:color="000000"/>
              <w:right w:val="single" w:sz="8" w:space="0" w:color="000000"/>
            </w:tcBorders>
            <w:tcMar>
              <w:top w:w="100" w:type="dxa"/>
              <w:left w:w="100" w:type="dxa"/>
              <w:bottom w:w="100" w:type="dxa"/>
              <w:right w:w="100" w:type="dxa"/>
            </w:tcMar>
          </w:tcPr>
          <w:p w14:paraId="5A9AEC9F" w14:textId="41DDC438" w:rsidR="0089255B" w:rsidRPr="0089255B" w:rsidRDefault="0089255B" w:rsidP="00FE4F66">
            <w:pPr>
              <w:rPr>
                <w:rFonts w:ascii="Garamond" w:hAnsi="Garamond"/>
                <w:sz w:val="20"/>
                <w:szCs w:val="20"/>
              </w:rPr>
            </w:pPr>
            <w:r w:rsidRPr="0089255B">
              <w:rPr>
                <w:rFonts w:ascii="Garamond" w:hAnsi="Garamond"/>
                <w:sz w:val="20"/>
                <w:szCs w:val="20"/>
              </w:rPr>
              <w:t xml:space="preserve">tdogley@infocom.sc, 4303188 </w:t>
            </w:r>
          </w:p>
        </w:tc>
      </w:tr>
      <w:tr w:rsidR="008B0911" w:rsidRPr="00E004C1" w14:paraId="0E7BC7AA" w14:textId="77777777" w:rsidTr="00CC1EFC">
        <w:trPr>
          <w:trHeight w:val="476"/>
        </w:trPr>
        <w:tc>
          <w:tcPr>
            <w:tcW w:w="1234" w:type="dxa"/>
            <w:vMerge w:val="restart"/>
            <w:tcBorders>
              <w:left w:val="single" w:sz="8" w:space="0" w:color="000000"/>
              <w:right w:val="single" w:sz="8" w:space="0" w:color="000000"/>
            </w:tcBorders>
            <w:shd w:val="clear" w:color="auto" w:fill="D9D9D9"/>
            <w:tcMar>
              <w:top w:w="100" w:type="dxa"/>
              <w:left w:w="100" w:type="dxa"/>
              <w:bottom w:w="100" w:type="dxa"/>
              <w:right w:w="100" w:type="dxa"/>
            </w:tcMar>
          </w:tcPr>
          <w:p w14:paraId="02AD777B" w14:textId="77777777" w:rsidR="008B0911" w:rsidRPr="00E004C1" w:rsidRDefault="008B0911" w:rsidP="008B0911">
            <w:pPr>
              <w:jc w:val="center"/>
              <w:rPr>
                <w:rFonts w:ascii="Garamond" w:hAnsi="Garamond"/>
                <w:sz w:val="20"/>
                <w:szCs w:val="20"/>
                <w:shd w:val="clear" w:color="auto" w:fill="D9D9D9"/>
              </w:rPr>
            </w:pPr>
            <w:r w:rsidRPr="00E004C1">
              <w:rPr>
                <w:rFonts w:ascii="Garamond" w:hAnsi="Garamond"/>
                <w:sz w:val="20"/>
                <w:szCs w:val="20"/>
                <w:shd w:val="clear" w:color="auto" w:fill="D9D9D9"/>
              </w:rPr>
              <w:t>Other Actors Involved</w:t>
            </w:r>
          </w:p>
        </w:tc>
        <w:tc>
          <w:tcPr>
            <w:tcW w:w="1976" w:type="dxa"/>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53CD609B" w14:textId="77777777" w:rsidR="008B0911" w:rsidRPr="00E004C1" w:rsidRDefault="008B0911" w:rsidP="008B0911">
            <w:pPr>
              <w:jc w:val="center"/>
              <w:rPr>
                <w:rFonts w:ascii="Garamond" w:hAnsi="Garamond"/>
                <w:sz w:val="20"/>
                <w:szCs w:val="20"/>
                <w:shd w:val="clear" w:color="auto" w:fill="D9D9D9"/>
              </w:rPr>
            </w:pPr>
            <w:r w:rsidRPr="00E004C1">
              <w:rPr>
                <w:rFonts w:ascii="Garamond" w:hAnsi="Garamond"/>
                <w:sz w:val="20"/>
                <w:szCs w:val="20"/>
                <w:shd w:val="clear" w:color="auto" w:fill="D9D9D9"/>
              </w:rPr>
              <w:t>Government Ministries, Department/Agency</w:t>
            </w:r>
          </w:p>
        </w:tc>
        <w:tc>
          <w:tcPr>
            <w:tcW w:w="6680" w:type="dxa"/>
            <w:gridSpan w:val="3"/>
            <w:vMerge w:val="restart"/>
            <w:tcBorders>
              <w:bottom w:val="single" w:sz="8" w:space="0" w:color="000000"/>
              <w:right w:val="single" w:sz="8" w:space="0" w:color="000000"/>
            </w:tcBorders>
            <w:tcMar>
              <w:top w:w="100" w:type="dxa"/>
              <w:left w:w="100" w:type="dxa"/>
              <w:bottom w:w="100" w:type="dxa"/>
              <w:right w:w="100" w:type="dxa"/>
            </w:tcMar>
          </w:tcPr>
          <w:p w14:paraId="08FFF9A0" w14:textId="77777777" w:rsidR="008B0911" w:rsidRPr="00043B61" w:rsidRDefault="008B0911" w:rsidP="00043B61">
            <w:pPr>
              <w:spacing w:after="0" w:line="276" w:lineRule="auto"/>
              <w:ind w:left="116"/>
              <w:rPr>
                <w:rFonts w:ascii="Garamond" w:hAnsi="Garamond"/>
                <w:sz w:val="20"/>
                <w:szCs w:val="20"/>
              </w:rPr>
            </w:pPr>
            <w:r w:rsidRPr="00043B61">
              <w:rPr>
                <w:rFonts w:ascii="Garamond" w:hAnsi="Garamond"/>
                <w:sz w:val="20"/>
                <w:szCs w:val="20"/>
              </w:rPr>
              <w:t>Office of Vice President</w:t>
            </w:r>
          </w:p>
          <w:p w14:paraId="5F18150A" w14:textId="77777777" w:rsidR="008B0911" w:rsidRPr="00043B61" w:rsidRDefault="008B0911" w:rsidP="00043B61">
            <w:pPr>
              <w:spacing w:after="0" w:line="276" w:lineRule="auto"/>
              <w:ind w:left="116"/>
              <w:rPr>
                <w:rFonts w:ascii="Garamond" w:hAnsi="Garamond"/>
                <w:sz w:val="20"/>
                <w:szCs w:val="20"/>
              </w:rPr>
            </w:pPr>
            <w:r w:rsidRPr="00043B61">
              <w:rPr>
                <w:rFonts w:ascii="Garamond" w:hAnsi="Garamond"/>
                <w:sz w:val="20"/>
                <w:szCs w:val="20"/>
              </w:rPr>
              <w:t>Department of Information</w:t>
            </w:r>
          </w:p>
          <w:p w14:paraId="39EBF707" w14:textId="77777777" w:rsidR="008B0911" w:rsidRPr="00043B61" w:rsidRDefault="008B0911" w:rsidP="00043B61">
            <w:pPr>
              <w:spacing w:after="0" w:line="276" w:lineRule="auto"/>
              <w:ind w:left="116"/>
              <w:rPr>
                <w:rFonts w:ascii="Garamond" w:hAnsi="Garamond"/>
                <w:sz w:val="20"/>
                <w:szCs w:val="20"/>
              </w:rPr>
            </w:pPr>
            <w:r w:rsidRPr="00043B61">
              <w:rPr>
                <w:rFonts w:ascii="Garamond" w:hAnsi="Garamond"/>
                <w:sz w:val="20"/>
                <w:szCs w:val="20"/>
              </w:rPr>
              <w:t>Information Commission</w:t>
            </w:r>
          </w:p>
          <w:p w14:paraId="411F0CA9" w14:textId="77777777" w:rsidR="004A5D62" w:rsidRDefault="004A5D62" w:rsidP="00043B61">
            <w:pPr>
              <w:spacing w:after="0" w:line="276" w:lineRule="auto"/>
              <w:ind w:left="116"/>
              <w:rPr>
                <w:rFonts w:ascii="Garamond" w:hAnsi="Garamond"/>
                <w:sz w:val="20"/>
                <w:szCs w:val="20"/>
              </w:rPr>
            </w:pPr>
            <w:r w:rsidRPr="004A5D62">
              <w:rPr>
                <w:rFonts w:ascii="Garamond" w:hAnsi="Garamond"/>
                <w:sz w:val="20"/>
                <w:szCs w:val="20"/>
              </w:rPr>
              <w:t>Department of Information Communication Technology</w:t>
            </w:r>
          </w:p>
          <w:p w14:paraId="74A783E8" w14:textId="6CE8FC2C" w:rsidR="008B0911" w:rsidRPr="00043B61" w:rsidRDefault="008B0911" w:rsidP="00043B61">
            <w:pPr>
              <w:spacing w:after="0" w:line="276" w:lineRule="auto"/>
              <w:ind w:left="116"/>
              <w:rPr>
                <w:rFonts w:ascii="Garamond" w:hAnsi="Garamond"/>
                <w:sz w:val="20"/>
                <w:szCs w:val="20"/>
              </w:rPr>
            </w:pPr>
            <w:r w:rsidRPr="00043B61">
              <w:rPr>
                <w:rFonts w:ascii="Garamond" w:hAnsi="Garamond"/>
                <w:sz w:val="20"/>
                <w:szCs w:val="20"/>
              </w:rPr>
              <w:t>Department of Education</w:t>
            </w:r>
          </w:p>
          <w:p w14:paraId="597C3EA3" w14:textId="253E159E" w:rsidR="008B0911" w:rsidRPr="00043B61" w:rsidRDefault="003258D7" w:rsidP="00043B61">
            <w:pPr>
              <w:spacing w:after="0" w:line="276" w:lineRule="auto"/>
              <w:ind w:left="116"/>
              <w:rPr>
                <w:rFonts w:ascii="Garamond" w:hAnsi="Garamond"/>
                <w:sz w:val="20"/>
                <w:szCs w:val="20"/>
              </w:rPr>
            </w:pPr>
            <w:r w:rsidRPr="00043B61">
              <w:rPr>
                <w:rFonts w:ascii="Garamond" w:hAnsi="Garamond"/>
                <w:sz w:val="20"/>
                <w:szCs w:val="20"/>
              </w:rPr>
              <w:t xml:space="preserve">Department of Legal Affairs </w:t>
            </w:r>
          </w:p>
        </w:tc>
      </w:tr>
      <w:tr w:rsidR="008B0911" w:rsidRPr="00E004C1" w14:paraId="5E6AC68F" w14:textId="77777777" w:rsidTr="00CC1EFC">
        <w:trPr>
          <w:trHeight w:val="476"/>
        </w:trPr>
        <w:tc>
          <w:tcPr>
            <w:tcW w:w="1234" w:type="dxa"/>
            <w:vMerge/>
            <w:tcBorders>
              <w:right w:val="single" w:sz="8" w:space="0" w:color="000000"/>
            </w:tcBorders>
            <w:tcMar>
              <w:top w:w="100" w:type="dxa"/>
              <w:left w:w="100" w:type="dxa"/>
              <w:bottom w:w="100" w:type="dxa"/>
              <w:right w:w="100" w:type="dxa"/>
            </w:tcMar>
          </w:tcPr>
          <w:p w14:paraId="3DA76D12" w14:textId="77777777" w:rsidR="008B0911" w:rsidRPr="00E004C1" w:rsidRDefault="008B0911" w:rsidP="008B0911">
            <w:pPr>
              <w:rPr>
                <w:rFonts w:ascii="Garamond" w:hAnsi="Garamond"/>
                <w:sz w:val="20"/>
                <w:szCs w:val="20"/>
              </w:rPr>
            </w:pPr>
          </w:p>
        </w:tc>
        <w:tc>
          <w:tcPr>
            <w:tcW w:w="1976" w:type="dxa"/>
            <w:vMerge/>
            <w:tcBorders>
              <w:bottom w:val="single" w:sz="8" w:space="0" w:color="000000"/>
            </w:tcBorders>
            <w:tcMar>
              <w:top w:w="100" w:type="dxa"/>
              <w:left w:w="100" w:type="dxa"/>
              <w:bottom w:w="100" w:type="dxa"/>
              <w:right w:w="100" w:type="dxa"/>
            </w:tcMar>
          </w:tcPr>
          <w:p w14:paraId="5B101ABD" w14:textId="77777777" w:rsidR="008B0911" w:rsidRPr="00E004C1" w:rsidRDefault="008B0911" w:rsidP="008B0911">
            <w:pPr>
              <w:spacing w:line="240" w:lineRule="auto"/>
              <w:rPr>
                <w:rFonts w:ascii="Garamond" w:hAnsi="Garamond"/>
                <w:sz w:val="20"/>
                <w:szCs w:val="20"/>
              </w:rPr>
            </w:pPr>
          </w:p>
        </w:tc>
        <w:tc>
          <w:tcPr>
            <w:tcW w:w="6680" w:type="dxa"/>
            <w:gridSpan w:val="3"/>
            <w:vMerge/>
            <w:tcBorders>
              <w:bottom w:val="single" w:sz="8" w:space="0" w:color="000000"/>
            </w:tcBorders>
            <w:tcMar>
              <w:top w:w="100" w:type="dxa"/>
              <w:left w:w="100" w:type="dxa"/>
              <w:bottom w:w="100" w:type="dxa"/>
              <w:right w:w="100" w:type="dxa"/>
            </w:tcMar>
          </w:tcPr>
          <w:p w14:paraId="13DE9E47" w14:textId="77777777" w:rsidR="008B0911" w:rsidRPr="00E004C1" w:rsidRDefault="008B0911" w:rsidP="008B0911">
            <w:pPr>
              <w:widowControl w:val="0"/>
              <w:spacing w:line="240" w:lineRule="auto"/>
              <w:rPr>
                <w:rFonts w:ascii="Garamond" w:hAnsi="Garamond"/>
                <w:sz w:val="20"/>
                <w:szCs w:val="20"/>
              </w:rPr>
            </w:pPr>
          </w:p>
        </w:tc>
      </w:tr>
      <w:tr w:rsidR="008B0911" w:rsidRPr="00E004C1" w14:paraId="20A7E8CA" w14:textId="77777777" w:rsidTr="00CC1EFC">
        <w:trPr>
          <w:trHeight w:val="476"/>
        </w:trPr>
        <w:tc>
          <w:tcPr>
            <w:tcW w:w="1234" w:type="dxa"/>
            <w:vMerge/>
            <w:tcBorders>
              <w:right w:val="single" w:sz="8" w:space="0" w:color="000000"/>
            </w:tcBorders>
            <w:tcMar>
              <w:top w:w="100" w:type="dxa"/>
              <w:left w:w="100" w:type="dxa"/>
              <w:bottom w:w="100" w:type="dxa"/>
              <w:right w:w="100" w:type="dxa"/>
            </w:tcMar>
          </w:tcPr>
          <w:p w14:paraId="415041B4" w14:textId="77777777" w:rsidR="008B0911" w:rsidRPr="00E004C1" w:rsidRDefault="008B0911" w:rsidP="008B0911">
            <w:pPr>
              <w:rPr>
                <w:rFonts w:ascii="Garamond" w:hAnsi="Garamond"/>
                <w:sz w:val="20"/>
                <w:szCs w:val="20"/>
              </w:rPr>
            </w:pPr>
          </w:p>
        </w:tc>
        <w:tc>
          <w:tcPr>
            <w:tcW w:w="1976" w:type="dxa"/>
            <w:vMerge/>
            <w:tcBorders>
              <w:bottom w:val="single" w:sz="8" w:space="0" w:color="000000"/>
            </w:tcBorders>
            <w:tcMar>
              <w:top w:w="100" w:type="dxa"/>
              <w:left w:w="100" w:type="dxa"/>
              <w:bottom w:w="100" w:type="dxa"/>
              <w:right w:w="100" w:type="dxa"/>
            </w:tcMar>
          </w:tcPr>
          <w:p w14:paraId="3EF5637E" w14:textId="77777777" w:rsidR="008B0911" w:rsidRPr="00E004C1" w:rsidRDefault="008B0911" w:rsidP="008B0911">
            <w:pPr>
              <w:rPr>
                <w:rFonts w:ascii="Garamond" w:hAnsi="Garamond"/>
                <w:sz w:val="20"/>
                <w:szCs w:val="20"/>
              </w:rPr>
            </w:pPr>
          </w:p>
        </w:tc>
        <w:tc>
          <w:tcPr>
            <w:tcW w:w="6680" w:type="dxa"/>
            <w:gridSpan w:val="3"/>
            <w:vMerge/>
            <w:tcBorders>
              <w:bottom w:val="single" w:sz="8" w:space="0" w:color="000000"/>
            </w:tcBorders>
            <w:tcMar>
              <w:top w:w="100" w:type="dxa"/>
              <w:left w:w="100" w:type="dxa"/>
              <w:bottom w:w="100" w:type="dxa"/>
              <w:right w:w="100" w:type="dxa"/>
            </w:tcMar>
          </w:tcPr>
          <w:p w14:paraId="66F6AF17" w14:textId="77777777" w:rsidR="008B0911" w:rsidRPr="00E004C1" w:rsidRDefault="008B0911" w:rsidP="008B0911">
            <w:pPr>
              <w:widowControl w:val="0"/>
              <w:rPr>
                <w:rFonts w:ascii="Garamond" w:hAnsi="Garamond"/>
                <w:sz w:val="20"/>
                <w:szCs w:val="20"/>
              </w:rPr>
            </w:pPr>
          </w:p>
        </w:tc>
      </w:tr>
      <w:tr w:rsidR="008B0911" w:rsidRPr="00E004C1" w14:paraId="53DA53C0" w14:textId="77777777" w:rsidTr="00CC1EFC">
        <w:trPr>
          <w:trHeight w:val="476"/>
        </w:trPr>
        <w:tc>
          <w:tcPr>
            <w:tcW w:w="1234" w:type="dxa"/>
            <w:vMerge/>
            <w:tcBorders>
              <w:right w:val="single" w:sz="8" w:space="0" w:color="000000"/>
            </w:tcBorders>
            <w:tcMar>
              <w:top w:w="100" w:type="dxa"/>
              <w:left w:w="100" w:type="dxa"/>
              <w:bottom w:w="100" w:type="dxa"/>
              <w:right w:w="100" w:type="dxa"/>
            </w:tcMar>
          </w:tcPr>
          <w:p w14:paraId="649A4248" w14:textId="77777777" w:rsidR="008B0911" w:rsidRPr="00E004C1" w:rsidRDefault="008B0911" w:rsidP="008B0911">
            <w:pPr>
              <w:rPr>
                <w:rFonts w:ascii="Garamond" w:hAnsi="Garamond"/>
                <w:sz w:val="20"/>
                <w:szCs w:val="20"/>
              </w:rPr>
            </w:pPr>
          </w:p>
        </w:tc>
        <w:tc>
          <w:tcPr>
            <w:tcW w:w="1976" w:type="dxa"/>
            <w:vMerge/>
            <w:tcBorders>
              <w:bottom w:val="single" w:sz="8" w:space="0" w:color="000000"/>
            </w:tcBorders>
            <w:tcMar>
              <w:top w:w="100" w:type="dxa"/>
              <w:left w:w="100" w:type="dxa"/>
              <w:bottom w:w="100" w:type="dxa"/>
              <w:right w:w="100" w:type="dxa"/>
            </w:tcMar>
          </w:tcPr>
          <w:p w14:paraId="0CEDA724" w14:textId="77777777" w:rsidR="008B0911" w:rsidRPr="00E004C1" w:rsidRDefault="008B0911" w:rsidP="008B0911">
            <w:pPr>
              <w:rPr>
                <w:rFonts w:ascii="Garamond" w:hAnsi="Garamond"/>
                <w:sz w:val="20"/>
                <w:szCs w:val="20"/>
              </w:rPr>
            </w:pPr>
          </w:p>
        </w:tc>
        <w:tc>
          <w:tcPr>
            <w:tcW w:w="6680" w:type="dxa"/>
            <w:gridSpan w:val="3"/>
            <w:vMerge/>
            <w:tcBorders>
              <w:bottom w:val="single" w:sz="8" w:space="0" w:color="000000"/>
            </w:tcBorders>
            <w:tcMar>
              <w:top w:w="100" w:type="dxa"/>
              <w:left w:w="100" w:type="dxa"/>
              <w:bottom w:w="100" w:type="dxa"/>
              <w:right w:w="100" w:type="dxa"/>
            </w:tcMar>
          </w:tcPr>
          <w:p w14:paraId="1431C189" w14:textId="77777777" w:rsidR="008B0911" w:rsidRPr="00E004C1" w:rsidRDefault="008B0911" w:rsidP="008B0911">
            <w:pPr>
              <w:widowControl w:val="0"/>
              <w:rPr>
                <w:rFonts w:ascii="Garamond" w:hAnsi="Garamond"/>
                <w:sz w:val="20"/>
                <w:szCs w:val="20"/>
              </w:rPr>
            </w:pPr>
          </w:p>
        </w:tc>
      </w:tr>
      <w:tr w:rsidR="008B0911" w:rsidRPr="00E004C1" w14:paraId="70C818DC" w14:textId="77777777" w:rsidTr="00CC1EFC">
        <w:trPr>
          <w:trHeight w:val="403"/>
        </w:trPr>
        <w:tc>
          <w:tcPr>
            <w:tcW w:w="1234" w:type="dxa"/>
            <w:vMerge/>
            <w:tcBorders>
              <w:right w:val="single" w:sz="8" w:space="0" w:color="000000"/>
            </w:tcBorders>
            <w:tcMar>
              <w:top w:w="100" w:type="dxa"/>
              <w:left w:w="100" w:type="dxa"/>
              <w:bottom w:w="100" w:type="dxa"/>
              <w:right w:w="100" w:type="dxa"/>
            </w:tcMar>
          </w:tcPr>
          <w:p w14:paraId="79CBC251" w14:textId="77777777" w:rsidR="008B0911" w:rsidRPr="00E004C1" w:rsidRDefault="008B0911" w:rsidP="008B0911">
            <w:pPr>
              <w:rPr>
                <w:rFonts w:ascii="Garamond" w:hAnsi="Garamond"/>
                <w:sz w:val="20"/>
                <w:szCs w:val="20"/>
              </w:rPr>
            </w:pPr>
          </w:p>
        </w:tc>
        <w:tc>
          <w:tcPr>
            <w:tcW w:w="1976" w:type="dxa"/>
            <w:vMerge/>
            <w:tcBorders>
              <w:bottom w:val="single" w:sz="8" w:space="0" w:color="000000"/>
            </w:tcBorders>
            <w:tcMar>
              <w:top w:w="100" w:type="dxa"/>
              <w:left w:w="100" w:type="dxa"/>
              <w:bottom w:w="100" w:type="dxa"/>
              <w:right w:w="100" w:type="dxa"/>
            </w:tcMar>
          </w:tcPr>
          <w:p w14:paraId="18EA87E7" w14:textId="77777777" w:rsidR="008B0911" w:rsidRPr="00E004C1" w:rsidRDefault="008B0911" w:rsidP="008B0911">
            <w:pPr>
              <w:rPr>
                <w:rFonts w:ascii="Garamond" w:hAnsi="Garamond"/>
                <w:sz w:val="20"/>
                <w:szCs w:val="20"/>
              </w:rPr>
            </w:pPr>
          </w:p>
        </w:tc>
        <w:tc>
          <w:tcPr>
            <w:tcW w:w="6680" w:type="dxa"/>
            <w:gridSpan w:val="3"/>
            <w:vMerge/>
            <w:tcBorders>
              <w:bottom w:val="single" w:sz="8" w:space="0" w:color="000000"/>
            </w:tcBorders>
            <w:tcMar>
              <w:top w:w="100" w:type="dxa"/>
              <w:left w:w="100" w:type="dxa"/>
              <w:bottom w:w="100" w:type="dxa"/>
              <w:right w:w="100" w:type="dxa"/>
            </w:tcMar>
          </w:tcPr>
          <w:p w14:paraId="786C60BD" w14:textId="77777777" w:rsidR="008B0911" w:rsidRPr="00E004C1" w:rsidRDefault="008B0911" w:rsidP="008B0911">
            <w:pPr>
              <w:widowControl w:val="0"/>
              <w:rPr>
                <w:rFonts w:ascii="Garamond" w:hAnsi="Garamond"/>
                <w:sz w:val="20"/>
                <w:szCs w:val="20"/>
              </w:rPr>
            </w:pPr>
          </w:p>
        </w:tc>
      </w:tr>
      <w:tr w:rsidR="008B0911" w:rsidRPr="00E004C1" w14:paraId="3B1D2C76" w14:textId="77777777" w:rsidTr="00CC1EFC">
        <w:trPr>
          <w:trHeight w:val="476"/>
        </w:trPr>
        <w:tc>
          <w:tcPr>
            <w:tcW w:w="1234" w:type="dxa"/>
            <w:vMerge/>
            <w:tcBorders>
              <w:right w:val="single" w:sz="8" w:space="0" w:color="000000"/>
            </w:tcBorders>
            <w:tcMar>
              <w:top w:w="100" w:type="dxa"/>
              <w:left w:w="100" w:type="dxa"/>
              <w:bottom w:w="100" w:type="dxa"/>
              <w:right w:w="100" w:type="dxa"/>
            </w:tcMar>
          </w:tcPr>
          <w:p w14:paraId="476EA6D5" w14:textId="77777777" w:rsidR="008B0911" w:rsidRPr="00E004C1" w:rsidRDefault="008B0911" w:rsidP="008B0911">
            <w:pPr>
              <w:rPr>
                <w:rFonts w:ascii="Garamond" w:hAnsi="Garamond"/>
                <w:sz w:val="20"/>
                <w:szCs w:val="20"/>
              </w:rPr>
            </w:pPr>
          </w:p>
        </w:tc>
        <w:tc>
          <w:tcPr>
            <w:tcW w:w="1976" w:type="dxa"/>
            <w:vMerge w:val="restart"/>
            <w:tcBorders>
              <w:right w:val="single" w:sz="8" w:space="0" w:color="000000"/>
            </w:tcBorders>
            <w:shd w:val="clear" w:color="auto" w:fill="D9D9D9"/>
            <w:tcMar>
              <w:top w:w="100" w:type="dxa"/>
              <w:left w:w="100" w:type="dxa"/>
              <w:bottom w:w="100" w:type="dxa"/>
              <w:right w:w="100" w:type="dxa"/>
            </w:tcMar>
          </w:tcPr>
          <w:p w14:paraId="7B031D68" w14:textId="77777777" w:rsidR="008B0911" w:rsidRPr="00E004C1" w:rsidRDefault="008B0911" w:rsidP="008B0911">
            <w:pPr>
              <w:jc w:val="center"/>
              <w:rPr>
                <w:rFonts w:ascii="Garamond" w:hAnsi="Garamond"/>
                <w:sz w:val="20"/>
                <w:szCs w:val="20"/>
                <w:shd w:val="clear" w:color="auto" w:fill="D9D9D9"/>
              </w:rPr>
            </w:pPr>
            <w:r w:rsidRPr="00E004C1">
              <w:rPr>
                <w:rFonts w:ascii="Garamond" w:hAnsi="Garamond"/>
                <w:sz w:val="20"/>
                <w:szCs w:val="20"/>
                <w:shd w:val="clear" w:color="auto" w:fill="D9D9D9"/>
              </w:rPr>
              <w:t>CSOs, private sector, multilaterals, working groups</w:t>
            </w:r>
          </w:p>
        </w:tc>
        <w:tc>
          <w:tcPr>
            <w:tcW w:w="6680" w:type="dxa"/>
            <w:gridSpan w:val="3"/>
            <w:vMerge w:val="restart"/>
            <w:tcBorders>
              <w:bottom w:val="single" w:sz="8" w:space="0" w:color="000000"/>
              <w:right w:val="single" w:sz="8" w:space="0" w:color="000000"/>
            </w:tcBorders>
            <w:tcMar>
              <w:top w:w="100" w:type="dxa"/>
              <w:left w:w="100" w:type="dxa"/>
              <w:bottom w:w="100" w:type="dxa"/>
              <w:right w:w="100" w:type="dxa"/>
            </w:tcMar>
          </w:tcPr>
          <w:p w14:paraId="418C0B6D" w14:textId="3D64AB96" w:rsidR="008B0911" w:rsidRPr="00043B61" w:rsidRDefault="008B0911" w:rsidP="00043B61">
            <w:pPr>
              <w:spacing w:after="0" w:line="276" w:lineRule="auto"/>
              <w:ind w:left="116"/>
              <w:rPr>
                <w:rFonts w:ascii="Garamond" w:hAnsi="Garamond"/>
                <w:sz w:val="20"/>
                <w:szCs w:val="20"/>
              </w:rPr>
            </w:pPr>
            <w:r w:rsidRPr="00043B61">
              <w:rPr>
                <w:rFonts w:ascii="Garamond" w:hAnsi="Garamond"/>
                <w:sz w:val="20"/>
                <w:szCs w:val="20"/>
              </w:rPr>
              <w:t>C</w:t>
            </w:r>
            <w:r w:rsidR="0023389B" w:rsidRPr="00043B61">
              <w:rPr>
                <w:rFonts w:ascii="Garamond" w:hAnsi="Garamond"/>
                <w:sz w:val="20"/>
                <w:szCs w:val="20"/>
              </w:rPr>
              <w:t>ivil society platforms (CEPS)</w:t>
            </w:r>
          </w:p>
          <w:p w14:paraId="349F3D20" w14:textId="51E8451C" w:rsidR="008B0911" w:rsidRPr="00043B61" w:rsidRDefault="008B0911" w:rsidP="00043B61">
            <w:pPr>
              <w:spacing w:after="0" w:line="276" w:lineRule="auto"/>
              <w:ind w:left="116"/>
              <w:rPr>
                <w:rFonts w:ascii="Garamond" w:hAnsi="Garamond"/>
                <w:sz w:val="20"/>
                <w:szCs w:val="20"/>
              </w:rPr>
            </w:pPr>
            <w:r w:rsidRPr="00043B61">
              <w:rPr>
                <w:rFonts w:ascii="Garamond" w:hAnsi="Garamond"/>
                <w:sz w:val="20"/>
                <w:szCs w:val="20"/>
              </w:rPr>
              <w:t xml:space="preserve">Individual </w:t>
            </w:r>
            <w:r w:rsidR="00AE3379">
              <w:rPr>
                <w:rFonts w:ascii="Garamond" w:hAnsi="Garamond"/>
                <w:sz w:val="20"/>
                <w:szCs w:val="20"/>
              </w:rPr>
              <w:t>CSOs</w:t>
            </w:r>
          </w:p>
          <w:p w14:paraId="5BF8B703" w14:textId="77777777" w:rsidR="008B0911" w:rsidRPr="00043B61" w:rsidRDefault="008B0911" w:rsidP="00043B61">
            <w:pPr>
              <w:spacing w:after="0" w:line="276" w:lineRule="auto"/>
              <w:ind w:left="116"/>
              <w:rPr>
                <w:rFonts w:ascii="Garamond" w:hAnsi="Garamond"/>
                <w:sz w:val="20"/>
                <w:szCs w:val="20"/>
              </w:rPr>
            </w:pPr>
            <w:r w:rsidRPr="00043B61">
              <w:rPr>
                <w:rFonts w:ascii="Garamond" w:hAnsi="Garamond"/>
                <w:sz w:val="20"/>
                <w:szCs w:val="20"/>
              </w:rPr>
              <w:t>Community Groups.</w:t>
            </w:r>
          </w:p>
          <w:p w14:paraId="6F91C561" w14:textId="7F6AEF0B" w:rsidR="008B0911" w:rsidRPr="00E004C1" w:rsidRDefault="0023389B" w:rsidP="00DF3295">
            <w:pPr>
              <w:spacing w:after="0" w:line="276" w:lineRule="auto"/>
              <w:ind w:left="116"/>
              <w:rPr>
                <w:rFonts w:ascii="Garamond" w:hAnsi="Garamond"/>
                <w:sz w:val="20"/>
                <w:szCs w:val="20"/>
              </w:rPr>
            </w:pPr>
            <w:r w:rsidRPr="00043B61">
              <w:rPr>
                <w:rFonts w:ascii="Garamond" w:hAnsi="Garamond"/>
                <w:sz w:val="20"/>
                <w:szCs w:val="20"/>
              </w:rPr>
              <w:t>OGP</w:t>
            </w:r>
          </w:p>
          <w:p w14:paraId="464E0B88" w14:textId="77777777" w:rsidR="008B0911" w:rsidRPr="00E004C1" w:rsidRDefault="008B0911" w:rsidP="008B0911">
            <w:pPr>
              <w:tabs>
                <w:tab w:val="left" w:pos="935"/>
              </w:tabs>
              <w:rPr>
                <w:rFonts w:ascii="Garamond" w:hAnsi="Garamond"/>
                <w:sz w:val="20"/>
                <w:szCs w:val="20"/>
              </w:rPr>
            </w:pPr>
            <w:r w:rsidRPr="00E004C1">
              <w:rPr>
                <w:rFonts w:ascii="Garamond" w:hAnsi="Garamond"/>
                <w:sz w:val="20"/>
                <w:szCs w:val="20"/>
              </w:rPr>
              <w:tab/>
            </w:r>
          </w:p>
        </w:tc>
      </w:tr>
      <w:tr w:rsidR="008B0911" w:rsidRPr="00E004C1" w14:paraId="3165693D" w14:textId="77777777" w:rsidTr="00CC1EFC">
        <w:trPr>
          <w:trHeight w:val="476"/>
        </w:trPr>
        <w:tc>
          <w:tcPr>
            <w:tcW w:w="1234" w:type="dxa"/>
            <w:vMerge/>
            <w:tcBorders>
              <w:left w:val="single" w:sz="8" w:space="0" w:color="000000"/>
              <w:right w:val="single" w:sz="8" w:space="0" w:color="000000"/>
            </w:tcBorders>
            <w:tcMar>
              <w:top w:w="100" w:type="dxa"/>
              <w:left w:w="100" w:type="dxa"/>
              <w:bottom w:w="100" w:type="dxa"/>
              <w:right w:w="100" w:type="dxa"/>
            </w:tcMar>
          </w:tcPr>
          <w:p w14:paraId="693F6C5A" w14:textId="77777777" w:rsidR="008B0911" w:rsidRPr="00E004C1" w:rsidRDefault="008B0911" w:rsidP="008B0911">
            <w:pPr>
              <w:jc w:val="center"/>
              <w:rPr>
                <w:rFonts w:ascii="Garamond" w:hAnsi="Garamond"/>
                <w:sz w:val="20"/>
                <w:szCs w:val="20"/>
              </w:rPr>
            </w:pPr>
          </w:p>
        </w:tc>
        <w:tc>
          <w:tcPr>
            <w:tcW w:w="1976" w:type="dxa"/>
            <w:vMerge/>
            <w:tcMar>
              <w:top w:w="100" w:type="dxa"/>
              <w:left w:w="100" w:type="dxa"/>
              <w:bottom w:w="100" w:type="dxa"/>
              <w:right w:w="100" w:type="dxa"/>
            </w:tcMar>
          </w:tcPr>
          <w:p w14:paraId="412CAF75" w14:textId="77777777" w:rsidR="008B0911" w:rsidRPr="00E004C1" w:rsidRDefault="008B0911" w:rsidP="008B0911">
            <w:pPr>
              <w:rPr>
                <w:rFonts w:ascii="Garamond" w:hAnsi="Garamond"/>
                <w:sz w:val="20"/>
                <w:szCs w:val="20"/>
              </w:rPr>
            </w:pPr>
          </w:p>
        </w:tc>
        <w:tc>
          <w:tcPr>
            <w:tcW w:w="6680" w:type="dxa"/>
            <w:gridSpan w:val="3"/>
            <w:vMerge/>
            <w:tcMar>
              <w:top w:w="100" w:type="dxa"/>
              <w:left w:w="100" w:type="dxa"/>
              <w:bottom w:w="100" w:type="dxa"/>
              <w:right w:w="100" w:type="dxa"/>
            </w:tcMar>
          </w:tcPr>
          <w:p w14:paraId="6A53F185" w14:textId="77777777" w:rsidR="008B0911" w:rsidRPr="00E004C1" w:rsidRDefault="008B0911" w:rsidP="008B0911">
            <w:pPr>
              <w:widowControl w:val="0"/>
              <w:rPr>
                <w:rFonts w:ascii="Garamond" w:hAnsi="Garamond"/>
                <w:sz w:val="20"/>
                <w:szCs w:val="20"/>
              </w:rPr>
            </w:pPr>
          </w:p>
        </w:tc>
      </w:tr>
      <w:tr w:rsidR="008B0911" w:rsidRPr="00E004C1" w14:paraId="22B3633F" w14:textId="77777777" w:rsidTr="00CC1EFC">
        <w:trPr>
          <w:trHeight w:val="476"/>
        </w:trPr>
        <w:tc>
          <w:tcPr>
            <w:tcW w:w="1234" w:type="dxa"/>
            <w:vMerge/>
            <w:tcBorders>
              <w:left w:val="single" w:sz="8" w:space="0" w:color="000000"/>
              <w:right w:val="single" w:sz="8" w:space="0" w:color="000000"/>
            </w:tcBorders>
            <w:tcMar>
              <w:top w:w="100" w:type="dxa"/>
              <w:left w:w="100" w:type="dxa"/>
              <w:bottom w:w="100" w:type="dxa"/>
              <w:right w:w="100" w:type="dxa"/>
            </w:tcMar>
          </w:tcPr>
          <w:p w14:paraId="1A830E8C" w14:textId="77777777" w:rsidR="008B0911" w:rsidRPr="00E004C1" w:rsidRDefault="008B0911" w:rsidP="008B0911">
            <w:pPr>
              <w:jc w:val="center"/>
              <w:rPr>
                <w:rFonts w:ascii="Garamond" w:hAnsi="Garamond"/>
                <w:sz w:val="20"/>
                <w:szCs w:val="20"/>
              </w:rPr>
            </w:pPr>
          </w:p>
        </w:tc>
        <w:tc>
          <w:tcPr>
            <w:tcW w:w="1976" w:type="dxa"/>
            <w:vMerge/>
            <w:tcMar>
              <w:top w:w="100" w:type="dxa"/>
              <w:left w:w="100" w:type="dxa"/>
              <w:bottom w:w="100" w:type="dxa"/>
              <w:right w:w="100" w:type="dxa"/>
            </w:tcMar>
          </w:tcPr>
          <w:p w14:paraId="30D1CBFB" w14:textId="77777777" w:rsidR="008B0911" w:rsidRPr="00E004C1" w:rsidRDefault="008B0911" w:rsidP="008B0911">
            <w:pPr>
              <w:rPr>
                <w:rFonts w:ascii="Garamond" w:hAnsi="Garamond"/>
                <w:sz w:val="20"/>
                <w:szCs w:val="20"/>
              </w:rPr>
            </w:pPr>
          </w:p>
        </w:tc>
        <w:tc>
          <w:tcPr>
            <w:tcW w:w="6680" w:type="dxa"/>
            <w:gridSpan w:val="3"/>
            <w:vMerge/>
            <w:tcMar>
              <w:top w:w="100" w:type="dxa"/>
              <w:left w:w="100" w:type="dxa"/>
              <w:bottom w:w="100" w:type="dxa"/>
              <w:right w:w="100" w:type="dxa"/>
            </w:tcMar>
          </w:tcPr>
          <w:p w14:paraId="7B8B1BB8" w14:textId="77777777" w:rsidR="008B0911" w:rsidRPr="00E004C1" w:rsidRDefault="008B0911" w:rsidP="008B0911">
            <w:pPr>
              <w:widowControl w:val="0"/>
              <w:rPr>
                <w:rFonts w:ascii="Garamond" w:hAnsi="Garamond"/>
                <w:sz w:val="20"/>
                <w:szCs w:val="20"/>
              </w:rPr>
            </w:pPr>
          </w:p>
        </w:tc>
      </w:tr>
      <w:tr w:rsidR="008B0911" w:rsidRPr="00E004C1" w14:paraId="7613F499" w14:textId="77777777" w:rsidTr="00CC1EFC">
        <w:trPr>
          <w:trHeight w:val="476"/>
        </w:trPr>
        <w:tc>
          <w:tcPr>
            <w:tcW w:w="1234" w:type="dxa"/>
            <w:vMerge/>
            <w:tcBorders>
              <w:left w:val="single" w:sz="8" w:space="0" w:color="000000"/>
              <w:right w:val="single" w:sz="8" w:space="0" w:color="000000"/>
            </w:tcBorders>
            <w:tcMar>
              <w:top w:w="100" w:type="dxa"/>
              <w:left w:w="100" w:type="dxa"/>
              <w:bottom w:w="100" w:type="dxa"/>
              <w:right w:w="100" w:type="dxa"/>
            </w:tcMar>
          </w:tcPr>
          <w:p w14:paraId="56F33609" w14:textId="77777777" w:rsidR="008B0911" w:rsidRPr="00E004C1" w:rsidRDefault="008B0911" w:rsidP="008B0911">
            <w:pPr>
              <w:jc w:val="center"/>
              <w:rPr>
                <w:rFonts w:ascii="Garamond" w:hAnsi="Garamond"/>
                <w:sz w:val="20"/>
                <w:szCs w:val="20"/>
              </w:rPr>
            </w:pPr>
          </w:p>
        </w:tc>
        <w:tc>
          <w:tcPr>
            <w:tcW w:w="1976" w:type="dxa"/>
            <w:vMerge/>
            <w:tcMar>
              <w:top w:w="100" w:type="dxa"/>
              <w:left w:w="100" w:type="dxa"/>
              <w:bottom w:w="100" w:type="dxa"/>
              <w:right w:w="100" w:type="dxa"/>
            </w:tcMar>
          </w:tcPr>
          <w:p w14:paraId="4B6CE26B" w14:textId="77777777" w:rsidR="008B0911" w:rsidRPr="00E004C1" w:rsidRDefault="008B0911" w:rsidP="008B0911">
            <w:pPr>
              <w:rPr>
                <w:rFonts w:ascii="Garamond" w:hAnsi="Garamond"/>
                <w:sz w:val="20"/>
                <w:szCs w:val="20"/>
              </w:rPr>
            </w:pPr>
          </w:p>
        </w:tc>
        <w:tc>
          <w:tcPr>
            <w:tcW w:w="6680" w:type="dxa"/>
            <w:gridSpan w:val="3"/>
            <w:vMerge/>
            <w:tcMar>
              <w:top w:w="100" w:type="dxa"/>
              <w:left w:w="100" w:type="dxa"/>
              <w:bottom w:w="100" w:type="dxa"/>
              <w:right w:w="100" w:type="dxa"/>
            </w:tcMar>
          </w:tcPr>
          <w:p w14:paraId="2B36F2F9" w14:textId="77777777" w:rsidR="008B0911" w:rsidRPr="00E004C1" w:rsidRDefault="008B0911" w:rsidP="008B0911">
            <w:pPr>
              <w:widowControl w:val="0"/>
              <w:rPr>
                <w:rFonts w:ascii="Garamond" w:hAnsi="Garamond"/>
                <w:sz w:val="20"/>
                <w:szCs w:val="20"/>
              </w:rPr>
            </w:pPr>
          </w:p>
        </w:tc>
      </w:tr>
      <w:tr w:rsidR="008B0911" w:rsidRPr="00E004C1" w14:paraId="64E8E16B" w14:textId="77777777" w:rsidTr="00CC1EFC">
        <w:trPr>
          <w:trHeight w:val="403"/>
        </w:trPr>
        <w:tc>
          <w:tcPr>
            <w:tcW w:w="1234" w:type="dxa"/>
            <w:vMerge/>
            <w:tcBorders>
              <w:left w:val="single" w:sz="8" w:space="0" w:color="000000"/>
              <w:right w:val="single" w:sz="8" w:space="0" w:color="000000"/>
            </w:tcBorders>
            <w:tcMar>
              <w:top w:w="100" w:type="dxa"/>
              <w:left w:w="100" w:type="dxa"/>
              <w:bottom w:w="100" w:type="dxa"/>
              <w:right w:w="100" w:type="dxa"/>
            </w:tcMar>
          </w:tcPr>
          <w:p w14:paraId="769B8FFC" w14:textId="77777777" w:rsidR="008B0911" w:rsidRPr="00E004C1" w:rsidRDefault="008B0911" w:rsidP="008B0911">
            <w:pPr>
              <w:jc w:val="center"/>
              <w:rPr>
                <w:rFonts w:ascii="Garamond" w:hAnsi="Garamond"/>
                <w:sz w:val="20"/>
                <w:szCs w:val="20"/>
              </w:rPr>
            </w:pPr>
          </w:p>
        </w:tc>
        <w:tc>
          <w:tcPr>
            <w:tcW w:w="1976" w:type="dxa"/>
            <w:vMerge/>
            <w:tcMar>
              <w:top w:w="100" w:type="dxa"/>
              <w:left w:w="100" w:type="dxa"/>
              <w:bottom w:w="100" w:type="dxa"/>
              <w:right w:w="100" w:type="dxa"/>
            </w:tcMar>
          </w:tcPr>
          <w:p w14:paraId="48EFA0DF" w14:textId="77777777" w:rsidR="008B0911" w:rsidRPr="00E004C1" w:rsidRDefault="008B0911" w:rsidP="008B0911">
            <w:pPr>
              <w:rPr>
                <w:rFonts w:ascii="Garamond" w:hAnsi="Garamond"/>
                <w:sz w:val="20"/>
                <w:szCs w:val="20"/>
              </w:rPr>
            </w:pPr>
          </w:p>
        </w:tc>
        <w:tc>
          <w:tcPr>
            <w:tcW w:w="6680" w:type="dxa"/>
            <w:gridSpan w:val="3"/>
            <w:vMerge/>
            <w:tcMar>
              <w:top w:w="100" w:type="dxa"/>
              <w:left w:w="100" w:type="dxa"/>
              <w:bottom w:w="100" w:type="dxa"/>
              <w:right w:w="100" w:type="dxa"/>
            </w:tcMar>
          </w:tcPr>
          <w:p w14:paraId="2BFB5B43" w14:textId="77777777" w:rsidR="008B0911" w:rsidRPr="00E004C1" w:rsidRDefault="008B0911" w:rsidP="008B0911">
            <w:pPr>
              <w:widowControl w:val="0"/>
              <w:rPr>
                <w:rFonts w:ascii="Garamond" w:hAnsi="Garamond"/>
                <w:sz w:val="20"/>
                <w:szCs w:val="20"/>
              </w:rPr>
            </w:pPr>
          </w:p>
        </w:tc>
      </w:tr>
    </w:tbl>
    <w:p w14:paraId="63BEF360" w14:textId="77777777" w:rsidR="00AE3379" w:rsidRDefault="00AE3379" w:rsidP="00262E65">
      <w:pPr>
        <w:jc w:val="center"/>
        <w:rPr>
          <w:rFonts w:ascii="Garamond" w:hAnsi="Garamond" w:cstheme="majorHAnsi"/>
          <w:b/>
          <w:sz w:val="44"/>
          <w:szCs w:val="44"/>
        </w:rPr>
      </w:pPr>
    </w:p>
    <w:p w14:paraId="1F8A6F09" w14:textId="77777777" w:rsidR="00AE3379" w:rsidRDefault="00AE3379" w:rsidP="00262E65">
      <w:pPr>
        <w:jc w:val="center"/>
        <w:rPr>
          <w:rFonts w:ascii="Garamond" w:hAnsi="Garamond" w:cstheme="majorHAnsi"/>
          <w:b/>
          <w:sz w:val="44"/>
          <w:szCs w:val="44"/>
        </w:rPr>
      </w:pPr>
    </w:p>
    <w:p w14:paraId="1FD3B842" w14:textId="77777777" w:rsidR="00CC1EFC" w:rsidRDefault="00CC1EFC" w:rsidP="00CC1EFC">
      <w:pPr>
        <w:shd w:val="clear" w:color="auto" w:fill="FFFFFF"/>
        <w:spacing w:after="0" w:line="240" w:lineRule="auto"/>
        <w:jc w:val="center"/>
        <w:rPr>
          <w:rFonts w:ascii="Garamond" w:hAnsi="Garamond" w:cstheme="majorHAnsi"/>
          <w:b/>
          <w:sz w:val="44"/>
          <w:szCs w:val="44"/>
        </w:rPr>
      </w:pPr>
      <w:r>
        <w:rPr>
          <w:rFonts w:ascii="Garamond" w:hAnsi="Garamond" w:cstheme="majorHAnsi"/>
          <w:b/>
          <w:sz w:val="44"/>
          <w:szCs w:val="44"/>
        </w:rPr>
        <w:br w:type="page"/>
      </w:r>
      <w:r w:rsidRPr="00A62508">
        <w:rPr>
          <w:rFonts w:ascii="Garamond" w:hAnsi="Garamond" w:cstheme="majorHAnsi"/>
          <w:b/>
          <w:sz w:val="44"/>
          <w:szCs w:val="44"/>
        </w:rPr>
        <w:lastRenderedPageBreak/>
        <w:t>Transparency</w:t>
      </w:r>
    </w:p>
    <w:p w14:paraId="185078E5" w14:textId="77777777" w:rsidR="00CC1EFC" w:rsidRPr="00A62508" w:rsidRDefault="00CC1EFC" w:rsidP="00CC1EFC">
      <w:pPr>
        <w:shd w:val="clear" w:color="auto" w:fill="FFFFFF"/>
        <w:spacing w:after="0" w:line="240" w:lineRule="auto"/>
        <w:jc w:val="center"/>
        <w:rPr>
          <w:rFonts w:ascii="Garamond" w:hAnsi="Garamond" w:cstheme="majorHAnsi"/>
          <w:b/>
          <w:sz w:val="44"/>
          <w:szCs w:val="44"/>
        </w:rPr>
      </w:pPr>
    </w:p>
    <w:p w14:paraId="623AB684" w14:textId="3664A6C1" w:rsidR="00CC1EFC" w:rsidRDefault="00CC1EFC" w:rsidP="00CC1EFC">
      <w:pPr>
        <w:jc w:val="center"/>
        <w:rPr>
          <w:rFonts w:ascii="Garamond" w:hAnsi="Garamond" w:cstheme="majorHAnsi"/>
          <w:b/>
          <w:sz w:val="24"/>
          <w:szCs w:val="24"/>
        </w:rPr>
      </w:pPr>
      <w:r w:rsidRPr="008D519A">
        <w:rPr>
          <w:rFonts w:ascii="Garamond" w:hAnsi="Garamond" w:cstheme="majorHAnsi"/>
          <w:b/>
          <w:sz w:val="24"/>
          <w:szCs w:val="24"/>
        </w:rPr>
        <w:t xml:space="preserve">Commitment </w:t>
      </w:r>
      <w:r>
        <w:rPr>
          <w:rFonts w:ascii="Garamond" w:hAnsi="Garamond" w:cstheme="majorHAnsi"/>
          <w:b/>
          <w:sz w:val="24"/>
          <w:szCs w:val="24"/>
        </w:rPr>
        <w:t>3</w:t>
      </w:r>
      <w:r w:rsidRPr="008D519A">
        <w:rPr>
          <w:rFonts w:ascii="Garamond" w:hAnsi="Garamond" w:cstheme="majorHAnsi"/>
          <w:b/>
          <w:sz w:val="24"/>
          <w:szCs w:val="24"/>
        </w:rPr>
        <w:t xml:space="preserve">: </w:t>
      </w:r>
      <w:r w:rsidRPr="0079013D">
        <w:rPr>
          <w:rFonts w:ascii="Garamond" w:hAnsi="Garamond" w:cstheme="majorHAnsi"/>
          <w:b/>
          <w:sz w:val="24"/>
          <w:szCs w:val="24"/>
        </w:rPr>
        <w:t xml:space="preserve">Implementation of the </w:t>
      </w:r>
      <w:r>
        <w:rPr>
          <w:rFonts w:ascii="Garamond" w:hAnsi="Garamond" w:cstheme="majorHAnsi"/>
          <w:b/>
          <w:sz w:val="24"/>
          <w:szCs w:val="24"/>
        </w:rPr>
        <w:t>Fisheries Transparency Initiative (</w:t>
      </w:r>
      <w:proofErr w:type="spellStart"/>
      <w:r>
        <w:rPr>
          <w:rFonts w:ascii="Garamond" w:hAnsi="Garamond" w:cstheme="majorHAnsi"/>
          <w:b/>
          <w:sz w:val="24"/>
          <w:szCs w:val="24"/>
        </w:rPr>
        <w:t>FiTI</w:t>
      </w:r>
      <w:proofErr w:type="spellEnd"/>
      <w:r>
        <w:rPr>
          <w:rFonts w:ascii="Garamond" w:hAnsi="Garamond" w:cstheme="majorHAnsi"/>
          <w:b/>
          <w:sz w:val="24"/>
          <w:szCs w:val="24"/>
        </w:rPr>
        <w:t>)</w:t>
      </w:r>
    </w:p>
    <w:tbl>
      <w:tblPr>
        <w:tblW w:w="98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4"/>
        <w:gridCol w:w="1976"/>
        <w:gridCol w:w="2900"/>
        <w:gridCol w:w="1350"/>
        <w:gridCol w:w="2340"/>
      </w:tblGrid>
      <w:tr w:rsidR="00CC1EFC" w:rsidRPr="00E004C1" w14:paraId="12FD826B" w14:textId="77777777" w:rsidTr="00CC1EFC">
        <w:trPr>
          <w:trHeight w:val="204"/>
        </w:trPr>
        <w:tc>
          <w:tcPr>
            <w:tcW w:w="9800" w:type="dxa"/>
            <w:gridSpan w:val="5"/>
            <w:tcBorders>
              <w:left w:val="single" w:sz="8" w:space="0" w:color="000000"/>
              <w:right w:val="single" w:sz="8" w:space="0" w:color="000000"/>
            </w:tcBorders>
            <w:shd w:val="clear" w:color="auto" w:fill="000000" w:themeFill="text1"/>
            <w:tcMar>
              <w:top w:w="100" w:type="dxa"/>
              <w:left w:w="100" w:type="dxa"/>
              <w:bottom w:w="100" w:type="dxa"/>
              <w:right w:w="100" w:type="dxa"/>
            </w:tcMar>
          </w:tcPr>
          <w:p w14:paraId="0178D12E" w14:textId="77777777" w:rsidR="00CC1EFC" w:rsidRPr="00E004C1" w:rsidRDefault="00CC1EFC" w:rsidP="006174B2">
            <w:pPr>
              <w:spacing w:after="0"/>
              <w:jc w:val="center"/>
              <w:rPr>
                <w:rFonts w:ascii="Garamond" w:hAnsi="Garamond"/>
                <w:sz w:val="20"/>
                <w:szCs w:val="20"/>
              </w:rPr>
            </w:pPr>
            <w:r>
              <w:rPr>
                <w:rFonts w:ascii="Garamond" w:hAnsi="Garamond"/>
                <w:sz w:val="20"/>
                <w:szCs w:val="20"/>
              </w:rPr>
              <w:t>Commitment</w:t>
            </w:r>
          </w:p>
        </w:tc>
      </w:tr>
      <w:tr w:rsidR="00CC1EFC" w:rsidRPr="00E004C1" w14:paraId="48D94D1C" w14:textId="77777777" w:rsidTr="00CC1EFC">
        <w:trPr>
          <w:trHeight w:val="204"/>
        </w:trPr>
        <w:tc>
          <w:tcPr>
            <w:tcW w:w="9800" w:type="dxa"/>
            <w:gridSpan w:val="5"/>
            <w:tcBorders>
              <w:left w:val="single" w:sz="8" w:space="0" w:color="000000"/>
              <w:right w:val="single" w:sz="8" w:space="0" w:color="000000"/>
            </w:tcBorders>
            <w:tcMar>
              <w:top w:w="100" w:type="dxa"/>
              <w:left w:w="100" w:type="dxa"/>
              <w:bottom w:w="100" w:type="dxa"/>
              <w:right w:w="100" w:type="dxa"/>
            </w:tcMar>
          </w:tcPr>
          <w:p w14:paraId="2280F8E6" w14:textId="77777777" w:rsidR="00CC1EFC" w:rsidRPr="00E004C1" w:rsidRDefault="00CC1EFC" w:rsidP="006174B2">
            <w:pPr>
              <w:spacing w:after="0"/>
              <w:jc w:val="center"/>
              <w:rPr>
                <w:rFonts w:ascii="Garamond" w:hAnsi="Garamond"/>
                <w:sz w:val="20"/>
                <w:szCs w:val="20"/>
              </w:rPr>
            </w:pPr>
            <w:r w:rsidRPr="00C765C1">
              <w:rPr>
                <w:rFonts w:ascii="Garamond" w:hAnsi="Garamond"/>
                <w:sz w:val="20"/>
                <w:szCs w:val="20"/>
              </w:rPr>
              <w:t>Implementation of the Fisheries Transparency Initiative</w:t>
            </w:r>
          </w:p>
        </w:tc>
      </w:tr>
      <w:tr w:rsidR="00CC1EFC" w:rsidRPr="00E004C1" w14:paraId="09DDB87E" w14:textId="77777777" w:rsidTr="00CC1EFC">
        <w:trPr>
          <w:trHeight w:val="115"/>
        </w:trPr>
        <w:tc>
          <w:tcPr>
            <w:tcW w:w="9800" w:type="dxa"/>
            <w:gridSpan w:val="5"/>
            <w:tcBorders>
              <w:left w:val="single" w:sz="8" w:space="0" w:color="000000"/>
              <w:bottom w:val="single" w:sz="8" w:space="0" w:color="000000"/>
            </w:tcBorders>
            <w:tcMar>
              <w:top w:w="100" w:type="dxa"/>
              <w:left w:w="100" w:type="dxa"/>
              <w:bottom w:w="100" w:type="dxa"/>
              <w:right w:w="100" w:type="dxa"/>
            </w:tcMar>
          </w:tcPr>
          <w:p w14:paraId="536FFA2F" w14:textId="77777777" w:rsidR="00CC1EFC" w:rsidRPr="00E004C1" w:rsidRDefault="00CC1EFC" w:rsidP="006174B2">
            <w:pPr>
              <w:spacing w:after="0"/>
              <w:jc w:val="center"/>
              <w:rPr>
                <w:rFonts w:ascii="Garamond" w:hAnsi="Garamond"/>
                <w:sz w:val="20"/>
                <w:szCs w:val="20"/>
              </w:rPr>
            </w:pPr>
            <w:r>
              <w:rPr>
                <w:rFonts w:ascii="Garamond" w:hAnsi="Garamond"/>
                <w:sz w:val="20"/>
                <w:szCs w:val="20"/>
              </w:rPr>
              <w:t xml:space="preserve">June </w:t>
            </w:r>
            <w:r w:rsidRPr="00E004C1">
              <w:rPr>
                <w:rFonts w:ascii="Garamond" w:hAnsi="Garamond"/>
                <w:sz w:val="20"/>
                <w:szCs w:val="20"/>
              </w:rPr>
              <w:t xml:space="preserve">2019 – </w:t>
            </w:r>
            <w:r>
              <w:rPr>
                <w:rFonts w:ascii="Garamond" w:hAnsi="Garamond"/>
                <w:sz w:val="20"/>
                <w:szCs w:val="20"/>
              </w:rPr>
              <w:t>June 2021</w:t>
            </w:r>
          </w:p>
        </w:tc>
      </w:tr>
      <w:tr w:rsidR="00CC1EFC" w:rsidRPr="00E004C1" w14:paraId="5B509C4E" w14:textId="77777777" w:rsidTr="00CC1EFC">
        <w:trPr>
          <w:trHeight w:val="107"/>
        </w:trPr>
        <w:tc>
          <w:tcPr>
            <w:tcW w:w="9800" w:type="dxa"/>
            <w:gridSpan w:val="5"/>
            <w:tcBorders>
              <w:left w:val="single" w:sz="8" w:space="0" w:color="000000"/>
              <w:bottom w:val="single" w:sz="8" w:space="0" w:color="000000"/>
            </w:tcBorders>
            <w:tcMar>
              <w:top w:w="100" w:type="dxa"/>
              <w:left w:w="100" w:type="dxa"/>
              <w:bottom w:w="100" w:type="dxa"/>
              <w:right w:w="100" w:type="dxa"/>
            </w:tcMar>
          </w:tcPr>
          <w:p w14:paraId="19FB5DF7" w14:textId="77777777" w:rsidR="00CC1EFC" w:rsidRPr="00E004C1" w:rsidRDefault="00CC1EFC" w:rsidP="00CC1EFC">
            <w:pPr>
              <w:spacing w:after="0"/>
              <w:jc w:val="center"/>
              <w:rPr>
                <w:rFonts w:ascii="Garamond" w:hAnsi="Garamond"/>
                <w:sz w:val="20"/>
                <w:szCs w:val="20"/>
              </w:rPr>
            </w:pPr>
            <w:r w:rsidRPr="00E004C1">
              <w:rPr>
                <w:rFonts w:ascii="Garamond" w:hAnsi="Garamond"/>
                <w:sz w:val="20"/>
                <w:szCs w:val="20"/>
              </w:rPr>
              <w:t>New Commitment</w:t>
            </w:r>
          </w:p>
        </w:tc>
      </w:tr>
      <w:tr w:rsidR="00CC1EFC" w:rsidRPr="00E004C1" w14:paraId="7F61A0AB" w14:textId="77777777" w:rsidTr="00CC1EFC">
        <w:trPr>
          <w:trHeight w:val="188"/>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E89326E" w14:textId="77777777" w:rsidR="00CC1EFC" w:rsidRPr="00E004C1" w:rsidRDefault="00CC1EFC" w:rsidP="006174B2">
            <w:pPr>
              <w:jc w:val="center"/>
              <w:rPr>
                <w:rFonts w:ascii="Garamond" w:hAnsi="Garamond"/>
                <w:sz w:val="20"/>
                <w:szCs w:val="20"/>
                <w:shd w:val="clear" w:color="auto" w:fill="D9D9D9"/>
              </w:rPr>
            </w:pPr>
            <w:r w:rsidRPr="00E004C1">
              <w:rPr>
                <w:rFonts w:ascii="Garamond" w:hAnsi="Garamond"/>
                <w:sz w:val="20"/>
                <w:szCs w:val="20"/>
                <w:shd w:val="clear" w:color="auto" w:fill="D9D9D9"/>
              </w:rPr>
              <w:t>Lead implementing agency</w:t>
            </w:r>
          </w:p>
        </w:tc>
        <w:tc>
          <w:tcPr>
            <w:tcW w:w="6590" w:type="dxa"/>
            <w:gridSpan w:val="3"/>
            <w:tcBorders>
              <w:bottom w:val="single" w:sz="8" w:space="0" w:color="000000"/>
              <w:right w:val="single" w:sz="8" w:space="0" w:color="000000"/>
            </w:tcBorders>
            <w:tcMar>
              <w:top w:w="100" w:type="dxa"/>
              <w:left w:w="100" w:type="dxa"/>
              <w:bottom w:w="100" w:type="dxa"/>
              <w:right w:w="100" w:type="dxa"/>
            </w:tcMar>
          </w:tcPr>
          <w:p w14:paraId="3060747D" w14:textId="4E5E1D18" w:rsidR="00CC1EFC" w:rsidRPr="00E211C8" w:rsidRDefault="00CC1EFC" w:rsidP="006174B2">
            <w:pPr>
              <w:spacing w:after="0"/>
              <w:rPr>
                <w:rFonts w:ascii="Garamond" w:hAnsi="Garamond"/>
                <w:color w:val="FF0000"/>
                <w:sz w:val="20"/>
                <w:szCs w:val="20"/>
              </w:rPr>
            </w:pPr>
            <w:r w:rsidRPr="00CC1EFC">
              <w:rPr>
                <w:rFonts w:ascii="Garamond" w:hAnsi="Garamond"/>
                <w:color w:val="000000" w:themeColor="text1"/>
                <w:sz w:val="20"/>
                <w:szCs w:val="20"/>
              </w:rPr>
              <w:t>Blue Economy Department</w:t>
            </w:r>
          </w:p>
        </w:tc>
      </w:tr>
      <w:tr w:rsidR="00CC1EFC" w:rsidRPr="00E004C1" w14:paraId="2BDB9423" w14:textId="77777777" w:rsidTr="00CC1EFC">
        <w:trPr>
          <w:trHeight w:val="107"/>
        </w:trPr>
        <w:tc>
          <w:tcPr>
            <w:tcW w:w="9800" w:type="dxa"/>
            <w:gridSpan w:val="5"/>
            <w:tcBorders>
              <w:left w:val="single" w:sz="8" w:space="0" w:color="000000"/>
              <w:bottom w:val="single" w:sz="8" w:space="0" w:color="000000"/>
            </w:tcBorders>
            <w:shd w:val="clear" w:color="auto" w:fill="D9D9D9" w:themeFill="background1" w:themeFillShade="D9"/>
            <w:tcMar>
              <w:top w:w="100" w:type="dxa"/>
              <w:left w:w="100" w:type="dxa"/>
              <w:bottom w:w="100" w:type="dxa"/>
              <w:right w:w="100" w:type="dxa"/>
            </w:tcMar>
          </w:tcPr>
          <w:p w14:paraId="5F5DC857" w14:textId="77777777" w:rsidR="00CC1EFC" w:rsidRPr="0018215B" w:rsidRDefault="00CC1EFC" w:rsidP="006174B2">
            <w:pPr>
              <w:spacing w:after="0"/>
              <w:jc w:val="center"/>
              <w:rPr>
                <w:rFonts w:ascii="Garamond" w:hAnsi="Garamond"/>
                <w:b/>
                <w:sz w:val="20"/>
                <w:szCs w:val="20"/>
              </w:rPr>
            </w:pPr>
            <w:r w:rsidRPr="0018215B">
              <w:rPr>
                <w:rFonts w:ascii="Garamond" w:hAnsi="Garamond"/>
                <w:b/>
                <w:sz w:val="20"/>
                <w:szCs w:val="20"/>
              </w:rPr>
              <w:t>Commitment description</w:t>
            </w:r>
          </w:p>
        </w:tc>
      </w:tr>
      <w:tr w:rsidR="00CC1EFC" w:rsidRPr="00E004C1" w14:paraId="2EBC99DC" w14:textId="77777777" w:rsidTr="00CC1EFC">
        <w:trPr>
          <w:trHeight w:val="378"/>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1CED716" w14:textId="77777777" w:rsidR="00CC1EFC" w:rsidRPr="00E004C1" w:rsidRDefault="00CC1EFC" w:rsidP="006174B2">
            <w:pPr>
              <w:jc w:val="center"/>
              <w:rPr>
                <w:rFonts w:ascii="Garamond" w:hAnsi="Garamond"/>
                <w:sz w:val="20"/>
                <w:szCs w:val="20"/>
                <w:shd w:val="clear" w:color="auto" w:fill="D9D9D9"/>
              </w:rPr>
            </w:pPr>
            <w:r w:rsidRPr="00E004C1">
              <w:rPr>
                <w:rFonts w:ascii="Garamond" w:hAnsi="Garamond"/>
                <w:sz w:val="20"/>
                <w:szCs w:val="20"/>
                <w:shd w:val="clear" w:color="auto" w:fill="D9D9D9"/>
              </w:rPr>
              <w:t>What is the public problem that the commitment will address?</w:t>
            </w:r>
          </w:p>
        </w:tc>
        <w:tc>
          <w:tcPr>
            <w:tcW w:w="6590" w:type="dxa"/>
            <w:gridSpan w:val="3"/>
            <w:tcBorders>
              <w:bottom w:val="single" w:sz="8" w:space="0" w:color="000000"/>
              <w:right w:val="single" w:sz="8" w:space="0" w:color="000000"/>
            </w:tcBorders>
            <w:tcMar>
              <w:top w:w="100" w:type="dxa"/>
              <w:left w:w="100" w:type="dxa"/>
              <w:bottom w:w="100" w:type="dxa"/>
              <w:right w:w="100" w:type="dxa"/>
            </w:tcMar>
          </w:tcPr>
          <w:p w14:paraId="171E2EB4" w14:textId="77777777" w:rsidR="00CC1EFC" w:rsidRDefault="00CC1EFC" w:rsidP="006174B2">
            <w:pPr>
              <w:widowControl w:val="0"/>
              <w:contextualSpacing/>
              <w:jc w:val="both"/>
              <w:rPr>
                <w:rFonts w:ascii="Garamond" w:hAnsi="Garamond"/>
                <w:sz w:val="20"/>
                <w:szCs w:val="20"/>
              </w:rPr>
            </w:pPr>
            <w:r w:rsidRPr="00C765C1">
              <w:rPr>
                <w:rFonts w:ascii="Garamond" w:hAnsi="Garamond"/>
                <w:sz w:val="20"/>
                <w:szCs w:val="20"/>
              </w:rPr>
              <w:t>Coastal countries</w:t>
            </w:r>
            <w:r>
              <w:rPr>
                <w:rFonts w:ascii="Garamond" w:hAnsi="Garamond"/>
                <w:sz w:val="20"/>
                <w:szCs w:val="20"/>
              </w:rPr>
              <w:t xml:space="preserve">, like the Seychelles, </w:t>
            </w:r>
            <w:r w:rsidRPr="00C765C1">
              <w:rPr>
                <w:rFonts w:ascii="Garamond" w:hAnsi="Garamond"/>
                <w:sz w:val="20"/>
                <w:szCs w:val="20"/>
              </w:rPr>
              <w:t>face</w:t>
            </w:r>
            <w:r>
              <w:rPr>
                <w:rFonts w:ascii="Garamond" w:hAnsi="Garamond"/>
                <w:sz w:val="20"/>
                <w:szCs w:val="20"/>
              </w:rPr>
              <w:t xml:space="preserve"> </w:t>
            </w:r>
            <w:r w:rsidRPr="00C765C1">
              <w:rPr>
                <w:rFonts w:ascii="Garamond" w:hAnsi="Garamond"/>
                <w:sz w:val="20"/>
                <w:szCs w:val="20"/>
              </w:rPr>
              <w:t>a complex challenge:</w:t>
            </w:r>
            <w:r>
              <w:rPr>
                <w:rFonts w:ascii="Garamond" w:hAnsi="Garamond"/>
                <w:sz w:val="20"/>
                <w:szCs w:val="20"/>
              </w:rPr>
              <w:t xml:space="preserve"> </w:t>
            </w:r>
            <w:r w:rsidRPr="00C765C1">
              <w:rPr>
                <w:rFonts w:ascii="Garamond" w:hAnsi="Garamond"/>
                <w:sz w:val="20"/>
                <w:szCs w:val="20"/>
              </w:rPr>
              <w:t>ensuring that fishing and</w:t>
            </w:r>
            <w:r>
              <w:rPr>
                <w:rFonts w:ascii="Garamond" w:hAnsi="Garamond"/>
                <w:sz w:val="20"/>
                <w:szCs w:val="20"/>
              </w:rPr>
              <w:t xml:space="preserve"> </w:t>
            </w:r>
            <w:r w:rsidRPr="00C765C1">
              <w:rPr>
                <w:rFonts w:ascii="Garamond" w:hAnsi="Garamond"/>
                <w:sz w:val="20"/>
                <w:szCs w:val="20"/>
              </w:rPr>
              <w:t>fish trade contribute to</w:t>
            </w:r>
            <w:r>
              <w:rPr>
                <w:rFonts w:ascii="Garamond" w:hAnsi="Garamond"/>
                <w:sz w:val="20"/>
                <w:szCs w:val="20"/>
              </w:rPr>
              <w:t xml:space="preserve"> </w:t>
            </w:r>
            <w:r w:rsidRPr="00C765C1">
              <w:rPr>
                <w:rFonts w:ascii="Garamond" w:hAnsi="Garamond"/>
                <w:sz w:val="20"/>
                <w:szCs w:val="20"/>
              </w:rPr>
              <w:t>income, employment,</w:t>
            </w:r>
            <w:r>
              <w:rPr>
                <w:rFonts w:ascii="Garamond" w:hAnsi="Garamond"/>
                <w:sz w:val="20"/>
                <w:szCs w:val="20"/>
              </w:rPr>
              <w:t xml:space="preserve"> </w:t>
            </w:r>
            <w:r w:rsidRPr="00C765C1">
              <w:rPr>
                <w:rFonts w:ascii="Garamond" w:hAnsi="Garamond"/>
                <w:sz w:val="20"/>
                <w:szCs w:val="20"/>
              </w:rPr>
              <w:t>food and nutrition for</w:t>
            </w:r>
            <w:r>
              <w:rPr>
                <w:rFonts w:ascii="Garamond" w:hAnsi="Garamond"/>
                <w:sz w:val="20"/>
                <w:szCs w:val="20"/>
              </w:rPr>
              <w:t xml:space="preserve"> </w:t>
            </w:r>
            <w:r w:rsidRPr="00C765C1">
              <w:rPr>
                <w:rFonts w:ascii="Garamond" w:hAnsi="Garamond"/>
                <w:sz w:val="20"/>
                <w:szCs w:val="20"/>
              </w:rPr>
              <w:t xml:space="preserve">millions of people, </w:t>
            </w:r>
            <w:r>
              <w:rPr>
                <w:rFonts w:ascii="Garamond" w:hAnsi="Garamond"/>
                <w:sz w:val="20"/>
                <w:szCs w:val="20"/>
              </w:rPr>
              <w:t xml:space="preserve">while </w:t>
            </w:r>
            <w:r w:rsidRPr="00C765C1">
              <w:rPr>
                <w:rFonts w:ascii="Garamond" w:hAnsi="Garamond"/>
                <w:sz w:val="20"/>
                <w:szCs w:val="20"/>
              </w:rPr>
              <w:t>also conserving marine</w:t>
            </w:r>
            <w:r>
              <w:rPr>
                <w:rFonts w:ascii="Garamond" w:hAnsi="Garamond"/>
                <w:sz w:val="20"/>
                <w:szCs w:val="20"/>
              </w:rPr>
              <w:t xml:space="preserve"> </w:t>
            </w:r>
            <w:r w:rsidRPr="00C765C1">
              <w:rPr>
                <w:rFonts w:ascii="Garamond" w:hAnsi="Garamond"/>
                <w:sz w:val="20"/>
                <w:szCs w:val="20"/>
              </w:rPr>
              <w:t>biodiversity for future</w:t>
            </w:r>
            <w:r>
              <w:rPr>
                <w:rFonts w:ascii="Garamond" w:hAnsi="Garamond"/>
                <w:sz w:val="20"/>
                <w:szCs w:val="20"/>
              </w:rPr>
              <w:t xml:space="preserve"> </w:t>
            </w:r>
            <w:r w:rsidRPr="00C765C1">
              <w:rPr>
                <w:rFonts w:ascii="Garamond" w:hAnsi="Garamond"/>
                <w:sz w:val="20"/>
                <w:szCs w:val="20"/>
              </w:rPr>
              <w:t>generations.</w:t>
            </w:r>
          </w:p>
          <w:p w14:paraId="7BF25C58" w14:textId="77777777" w:rsidR="00CC1EFC" w:rsidRDefault="00CC1EFC" w:rsidP="006174B2">
            <w:pPr>
              <w:widowControl w:val="0"/>
              <w:contextualSpacing/>
              <w:jc w:val="both"/>
              <w:rPr>
                <w:rFonts w:ascii="Garamond" w:hAnsi="Garamond"/>
                <w:sz w:val="20"/>
                <w:szCs w:val="20"/>
              </w:rPr>
            </w:pPr>
          </w:p>
          <w:p w14:paraId="1BCD9B93" w14:textId="77777777" w:rsidR="00CC1EFC" w:rsidRDefault="00CC1EFC" w:rsidP="006174B2">
            <w:pPr>
              <w:widowControl w:val="0"/>
              <w:contextualSpacing/>
              <w:jc w:val="both"/>
              <w:rPr>
                <w:rFonts w:ascii="Garamond" w:hAnsi="Garamond"/>
                <w:sz w:val="20"/>
                <w:szCs w:val="20"/>
              </w:rPr>
            </w:pPr>
            <w:r w:rsidRPr="00C765C1">
              <w:rPr>
                <w:rFonts w:ascii="Garamond" w:hAnsi="Garamond"/>
                <w:sz w:val="20"/>
                <w:szCs w:val="20"/>
              </w:rPr>
              <w:t>Seychelles is heavily reliant on its fisheries and the contribution to the GDP in 2013 according to the World Bank was reported as 8%, contributing 17% of the total employment of the population of only 94,000. The Seychelles also has one of the highest fish consumption per capita (circa 65kg per annum), making it the highest in Africa</w:t>
            </w:r>
          </w:p>
          <w:p w14:paraId="39D616C4" w14:textId="77777777" w:rsidR="00CC1EFC" w:rsidRDefault="00CC1EFC" w:rsidP="006174B2">
            <w:pPr>
              <w:widowControl w:val="0"/>
              <w:contextualSpacing/>
              <w:jc w:val="both"/>
              <w:rPr>
                <w:rFonts w:ascii="Garamond" w:hAnsi="Garamond"/>
                <w:sz w:val="20"/>
                <w:szCs w:val="20"/>
              </w:rPr>
            </w:pPr>
          </w:p>
          <w:p w14:paraId="6534382A" w14:textId="03BD7842" w:rsidR="00CC1EFC" w:rsidRDefault="00CC1EFC" w:rsidP="006174B2">
            <w:pPr>
              <w:widowControl w:val="0"/>
              <w:contextualSpacing/>
              <w:jc w:val="both"/>
              <w:rPr>
                <w:rFonts w:ascii="Garamond" w:hAnsi="Garamond"/>
                <w:sz w:val="20"/>
                <w:szCs w:val="20"/>
              </w:rPr>
            </w:pPr>
            <w:r w:rsidRPr="00C765C1">
              <w:rPr>
                <w:rFonts w:ascii="Garamond" w:hAnsi="Garamond"/>
                <w:sz w:val="20"/>
                <w:szCs w:val="20"/>
              </w:rPr>
              <w:t>While there are many aspects to achieve sustainable</w:t>
            </w:r>
            <w:r>
              <w:rPr>
                <w:rFonts w:ascii="Garamond" w:hAnsi="Garamond"/>
                <w:sz w:val="20"/>
                <w:szCs w:val="20"/>
              </w:rPr>
              <w:t xml:space="preserve"> </w:t>
            </w:r>
            <w:r w:rsidRPr="00C765C1">
              <w:rPr>
                <w:rFonts w:ascii="Garamond" w:hAnsi="Garamond"/>
                <w:sz w:val="20"/>
                <w:szCs w:val="20"/>
              </w:rPr>
              <w:t>fisheries, the public availability of credible information</w:t>
            </w:r>
            <w:r>
              <w:rPr>
                <w:rFonts w:ascii="Garamond" w:hAnsi="Garamond"/>
                <w:sz w:val="20"/>
                <w:szCs w:val="20"/>
              </w:rPr>
              <w:t xml:space="preserve"> </w:t>
            </w:r>
            <w:r w:rsidRPr="00C765C1">
              <w:rPr>
                <w:rFonts w:ascii="Garamond" w:hAnsi="Garamond"/>
                <w:sz w:val="20"/>
                <w:szCs w:val="20"/>
              </w:rPr>
              <w:t xml:space="preserve">is critical. Without </w:t>
            </w:r>
            <w:r w:rsidR="00DD3CBB" w:rsidRPr="00C765C1">
              <w:rPr>
                <w:rFonts w:ascii="Garamond" w:hAnsi="Garamond"/>
                <w:sz w:val="20"/>
                <w:szCs w:val="20"/>
              </w:rPr>
              <w:t>transparency,</w:t>
            </w:r>
            <w:r w:rsidRPr="00C765C1">
              <w:rPr>
                <w:rFonts w:ascii="Garamond" w:hAnsi="Garamond"/>
                <w:sz w:val="20"/>
                <w:szCs w:val="20"/>
              </w:rPr>
              <w:t xml:space="preserve"> governments cannot</w:t>
            </w:r>
            <w:r>
              <w:rPr>
                <w:rFonts w:ascii="Garamond" w:hAnsi="Garamond"/>
                <w:sz w:val="20"/>
                <w:szCs w:val="20"/>
              </w:rPr>
              <w:t xml:space="preserve"> </w:t>
            </w:r>
            <w:r w:rsidRPr="00C765C1">
              <w:rPr>
                <w:rFonts w:ascii="Garamond" w:hAnsi="Garamond"/>
                <w:sz w:val="20"/>
                <w:szCs w:val="20"/>
              </w:rPr>
              <w:t>function to their potential. Transparency of information</w:t>
            </w:r>
            <w:r>
              <w:rPr>
                <w:rFonts w:ascii="Garamond" w:hAnsi="Garamond"/>
                <w:sz w:val="20"/>
                <w:szCs w:val="20"/>
              </w:rPr>
              <w:t xml:space="preserve"> </w:t>
            </w:r>
            <w:r w:rsidRPr="00C765C1">
              <w:rPr>
                <w:rFonts w:ascii="Garamond" w:hAnsi="Garamond"/>
                <w:sz w:val="20"/>
                <w:szCs w:val="20"/>
              </w:rPr>
              <w:t>nurtures knowledge and the sharing of ideas. It also</w:t>
            </w:r>
            <w:r>
              <w:rPr>
                <w:rFonts w:ascii="Garamond" w:hAnsi="Garamond"/>
                <w:sz w:val="20"/>
                <w:szCs w:val="20"/>
              </w:rPr>
              <w:t xml:space="preserve"> </w:t>
            </w:r>
            <w:r w:rsidRPr="00C765C1">
              <w:rPr>
                <w:rFonts w:ascii="Garamond" w:hAnsi="Garamond"/>
                <w:sz w:val="20"/>
                <w:szCs w:val="20"/>
              </w:rPr>
              <w:t>deepens the understanding of the important nature of the</w:t>
            </w:r>
            <w:r>
              <w:rPr>
                <w:rFonts w:ascii="Garamond" w:hAnsi="Garamond"/>
                <w:sz w:val="20"/>
                <w:szCs w:val="20"/>
              </w:rPr>
              <w:t xml:space="preserve"> </w:t>
            </w:r>
            <w:r w:rsidRPr="00C765C1">
              <w:rPr>
                <w:rFonts w:ascii="Garamond" w:hAnsi="Garamond"/>
                <w:sz w:val="20"/>
                <w:szCs w:val="20"/>
              </w:rPr>
              <w:t xml:space="preserve">fisheries sectors, as well as the challenges that exist. </w:t>
            </w:r>
          </w:p>
          <w:p w14:paraId="1F5B90BB" w14:textId="77777777" w:rsidR="00CC1EFC" w:rsidRDefault="00CC1EFC" w:rsidP="006174B2">
            <w:pPr>
              <w:widowControl w:val="0"/>
              <w:contextualSpacing/>
              <w:jc w:val="both"/>
              <w:rPr>
                <w:rFonts w:ascii="Garamond" w:hAnsi="Garamond"/>
                <w:sz w:val="20"/>
                <w:szCs w:val="20"/>
              </w:rPr>
            </w:pPr>
          </w:p>
          <w:p w14:paraId="16CC17E0" w14:textId="694E45E7" w:rsidR="00CC1EFC" w:rsidRPr="00E004C1" w:rsidRDefault="00CC1EFC" w:rsidP="006174B2">
            <w:pPr>
              <w:widowControl w:val="0"/>
              <w:contextualSpacing/>
              <w:jc w:val="both"/>
              <w:rPr>
                <w:rFonts w:ascii="Garamond" w:hAnsi="Garamond"/>
                <w:sz w:val="20"/>
                <w:szCs w:val="20"/>
              </w:rPr>
            </w:pPr>
            <w:r w:rsidRPr="00C765C1">
              <w:rPr>
                <w:rFonts w:ascii="Garamond" w:hAnsi="Garamond"/>
                <w:sz w:val="20"/>
                <w:szCs w:val="20"/>
              </w:rPr>
              <w:t xml:space="preserve">Yet, in </w:t>
            </w:r>
            <w:r>
              <w:rPr>
                <w:rFonts w:ascii="Garamond" w:hAnsi="Garamond"/>
                <w:sz w:val="20"/>
                <w:szCs w:val="20"/>
              </w:rPr>
              <w:t xml:space="preserve">the </w:t>
            </w:r>
            <w:r w:rsidR="00DD3CBB">
              <w:rPr>
                <w:rFonts w:ascii="Garamond" w:hAnsi="Garamond"/>
                <w:sz w:val="20"/>
                <w:szCs w:val="20"/>
              </w:rPr>
              <w:t>Seychelles,</w:t>
            </w:r>
            <w:r>
              <w:rPr>
                <w:rFonts w:ascii="Garamond" w:hAnsi="Garamond"/>
                <w:sz w:val="20"/>
                <w:szCs w:val="20"/>
              </w:rPr>
              <w:t xml:space="preserve"> certain </w:t>
            </w:r>
            <w:r w:rsidRPr="00C765C1">
              <w:rPr>
                <w:rFonts w:ascii="Garamond" w:hAnsi="Garamond"/>
                <w:sz w:val="20"/>
                <w:szCs w:val="20"/>
              </w:rPr>
              <w:t xml:space="preserve">information on </w:t>
            </w:r>
            <w:r>
              <w:rPr>
                <w:rFonts w:ascii="Garamond" w:hAnsi="Garamond"/>
                <w:sz w:val="20"/>
                <w:szCs w:val="20"/>
              </w:rPr>
              <w:t xml:space="preserve">our </w:t>
            </w:r>
            <w:r w:rsidRPr="00C765C1">
              <w:rPr>
                <w:rFonts w:ascii="Garamond" w:hAnsi="Garamond"/>
                <w:sz w:val="20"/>
                <w:szCs w:val="20"/>
              </w:rPr>
              <w:t>fisheries sector</w:t>
            </w:r>
            <w:r>
              <w:rPr>
                <w:rFonts w:ascii="Garamond" w:hAnsi="Garamond"/>
                <w:sz w:val="20"/>
                <w:szCs w:val="20"/>
              </w:rPr>
              <w:t xml:space="preserve"> </w:t>
            </w:r>
            <w:r w:rsidRPr="00C765C1">
              <w:rPr>
                <w:rFonts w:ascii="Garamond" w:hAnsi="Garamond"/>
                <w:sz w:val="20"/>
                <w:szCs w:val="20"/>
              </w:rPr>
              <w:t>is not available at all, nor is it shared widely. Moreover,</w:t>
            </w:r>
            <w:r>
              <w:rPr>
                <w:rFonts w:ascii="Garamond" w:hAnsi="Garamond"/>
                <w:sz w:val="20"/>
                <w:szCs w:val="20"/>
              </w:rPr>
              <w:t xml:space="preserve"> </w:t>
            </w:r>
            <w:r w:rsidRPr="00C765C1">
              <w:rPr>
                <w:rFonts w:ascii="Garamond" w:hAnsi="Garamond"/>
                <w:sz w:val="20"/>
                <w:szCs w:val="20"/>
              </w:rPr>
              <w:t>the dissemination of information is often not timely, of</w:t>
            </w:r>
            <w:r>
              <w:rPr>
                <w:rFonts w:ascii="Garamond" w:hAnsi="Garamond"/>
                <w:sz w:val="20"/>
                <w:szCs w:val="20"/>
              </w:rPr>
              <w:t xml:space="preserve"> </w:t>
            </w:r>
            <w:r w:rsidRPr="00C765C1">
              <w:rPr>
                <w:rFonts w:ascii="Garamond" w:hAnsi="Garamond"/>
                <w:sz w:val="20"/>
                <w:szCs w:val="20"/>
              </w:rPr>
              <w:t>insufficient quality or objectivity, or presented in ways that</w:t>
            </w:r>
            <w:r>
              <w:rPr>
                <w:rFonts w:ascii="Garamond" w:hAnsi="Garamond"/>
                <w:sz w:val="20"/>
                <w:szCs w:val="20"/>
              </w:rPr>
              <w:t xml:space="preserve"> </w:t>
            </w:r>
            <w:r w:rsidRPr="00C765C1">
              <w:rPr>
                <w:rFonts w:ascii="Garamond" w:hAnsi="Garamond"/>
                <w:sz w:val="20"/>
                <w:szCs w:val="20"/>
              </w:rPr>
              <w:t xml:space="preserve">make it inaccessible to </w:t>
            </w:r>
            <w:r>
              <w:rPr>
                <w:rFonts w:ascii="Garamond" w:hAnsi="Garamond"/>
                <w:sz w:val="20"/>
                <w:szCs w:val="20"/>
              </w:rPr>
              <w:t xml:space="preserve">our </w:t>
            </w:r>
            <w:r w:rsidRPr="00C765C1">
              <w:rPr>
                <w:rFonts w:ascii="Garamond" w:hAnsi="Garamond"/>
                <w:sz w:val="20"/>
                <w:szCs w:val="20"/>
              </w:rPr>
              <w:t>citizens.</w:t>
            </w:r>
          </w:p>
        </w:tc>
      </w:tr>
      <w:tr w:rsidR="00CC1EFC" w:rsidRPr="00E004C1" w14:paraId="07972150" w14:textId="77777777" w:rsidTr="00CC1EFC">
        <w:trPr>
          <w:trHeight w:val="396"/>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4674A37" w14:textId="77777777" w:rsidR="00CC1EFC" w:rsidRPr="00E004C1" w:rsidRDefault="00CC1EFC" w:rsidP="006174B2">
            <w:pPr>
              <w:jc w:val="center"/>
              <w:rPr>
                <w:rFonts w:ascii="Garamond" w:hAnsi="Garamond"/>
                <w:sz w:val="20"/>
                <w:szCs w:val="20"/>
                <w:shd w:val="clear" w:color="auto" w:fill="D9D9D9"/>
              </w:rPr>
            </w:pPr>
            <w:r w:rsidRPr="00E004C1">
              <w:rPr>
                <w:rFonts w:ascii="Garamond" w:hAnsi="Garamond"/>
                <w:sz w:val="20"/>
                <w:szCs w:val="20"/>
                <w:shd w:val="clear" w:color="auto" w:fill="D9D9D9"/>
              </w:rPr>
              <w:t>What is the commitment?</w:t>
            </w:r>
          </w:p>
        </w:tc>
        <w:tc>
          <w:tcPr>
            <w:tcW w:w="6590" w:type="dxa"/>
            <w:gridSpan w:val="3"/>
            <w:tcBorders>
              <w:bottom w:val="single" w:sz="8" w:space="0" w:color="000000"/>
              <w:right w:val="single" w:sz="8" w:space="0" w:color="000000"/>
            </w:tcBorders>
            <w:tcMar>
              <w:top w:w="100" w:type="dxa"/>
              <w:left w:w="100" w:type="dxa"/>
              <w:bottom w:w="100" w:type="dxa"/>
              <w:right w:w="100" w:type="dxa"/>
            </w:tcMar>
          </w:tcPr>
          <w:p w14:paraId="5996E9C9" w14:textId="77777777" w:rsidR="00CC1EFC" w:rsidRDefault="00CC1EFC" w:rsidP="006174B2">
            <w:pPr>
              <w:pStyle w:val="ListParagraph"/>
              <w:widowControl w:val="0"/>
              <w:ind w:left="0"/>
              <w:jc w:val="both"/>
              <w:rPr>
                <w:rFonts w:ascii="Garamond" w:eastAsia="Calibri" w:hAnsi="Garamond"/>
                <w:sz w:val="20"/>
                <w:szCs w:val="20"/>
              </w:rPr>
            </w:pPr>
            <w:r>
              <w:rPr>
                <w:rFonts w:ascii="Garamond" w:eastAsia="Calibri" w:hAnsi="Garamond"/>
                <w:sz w:val="20"/>
                <w:szCs w:val="20"/>
              </w:rPr>
              <w:t>The government of the Seychelles i</w:t>
            </w:r>
            <w:r w:rsidRPr="00624912">
              <w:rPr>
                <w:rFonts w:ascii="Garamond" w:eastAsia="Calibri" w:hAnsi="Garamond"/>
                <w:sz w:val="20"/>
                <w:szCs w:val="20"/>
              </w:rPr>
              <w:t>s committed to empowering all stakeholders in the fisheries industry to participate in its development and to hold the authority and decision makers accountable</w:t>
            </w:r>
            <w:r>
              <w:rPr>
                <w:rFonts w:ascii="Garamond" w:eastAsia="Calibri" w:hAnsi="Garamond"/>
                <w:sz w:val="20"/>
                <w:szCs w:val="20"/>
              </w:rPr>
              <w:t xml:space="preserve">. </w:t>
            </w:r>
          </w:p>
          <w:p w14:paraId="0D939AA4" w14:textId="77777777" w:rsidR="00CC1EFC" w:rsidRDefault="00CC1EFC" w:rsidP="006174B2">
            <w:pPr>
              <w:pStyle w:val="ListParagraph"/>
              <w:widowControl w:val="0"/>
              <w:ind w:left="0"/>
              <w:jc w:val="both"/>
              <w:rPr>
                <w:rFonts w:ascii="Garamond" w:eastAsia="Calibri" w:hAnsi="Garamond"/>
                <w:sz w:val="20"/>
                <w:szCs w:val="20"/>
              </w:rPr>
            </w:pPr>
          </w:p>
          <w:p w14:paraId="72A03827" w14:textId="77777777" w:rsidR="00CC1EFC" w:rsidRPr="00E004C1" w:rsidRDefault="00CC1EFC" w:rsidP="006174B2">
            <w:pPr>
              <w:pStyle w:val="ListParagraph"/>
              <w:widowControl w:val="0"/>
              <w:ind w:left="0"/>
              <w:jc w:val="both"/>
              <w:rPr>
                <w:rFonts w:ascii="Garamond" w:eastAsia="Calibri" w:hAnsi="Garamond"/>
                <w:sz w:val="20"/>
                <w:szCs w:val="20"/>
              </w:rPr>
            </w:pPr>
            <w:r w:rsidRPr="00624912">
              <w:rPr>
                <w:rFonts w:ascii="Garamond" w:eastAsia="Calibri" w:hAnsi="Garamond"/>
                <w:sz w:val="20"/>
                <w:szCs w:val="20"/>
              </w:rPr>
              <w:t>Therefore, the government will establish a multi-stakeholder group, consisting of both industrial and artisanal fishermen, sports fishermen, civil society, government, and members of both political parties to implement the Fisheries Transparency Initiative (</w:t>
            </w:r>
            <w:proofErr w:type="spellStart"/>
            <w:r w:rsidRPr="00624912">
              <w:rPr>
                <w:rFonts w:ascii="Garamond" w:eastAsia="Calibri" w:hAnsi="Garamond"/>
                <w:sz w:val="20"/>
                <w:szCs w:val="20"/>
              </w:rPr>
              <w:t>FiTI</w:t>
            </w:r>
            <w:proofErr w:type="spellEnd"/>
            <w:r w:rsidRPr="00624912">
              <w:rPr>
                <w:rFonts w:ascii="Garamond" w:eastAsia="Calibri" w:hAnsi="Garamond"/>
                <w:sz w:val="20"/>
                <w:szCs w:val="20"/>
              </w:rPr>
              <w:t>). The Fisheries Transparency Initiative (</w:t>
            </w:r>
            <w:proofErr w:type="spellStart"/>
            <w:r w:rsidRPr="00624912">
              <w:rPr>
                <w:rFonts w:ascii="Garamond" w:eastAsia="Calibri" w:hAnsi="Garamond"/>
                <w:sz w:val="20"/>
                <w:szCs w:val="20"/>
              </w:rPr>
              <w:t>FiTI</w:t>
            </w:r>
            <w:proofErr w:type="spellEnd"/>
            <w:r w:rsidRPr="00624912">
              <w:rPr>
                <w:rFonts w:ascii="Garamond" w:eastAsia="Calibri" w:hAnsi="Garamond"/>
                <w:sz w:val="20"/>
                <w:szCs w:val="20"/>
              </w:rPr>
              <w:t xml:space="preserve">) seeks to increase transparency and participation in fisheries governance for the benefit of a more sustainable management of marine fisheries and the well-being of citizens and businesses that depend on the marine environment. The </w:t>
            </w:r>
            <w:proofErr w:type="spellStart"/>
            <w:r w:rsidRPr="00624912">
              <w:rPr>
                <w:rFonts w:ascii="Garamond" w:eastAsia="Calibri" w:hAnsi="Garamond"/>
                <w:sz w:val="20"/>
                <w:szCs w:val="20"/>
              </w:rPr>
              <w:t>FiTI</w:t>
            </w:r>
            <w:proofErr w:type="spellEnd"/>
            <w:r w:rsidRPr="00624912">
              <w:rPr>
                <w:rFonts w:ascii="Garamond" w:eastAsia="Calibri" w:hAnsi="Garamond"/>
                <w:sz w:val="20"/>
                <w:szCs w:val="20"/>
              </w:rPr>
              <w:t xml:space="preserve"> is a global multi-stakeholder initiative that defines for the first time what information</w:t>
            </w:r>
            <w:r>
              <w:rPr>
                <w:rFonts w:ascii="Garamond" w:eastAsia="Calibri" w:hAnsi="Garamond"/>
                <w:sz w:val="20"/>
                <w:szCs w:val="20"/>
              </w:rPr>
              <w:t xml:space="preserve"> </w:t>
            </w:r>
            <w:r w:rsidRPr="00624912">
              <w:rPr>
                <w:rFonts w:ascii="Garamond" w:eastAsia="Calibri" w:hAnsi="Garamond"/>
                <w:sz w:val="20"/>
                <w:szCs w:val="20"/>
              </w:rPr>
              <w:t>on fisheries should be published online by public</w:t>
            </w:r>
            <w:r>
              <w:rPr>
                <w:rFonts w:ascii="Garamond" w:eastAsia="Calibri" w:hAnsi="Garamond"/>
                <w:sz w:val="20"/>
                <w:szCs w:val="20"/>
              </w:rPr>
              <w:t xml:space="preserve"> </w:t>
            </w:r>
            <w:r w:rsidRPr="00624912">
              <w:rPr>
                <w:rFonts w:ascii="Garamond" w:eastAsia="Calibri" w:hAnsi="Garamond"/>
                <w:sz w:val="20"/>
                <w:szCs w:val="20"/>
              </w:rPr>
              <w:t>authoritie</w:t>
            </w:r>
            <w:r>
              <w:rPr>
                <w:rFonts w:ascii="Garamond" w:eastAsia="Calibri" w:hAnsi="Garamond"/>
                <w:sz w:val="20"/>
                <w:szCs w:val="20"/>
              </w:rPr>
              <w:t>s.</w:t>
            </w:r>
          </w:p>
        </w:tc>
      </w:tr>
      <w:tr w:rsidR="00CC1EFC" w:rsidRPr="00E004C1" w14:paraId="1CE88C7F" w14:textId="77777777" w:rsidTr="00CC1EFC">
        <w:trPr>
          <w:trHeight w:val="396"/>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BE5B854" w14:textId="77777777" w:rsidR="00CC1EFC" w:rsidRPr="00E004C1" w:rsidRDefault="00CC1EFC" w:rsidP="006174B2">
            <w:pPr>
              <w:jc w:val="center"/>
              <w:rPr>
                <w:rFonts w:ascii="Garamond" w:hAnsi="Garamond"/>
                <w:sz w:val="20"/>
                <w:szCs w:val="20"/>
                <w:shd w:val="clear" w:color="auto" w:fill="D9D9D9"/>
              </w:rPr>
            </w:pPr>
            <w:r w:rsidRPr="00E004C1">
              <w:rPr>
                <w:rFonts w:ascii="Garamond" w:hAnsi="Garamond"/>
                <w:sz w:val="20"/>
                <w:szCs w:val="20"/>
                <w:shd w:val="clear" w:color="auto" w:fill="D9D9D9"/>
              </w:rPr>
              <w:lastRenderedPageBreak/>
              <w:t>How will the commitment contribute to solve the public problem?</w:t>
            </w:r>
          </w:p>
        </w:tc>
        <w:tc>
          <w:tcPr>
            <w:tcW w:w="6590" w:type="dxa"/>
            <w:gridSpan w:val="3"/>
            <w:tcBorders>
              <w:bottom w:val="single" w:sz="8" w:space="0" w:color="000000"/>
              <w:right w:val="single" w:sz="8" w:space="0" w:color="000000"/>
            </w:tcBorders>
            <w:tcMar>
              <w:top w:w="100" w:type="dxa"/>
              <w:left w:w="100" w:type="dxa"/>
              <w:bottom w:w="100" w:type="dxa"/>
              <w:right w:w="100" w:type="dxa"/>
            </w:tcMar>
          </w:tcPr>
          <w:p w14:paraId="46DD462E" w14:textId="77777777" w:rsidR="00CC1EFC" w:rsidRDefault="00CC1EFC" w:rsidP="006174B2">
            <w:pPr>
              <w:widowControl w:val="0"/>
              <w:jc w:val="both"/>
              <w:rPr>
                <w:rFonts w:ascii="Garamond" w:eastAsia="Calibri" w:hAnsi="Garamond"/>
                <w:sz w:val="20"/>
                <w:szCs w:val="20"/>
              </w:rPr>
            </w:pPr>
            <w:r w:rsidRPr="00624912">
              <w:rPr>
                <w:rFonts w:ascii="Garamond" w:eastAsia="Calibri" w:hAnsi="Garamond"/>
                <w:sz w:val="20"/>
                <w:szCs w:val="20"/>
              </w:rPr>
              <w:t xml:space="preserve">Public access to information on how the </w:t>
            </w:r>
            <w:r>
              <w:rPr>
                <w:rFonts w:ascii="Garamond" w:eastAsia="Calibri" w:hAnsi="Garamond"/>
                <w:sz w:val="20"/>
                <w:szCs w:val="20"/>
              </w:rPr>
              <w:t xml:space="preserve">Seychelles </w:t>
            </w:r>
            <w:r w:rsidRPr="00624912">
              <w:rPr>
                <w:rFonts w:ascii="Garamond" w:eastAsia="Calibri" w:hAnsi="Garamond"/>
                <w:sz w:val="20"/>
                <w:szCs w:val="20"/>
              </w:rPr>
              <w:t>marine fisheries sector</w:t>
            </w:r>
            <w:r>
              <w:rPr>
                <w:rFonts w:ascii="Garamond" w:eastAsia="Calibri" w:hAnsi="Garamond"/>
                <w:sz w:val="20"/>
                <w:szCs w:val="20"/>
              </w:rPr>
              <w:t xml:space="preserve"> </w:t>
            </w:r>
            <w:r w:rsidRPr="00624912">
              <w:rPr>
                <w:rFonts w:ascii="Garamond" w:eastAsia="Calibri" w:hAnsi="Garamond"/>
                <w:sz w:val="20"/>
                <w:szCs w:val="20"/>
              </w:rPr>
              <w:t xml:space="preserve">is being exploited is fundamental for good governance. </w:t>
            </w:r>
            <w:r>
              <w:rPr>
                <w:rFonts w:ascii="Garamond" w:eastAsia="Calibri" w:hAnsi="Garamond"/>
                <w:sz w:val="20"/>
                <w:szCs w:val="20"/>
              </w:rPr>
              <w:t xml:space="preserve">Every stakeholder group, including </w:t>
            </w:r>
            <w:r w:rsidRPr="00624912">
              <w:rPr>
                <w:rFonts w:ascii="Garamond" w:eastAsia="Calibri" w:hAnsi="Garamond"/>
                <w:sz w:val="20"/>
                <w:szCs w:val="20"/>
              </w:rPr>
              <w:t>local fishing communities, private companies, investors, retailers</w:t>
            </w:r>
            <w:r>
              <w:rPr>
                <w:rFonts w:ascii="Garamond" w:eastAsia="Calibri" w:hAnsi="Garamond"/>
                <w:sz w:val="20"/>
                <w:szCs w:val="20"/>
              </w:rPr>
              <w:t xml:space="preserve"> </w:t>
            </w:r>
            <w:r w:rsidRPr="00624912">
              <w:rPr>
                <w:rFonts w:ascii="Garamond" w:eastAsia="Calibri" w:hAnsi="Garamond"/>
                <w:sz w:val="20"/>
                <w:szCs w:val="20"/>
              </w:rPr>
              <w:t>and partner countries engaged in fishing agreements stand to benefit from</w:t>
            </w:r>
            <w:r>
              <w:rPr>
                <w:rFonts w:ascii="Garamond" w:eastAsia="Calibri" w:hAnsi="Garamond"/>
                <w:sz w:val="20"/>
                <w:szCs w:val="20"/>
              </w:rPr>
              <w:t xml:space="preserve"> </w:t>
            </w:r>
            <w:r w:rsidRPr="00624912">
              <w:rPr>
                <w:rFonts w:ascii="Garamond" w:eastAsia="Calibri" w:hAnsi="Garamond"/>
                <w:sz w:val="20"/>
                <w:szCs w:val="20"/>
              </w:rPr>
              <w:t>good and transparent management, ensuring a long-term contribution of the</w:t>
            </w:r>
            <w:r>
              <w:rPr>
                <w:rFonts w:ascii="Garamond" w:eastAsia="Calibri" w:hAnsi="Garamond"/>
                <w:sz w:val="20"/>
                <w:szCs w:val="20"/>
              </w:rPr>
              <w:t xml:space="preserve"> </w:t>
            </w:r>
            <w:r w:rsidRPr="00624912">
              <w:rPr>
                <w:rFonts w:ascii="Garamond" w:eastAsia="Calibri" w:hAnsi="Garamond"/>
                <w:sz w:val="20"/>
                <w:szCs w:val="20"/>
              </w:rPr>
              <w:t>fisheries sector to the national economy and the fair distribution of revenues</w:t>
            </w:r>
            <w:r>
              <w:rPr>
                <w:rFonts w:ascii="Garamond" w:eastAsia="Calibri" w:hAnsi="Garamond"/>
                <w:sz w:val="20"/>
                <w:szCs w:val="20"/>
              </w:rPr>
              <w:t xml:space="preserve">. </w:t>
            </w:r>
          </w:p>
          <w:p w14:paraId="31DA407B" w14:textId="77777777" w:rsidR="00CC1EFC" w:rsidRPr="00624912" w:rsidRDefault="00CC1EFC" w:rsidP="006174B2">
            <w:pPr>
              <w:widowControl w:val="0"/>
              <w:jc w:val="both"/>
              <w:rPr>
                <w:rFonts w:ascii="Garamond" w:eastAsia="Calibri" w:hAnsi="Garamond"/>
                <w:sz w:val="20"/>
                <w:szCs w:val="20"/>
              </w:rPr>
            </w:pPr>
            <w:r w:rsidRPr="00624912">
              <w:rPr>
                <w:rFonts w:ascii="Garamond" w:eastAsia="Calibri" w:hAnsi="Garamond"/>
                <w:sz w:val="20"/>
                <w:szCs w:val="20"/>
              </w:rPr>
              <w:t xml:space="preserve">Consequently, the impact of the </w:t>
            </w:r>
            <w:proofErr w:type="spellStart"/>
            <w:r w:rsidRPr="00624912">
              <w:rPr>
                <w:rFonts w:ascii="Garamond" w:eastAsia="Calibri" w:hAnsi="Garamond"/>
                <w:sz w:val="20"/>
                <w:szCs w:val="20"/>
              </w:rPr>
              <w:t>FiTI</w:t>
            </w:r>
            <w:proofErr w:type="spellEnd"/>
            <w:r w:rsidRPr="00624912">
              <w:rPr>
                <w:rFonts w:ascii="Garamond" w:eastAsia="Calibri" w:hAnsi="Garamond"/>
                <w:sz w:val="20"/>
                <w:szCs w:val="20"/>
              </w:rPr>
              <w:t xml:space="preserve"> does not lie only in the act of publishing information. It also ensures that this information is perceived by all relevant actors as credible, and that it contributes to the public debate</w:t>
            </w:r>
            <w:r>
              <w:rPr>
                <w:rFonts w:ascii="Garamond" w:eastAsia="Calibri" w:hAnsi="Garamond"/>
                <w:sz w:val="20"/>
                <w:szCs w:val="20"/>
              </w:rPr>
              <w:t xml:space="preserve"> in the Seychelles</w:t>
            </w:r>
            <w:r w:rsidRPr="00624912">
              <w:rPr>
                <w:rFonts w:ascii="Garamond" w:eastAsia="Calibri" w:hAnsi="Garamond"/>
                <w:sz w:val="20"/>
                <w:szCs w:val="20"/>
              </w:rPr>
              <w:t xml:space="preserve">. For example, it is only normal that our citizens </w:t>
            </w:r>
            <w:r>
              <w:rPr>
                <w:rFonts w:ascii="Garamond" w:eastAsia="Calibri" w:hAnsi="Garamond"/>
                <w:sz w:val="20"/>
                <w:szCs w:val="20"/>
              </w:rPr>
              <w:t xml:space="preserve">should </w:t>
            </w:r>
            <w:r w:rsidRPr="00624912">
              <w:rPr>
                <w:rFonts w:ascii="Garamond" w:eastAsia="Calibri" w:hAnsi="Garamond"/>
                <w:sz w:val="20"/>
                <w:szCs w:val="20"/>
              </w:rPr>
              <w:t>know what fisheries agreements comprise of, what are the vessels licensed, the catch, the fees paid and what is the revenue is used for.</w:t>
            </w:r>
          </w:p>
        </w:tc>
      </w:tr>
      <w:tr w:rsidR="00CC1EFC" w:rsidRPr="00E004C1" w14:paraId="0B4B43FC" w14:textId="77777777" w:rsidTr="00CC1EFC">
        <w:trPr>
          <w:trHeight w:val="378"/>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062A780" w14:textId="77777777" w:rsidR="00CC1EFC" w:rsidRPr="00E004C1" w:rsidRDefault="00CC1EFC" w:rsidP="006174B2">
            <w:pPr>
              <w:jc w:val="center"/>
              <w:rPr>
                <w:rFonts w:ascii="Garamond" w:hAnsi="Garamond"/>
                <w:sz w:val="20"/>
                <w:szCs w:val="20"/>
                <w:shd w:val="clear" w:color="auto" w:fill="D9D9D9"/>
              </w:rPr>
            </w:pPr>
            <w:r w:rsidRPr="00E004C1">
              <w:rPr>
                <w:rFonts w:ascii="Garamond" w:hAnsi="Garamond"/>
                <w:sz w:val="20"/>
                <w:szCs w:val="20"/>
                <w:shd w:val="clear" w:color="auto" w:fill="D9D9D9"/>
              </w:rPr>
              <w:t>Why is this commitment relevant to OGP values?</w:t>
            </w:r>
          </w:p>
        </w:tc>
        <w:tc>
          <w:tcPr>
            <w:tcW w:w="6590" w:type="dxa"/>
            <w:gridSpan w:val="3"/>
            <w:tcBorders>
              <w:bottom w:val="single" w:sz="8" w:space="0" w:color="000000"/>
              <w:right w:val="single" w:sz="8" w:space="0" w:color="000000"/>
            </w:tcBorders>
            <w:tcMar>
              <w:top w:w="100" w:type="dxa"/>
              <w:left w:w="100" w:type="dxa"/>
              <w:bottom w:w="100" w:type="dxa"/>
              <w:right w:w="100" w:type="dxa"/>
            </w:tcMar>
          </w:tcPr>
          <w:p w14:paraId="03C0984B" w14:textId="77777777" w:rsidR="00CC1EFC" w:rsidRPr="00E004C1" w:rsidRDefault="00CC1EFC" w:rsidP="006174B2">
            <w:pPr>
              <w:widowControl w:val="0"/>
              <w:jc w:val="both"/>
              <w:rPr>
                <w:rFonts w:ascii="Garamond" w:hAnsi="Garamond"/>
                <w:sz w:val="20"/>
                <w:szCs w:val="20"/>
              </w:rPr>
            </w:pPr>
            <w:r w:rsidRPr="00E004C1">
              <w:rPr>
                <w:rFonts w:ascii="Garamond" w:hAnsi="Garamond"/>
                <w:sz w:val="20"/>
                <w:szCs w:val="20"/>
              </w:rPr>
              <w:t xml:space="preserve">This commitment is relevant to access to information and civic participation because it will promote transparency, empower citizens, </w:t>
            </w:r>
            <w:r>
              <w:rPr>
                <w:rFonts w:ascii="Garamond" w:hAnsi="Garamond"/>
                <w:sz w:val="20"/>
                <w:szCs w:val="20"/>
              </w:rPr>
              <w:t xml:space="preserve">and </w:t>
            </w:r>
            <w:r w:rsidRPr="00E004C1">
              <w:rPr>
                <w:rFonts w:ascii="Garamond" w:hAnsi="Garamond"/>
                <w:sz w:val="20"/>
                <w:szCs w:val="20"/>
              </w:rPr>
              <w:t>fight corruption.</w:t>
            </w:r>
          </w:p>
          <w:p w14:paraId="0E9F30F8" w14:textId="77777777" w:rsidR="00CC1EFC" w:rsidRDefault="00CC1EFC" w:rsidP="006174B2">
            <w:pPr>
              <w:widowControl w:val="0"/>
              <w:jc w:val="both"/>
              <w:rPr>
                <w:rFonts w:ascii="Garamond" w:hAnsi="Garamond"/>
                <w:sz w:val="20"/>
                <w:szCs w:val="20"/>
              </w:rPr>
            </w:pPr>
            <w:r>
              <w:rPr>
                <w:rFonts w:ascii="Garamond" w:hAnsi="Garamond"/>
                <w:sz w:val="20"/>
                <w:szCs w:val="20"/>
              </w:rPr>
              <w:t xml:space="preserve">With the implementation of the </w:t>
            </w:r>
            <w:proofErr w:type="spellStart"/>
            <w:r>
              <w:rPr>
                <w:rFonts w:ascii="Garamond" w:hAnsi="Garamond"/>
                <w:sz w:val="20"/>
                <w:szCs w:val="20"/>
              </w:rPr>
              <w:t>FiTI</w:t>
            </w:r>
            <w:proofErr w:type="spellEnd"/>
            <w:r>
              <w:rPr>
                <w:rFonts w:ascii="Garamond" w:hAnsi="Garamond"/>
                <w:sz w:val="20"/>
                <w:szCs w:val="20"/>
              </w:rPr>
              <w:t xml:space="preserve">, Seychelles will establish an annual process to publish the so-called </w:t>
            </w:r>
            <w:proofErr w:type="spellStart"/>
            <w:r>
              <w:rPr>
                <w:rFonts w:ascii="Garamond" w:hAnsi="Garamond"/>
                <w:sz w:val="20"/>
                <w:szCs w:val="20"/>
              </w:rPr>
              <w:t>FiTI</w:t>
            </w:r>
            <w:proofErr w:type="spellEnd"/>
            <w:r>
              <w:rPr>
                <w:rFonts w:ascii="Garamond" w:hAnsi="Garamond"/>
                <w:sz w:val="20"/>
                <w:szCs w:val="20"/>
              </w:rPr>
              <w:t xml:space="preserve"> Report, which</w:t>
            </w:r>
          </w:p>
          <w:p w14:paraId="0C2644A8" w14:textId="77777777" w:rsidR="00CC1EFC" w:rsidRDefault="00CC1EFC" w:rsidP="00CC1EFC">
            <w:pPr>
              <w:pStyle w:val="ListParagraph"/>
              <w:widowControl w:val="0"/>
              <w:numPr>
                <w:ilvl w:val="0"/>
                <w:numId w:val="24"/>
              </w:numPr>
              <w:jc w:val="both"/>
              <w:rPr>
                <w:rFonts w:ascii="Garamond" w:hAnsi="Garamond"/>
                <w:sz w:val="20"/>
                <w:szCs w:val="20"/>
              </w:rPr>
            </w:pPr>
            <w:r w:rsidRPr="00E80D3C">
              <w:rPr>
                <w:rFonts w:ascii="Garamond" w:hAnsi="Garamond"/>
                <w:sz w:val="20"/>
                <w:szCs w:val="20"/>
              </w:rPr>
              <w:t>Demonstrates</w:t>
            </w:r>
            <w:r>
              <w:rPr>
                <w:rFonts w:ascii="Garamond" w:hAnsi="Garamond"/>
                <w:sz w:val="20"/>
                <w:szCs w:val="20"/>
              </w:rPr>
              <w:t xml:space="preserve"> </w:t>
            </w:r>
            <w:r w:rsidRPr="00E80D3C">
              <w:rPr>
                <w:rFonts w:ascii="Garamond" w:hAnsi="Garamond"/>
                <w:sz w:val="20"/>
                <w:szCs w:val="20"/>
              </w:rPr>
              <w:t>whether transparency requirements have been fulfilled, i.e. if the information published by national authorities is accessible and complete, and represents the best available information</w:t>
            </w:r>
            <w:r>
              <w:rPr>
                <w:rFonts w:ascii="Garamond" w:hAnsi="Garamond"/>
                <w:sz w:val="20"/>
                <w:szCs w:val="20"/>
              </w:rPr>
              <w:t>;</w:t>
            </w:r>
          </w:p>
          <w:p w14:paraId="33249B1A" w14:textId="77777777" w:rsidR="00CC1EFC" w:rsidRDefault="00CC1EFC" w:rsidP="00CC1EFC">
            <w:pPr>
              <w:pStyle w:val="ListParagraph"/>
              <w:widowControl w:val="0"/>
              <w:numPr>
                <w:ilvl w:val="0"/>
                <w:numId w:val="24"/>
              </w:numPr>
              <w:jc w:val="both"/>
              <w:rPr>
                <w:rFonts w:ascii="Garamond" w:hAnsi="Garamond"/>
                <w:sz w:val="20"/>
                <w:szCs w:val="20"/>
              </w:rPr>
            </w:pPr>
            <w:r w:rsidRPr="00E80D3C">
              <w:rPr>
                <w:rFonts w:ascii="Garamond" w:hAnsi="Garamond"/>
                <w:sz w:val="20"/>
                <w:szCs w:val="20"/>
              </w:rPr>
              <w:t xml:space="preserve">provides a succinct summary of information on </w:t>
            </w:r>
            <w:r>
              <w:rPr>
                <w:rFonts w:ascii="Garamond" w:hAnsi="Garamond"/>
                <w:sz w:val="20"/>
                <w:szCs w:val="20"/>
              </w:rPr>
              <w:t xml:space="preserve">each </w:t>
            </w:r>
            <w:r w:rsidRPr="00E80D3C">
              <w:rPr>
                <w:rFonts w:ascii="Garamond" w:hAnsi="Garamond"/>
                <w:sz w:val="20"/>
                <w:szCs w:val="20"/>
              </w:rPr>
              <w:t>transparency requirements to contribute to public debates</w:t>
            </w:r>
            <w:r>
              <w:rPr>
                <w:rFonts w:ascii="Garamond" w:hAnsi="Garamond"/>
                <w:sz w:val="20"/>
                <w:szCs w:val="20"/>
              </w:rPr>
              <w:t xml:space="preserve">; and </w:t>
            </w:r>
          </w:p>
          <w:p w14:paraId="1E5F0585" w14:textId="77777777" w:rsidR="00CC1EFC" w:rsidRPr="00E80D3C" w:rsidRDefault="00CC1EFC" w:rsidP="00CC1EFC">
            <w:pPr>
              <w:pStyle w:val="ListParagraph"/>
              <w:widowControl w:val="0"/>
              <w:numPr>
                <w:ilvl w:val="0"/>
                <w:numId w:val="24"/>
              </w:numPr>
              <w:jc w:val="both"/>
              <w:rPr>
                <w:rFonts w:ascii="Garamond" w:hAnsi="Garamond"/>
                <w:sz w:val="20"/>
                <w:szCs w:val="20"/>
              </w:rPr>
            </w:pPr>
            <w:r w:rsidRPr="00E80D3C">
              <w:rPr>
                <w:rFonts w:ascii="Garamond" w:hAnsi="Garamond"/>
                <w:sz w:val="20"/>
                <w:szCs w:val="20"/>
              </w:rPr>
              <w:t>communicates the recommendations of the National Multi-Stakeholder Group, including improving the publication of data on the transparency requirements in the public domain, e.g. government databases, websites, online reports</w:t>
            </w:r>
            <w:r>
              <w:rPr>
                <w:rFonts w:ascii="Garamond" w:hAnsi="Garamond"/>
                <w:sz w:val="20"/>
                <w:szCs w:val="20"/>
              </w:rPr>
              <w:t>.</w:t>
            </w:r>
          </w:p>
          <w:p w14:paraId="3E638753" w14:textId="77777777" w:rsidR="00CC1EFC" w:rsidRPr="00E004C1" w:rsidRDefault="00CC1EFC" w:rsidP="006174B2">
            <w:pPr>
              <w:widowControl w:val="0"/>
              <w:jc w:val="both"/>
              <w:rPr>
                <w:rFonts w:ascii="Garamond" w:hAnsi="Garamond"/>
                <w:sz w:val="20"/>
                <w:szCs w:val="20"/>
              </w:rPr>
            </w:pPr>
            <w:r>
              <w:rPr>
                <w:rFonts w:ascii="Garamond" w:hAnsi="Garamond"/>
                <w:sz w:val="20"/>
                <w:szCs w:val="20"/>
              </w:rPr>
              <w:t xml:space="preserve">Furthermore, the </w:t>
            </w:r>
            <w:proofErr w:type="spellStart"/>
            <w:r w:rsidRPr="00624912">
              <w:rPr>
                <w:rFonts w:ascii="Garamond" w:hAnsi="Garamond"/>
                <w:sz w:val="20"/>
                <w:szCs w:val="20"/>
              </w:rPr>
              <w:t>FiTI</w:t>
            </w:r>
            <w:proofErr w:type="spellEnd"/>
            <w:r w:rsidRPr="00624912">
              <w:rPr>
                <w:rFonts w:ascii="Garamond" w:hAnsi="Garamond"/>
                <w:sz w:val="20"/>
                <w:szCs w:val="20"/>
              </w:rPr>
              <w:t xml:space="preserve"> </w:t>
            </w:r>
            <w:proofErr w:type="spellStart"/>
            <w:r w:rsidRPr="00624912">
              <w:rPr>
                <w:rFonts w:ascii="Garamond" w:hAnsi="Garamond"/>
                <w:sz w:val="20"/>
                <w:szCs w:val="20"/>
              </w:rPr>
              <w:t>emphasises</w:t>
            </w:r>
            <w:proofErr w:type="spellEnd"/>
            <w:r w:rsidRPr="00624912">
              <w:rPr>
                <w:rFonts w:ascii="Garamond" w:hAnsi="Garamond"/>
                <w:sz w:val="20"/>
                <w:szCs w:val="20"/>
              </w:rPr>
              <w:t xml:space="preserve"> the need for national authorities to develop and strengthen their</w:t>
            </w:r>
            <w:r>
              <w:rPr>
                <w:rFonts w:ascii="Garamond" w:hAnsi="Garamond"/>
                <w:sz w:val="20"/>
                <w:szCs w:val="20"/>
              </w:rPr>
              <w:t xml:space="preserve"> </w:t>
            </w:r>
            <w:r w:rsidRPr="00624912">
              <w:rPr>
                <w:rFonts w:ascii="Garamond" w:hAnsi="Garamond"/>
                <w:sz w:val="20"/>
                <w:szCs w:val="20"/>
              </w:rPr>
              <w:t>own systems for collating and publishing information online in a complete and accessible</w:t>
            </w:r>
            <w:r>
              <w:rPr>
                <w:rFonts w:ascii="Garamond" w:hAnsi="Garamond"/>
                <w:sz w:val="20"/>
                <w:szCs w:val="20"/>
              </w:rPr>
              <w:t xml:space="preserve"> </w:t>
            </w:r>
            <w:r w:rsidRPr="00624912">
              <w:rPr>
                <w:rFonts w:ascii="Garamond" w:hAnsi="Garamond"/>
                <w:sz w:val="20"/>
                <w:szCs w:val="20"/>
              </w:rPr>
              <w:t>manner.</w:t>
            </w:r>
          </w:p>
        </w:tc>
      </w:tr>
      <w:tr w:rsidR="00CC1EFC" w:rsidRPr="00E004C1" w14:paraId="71BB3688" w14:textId="77777777" w:rsidTr="00CC1EFC">
        <w:trPr>
          <w:trHeight w:val="1028"/>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17BE34D" w14:textId="77777777" w:rsidR="00CC1EFC" w:rsidRPr="00E004C1" w:rsidRDefault="00CC1EFC" w:rsidP="006174B2">
            <w:pPr>
              <w:jc w:val="center"/>
              <w:rPr>
                <w:rFonts w:ascii="Garamond" w:hAnsi="Garamond"/>
                <w:sz w:val="20"/>
                <w:szCs w:val="20"/>
                <w:shd w:val="clear" w:color="auto" w:fill="D9D9D9"/>
              </w:rPr>
            </w:pPr>
            <w:r w:rsidRPr="00E004C1">
              <w:rPr>
                <w:rFonts w:ascii="Garamond" w:hAnsi="Garamond"/>
                <w:sz w:val="20"/>
                <w:szCs w:val="20"/>
                <w:shd w:val="clear" w:color="auto" w:fill="D9D9D9"/>
              </w:rPr>
              <w:t xml:space="preserve">Additional information </w:t>
            </w:r>
          </w:p>
        </w:tc>
        <w:tc>
          <w:tcPr>
            <w:tcW w:w="6590" w:type="dxa"/>
            <w:gridSpan w:val="3"/>
            <w:tcBorders>
              <w:bottom w:val="single" w:sz="8" w:space="0" w:color="000000"/>
              <w:right w:val="single" w:sz="8" w:space="0" w:color="000000"/>
            </w:tcBorders>
            <w:tcMar>
              <w:top w:w="100" w:type="dxa"/>
              <w:left w:w="100" w:type="dxa"/>
              <w:bottom w:w="100" w:type="dxa"/>
              <w:right w:w="100" w:type="dxa"/>
            </w:tcMar>
          </w:tcPr>
          <w:p w14:paraId="05AF807C" w14:textId="77777777" w:rsidR="00CC1EFC" w:rsidRDefault="00CC1EFC" w:rsidP="006174B2">
            <w:pPr>
              <w:widowControl w:val="0"/>
              <w:rPr>
                <w:rFonts w:ascii="Garamond" w:hAnsi="Garamond"/>
                <w:sz w:val="20"/>
                <w:szCs w:val="20"/>
              </w:rPr>
            </w:pPr>
          </w:p>
          <w:p w14:paraId="38E0CDEB" w14:textId="77777777" w:rsidR="00CC1EFC" w:rsidRDefault="00CC1EFC" w:rsidP="006174B2">
            <w:pPr>
              <w:widowControl w:val="0"/>
              <w:rPr>
                <w:rFonts w:ascii="Garamond" w:hAnsi="Garamond"/>
                <w:sz w:val="20"/>
                <w:szCs w:val="20"/>
              </w:rPr>
            </w:pPr>
          </w:p>
          <w:p w14:paraId="2348850B" w14:textId="77777777" w:rsidR="00CC1EFC" w:rsidRDefault="00CC1EFC" w:rsidP="006174B2">
            <w:pPr>
              <w:widowControl w:val="0"/>
              <w:rPr>
                <w:rFonts w:ascii="Garamond" w:hAnsi="Garamond"/>
                <w:sz w:val="20"/>
                <w:szCs w:val="20"/>
              </w:rPr>
            </w:pPr>
          </w:p>
          <w:p w14:paraId="68CBE91F" w14:textId="77777777" w:rsidR="00CC1EFC" w:rsidRPr="00E004C1" w:rsidRDefault="00CC1EFC" w:rsidP="006174B2">
            <w:pPr>
              <w:widowControl w:val="0"/>
              <w:rPr>
                <w:rFonts w:ascii="Garamond" w:hAnsi="Garamond"/>
                <w:sz w:val="20"/>
                <w:szCs w:val="20"/>
              </w:rPr>
            </w:pPr>
          </w:p>
        </w:tc>
      </w:tr>
      <w:tr w:rsidR="00CC1EFC" w:rsidRPr="00E004C1" w14:paraId="247232B3" w14:textId="77777777" w:rsidTr="00CC1EFC">
        <w:trPr>
          <w:trHeight w:val="139"/>
        </w:trPr>
        <w:tc>
          <w:tcPr>
            <w:tcW w:w="6110" w:type="dxa"/>
            <w:gridSpan w:val="3"/>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627EB4E" w14:textId="77777777" w:rsidR="00CC1EFC" w:rsidRPr="00E004C1" w:rsidRDefault="00CC1EFC" w:rsidP="006174B2">
            <w:pPr>
              <w:jc w:val="center"/>
              <w:rPr>
                <w:rFonts w:ascii="Garamond" w:hAnsi="Garamond"/>
                <w:sz w:val="20"/>
                <w:szCs w:val="20"/>
                <w:shd w:val="clear" w:color="auto" w:fill="D9D9D9"/>
              </w:rPr>
            </w:pPr>
            <w:r w:rsidRPr="00E004C1">
              <w:rPr>
                <w:rFonts w:ascii="Garamond" w:hAnsi="Garamond"/>
                <w:sz w:val="20"/>
                <w:szCs w:val="20"/>
                <w:shd w:val="clear" w:color="auto" w:fill="D9D9D9"/>
              </w:rPr>
              <w:t>Milestone status</w:t>
            </w:r>
          </w:p>
        </w:tc>
        <w:tc>
          <w:tcPr>
            <w:tcW w:w="1350" w:type="dxa"/>
            <w:tcBorders>
              <w:bottom w:val="single" w:sz="8" w:space="0" w:color="000000"/>
              <w:right w:val="single" w:sz="8" w:space="0" w:color="000000"/>
            </w:tcBorders>
            <w:shd w:val="clear" w:color="auto" w:fill="D9D9D9"/>
            <w:tcMar>
              <w:top w:w="100" w:type="dxa"/>
              <w:left w:w="100" w:type="dxa"/>
              <w:bottom w:w="100" w:type="dxa"/>
              <w:right w:w="100" w:type="dxa"/>
            </w:tcMar>
          </w:tcPr>
          <w:p w14:paraId="347AD864" w14:textId="77777777" w:rsidR="00CC1EFC" w:rsidRPr="00E004C1" w:rsidRDefault="00CC1EFC" w:rsidP="006174B2">
            <w:pPr>
              <w:jc w:val="center"/>
              <w:rPr>
                <w:rFonts w:ascii="Garamond" w:hAnsi="Garamond"/>
                <w:sz w:val="20"/>
                <w:szCs w:val="20"/>
                <w:shd w:val="clear" w:color="auto" w:fill="D9D9D9"/>
              </w:rPr>
            </w:pPr>
            <w:r w:rsidRPr="00E004C1">
              <w:rPr>
                <w:rFonts w:ascii="Garamond" w:hAnsi="Garamond"/>
                <w:sz w:val="20"/>
                <w:szCs w:val="20"/>
                <w:shd w:val="clear" w:color="auto" w:fill="D9D9D9"/>
              </w:rPr>
              <w:t>Start Date:</w:t>
            </w:r>
          </w:p>
        </w:tc>
        <w:tc>
          <w:tcPr>
            <w:tcW w:w="2340" w:type="dxa"/>
            <w:tcBorders>
              <w:bottom w:val="single" w:sz="8" w:space="0" w:color="000000"/>
              <w:right w:val="single" w:sz="8" w:space="0" w:color="000000"/>
            </w:tcBorders>
            <w:shd w:val="clear" w:color="auto" w:fill="D9D9D9"/>
            <w:tcMar>
              <w:top w:w="100" w:type="dxa"/>
              <w:left w:w="100" w:type="dxa"/>
              <w:bottom w:w="100" w:type="dxa"/>
              <w:right w:w="100" w:type="dxa"/>
            </w:tcMar>
          </w:tcPr>
          <w:p w14:paraId="67CC51FD" w14:textId="77777777" w:rsidR="00CC1EFC" w:rsidRPr="00E004C1" w:rsidRDefault="00CC1EFC" w:rsidP="006174B2">
            <w:pPr>
              <w:widowControl w:val="0"/>
              <w:jc w:val="center"/>
              <w:rPr>
                <w:rFonts w:ascii="Garamond" w:hAnsi="Garamond"/>
                <w:sz w:val="20"/>
                <w:szCs w:val="20"/>
              </w:rPr>
            </w:pPr>
            <w:r w:rsidRPr="00E004C1">
              <w:rPr>
                <w:rFonts w:ascii="Garamond" w:hAnsi="Garamond"/>
                <w:sz w:val="20"/>
                <w:szCs w:val="20"/>
                <w:shd w:val="clear" w:color="auto" w:fill="D9D9D9"/>
              </w:rPr>
              <w:t>End Date:</w:t>
            </w:r>
          </w:p>
        </w:tc>
      </w:tr>
      <w:tr w:rsidR="00CC1EFC" w:rsidRPr="00E004C1" w14:paraId="77813B0A" w14:textId="77777777" w:rsidTr="00CC1EFC">
        <w:trPr>
          <w:trHeight w:val="688"/>
        </w:trPr>
        <w:tc>
          <w:tcPr>
            <w:tcW w:w="611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4C0FC40F" w14:textId="77777777" w:rsidR="00CC1EFC" w:rsidRPr="00E004C1" w:rsidRDefault="00CC1EFC" w:rsidP="00CC1EFC">
            <w:pPr>
              <w:pStyle w:val="ListParagraph"/>
              <w:numPr>
                <w:ilvl w:val="0"/>
                <w:numId w:val="25"/>
              </w:numPr>
              <w:spacing w:after="0" w:line="276" w:lineRule="auto"/>
              <w:ind w:left="0" w:firstLine="284"/>
              <w:jc w:val="both"/>
              <w:rPr>
                <w:rFonts w:ascii="Garamond" w:hAnsi="Garamond"/>
                <w:sz w:val="20"/>
                <w:szCs w:val="20"/>
              </w:rPr>
            </w:pPr>
            <w:r>
              <w:rPr>
                <w:rFonts w:ascii="Garamond" w:hAnsi="Garamond"/>
                <w:sz w:val="20"/>
                <w:szCs w:val="20"/>
              </w:rPr>
              <w:t xml:space="preserve">The </w:t>
            </w:r>
            <w:proofErr w:type="spellStart"/>
            <w:r>
              <w:rPr>
                <w:rFonts w:ascii="Garamond" w:hAnsi="Garamond"/>
                <w:sz w:val="20"/>
                <w:szCs w:val="20"/>
              </w:rPr>
              <w:t>FiTI</w:t>
            </w:r>
            <w:proofErr w:type="spellEnd"/>
            <w:r>
              <w:rPr>
                <w:rFonts w:ascii="Garamond" w:hAnsi="Garamond"/>
                <w:sz w:val="20"/>
                <w:szCs w:val="20"/>
              </w:rPr>
              <w:t xml:space="preserve"> National Multi-Stakeholder Group submits the Seychelles official </w:t>
            </w:r>
            <w:proofErr w:type="spellStart"/>
            <w:r>
              <w:rPr>
                <w:rFonts w:ascii="Garamond" w:hAnsi="Garamond"/>
                <w:sz w:val="20"/>
                <w:szCs w:val="20"/>
              </w:rPr>
              <w:t>FiTI</w:t>
            </w:r>
            <w:proofErr w:type="spellEnd"/>
            <w:r>
              <w:rPr>
                <w:rFonts w:ascii="Garamond" w:hAnsi="Garamond"/>
                <w:sz w:val="20"/>
                <w:szCs w:val="20"/>
              </w:rPr>
              <w:t xml:space="preserve"> Candidate Application to the </w:t>
            </w:r>
            <w:proofErr w:type="spellStart"/>
            <w:r>
              <w:rPr>
                <w:rFonts w:ascii="Garamond" w:hAnsi="Garamond"/>
                <w:sz w:val="20"/>
                <w:szCs w:val="20"/>
              </w:rPr>
              <w:t>FiTI</w:t>
            </w:r>
            <w:proofErr w:type="spellEnd"/>
            <w:r>
              <w:rPr>
                <w:rFonts w:ascii="Garamond" w:hAnsi="Garamond"/>
                <w:sz w:val="20"/>
                <w:szCs w:val="20"/>
              </w:rPr>
              <w:t xml:space="preserve"> International Board, in accordance with the </w:t>
            </w:r>
            <w:proofErr w:type="spellStart"/>
            <w:r>
              <w:rPr>
                <w:rFonts w:ascii="Garamond" w:hAnsi="Garamond"/>
                <w:sz w:val="20"/>
                <w:szCs w:val="20"/>
              </w:rPr>
              <w:t>FiTI</w:t>
            </w:r>
            <w:proofErr w:type="spellEnd"/>
            <w:r>
              <w:rPr>
                <w:rFonts w:ascii="Garamond" w:hAnsi="Garamond"/>
                <w:sz w:val="20"/>
                <w:szCs w:val="20"/>
              </w:rPr>
              <w:t xml:space="preserve"> Standard</w:t>
            </w:r>
          </w:p>
        </w:tc>
        <w:tc>
          <w:tcPr>
            <w:tcW w:w="1350" w:type="dxa"/>
            <w:tcBorders>
              <w:bottom w:val="single" w:sz="8" w:space="0" w:color="000000"/>
              <w:right w:val="single" w:sz="8" w:space="0" w:color="000000"/>
            </w:tcBorders>
            <w:tcMar>
              <w:top w:w="100" w:type="dxa"/>
              <w:left w:w="100" w:type="dxa"/>
              <w:bottom w:w="100" w:type="dxa"/>
              <w:right w:w="100" w:type="dxa"/>
            </w:tcMar>
          </w:tcPr>
          <w:p w14:paraId="13E154C9" w14:textId="77777777" w:rsidR="00CC1EFC" w:rsidRPr="0089255B" w:rsidRDefault="00CC1EFC" w:rsidP="006174B2">
            <w:pPr>
              <w:jc w:val="center"/>
              <w:rPr>
                <w:rFonts w:ascii="Garamond" w:hAnsi="Garamond"/>
                <w:sz w:val="20"/>
                <w:szCs w:val="20"/>
              </w:rPr>
            </w:pPr>
            <w:r w:rsidRPr="0089255B">
              <w:rPr>
                <w:rFonts w:ascii="Garamond" w:hAnsi="Garamond"/>
                <w:sz w:val="20"/>
                <w:szCs w:val="20"/>
              </w:rPr>
              <w:t xml:space="preserve"> </w:t>
            </w:r>
            <w:r>
              <w:rPr>
                <w:rFonts w:ascii="Garamond" w:hAnsi="Garamond"/>
                <w:sz w:val="20"/>
                <w:szCs w:val="20"/>
              </w:rPr>
              <w:t>June</w:t>
            </w:r>
            <w:r w:rsidRPr="0089255B">
              <w:rPr>
                <w:rFonts w:ascii="Garamond" w:hAnsi="Garamond"/>
                <w:sz w:val="20"/>
                <w:szCs w:val="20"/>
              </w:rPr>
              <w:t xml:space="preserve"> 2019</w:t>
            </w:r>
          </w:p>
        </w:tc>
        <w:tc>
          <w:tcPr>
            <w:tcW w:w="2340" w:type="dxa"/>
            <w:tcBorders>
              <w:bottom w:val="single" w:sz="8" w:space="0" w:color="000000"/>
              <w:right w:val="single" w:sz="8" w:space="0" w:color="000000"/>
            </w:tcBorders>
            <w:tcMar>
              <w:top w:w="100" w:type="dxa"/>
              <w:left w:w="100" w:type="dxa"/>
              <w:bottom w:w="100" w:type="dxa"/>
              <w:right w:w="100" w:type="dxa"/>
            </w:tcMar>
          </w:tcPr>
          <w:p w14:paraId="467E549F" w14:textId="77777777" w:rsidR="00CC1EFC" w:rsidRPr="00E004C1" w:rsidRDefault="00CC1EFC" w:rsidP="006174B2">
            <w:pPr>
              <w:widowControl w:val="0"/>
              <w:rPr>
                <w:rFonts w:ascii="Garamond" w:hAnsi="Garamond"/>
                <w:sz w:val="20"/>
                <w:szCs w:val="20"/>
              </w:rPr>
            </w:pPr>
            <w:r>
              <w:rPr>
                <w:rFonts w:ascii="Garamond" w:hAnsi="Garamond"/>
                <w:sz w:val="20"/>
                <w:szCs w:val="20"/>
              </w:rPr>
              <w:t xml:space="preserve">December </w:t>
            </w:r>
            <w:r w:rsidRPr="0089255B">
              <w:rPr>
                <w:rFonts w:ascii="Garamond" w:hAnsi="Garamond"/>
                <w:sz w:val="20"/>
                <w:szCs w:val="20"/>
              </w:rPr>
              <w:t>20</w:t>
            </w:r>
            <w:r>
              <w:rPr>
                <w:rFonts w:ascii="Garamond" w:hAnsi="Garamond"/>
                <w:sz w:val="20"/>
                <w:szCs w:val="20"/>
              </w:rPr>
              <w:t>19</w:t>
            </w:r>
          </w:p>
        </w:tc>
      </w:tr>
      <w:tr w:rsidR="00CC1EFC" w:rsidRPr="00E004C1" w14:paraId="5F2CC3EB" w14:textId="77777777" w:rsidTr="00CC1EFC">
        <w:trPr>
          <w:trHeight w:val="688"/>
        </w:trPr>
        <w:tc>
          <w:tcPr>
            <w:tcW w:w="611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33C2E253" w14:textId="77777777" w:rsidR="00CC1EFC" w:rsidRPr="00E004C1" w:rsidRDefault="00CC1EFC" w:rsidP="00CC1EFC">
            <w:pPr>
              <w:pStyle w:val="ListParagraph"/>
              <w:numPr>
                <w:ilvl w:val="0"/>
                <w:numId w:val="25"/>
              </w:numPr>
              <w:spacing w:after="0" w:line="276" w:lineRule="auto"/>
              <w:ind w:left="0" w:firstLine="284"/>
              <w:jc w:val="both"/>
              <w:rPr>
                <w:rFonts w:ascii="Garamond" w:hAnsi="Garamond"/>
                <w:sz w:val="20"/>
                <w:szCs w:val="20"/>
              </w:rPr>
            </w:pPr>
            <w:r w:rsidRPr="001702A9">
              <w:rPr>
                <w:rFonts w:ascii="Garamond" w:hAnsi="Garamond"/>
                <w:sz w:val="20"/>
                <w:szCs w:val="20"/>
              </w:rPr>
              <w:t xml:space="preserve">The </w:t>
            </w:r>
            <w:proofErr w:type="spellStart"/>
            <w:r>
              <w:rPr>
                <w:rFonts w:ascii="Garamond" w:hAnsi="Garamond"/>
                <w:sz w:val="20"/>
                <w:szCs w:val="20"/>
              </w:rPr>
              <w:t>FiTI</w:t>
            </w:r>
            <w:proofErr w:type="spellEnd"/>
            <w:r>
              <w:rPr>
                <w:rFonts w:ascii="Garamond" w:hAnsi="Garamond"/>
                <w:sz w:val="20"/>
                <w:szCs w:val="20"/>
              </w:rPr>
              <w:t xml:space="preserve"> National Multi-Stakeholder Group publishes the Seychelles first </w:t>
            </w:r>
            <w:proofErr w:type="spellStart"/>
            <w:r>
              <w:rPr>
                <w:rFonts w:ascii="Garamond" w:hAnsi="Garamond"/>
                <w:sz w:val="20"/>
                <w:szCs w:val="20"/>
              </w:rPr>
              <w:t>FiTI</w:t>
            </w:r>
            <w:proofErr w:type="spellEnd"/>
            <w:r>
              <w:rPr>
                <w:rFonts w:ascii="Garamond" w:hAnsi="Garamond"/>
                <w:sz w:val="20"/>
                <w:szCs w:val="20"/>
              </w:rPr>
              <w:t xml:space="preserve"> Report (comprising of information from 2019), in accordance with the </w:t>
            </w:r>
            <w:proofErr w:type="spellStart"/>
            <w:r>
              <w:rPr>
                <w:rFonts w:ascii="Garamond" w:hAnsi="Garamond"/>
                <w:sz w:val="20"/>
                <w:szCs w:val="20"/>
              </w:rPr>
              <w:t>FiTI</w:t>
            </w:r>
            <w:proofErr w:type="spellEnd"/>
            <w:r>
              <w:rPr>
                <w:rFonts w:ascii="Garamond" w:hAnsi="Garamond"/>
                <w:sz w:val="20"/>
                <w:szCs w:val="20"/>
              </w:rPr>
              <w:t xml:space="preserve"> Standard</w:t>
            </w:r>
          </w:p>
        </w:tc>
        <w:tc>
          <w:tcPr>
            <w:tcW w:w="1350" w:type="dxa"/>
            <w:tcBorders>
              <w:bottom w:val="single" w:sz="8" w:space="0" w:color="000000"/>
              <w:right w:val="single" w:sz="8" w:space="0" w:color="000000"/>
            </w:tcBorders>
            <w:tcMar>
              <w:top w:w="100" w:type="dxa"/>
              <w:left w:w="100" w:type="dxa"/>
              <w:bottom w:w="100" w:type="dxa"/>
              <w:right w:w="100" w:type="dxa"/>
            </w:tcMar>
          </w:tcPr>
          <w:p w14:paraId="56714F03" w14:textId="77777777" w:rsidR="00CC1EFC" w:rsidRPr="0089255B" w:rsidRDefault="00CC1EFC" w:rsidP="006174B2">
            <w:pPr>
              <w:jc w:val="center"/>
              <w:rPr>
                <w:rFonts w:ascii="Garamond" w:hAnsi="Garamond"/>
                <w:sz w:val="20"/>
                <w:szCs w:val="20"/>
              </w:rPr>
            </w:pPr>
            <w:r>
              <w:rPr>
                <w:rFonts w:ascii="Garamond" w:hAnsi="Garamond"/>
                <w:sz w:val="20"/>
                <w:szCs w:val="20"/>
              </w:rPr>
              <w:t>January</w:t>
            </w:r>
            <w:r w:rsidRPr="0089255B">
              <w:rPr>
                <w:rFonts w:ascii="Garamond" w:hAnsi="Garamond"/>
                <w:sz w:val="20"/>
                <w:szCs w:val="20"/>
              </w:rPr>
              <w:t xml:space="preserve"> 20</w:t>
            </w:r>
            <w:r>
              <w:rPr>
                <w:rFonts w:ascii="Garamond" w:hAnsi="Garamond"/>
                <w:sz w:val="20"/>
                <w:szCs w:val="20"/>
              </w:rPr>
              <w:t>20</w:t>
            </w:r>
          </w:p>
        </w:tc>
        <w:tc>
          <w:tcPr>
            <w:tcW w:w="2340" w:type="dxa"/>
            <w:tcBorders>
              <w:bottom w:val="single" w:sz="8" w:space="0" w:color="000000"/>
              <w:right w:val="single" w:sz="8" w:space="0" w:color="000000"/>
            </w:tcBorders>
            <w:tcMar>
              <w:top w:w="100" w:type="dxa"/>
              <w:left w:w="100" w:type="dxa"/>
              <w:bottom w:w="100" w:type="dxa"/>
              <w:right w:w="100" w:type="dxa"/>
            </w:tcMar>
          </w:tcPr>
          <w:p w14:paraId="53F0FD28" w14:textId="77777777" w:rsidR="00CC1EFC" w:rsidRPr="00E004C1" w:rsidRDefault="00CC1EFC" w:rsidP="006174B2">
            <w:pPr>
              <w:widowControl w:val="0"/>
              <w:rPr>
                <w:rFonts w:ascii="Garamond" w:hAnsi="Garamond"/>
                <w:sz w:val="20"/>
                <w:szCs w:val="20"/>
              </w:rPr>
            </w:pPr>
            <w:r>
              <w:rPr>
                <w:rFonts w:ascii="Garamond" w:hAnsi="Garamond"/>
                <w:sz w:val="20"/>
                <w:szCs w:val="20"/>
              </w:rPr>
              <w:t>October 2020</w:t>
            </w:r>
          </w:p>
        </w:tc>
      </w:tr>
      <w:tr w:rsidR="00CC1EFC" w:rsidRPr="00E004C1" w14:paraId="7A6800CD" w14:textId="77777777" w:rsidTr="00CC1EFC">
        <w:trPr>
          <w:trHeight w:val="580"/>
        </w:trPr>
        <w:tc>
          <w:tcPr>
            <w:tcW w:w="611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5364E6C9" w14:textId="77777777" w:rsidR="00CC1EFC" w:rsidRPr="00E004C1" w:rsidRDefault="00CC1EFC" w:rsidP="00CC1EFC">
            <w:pPr>
              <w:pStyle w:val="ListParagraph"/>
              <w:numPr>
                <w:ilvl w:val="0"/>
                <w:numId w:val="25"/>
              </w:numPr>
              <w:spacing w:after="0" w:line="276" w:lineRule="auto"/>
              <w:ind w:left="0" w:firstLine="284"/>
              <w:jc w:val="both"/>
              <w:rPr>
                <w:rFonts w:ascii="Garamond" w:hAnsi="Garamond"/>
                <w:sz w:val="20"/>
                <w:szCs w:val="20"/>
              </w:rPr>
            </w:pPr>
            <w:r>
              <w:rPr>
                <w:rFonts w:ascii="Garamond" w:hAnsi="Garamond"/>
                <w:sz w:val="20"/>
                <w:szCs w:val="20"/>
              </w:rPr>
              <w:lastRenderedPageBreak/>
              <w:t xml:space="preserve">The </w:t>
            </w:r>
            <w:proofErr w:type="spellStart"/>
            <w:r>
              <w:rPr>
                <w:rFonts w:ascii="Garamond" w:hAnsi="Garamond"/>
                <w:sz w:val="20"/>
                <w:szCs w:val="20"/>
              </w:rPr>
              <w:t>FiTI</w:t>
            </w:r>
            <w:proofErr w:type="spellEnd"/>
            <w:r>
              <w:rPr>
                <w:rFonts w:ascii="Garamond" w:hAnsi="Garamond"/>
                <w:sz w:val="20"/>
                <w:szCs w:val="20"/>
              </w:rPr>
              <w:t xml:space="preserve"> National Multi-Stakeholder Group communicates with all relevant stakeholders the results of the first </w:t>
            </w:r>
            <w:proofErr w:type="spellStart"/>
            <w:r>
              <w:rPr>
                <w:rFonts w:ascii="Garamond" w:hAnsi="Garamond"/>
                <w:sz w:val="20"/>
                <w:szCs w:val="20"/>
              </w:rPr>
              <w:t>FiTI</w:t>
            </w:r>
            <w:proofErr w:type="spellEnd"/>
            <w:r>
              <w:rPr>
                <w:rFonts w:ascii="Garamond" w:hAnsi="Garamond"/>
                <w:sz w:val="20"/>
                <w:szCs w:val="20"/>
              </w:rPr>
              <w:t xml:space="preserve"> Report.</w:t>
            </w:r>
          </w:p>
        </w:tc>
        <w:tc>
          <w:tcPr>
            <w:tcW w:w="1350" w:type="dxa"/>
            <w:tcBorders>
              <w:bottom w:val="single" w:sz="8" w:space="0" w:color="000000"/>
              <w:right w:val="single" w:sz="8" w:space="0" w:color="000000"/>
            </w:tcBorders>
            <w:tcMar>
              <w:top w:w="100" w:type="dxa"/>
              <w:left w:w="100" w:type="dxa"/>
              <w:bottom w:w="100" w:type="dxa"/>
              <w:right w:w="100" w:type="dxa"/>
            </w:tcMar>
          </w:tcPr>
          <w:p w14:paraId="60F693BF" w14:textId="77777777" w:rsidR="00CC1EFC" w:rsidRPr="0089255B" w:rsidRDefault="00CC1EFC" w:rsidP="006174B2">
            <w:pPr>
              <w:jc w:val="center"/>
              <w:rPr>
                <w:rFonts w:ascii="Garamond" w:hAnsi="Garamond"/>
                <w:sz w:val="20"/>
                <w:szCs w:val="20"/>
              </w:rPr>
            </w:pPr>
            <w:r>
              <w:rPr>
                <w:rFonts w:ascii="Garamond" w:hAnsi="Garamond"/>
                <w:sz w:val="20"/>
                <w:szCs w:val="20"/>
              </w:rPr>
              <w:t>November 2020</w:t>
            </w:r>
          </w:p>
        </w:tc>
        <w:tc>
          <w:tcPr>
            <w:tcW w:w="2340" w:type="dxa"/>
            <w:tcBorders>
              <w:bottom w:val="single" w:sz="8" w:space="0" w:color="000000"/>
              <w:right w:val="single" w:sz="8" w:space="0" w:color="000000"/>
            </w:tcBorders>
            <w:tcMar>
              <w:top w:w="100" w:type="dxa"/>
              <w:left w:w="100" w:type="dxa"/>
              <w:bottom w:w="100" w:type="dxa"/>
              <w:right w:w="100" w:type="dxa"/>
            </w:tcMar>
          </w:tcPr>
          <w:p w14:paraId="6E8EE159" w14:textId="77777777" w:rsidR="00CC1EFC" w:rsidRPr="00E004C1" w:rsidRDefault="00CC1EFC" w:rsidP="006174B2">
            <w:pPr>
              <w:widowControl w:val="0"/>
              <w:rPr>
                <w:rFonts w:ascii="Garamond" w:hAnsi="Garamond"/>
                <w:sz w:val="20"/>
                <w:szCs w:val="20"/>
              </w:rPr>
            </w:pPr>
            <w:r>
              <w:rPr>
                <w:rFonts w:ascii="Garamond" w:hAnsi="Garamond"/>
                <w:sz w:val="20"/>
                <w:szCs w:val="20"/>
              </w:rPr>
              <w:t>March 2021</w:t>
            </w:r>
          </w:p>
        </w:tc>
      </w:tr>
      <w:tr w:rsidR="00CC1EFC" w:rsidRPr="00E004C1" w14:paraId="7548DF64" w14:textId="77777777" w:rsidTr="00CC1EFC">
        <w:trPr>
          <w:trHeight w:val="974"/>
        </w:trPr>
        <w:tc>
          <w:tcPr>
            <w:tcW w:w="6110"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02F3A0DA" w14:textId="77777777" w:rsidR="00CC1EFC" w:rsidRPr="00E004C1" w:rsidRDefault="00CC1EFC" w:rsidP="00CC1EFC">
            <w:pPr>
              <w:pStyle w:val="ListParagraph"/>
              <w:widowControl w:val="0"/>
              <w:numPr>
                <w:ilvl w:val="0"/>
                <w:numId w:val="25"/>
              </w:numPr>
              <w:spacing w:after="0" w:line="276" w:lineRule="auto"/>
              <w:ind w:left="0" w:firstLine="284"/>
              <w:jc w:val="both"/>
              <w:rPr>
                <w:rFonts w:ascii="Garamond" w:hAnsi="Garamond"/>
                <w:sz w:val="20"/>
                <w:szCs w:val="20"/>
              </w:rPr>
            </w:pPr>
            <w:r w:rsidRPr="00E004C1">
              <w:rPr>
                <w:rFonts w:ascii="Garamond" w:hAnsi="Garamond"/>
                <w:sz w:val="20"/>
                <w:szCs w:val="20"/>
              </w:rPr>
              <w:t xml:space="preserve">Train and equip </w:t>
            </w:r>
            <w:r>
              <w:rPr>
                <w:rFonts w:ascii="Garamond" w:hAnsi="Garamond"/>
                <w:sz w:val="20"/>
                <w:szCs w:val="20"/>
              </w:rPr>
              <w:t xml:space="preserve">small-scale fishing associations and </w:t>
            </w:r>
            <w:r w:rsidRPr="00E004C1">
              <w:rPr>
                <w:rFonts w:ascii="Garamond" w:hAnsi="Garamond"/>
                <w:sz w:val="20"/>
                <w:szCs w:val="20"/>
              </w:rPr>
              <w:t xml:space="preserve">civil society to </w:t>
            </w:r>
            <w:r>
              <w:rPr>
                <w:rFonts w:ascii="Garamond" w:hAnsi="Garamond"/>
                <w:sz w:val="20"/>
                <w:szCs w:val="20"/>
              </w:rPr>
              <w:t xml:space="preserve">understand and </w:t>
            </w:r>
            <w:proofErr w:type="spellStart"/>
            <w:r>
              <w:rPr>
                <w:rFonts w:ascii="Garamond" w:hAnsi="Garamond"/>
                <w:sz w:val="20"/>
                <w:szCs w:val="20"/>
              </w:rPr>
              <w:t>analyse</w:t>
            </w:r>
            <w:proofErr w:type="spellEnd"/>
            <w:r>
              <w:rPr>
                <w:rFonts w:ascii="Garamond" w:hAnsi="Garamond"/>
                <w:sz w:val="20"/>
                <w:szCs w:val="20"/>
              </w:rPr>
              <w:t xml:space="preserve"> key information of Seychelles fisheries management system. </w:t>
            </w:r>
          </w:p>
        </w:tc>
        <w:tc>
          <w:tcPr>
            <w:tcW w:w="1350" w:type="dxa"/>
            <w:tcBorders>
              <w:bottom w:val="single" w:sz="8" w:space="0" w:color="000000"/>
              <w:right w:val="single" w:sz="8" w:space="0" w:color="000000"/>
            </w:tcBorders>
            <w:tcMar>
              <w:top w:w="100" w:type="dxa"/>
              <w:left w:w="100" w:type="dxa"/>
              <w:bottom w:w="100" w:type="dxa"/>
              <w:right w:w="100" w:type="dxa"/>
            </w:tcMar>
          </w:tcPr>
          <w:p w14:paraId="576E7FB8" w14:textId="77777777" w:rsidR="00CC1EFC" w:rsidRPr="0089255B" w:rsidRDefault="00CC1EFC" w:rsidP="006174B2">
            <w:pPr>
              <w:jc w:val="center"/>
              <w:rPr>
                <w:rFonts w:ascii="Garamond" w:hAnsi="Garamond"/>
                <w:sz w:val="20"/>
                <w:szCs w:val="20"/>
              </w:rPr>
            </w:pPr>
            <w:r>
              <w:rPr>
                <w:rFonts w:ascii="Garamond" w:hAnsi="Garamond"/>
                <w:sz w:val="20"/>
                <w:szCs w:val="20"/>
              </w:rPr>
              <w:t>November 2020</w:t>
            </w:r>
          </w:p>
        </w:tc>
        <w:tc>
          <w:tcPr>
            <w:tcW w:w="2340" w:type="dxa"/>
            <w:tcBorders>
              <w:bottom w:val="single" w:sz="8" w:space="0" w:color="000000"/>
              <w:right w:val="single" w:sz="8" w:space="0" w:color="000000"/>
            </w:tcBorders>
            <w:tcMar>
              <w:top w:w="100" w:type="dxa"/>
              <w:left w:w="100" w:type="dxa"/>
              <w:bottom w:w="100" w:type="dxa"/>
              <w:right w:w="100" w:type="dxa"/>
            </w:tcMar>
          </w:tcPr>
          <w:p w14:paraId="45269C59" w14:textId="77777777" w:rsidR="00CC1EFC" w:rsidRPr="00E004C1" w:rsidRDefault="00CC1EFC" w:rsidP="006174B2">
            <w:pPr>
              <w:widowControl w:val="0"/>
              <w:rPr>
                <w:rFonts w:ascii="Garamond" w:hAnsi="Garamond"/>
                <w:sz w:val="20"/>
                <w:szCs w:val="20"/>
              </w:rPr>
            </w:pPr>
            <w:r>
              <w:rPr>
                <w:rFonts w:ascii="Garamond" w:hAnsi="Garamond"/>
                <w:sz w:val="20"/>
                <w:szCs w:val="20"/>
              </w:rPr>
              <w:t>June 2021</w:t>
            </w:r>
          </w:p>
        </w:tc>
      </w:tr>
      <w:tr w:rsidR="00CC1EFC" w:rsidRPr="00E004C1" w14:paraId="5D3DB0CB" w14:textId="77777777" w:rsidTr="00CC1EFC">
        <w:trPr>
          <w:trHeight w:val="378"/>
        </w:trPr>
        <w:tc>
          <w:tcPr>
            <w:tcW w:w="9800" w:type="dxa"/>
            <w:gridSpan w:val="5"/>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7AEF019" w14:textId="77777777" w:rsidR="00CC1EFC" w:rsidRPr="0089255B" w:rsidRDefault="00CC1EFC" w:rsidP="006174B2">
            <w:pPr>
              <w:jc w:val="center"/>
              <w:rPr>
                <w:rFonts w:ascii="Garamond" w:hAnsi="Garamond"/>
                <w:b/>
                <w:sz w:val="20"/>
                <w:szCs w:val="20"/>
                <w:shd w:val="clear" w:color="auto" w:fill="D9D9D9"/>
              </w:rPr>
            </w:pPr>
            <w:r w:rsidRPr="0089255B">
              <w:rPr>
                <w:rFonts w:ascii="Garamond" w:hAnsi="Garamond"/>
                <w:b/>
                <w:sz w:val="20"/>
                <w:szCs w:val="20"/>
                <w:shd w:val="clear" w:color="auto" w:fill="D9D9D9"/>
              </w:rPr>
              <w:t>Budget</w:t>
            </w:r>
          </w:p>
        </w:tc>
      </w:tr>
      <w:tr w:rsidR="00CC1EFC" w:rsidRPr="00E80D3C" w14:paraId="78305960" w14:textId="77777777" w:rsidTr="00CC1EFC">
        <w:trPr>
          <w:trHeight w:val="378"/>
        </w:trPr>
        <w:tc>
          <w:tcPr>
            <w:tcW w:w="9800"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B4410D" w14:textId="70278873" w:rsidR="00CC1EFC" w:rsidRPr="00E80D3C" w:rsidRDefault="00CC1EFC" w:rsidP="00CC1EFC">
            <w:pPr>
              <w:jc w:val="center"/>
              <w:rPr>
                <w:rFonts w:ascii="Garamond" w:hAnsi="Garamond"/>
                <w:color w:val="FF0000"/>
                <w:sz w:val="20"/>
                <w:szCs w:val="20"/>
                <w:shd w:val="clear" w:color="auto" w:fill="D9D9D9"/>
              </w:rPr>
            </w:pPr>
            <w:r w:rsidRPr="00CC1EFC">
              <w:rPr>
                <w:rFonts w:ascii="Garamond" w:hAnsi="Garamond" w:cstheme="majorHAnsi"/>
                <w:color w:val="000000" w:themeColor="text1"/>
                <w:sz w:val="20"/>
                <w:szCs w:val="20"/>
              </w:rPr>
              <w:t>SCR 50,000 per year</w:t>
            </w:r>
          </w:p>
        </w:tc>
      </w:tr>
      <w:tr w:rsidR="00CC1EFC" w:rsidRPr="00E004C1" w14:paraId="78CD66B3" w14:textId="77777777" w:rsidTr="00CC1EFC">
        <w:trPr>
          <w:trHeight w:val="378"/>
        </w:trPr>
        <w:tc>
          <w:tcPr>
            <w:tcW w:w="9800"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1E1A6EB" w14:textId="77777777" w:rsidR="00CC1EFC" w:rsidRPr="0089255B" w:rsidRDefault="00CC1EFC" w:rsidP="006174B2">
            <w:pPr>
              <w:jc w:val="center"/>
              <w:rPr>
                <w:rFonts w:ascii="Garamond" w:hAnsi="Garamond"/>
                <w:b/>
                <w:sz w:val="20"/>
                <w:szCs w:val="20"/>
                <w:shd w:val="clear" w:color="auto" w:fill="D9D9D9"/>
              </w:rPr>
            </w:pPr>
            <w:r w:rsidRPr="0089255B">
              <w:rPr>
                <w:rFonts w:ascii="Garamond" w:hAnsi="Garamond"/>
                <w:b/>
                <w:sz w:val="20"/>
                <w:szCs w:val="20"/>
                <w:shd w:val="clear" w:color="auto" w:fill="D9D9D9"/>
              </w:rPr>
              <w:t xml:space="preserve">Contact information </w:t>
            </w:r>
          </w:p>
        </w:tc>
      </w:tr>
      <w:tr w:rsidR="00CC1EFC" w:rsidRPr="00E004C1" w14:paraId="5E2CE5C4" w14:textId="77777777" w:rsidTr="00CC1EFC">
        <w:trPr>
          <w:trHeight w:val="378"/>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AE9DF6E" w14:textId="77777777" w:rsidR="00CC1EFC" w:rsidRPr="00E004C1" w:rsidRDefault="00CC1EFC" w:rsidP="006174B2">
            <w:pPr>
              <w:jc w:val="center"/>
              <w:rPr>
                <w:rFonts w:ascii="Garamond" w:hAnsi="Garamond"/>
                <w:sz w:val="20"/>
                <w:szCs w:val="20"/>
                <w:shd w:val="clear" w:color="auto" w:fill="D9D9D9"/>
              </w:rPr>
            </w:pPr>
            <w:r w:rsidRPr="00E004C1">
              <w:rPr>
                <w:rFonts w:ascii="Garamond" w:hAnsi="Garamond"/>
                <w:sz w:val="20"/>
                <w:szCs w:val="20"/>
                <w:shd w:val="clear" w:color="auto" w:fill="D9D9D9"/>
              </w:rPr>
              <w:t>Lead implementing agency</w:t>
            </w:r>
          </w:p>
        </w:tc>
        <w:tc>
          <w:tcPr>
            <w:tcW w:w="6590" w:type="dxa"/>
            <w:gridSpan w:val="3"/>
            <w:tcBorders>
              <w:bottom w:val="single" w:sz="8" w:space="0" w:color="000000"/>
              <w:right w:val="single" w:sz="8" w:space="0" w:color="000000"/>
            </w:tcBorders>
            <w:tcMar>
              <w:top w:w="100" w:type="dxa"/>
              <w:left w:w="100" w:type="dxa"/>
              <w:bottom w:w="100" w:type="dxa"/>
              <w:right w:w="100" w:type="dxa"/>
            </w:tcMar>
          </w:tcPr>
          <w:p w14:paraId="792D6948" w14:textId="27509225" w:rsidR="00CC1EFC" w:rsidRPr="00E80D3C" w:rsidRDefault="00CC1EFC" w:rsidP="006174B2">
            <w:pPr>
              <w:rPr>
                <w:rFonts w:ascii="Garamond" w:hAnsi="Garamond"/>
                <w:color w:val="FF0000"/>
                <w:sz w:val="20"/>
                <w:szCs w:val="20"/>
              </w:rPr>
            </w:pPr>
            <w:r w:rsidRPr="00CC1EFC">
              <w:rPr>
                <w:rFonts w:ascii="Garamond" w:hAnsi="Garamond"/>
                <w:color w:val="000000" w:themeColor="text1"/>
                <w:sz w:val="20"/>
                <w:szCs w:val="20"/>
              </w:rPr>
              <w:t>Blue Economy Department (FITI Secretariat)</w:t>
            </w:r>
          </w:p>
        </w:tc>
      </w:tr>
      <w:tr w:rsidR="00CC1EFC" w:rsidRPr="00E004C1" w14:paraId="2900187C" w14:textId="77777777" w:rsidTr="00CC1EFC">
        <w:trPr>
          <w:trHeight w:val="378"/>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B777EB8" w14:textId="77777777" w:rsidR="00CC1EFC" w:rsidRPr="00E004C1" w:rsidRDefault="00CC1EFC" w:rsidP="006174B2">
            <w:pPr>
              <w:jc w:val="center"/>
              <w:rPr>
                <w:rFonts w:ascii="Garamond" w:hAnsi="Garamond"/>
                <w:sz w:val="20"/>
                <w:szCs w:val="20"/>
                <w:shd w:val="clear" w:color="auto" w:fill="D9D9D9"/>
              </w:rPr>
            </w:pPr>
            <w:r w:rsidRPr="00E004C1">
              <w:rPr>
                <w:rFonts w:ascii="Garamond" w:hAnsi="Garamond"/>
                <w:sz w:val="20"/>
                <w:szCs w:val="20"/>
                <w:shd w:val="clear" w:color="auto" w:fill="D9D9D9"/>
              </w:rPr>
              <w:t>Persons responsible from implementing agency</w:t>
            </w:r>
          </w:p>
        </w:tc>
        <w:tc>
          <w:tcPr>
            <w:tcW w:w="6590" w:type="dxa"/>
            <w:gridSpan w:val="3"/>
            <w:tcBorders>
              <w:bottom w:val="single" w:sz="8" w:space="0" w:color="000000"/>
              <w:right w:val="single" w:sz="8" w:space="0" w:color="000000"/>
            </w:tcBorders>
            <w:tcMar>
              <w:top w:w="100" w:type="dxa"/>
              <w:left w:w="100" w:type="dxa"/>
              <w:bottom w:w="100" w:type="dxa"/>
              <w:right w:w="100" w:type="dxa"/>
            </w:tcMar>
          </w:tcPr>
          <w:p w14:paraId="324555FA" w14:textId="1C04D1E4" w:rsidR="00CC1EFC" w:rsidRPr="00DD3CBB" w:rsidRDefault="005A52CE" w:rsidP="006174B2">
            <w:pPr>
              <w:rPr>
                <w:rFonts w:ascii="Garamond" w:hAnsi="Garamond"/>
                <w:color w:val="000000" w:themeColor="text1"/>
                <w:sz w:val="20"/>
                <w:szCs w:val="20"/>
              </w:rPr>
            </w:pPr>
            <w:r w:rsidRPr="00DD3CBB">
              <w:rPr>
                <w:rFonts w:ascii="Garamond" w:hAnsi="Garamond"/>
                <w:color w:val="000000" w:themeColor="text1"/>
                <w:sz w:val="20"/>
                <w:szCs w:val="20"/>
              </w:rPr>
              <w:t>Mr. Philippe Michaud</w:t>
            </w:r>
          </w:p>
        </w:tc>
      </w:tr>
      <w:tr w:rsidR="00CC1EFC" w:rsidRPr="00E004C1" w14:paraId="501BF7C5" w14:textId="77777777" w:rsidTr="00CC1EFC">
        <w:trPr>
          <w:trHeight w:val="378"/>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3B81D86" w14:textId="77777777" w:rsidR="00CC1EFC" w:rsidRPr="00E004C1" w:rsidRDefault="00CC1EFC" w:rsidP="006174B2">
            <w:pPr>
              <w:jc w:val="center"/>
              <w:rPr>
                <w:rFonts w:ascii="Garamond" w:hAnsi="Garamond"/>
                <w:sz w:val="20"/>
                <w:szCs w:val="20"/>
                <w:shd w:val="clear" w:color="auto" w:fill="D9D9D9"/>
              </w:rPr>
            </w:pPr>
            <w:r w:rsidRPr="00E004C1">
              <w:rPr>
                <w:rFonts w:ascii="Garamond" w:hAnsi="Garamond"/>
                <w:sz w:val="20"/>
                <w:szCs w:val="20"/>
                <w:shd w:val="clear" w:color="auto" w:fill="D9D9D9"/>
              </w:rPr>
              <w:t>Title, Department</w:t>
            </w:r>
          </w:p>
        </w:tc>
        <w:tc>
          <w:tcPr>
            <w:tcW w:w="6590" w:type="dxa"/>
            <w:gridSpan w:val="3"/>
            <w:tcBorders>
              <w:bottom w:val="single" w:sz="8" w:space="0" w:color="000000"/>
              <w:right w:val="single" w:sz="8" w:space="0" w:color="000000"/>
            </w:tcBorders>
            <w:tcMar>
              <w:top w:w="100" w:type="dxa"/>
              <w:left w:w="100" w:type="dxa"/>
              <w:bottom w:w="100" w:type="dxa"/>
              <w:right w:w="100" w:type="dxa"/>
            </w:tcMar>
          </w:tcPr>
          <w:p w14:paraId="4951544D" w14:textId="67FD9C5B" w:rsidR="00CC1EFC" w:rsidRPr="00DD3CBB" w:rsidRDefault="005A52CE" w:rsidP="006174B2">
            <w:pPr>
              <w:rPr>
                <w:rFonts w:ascii="Garamond" w:hAnsi="Garamond"/>
                <w:color w:val="000000" w:themeColor="text1"/>
                <w:sz w:val="20"/>
                <w:szCs w:val="20"/>
              </w:rPr>
            </w:pPr>
            <w:r w:rsidRPr="00DD3CBB">
              <w:rPr>
                <w:rFonts w:ascii="Garamond" w:hAnsi="Garamond"/>
                <w:color w:val="000000" w:themeColor="text1"/>
                <w:sz w:val="20"/>
                <w:szCs w:val="20"/>
              </w:rPr>
              <w:t>Special Adviser in the Office of the Vice President of the Republic</w:t>
            </w:r>
          </w:p>
        </w:tc>
      </w:tr>
      <w:tr w:rsidR="00CC1EFC" w:rsidRPr="00E004C1" w14:paraId="42C1FDDA" w14:textId="77777777" w:rsidTr="00CC1EFC">
        <w:trPr>
          <w:trHeight w:val="378"/>
        </w:trPr>
        <w:tc>
          <w:tcPr>
            <w:tcW w:w="321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BFD2CB0" w14:textId="77777777" w:rsidR="00CC1EFC" w:rsidRPr="00E004C1" w:rsidRDefault="00CC1EFC" w:rsidP="006174B2">
            <w:pPr>
              <w:jc w:val="center"/>
              <w:rPr>
                <w:rFonts w:ascii="Garamond" w:hAnsi="Garamond"/>
                <w:sz w:val="20"/>
                <w:szCs w:val="20"/>
                <w:shd w:val="clear" w:color="auto" w:fill="D9D9D9"/>
              </w:rPr>
            </w:pPr>
            <w:r w:rsidRPr="00E004C1">
              <w:rPr>
                <w:rFonts w:ascii="Garamond" w:hAnsi="Garamond"/>
                <w:sz w:val="20"/>
                <w:szCs w:val="20"/>
                <w:shd w:val="clear" w:color="auto" w:fill="D9D9D9"/>
              </w:rPr>
              <w:t>Email and Phone</w:t>
            </w:r>
          </w:p>
        </w:tc>
        <w:tc>
          <w:tcPr>
            <w:tcW w:w="6590" w:type="dxa"/>
            <w:gridSpan w:val="3"/>
            <w:tcBorders>
              <w:bottom w:val="single" w:sz="8" w:space="0" w:color="000000"/>
              <w:right w:val="single" w:sz="8" w:space="0" w:color="000000"/>
            </w:tcBorders>
            <w:tcMar>
              <w:top w:w="100" w:type="dxa"/>
              <w:left w:w="100" w:type="dxa"/>
              <w:bottom w:w="100" w:type="dxa"/>
              <w:right w:w="100" w:type="dxa"/>
            </w:tcMar>
          </w:tcPr>
          <w:p w14:paraId="1AA839E6" w14:textId="61414C13" w:rsidR="00CC1EFC" w:rsidRPr="00E80D3C" w:rsidRDefault="001D4E18" w:rsidP="006174B2">
            <w:pPr>
              <w:rPr>
                <w:rFonts w:ascii="Garamond" w:hAnsi="Garamond"/>
                <w:color w:val="FF0000"/>
                <w:sz w:val="20"/>
                <w:szCs w:val="20"/>
              </w:rPr>
            </w:pPr>
            <w:hyperlink r:id="rId10" w:history="1">
              <w:r w:rsidR="005A52CE" w:rsidRPr="00142036">
                <w:rPr>
                  <w:rStyle w:val="Hyperlink"/>
                  <w:rFonts w:ascii="Garamond" w:hAnsi="Garamond"/>
                  <w:sz w:val="20"/>
                  <w:szCs w:val="20"/>
                </w:rPr>
                <w:t>Philippe.michaud@statehouse.gov.sc</w:t>
              </w:r>
            </w:hyperlink>
            <w:r w:rsidR="005A52CE">
              <w:rPr>
                <w:rFonts w:ascii="Garamond" w:hAnsi="Garamond"/>
                <w:color w:val="FF0000"/>
                <w:sz w:val="20"/>
                <w:szCs w:val="20"/>
              </w:rPr>
              <w:t xml:space="preserve">  </w:t>
            </w:r>
          </w:p>
        </w:tc>
      </w:tr>
      <w:tr w:rsidR="00CC1EFC" w:rsidRPr="00E004C1" w14:paraId="7464268F" w14:textId="77777777" w:rsidTr="00CC1EFC">
        <w:trPr>
          <w:trHeight w:val="428"/>
        </w:trPr>
        <w:tc>
          <w:tcPr>
            <w:tcW w:w="1234" w:type="dxa"/>
            <w:vMerge w:val="restart"/>
            <w:tcBorders>
              <w:left w:val="single" w:sz="8" w:space="0" w:color="000000"/>
              <w:right w:val="single" w:sz="8" w:space="0" w:color="000000"/>
            </w:tcBorders>
            <w:shd w:val="clear" w:color="auto" w:fill="D9D9D9"/>
            <w:tcMar>
              <w:top w:w="100" w:type="dxa"/>
              <w:left w:w="100" w:type="dxa"/>
              <w:bottom w:w="100" w:type="dxa"/>
              <w:right w:w="100" w:type="dxa"/>
            </w:tcMar>
          </w:tcPr>
          <w:p w14:paraId="2734711C" w14:textId="77777777" w:rsidR="00CC1EFC" w:rsidRPr="00E004C1" w:rsidRDefault="00CC1EFC" w:rsidP="006174B2">
            <w:pPr>
              <w:jc w:val="center"/>
              <w:rPr>
                <w:rFonts w:ascii="Garamond" w:hAnsi="Garamond"/>
                <w:sz w:val="20"/>
                <w:szCs w:val="20"/>
                <w:shd w:val="clear" w:color="auto" w:fill="D9D9D9"/>
              </w:rPr>
            </w:pPr>
            <w:r w:rsidRPr="00E004C1">
              <w:rPr>
                <w:rFonts w:ascii="Garamond" w:hAnsi="Garamond"/>
                <w:sz w:val="20"/>
                <w:szCs w:val="20"/>
                <w:shd w:val="clear" w:color="auto" w:fill="D9D9D9"/>
              </w:rPr>
              <w:t>Other Actors Involved</w:t>
            </w:r>
          </w:p>
        </w:tc>
        <w:tc>
          <w:tcPr>
            <w:tcW w:w="1976" w:type="dxa"/>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21E3FBA4" w14:textId="4FF207AD" w:rsidR="00CC1EFC" w:rsidRPr="00E004C1" w:rsidRDefault="00CC1EFC" w:rsidP="006174B2">
            <w:pPr>
              <w:jc w:val="center"/>
              <w:rPr>
                <w:rFonts w:ascii="Garamond" w:hAnsi="Garamond"/>
                <w:sz w:val="20"/>
                <w:szCs w:val="20"/>
                <w:shd w:val="clear" w:color="auto" w:fill="D9D9D9"/>
              </w:rPr>
            </w:pPr>
            <w:r w:rsidRPr="00E004C1">
              <w:rPr>
                <w:rFonts w:ascii="Garamond" w:hAnsi="Garamond"/>
                <w:sz w:val="20"/>
                <w:szCs w:val="20"/>
                <w:shd w:val="clear" w:color="auto" w:fill="D9D9D9"/>
              </w:rPr>
              <w:t xml:space="preserve">Government Ministries, </w:t>
            </w:r>
            <w:r>
              <w:rPr>
                <w:rFonts w:ascii="Garamond" w:hAnsi="Garamond"/>
                <w:sz w:val="20"/>
                <w:szCs w:val="20"/>
                <w:shd w:val="clear" w:color="auto" w:fill="D9D9D9"/>
              </w:rPr>
              <w:t>De</w:t>
            </w:r>
            <w:r w:rsidR="005A52CE">
              <w:rPr>
                <w:rFonts w:ascii="Garamond" w:hAnsi="Garamond"/>
                <w:sz w:val="20"/>
                <w:szCs w:val="20"/>
                <w:shd w:val="clear" w:color="auto" w:fill="D9D9D9"/>
              </w:rPr>
              <w:t>p</w:t>
            </w:r>
            <w:r w:rsidRPr="00E004C1">
              <w:rPr>
                <w:rFonts w:ascii="Garamond" w:hAnsi="Garamond"/>
                <w:sz w:val="20"/>
                <w:szCs w:val="20"/>
                <w:shd w:val="clear" w:color="auto" w:fill="D9D9D9"/>
              </w:rPr>
              <w:t>artment/Agency</w:t>
            </w:r>
          </w:p>
        </w:tc>
        <w:tc>
          <w:tcPr>
            <w:tcW w:w="6590" w:type="dxa"/>
            <w:gridSpan w:val="3"/>
            <w:vMerge w:val="restart"/>
            <w:tcBorders>
              <w:bottom w:val="single" w:sz="8" w:space="0" w:color="000000"/>
              <w:right w:val="single" w:sz="8" w:space="0" w:color="000000"/>
            </w:tcBorders>
            <w:tcMar>
              <w:top w:w="100" w:type="dxa"/>
              <w:left w:w="100" w:type="dxa"/>
              <w:bottom w:w="100" w:type="dxa"/>
              <w:right w:w="100" w:type="dxa"/>
            </w:tcMar>
          </w:tcPr>
          <w:p w14:paraId="42398C75" w14:textId="62451F46" w:rsidR="00CC1EFC" w:rsidRPr="00DD3CBB" w:rsidRDefault="00CC1EFC" w:rsidP="00DD3CBB">
            <w:pPr>
              <w:pStyle w:val="ListParagraph"/>
              <w:numPr>
                <w:ilvl w:val="0"/>
                <w:numId w:val="26"/>
              </w:numPr>
              <w:spacing w:after="0" w:line="276" w:lineRule="auto"/>
              <w:rPr>
                <w:rFonts w:ascii="Garamond" w:hAnsi="Garamond"/>
                <w:color w:val="000000" w:themeColor="text1"/>
                <w:sz w:val="20"/>
                <w:szCs w:val="20"/>
              </w:rPr>
            </w:pPr>
            <w:r w:rsidRPr="00DD3CBB">
              <w:rPr>
                <w:rFonts w:ascii="Garamond" w:hAnsi="Garamond"/>
                <w:color w:val="000000" w:themeColor="text1"/>
                <w:sz w:val="20"/>
                <w:szCs w:val="20"/>
              </w:rPr>
              <w:t>Office of Vice President</w:t>
            </w:r>
          </w:p>
          <w:p w14:paraId="16B69A88" w14:textId="455ECD28" w:rsidR="005A52CE" w:rsidRPr="00DD3CBB" w:rsidRDefault="00CC1EFC" w:rsidP="00DD3CBB">
            <w:pPr>
              <w:pStyle w:val="ListParagraph"/>
              <w:numPr>
                <w:ilvl w:val="0"/>
                <w:numId w:val="26"/>
              </w:numPr>
              <w:spacing w:after="0" w:line="276" w:lineRule="auto"/>
              <w:rPr>
                <w:rFonts w:ascii="Garamond" w:hAnsi="Garamond"/>
                <w:color w:val="000000" w:themeColor="text1"/>
                <w:sz w:val="20"/>
                <w:szCs w:val="20"/>
              </w:rPr>
            </w:pPr>
            <w:r w:rsidRPr="00DD3CBB">
              <w:rPr>
                <w:rFonts w:ascii="Garamond" w:hAnsi="Garamond"/>
                <w:color w:val="000000" w:themeColor="text1"/>
                <w:sz w:val="20"/>
                <w:szCs w:val="20"/>
              </w:rPr>
              <w:t>Department of Fisheries</w:t>
            </w:r>
          </w:p>
          <w:p w14:paraId="262E1B26" w14:textId="0E6ACE44" w:rsidR="00CC1EFC" w:rsidRPr="00DD3CBB" w:rsidRDefault="00CC1EFC" w:rsidP="00DD3CBB">
            <w:pPr>
              <w:pStyle w:val="ListParagraph"/>
              <w:numPr>
                <w:ilvl w:val="0"/>
                <w:numId w:val="26"/>
              </w:numPr>
              <w:spacing w:after="0" w:line="276" w:lineRule="auto"/>
              <w:rPr>
                <w:rFonts w:ascii="Garamond" w:hAnsi="Garamond"/>
                <w:color w:val="000000" w:themeColor="text1"/>
                <w:sz w:val="20"/>
                <w:szCs w:val="20"/>
              </w:rPr>
            </w:pPr>
            <w:r w:rsidRPr="00DD3CBB">
              <w:rPr>
                <w:rFonts w:ascii="Garamond" w:hAnsi="Garamond"/>
                <w:color w:val="000000" w:themeColor="text1"/>
                <w:sz w:val="20"/>
                <w:szCs w:val="20"/>
              </w:rPr>
              <w:t xml:space="preserve">Seychelles Fishing Authority </w:t>
            </w:r>
          </w:p>
          <w:p w14:paraId="2B3179B6" w14:textId="5372B1B6" w:rsidR="005A52CE" w:rsidRPr="00DD3CBB" w:rsidRDefault="005A52CE" w:rsidP="00DD3CBB">
            <w:pPr>
              <w:pStyle w:val="ListParagraph"/>
              <w:numPr>
                <w:ilvl w:val="0"/>
                <w:numId w:val="26"/>
              </w:numPr>
              <w:spacing w:after="0" w:line="276" w:lineRule="auto"/>
              <w:rPr>
                <w:rFonts w:ascii="Garamond" w:hAnsi="Garamond"/>
                <w:sz w:val="20"/>
                <w:szCs w:val="20"/>
              </w:rPr>
            </w:pPr>
            <w:r w:rsidRPr="00DD3CBB">
              <w:rPr>
                <w:rFonts w:ascii="Garamond" w:hAnsi="Garamond"/>
                <w:sz w:val="20"/>
                <w:szCs w:val="20"/>
              </w:rPr>
              <w:t xml:space="preserve">Department of Blue Economy </w:t>
            </w:r>
          </w:p>
          <w:p w14:paraId="24170752" w14:textId="5D11A4CD" w:rsidR="005A52CE" w:rsidRPr="00DD3CBB" w:rsidRDefault="005A52CE" w:rsidP="00DD3CBB">
            <w:pPr>
              <w:pStyle w:val="ListParagraph"/>
              <w:numPr>
                <w:ilvl w:val="0"/>
                <w:numId w:val="26"/>
              </w:numPr>
              <w:spacing w:after="0" w:line="276" w:lineRule="auto"/>
              <w:rPr>
                <w:rFonts w:ascii="Garamond" w:hAnsi="Garamond"/>
                <w:sz w:val="20"/>
                <w:szCs w:val="20"/>
              </w:rPr>
            </w:pPr>
            <w:r w:rsidRPr="00DD3CBB">
              <w:rPr>
                <w:rFonts w:ascii="Garamond" w:hAnsi="Garamond"/>
                <w:sz w:val="20"/>
                <w:szCs w:val="20"/>
              </w:rPr>
              <w:t xml:space="preserve">United Seychelles Party </w:t>
            </w:r>
          </w:p>
          <w:p w14:paraId="11DD5DCC" w14:textId="36F89424" w:rsidR="005A52CE" w:rsidRPr="00DD3CBB" w:rsidRDefault="005A52CE" w:rsidP="00DD3CBB">
            <w:pPr>
              <w:pStyle w:val="ListParagraph"/>
              <w:numPr>
                <w:ilvl w:val="0"/>
                <w:numId w:val="26"/>
              </w:numPr>
              <w:spacing w:after="0" w:line="276" w:lineRule="auto"/>
              <w:rPr>
                <w:rFonts w:ascii="Garamond" w:hAnsi="Garamond"/>
                <w:sz w:val="20"/>
                <w:szCs w:val="20"/>
              </w:rPr>
            </w:pPr>
            <w:proofErr w:type="spellStart"/>
            <w:r w:rsidRPr="00DD3CBB">
              <w:rPr>
                <w:rFonts w:ascii="Garamond" w:hAnsi="Garamond"/>
                <w:sz w:val="20"/>
                <w:szCs w:val="20"/>
              </w:rPr>
              <w:t>Linyon</w:t>
            </w:r>
            <w:proofErr w:type="spellEnd"/>
            <w:r w:rsidRPr="00DD3CBB">
              <w:rPr>
                <w:rFonts w:ascii="Garamond" w:hAnsi="Garamond"/>
                <w:sz w:val="20"/>
                <w:szCs w:val="20"/>
              </w:rPr>
              <w:t xml:space="preserve"> </w:t>
            </w:r>
            <w:proofErr w:type="spellStart"/>
            <w:r w:rsidRPr="00DD3CBB">
              <w:rPr>
                <w:rFonts w:ascii="Garamond" w:hAnsi="Garamond"/>
                <w:sz w:val="20"/>
                <w:szCs w:val="20"/>
              </w:rPr>
              <w:t>Demokratik</w:t>
            </w:r>
            <w:proofErr w:type="spellEnd"/>
            <w:r w:rsidRPr="00DD3CBB">
              <w:rPr>
                <w:rFonts w:ascii="Garamond" w:hAnsi="Garamond"/>
                <w:sz w:val="20"/>
                <w:szCs w:val="20"/>
              </w:rPr>
              <w:t xml:space="preserve"> Seselwa Party</w:t>
            </w:r>
          </w:p>
        </w:tc>
      </w:tr>
      <w:tr w:rsidR="00CC1EFC" w:rsidRPr="00E004C1" w14:paraId="3B3C9B05" w14:textId="77777777" w:rsidTr="00CC1EFC">
        <w:trPr>
          <w:trHeight w:val="428"/>
        </w:trPr>
        <w:tc>
          <w:tcPr>
            <w:tcW w:w="1234" w:type="dxa"/>
            <w:vMerge/>
            <w:tcBorders>
              <w:right w:val="single" w:sz="8" w:space="0" w:color="000000"/>
            </w:tcBorders>
            <w:tcMar>
              <w:top w:w="100" w:type="dxa"/>
              <w:left w:w="100" w:type="dxa"/>
              <w:bottom w:w="100" w:type="dxa"/>
              <w:right w:w="100" w:type="dxa"/>
            </w:tcMar>
          </w:tcPr>
          <w:p w14:paraId="412838C8" w14:textId="1B5D8A7D" w:rsidR="00CC1EFC" w:rsidRPr="00E004C1" w:rsidRDefault="00CC1EFC" w:rsidP="006174B2">
            <w:pPr>
              <w:rPr>
                <w:rFonts w:ascii="Garamond" w:hAnsi="Garamond"/>
                <w:sz w:val="20"/>
                <w:szCs w:val="20"/>
              </w:rPr>
            </w:pPr>
          </w:p>
        </w:tc>
        <w:tc>
          <w:tcPr>
            <w:tcW w:w="1976" w:type="dxa"/>
            <w:vMerge/>
            <w:tcBorders>
              <w:bottom w:val="single" w:sz="8" w:space="0" w:color="000000"/>
            </w:tcBorders>
            <w:tcMar>
              <w:top w:w="100" w:type="dxa"/>
              <w:left w:w="100" w:type="dxa"/>
              <w:bottom w:w="100" w:type="dxa"/>
              <w:right w:w="100" w:type="dxa"/>
            </w:tcMar>
          </w:tcPr>
          <w:p w14:paraId="3F171BCF" w14:textId="77777777" w:rsidR="00CC1EFC" w:rsidRPr="00E004C1" w:rsidRDefault="00CC1EFC" w:rsidP="006174B2">
            <w:pPr>
              <w:spacing w:line="240" w:lineRule="auto"/>
              <w:rPr>
                <w:rFonts w:ascii="Garamond" w:hAnsi="Garamond"/>
                <w:sz w:val="20"/>
                <w:szCs w:val="20"/>
              </w:rPr>
            </w:pPr>
          </w:p>
        </w:tc>
        <w:tc>
          <w:tcPr>
            <w:tcW w:w="6590" w:type="dxa"/>
            <w:gridSpan w:val="3"/>
            <w:vMerge/>
            <w:tcBorders>
              <w:bottom w:val="single" w:sz="8" w:space="0" w:color="000000"/>
            </w:tcBorders>
            <w:tcMar>
              <w:top w:w="100" w:type="dxa"/>
              <w:left w:w="100" w:type="dxa"/>
              <w:bottom w:w="100" w:type="dxa"/>
              <w:right w:w="100" w:type="dxa"/>
            </w:tcMar>
          </w:tcPr>
          <w:p w14:paraId="7492B527" w14:textId="77777777" w:rsidR="00CC1EFC" w:rsidRPr="00E004C1" w:rsidRDefault="00CC1EFC" w:rsidP="006174B2">
            <w:pPr>
              <w:widowControl w:val="0"/>
              <w:spacing w:line="240" w:lineRule="auto"/>
              <w:rPr>
                <w:rFonts w:ascii="Garamond" w:hAnsi="Garamond"/>
                <w:sz w:val="20"/>
                <w:szCs w:val="20"/>
              </w:rPr>
            </w:pPr>
          </w:p>
        </w:tc>
      </w:tr>
      <w:tr w:rsidR="00CC1EFC" w:rsidRPr="00E004C1" w14:paraId="37019094" w14:textId="77777777" w:rsidTr="00CC1EFC">
        <w:trPr>
          <w:trHeight w:val="428"/>
        </w:trPr>
        <w:tc>
          <w:tcPr>
            <w:tcW w:w="1234" w:type="dxa"/>
            <w:vMerge/>
            <w:tcBorders>
              <w:right w:val="single" w:sz="8" w:space="0" w:color="000000"/>
            </w:tcBorders>
            <w:tcMar>
              <w:top w:w="100" w:type="dxa"/>
              <w:left w:w="100" w:type="dxa"/>
              <w:bottom w:w="100" w:type="dxa"/>
              <w:right w:w="100" w:type="dxa"/>
            </w:tcMar>
          </w:tcPr>
          <w:p w14:paraId="1F13E06A" w14:textId="77777777" w:rsidR="00CC1EFC" w:rsidRPr="00E004C1" w:rsidRDefault="00CC1EFC" w:rsidP="006174B2">
            <w:pPr>
              <w:rPr>
                <w:rFonts w:ascii="Garamond" w:hAnsi="Garamond"/>
                <w:sz w:val="20"/>
                <w:szCs w:val="20"/>
              </w:rPr>
            </w:pPr>
          </w:p>
        </w:tc>
        <w:tc>
          <w:tcPr>
            <w:tcW w:w="1976" w:type="dxa"/>
            <w:vMerge/>
            <w:tcBorders>
              <w:bottom w:val="single" w:sz="8" w:space="0" w:color="000000"/>
            </w:tcBorders>
            <w:tcMar>
              <w:top w:w="100" w:type="dxa"/>
              <w:left w:w="100" w:type="dxa"/>
              <w:bottom w:w="100" w:type="dxa"/>
              <w:right w:w="100" w:type="dxa"/>
            </w:tcMar>
          </w:tcPr>
          <w:p w14:paraId="589514EE" w14:textId="77777777" w:rsidR="00CC1EFC" w:rsidRPr="00E004C1" w:rsidRDefault="00CC1EFC" w:rsidP="006174B2">
            <w:pPr>
              <w:rPr>
                <w:rFonts w:ascii="Garamond" w:hAnsi="Garamond"/>
                <w:sz w:val="20"/>
                <w:szCs w:val="20"/>
              </w:rPr>
            </w:pPr>
          </w:p>
        </w:tc>
        <w:tc>
          <w:tcPr>
            <w:tcW w:w="6590" w:type="dxa"/>
            <w:gridSpan w:val="3"/>
            <w:vMerge/>
            <w:tcBorders>
              <w:bottom w:val="single" w:sz="8" w:space="0" w:color="000000"/>
            </w:tcBorders>
            <w:tcMar>
              <w:top w:w="100" w:type="dxa"/>
              <w:left w:w="100" w:type="dxa"/>
              <w:bottom w:w="100" w:type="dxa"/>
              <w:right w:w="100" w:type="dxa"/>
            </w:tcMar>
          </w:tcPr>
          <w:p w14:paraId="6A50C0CE" w14:textId="77777777" w:rsidR="00CC1EFC" w:rsidRPr="00E004C1" w:rsidRDefault="00CC1EFC" w:rsidP="006174B2">
            <w:pPr>
              <w:widowControl w:val="0"/>
              <w:rPr>
                <w:rFonts w:ascii="Garamond" w:hAnsi="Garamond"/>
                <w:sz w:val="20"/>
                <w:szCs w:val="20"/>
              </w:rPr>
            </w:pPr>
          </w:p>
        </w:tc>
      </w:tr>
      <w:tr w:rsidR="00CC1EFC" w:rsidRPr="00E004C1" w14:paraId="06A1CDB9" w14:textId="77777777" w:rsidTr="00CC1EFC">
        <w:trPr>
          <w:trHeight w:val="428"/>
        </w:trPr>
        <w:tc>
          <w:tcPr>
            <w:tcW w:w="1234" w:type="dxa"/>
            <w:vMerge/>
            <w:tcBorders>
              <w:right w:val="single" w:sz="8" w:space="0" w:color="000000"/>
            </w:tcBorders>
            <w:tcMar>
              <w:top w:w="100" w:type="dxa"/>
              <w:left w:w="100" w:type="dxa"/>
              <w:bottom w:w="100" w:type="dxa"/>
              <w:right w:w="100" w:type="dxa"/>
            </w:tcMar>
          </w:tcPr>
          <w:p w14:paraId="52144D44" w14:textId="77777777" w:rsidR="00CC1EFC" w:rsidRPr="00E004C1" w:rsidRDefault="00CC1EFC" w:rsidP="006174B2">
            <w:pPr>
              <w:rPr>
                <w:rFonts w:ascii="Garamond" w:hAnsi="Garamond"/>
                <w:sz w:val="20"/>
                <w:szCs w:val="20"/>
              </w:rPr>
            </w:pPr>
          </w:p>
        </w:tc>
        <w:tc>
          <w:tcPr>
            <w:tcW w:w="1976" w:type="dxa"/>
            <w:vMerge/>
            <w:tcBorders>
              <w:bottom w:val="single" w:sz="8" w:space="0" w:color="000000"/>
            </w:tcBorders>
            <w:tcMar>
              <w:top w:w="100" w:type="dxa"/>
              <w:left w:w="100" w:type="dxa"/>
              <w:bottom w:w="100" w:type="dxa"/>
              <w:right w:w="100" w:type="dxa"/>
            </w:tcMar>
          </w:tcPr>
          <w:p w14:paraId="6FE4F8D3" w14:textId="77777777" w:rsidR="00CC1EFC" w:rsidRPr="00E004C1" w:rsidRDefault="00CC1EFC" w:rsidP="006174B2">
            <w:pPr>
              <w:rPr>
                <w:rFonts w:ascii="Garamond" w:hAnsi="Garamond"/>
                <w:sz w:val="20"/>
                <w:szCs w:val="20"/>
              </w:rPr>
            </w:pPr>
          </w:p>
        </w:tc>
        <w:tc>
          <w:tcPr>
            <w:tcW w:w="6590" w:type="dxa"/>
            <w:gridSpan w:val="3"/>
            <w:vMerge/>
            <w:tcBorders>
              <w:bottom w:val="single" w:sz="8" w:space="0" w:color="000000"/>
            </w:tcBorders>
            <w:tcMar>
              <w:top w:w="100" w:type="dxa"/>
              <w:left w:w="100" w:type="dxa"/>
              <w:bottom w:w="100" w:type="dxa"/>
              <w:right w:w="100" w:type="dxa"/>
            </w:tcMar>
          </w:tcPr>
          <w:p w14:paraId="3E2AAFA9" w14:textId="77777777" w:rsidR="00CC1EFC" w:rsidRPr="00E004C1" w:rsidRDefault="00CC1EFC" w:rsidP="006174B2">
            <w:pPr>
              <w:widowControl w:val="0"/>
              <w:rPr>
                <w:rFonts w:ascii="Garamond" w:hAnsi="Garamond"/>
                <w:sz w:val="20"/>
                <w:szCs w:val="20"/>
              </w:rPr>
            </w:pPr>
          </w:p>
        </w:tc>
      </w:tr>
      <w:tr w:rsidR="00CC1EFC" w:rsidRPr="00E004C1" w14:paraId="0D51D21B" w14:textId="77777777" w:rsidTr="00DD3CBB">
        <w:trPr>
          <w:trHeight w:val="403"/>
        </w:trPr>
        <w:tc>
          <w:tcPr>
            <w:tcW w:w="1234" w:type="dxa"/>
            <w:vMerge/>
            <w:tcBorders>
              <w:right w:val="single" w:sz="8" w:space="0" w:color="000000"/>
            </w:tcBorders>
            <w:tcMar>
              <w:top w:w="100" w:type="dxa"/>
              <w:left w:w="100" w:type="dxa"/>
              <w:bottom w:w="100" w:type="dxa"/>
              <w:right w:w="100" w:type="dxa"/>
            </w:tcMar>
          </w:tcPr>
          <w:p w14:paraId="085DF832" w14:textId="77777777" w:rsidR="00CC1EFC" w:rsidRPr="00E004C1" w:rsidRDefault="00CC1EFC" w:rsidP="006174B2">
            <w:pPr>
              <w:rPr>
                <w:rFonts w:ascii="Garamond" w:hAnsi="Garamond"/>
                <w:sz w:val="20"/>
                <w:szCs w:val="20"/>
              </w:rPr>
            </w:pPr>
          </w:p>
        </w:tc>
        <w:tc>
          <w:tcPr>
            <w:tcW w:w="1976" w:type="dxa"/>
            <w:vMerge/>
            <w:tcBorders>
              <w:bottom w:val="single" w:sz="8" w:space="0" w:color="000000"/>
            </w:tcBorders>
            <w:tcMar>
              <w:top w:w="100" w:type="dxa"/>
              <w:left w:w="100" w:type="dxa"/>
              <w:bottom w:w="100" w:type="dxa"/>
              <w:right w:w="100" w:type="dxa"/>
            </w:tcMar>
          </w:tcPr>
          <w:p w14:paraId="18073C4E" w14:textId="77777777" w:rsidR="00CC1EFC" w:rsidRPr="00E004C1" w:rsidRDefault="00CC1EFC" w:rsidP="006174B2">
            <w:pPr>
              <w:rPr>
                <w:rFonts w:ascii="Garamond" w:hAnsi="Garamond"/>
                <w:sz w:val="20"/>
                <w:szCs w:val="20"/>
              </w:rPr>
            </w:pPr>
          </w:p>
        </w:tc>
        <w:tc>
          <w:tcPr>
            <w:tcW w:w="6590" w:type="dxa"/>
            <w:gridSpan w:val="3"/>
            <w:vMerge/>
            <w:tcBorders>
              <w:bottom w:val="single" w:sz="8" w:space="0" w:color="000000"/>
            </w:tcBorders>
            <w:tcMar>
              <w:top w:w="100" w:type="dxa"/>
              <w:left w:w="100" w:type="dxa"/>
              <w:bottom w:w="100" w:type="dxa"/>
              <w:right w:w="100" w:type="dxa"/>
            </w:tcMar>
          </w:tcPr>
          <w:p w14:paraId="68A14145" w14:textId="77777777" w:rsidR="00CC1EFC" w:rsidRPr="00E004C1" w:rsidRDefault="00CC1EFC" w:rsidP="006174B2">
            <w:pPr>
              <w:widowControl w:val="0"/>
              <w:rPr>
                <w:rFonts w:ascii="Garamond" w:hAnsi="Garamond"/>
                <w:sz w:val="20"/>
                <w:szCs w:val="20"/>
              </w:rPr>
            </w:pPr>
          </w:p>
        </w:tc>
      </w:tr>
      <w:tr w:rsidR="00CC1EFC" w:rsidRPr="00E004C1" w14:paraId="362EAC8D" w14:textId="77777777" w:rsidTr="00CC1EFC">
        <w:trPr>
          <w:trHeight w:val="428"/>
        </w:trPr>
        <w:tc>
          <w:tcPr>
            <w:tcW w:w="1234" w:type="dxa"/>
            <w:vMerge/>
            <w:tcBorders>
              <w:right w:val="single" w:sz="8" w:space="0" w:color="000000"/>
            </w:tcBorders>
            <w:tcMar>
              <w:top w:w="100" w:type="dxa"/>
              <w:left w:w="100" w:type="dxa"/>
              <w:bottom w:w="100" w:type="dxa"/>
              <w:right w:w="100" w:type="dxa"/>
            </w:tcMar>
          </w:tcPr>
          <w:p w14:paraId="16F607B7" w14:textId="77777777" w:rsidR="00CC1EFC" w:rsidRPr="00E004C1" w:rsidRDefault="00CC1EFC" w:rsidP="006174B2">
            <w:pPr>
              <w:rPr>
                <w:rFonts w:ascii="Garamond" w:hAnsi="Garamond"/>
                <w:sz w:val="20"/>
                <w:szCs w:val="20"/>
              </w:rPr>
            </w:pPr>
          </w:p>
        </w:tc>
        <w:tc>
          <w:tcPr>
            <w:tcW w:w="1976" w:type="dxa"/>
            <w:vMerge w:val="restart"/>
            <w:tcBorders>
              <w:right w:val="single" w:sz="8" w:space="0" w:color="000000"/>
            </w:tcBorders>
            <w:shd w:val="clear" w:color="auto" w:fill="D9D9D9"/>
            <w:tcMar>
              <w:top w:w="100" w:type="dxa"/>
              <w:left w:w="100" w:type="dxa"/>
              <w:bottom w:w="100" w:type="dxa"/>
              <w:right w:w="100" w:type="dxa"/>
            </w:tcMar>
          </w:tcPr>
          <w:p w14:paraId="7792A9E7" w14:textId="2E36E94D" w:rsidR="00CC1EFC" w:rsidRDefault="00CC1EFC" w:rsidP="00CC1EFC">
            <w:pPr>
              <w:rPr>
                <w:rFonts w:ascii="Garamond" w:hAnsi="Garamond"/>
                <w:sz w:val="20"/>
                <w:szCs w:val="20"/>
                <w:shd w:val="clear" w:color="auto" w:fill="D9D9D9"/>
              </w:rPr>
            </w:pPr>
            <w:r w:rsidRPr="00E004C1">
              <w:rPr>
                <w:rFonts w:ascii="Garamond" w:hAnsi="Garamond"/>
                <w:sz w:val="20"/>
                <w:szCs w:val="20"/>
                <w:shd w:val="clear" w:color="auto" w:fill="D9D9D9"/>
              </w:rPr>
              <w:t>CSOs, private sector, multilaterals, working groups</w:t>
            </w:r>
          </w:p>
          <w:p w14:paraId="2816C974" w14:textId="77777777" w:rsidR="00CC1EFC" w:rsidRPr="00CC1EFC" w:rsidRDefault="00CC1EFC" w:rsidP="00CC1EFC">
            <w:pPr>
              <w:rPr>
                <w:rFonts w:ascii="Garamond" w:hAnsi="Garamond"/>
                <w:sz w:val="20"/>
                <w:szCs w:val="20"/>
              </w:rPr>
            </w:pPr>
          </w:p>
          <w:p w14:paraId="333BE5BF" w14:textId="77777777" w:rsidR="00CC1EFC" w:rsidRPr="00CC1EFC" w:rsidRDefault="00CC1EFC" w:rsidP="00CC1EFC">
            <w:pPr>
              <w:rPr>
                <w:rFonts w:ascii="Garamond" w:hAnsi="Garamond"/>
                <w:sz w:val="20"/>
                <w:szCs w:val="20"/>
              </w:rPr>
            </w:pPr>
          </w:p>
          <w:p w14:paraId="6E37249C" w14:textId="77777777" w:rsidR="00CC1EFC" w:rsidRPr="00CC1EFC" w:rsidRDefault="00CC1EFC" w:rsidP="00CC1EFC">
            <w:pPr>
              <w:rPr>
                <w:rFonts w:ascii="Garamond" w:hAnsi="Garamond"/>
                <w:sz w:val="20"/>
                <w:szCs w:val="20"/>
              </w:rPr>
            </w:pPr>
          </w:p>
          <w:p w14:paraId="0BA0E9CB" w14:textId="1BE9AA4E" w:rsidR="00CC1EFC" w:rsidRPr="00CC1EFC" w:rsidRDefault="00CC1EFC" w:rsidP="00CC1EFC">
            <w:pPr>
              <w:jc w:val="center"/>
              <w:rPr>
                <w:rFonts w:ascii="Garamond" w:hAnsi="Garamond"/>
                <w:sz w:val="20"/>
                <w:szCs w:val="20"/>
              </w:rPr>
            </w:pPr>
          </w:p>
        </w:tc>
        <w:tc>
          <w:tcPr>
            <w:tcW w:w="6590" w:type="dxa"/>
            <w:gridSpan w:val="3"/>
            <w:vMerge w:val="restart"/>
            <w:tcBorders>
              <w:bottom w:val="single" w:sz="8" w:space="0" w:color="000000"/>
              <w:right w:val="single" w:sz="8" w:space="0" w:color="000000"/>
            </w:tcBorders>
            <w:tcMar>
              <w:top w:w="100" w:type="dxa"/>
              <w:left w:w="100" w:type="dxa"/>
              <w:bottom w:w="100" w:type="dxa"/>
              <w:right w:w="100" w:type="dxa"/>
            </w:tcMar>
          </w:tcPr>
          <w:p w14:paraId="632A3154" w14:textId="669610E6" w:rsidR="005A52CE" w:rsidRPr="005A52CE" w:rsidRDefault="005A52CE" w:rsidP="00DD3CBB">
            <w:pPr>
              <w:spacing w:after="0" w:line="276" w:lineRule="auto"/>
              <w:rPr>
                <w:rFonts w:ascii="Garamond" w:hAnsi="Garamond"/>
                <w:i/>
                <w:sz w:val="20"/>
                <w:szCs w:val="20"/>
              </w:rPr>
            </w:pPr>
            <w:r w:rsidRPr="005A52CE">
              <w:rPr>
                <w:rFonts w:ascii="Garamond" w:hAnsi="Garamond"/>
                <w:i/>
                <w:sz w:val="20"/>
                <w:szCs w:val="20"/>
              </w:rPr>
              <w:t>Civil Society</w:t>
            </w:r>
            <w:r w:rsidR="00DD3CBB">
              <w:rPr>
                <w:rFonts w:ascii="Garamond" w:hAnsi="Garamond"/>
                <w:i/>
                <w:sz w:val="20"/>
                <w:szCs w:val="20"/>
              </w:rPr>
              <w:t xml:space="preserve"> Platforms (CEPS)</w:t>
            </w:r>
            <w:r w:rsidRPr="005A52CE">
              <w:rPr>
                <w:rFonts w:ascii="Garamond" w:hAnsi="Garamond"/>
                <w:i/>
                <w:sz w:val="20"/>
                <w:szCs w:val="20"/>
              </w:rPr>
              <w:t>:</w:t>
            </w:r>
          </w:p>
          <w:p w14:paraId="64B35D1F" w14:textId="38BB532A" w:rsidR="005A52CE" w:rsidRPr="005A52CE" w:rsidRDefault="00DD3CBB" w:rsidP="005A52CE">
            <w:pPr>
              <w:spacing w:after="0" w:line="276" w:lineRule="auto"/>
              <w:ind w:left="116"/>
              <w:rPr>
                <w:rFonts w:ascii="Garamond" w:hAnsi="Garamond"/>
                <w:sz w:val="20"/>
                <w:szCs w:val="20"/>
              </w:rPr>
            </w:pPr>
            <w:r>
              <w:rPr>
                <w:rFonts w:ascii="Garamond" w:hAnsi="Garamond"/>
                <w:sz w:val="20"/>
                <w:szCs w:val="20"/>
              </w:rPr>
              <w:t xml:space="preserve">- </w:t>
            </w:r>
            <w:r w:rsidR="005A52CE" w:rsidRPr="005A52CE">
              <w:rPr>
                <w:rFonts w:ascii="Garamond" w:hAnsi="Garamond"/>
                <w:sz w:val="20"/>
                <w:szCs w:val="20"/>
              </w:rPr>
              <w:t>Sustainability for Seychelles</w:t>
            </w:r>
          </w:p>
          <w:p w14:paraId="500866E5" w14:textId="0FA61A19" w:rsidR="005A52CE" w:rsidRPr="005A52CE" w:rsidRDefault="005A52CE" w:rsidP="005A52CE">
            <w:pPr>
              <w:spacing w:after="0" w:line="276" w:lineRule="auto"/>
              <w:ind w:left="116"/>
              <w:rPr>
                <w:rFonts w:ascii="Garamond" w:hAnsi="Garamond"/>
                <w:sz w:val="20"/>
                <w:szCs w:val="20"/>
              </w:rPr>
            </w:pPr>
            <w:r w:rsidRPr="005A52CE">
              <w:rPr>
                <w:rFonts w:ascii="Garamond" w:hAnsi="Garamond"/>
                <w:sz w:val="20"/>
                <w:szCs w:val="20"/>
              </w:rPr>
              <w:t>- Seychelles, Sports Fishing Club</w:t>
            </w:r>
          </w:p>
          <w:p w14:paraId="6D6049F6" w14:textId="7A05BF8E" w:rsidR="005A52CE" w:rsidRPr="005A52CE" w:rsidRDefault="005A52CE" w:rsidP="005A52CE">
            <w:pPr>
              <w:spacing w:after="0" w:line="276" w:lineRule="auto"/>
              <w:ind w:left="116"/>
              <w:rPr>
                <w:rFonts w:ascii="Garamond" w:hAnsi="Garamond"/>
                <w:sz w:val="20"/>
                <w:szCs w:val="20"/>
              </w:rPr>
            </w:pPr>
            <w:r w:rsidRPr="005A52CE">
              <w:rPr>
                <w:rFonts w:ascii="Garamond" w:hAnsi="Garamond"/>
                <w:sz w:val="20"/>
                <w:szCs w:val="20"/>
              </w:rPr>
              <w:t>- Trans</w:t>
            </w:r>
            <w:r w:rsidR="00DD3CBB">
              <w:rPr>
                <w:rFonts w:ascii="Garamond" w:hAnsi="Garamond"/>
                <w:sz w:val="20"/>
                <w:szCs w:val="20"/>
              </w:rPr>
              <w:t>parency Initiatives (Seychelles</w:t>
            </w:r>
          </w:p>
          <w:p w14:paraId="22025C5A" w14:textId="77777777" w:rsidR="005A52CE" w:rsidRPr="005A52CE" w:rsidRDefault="005A52CE" w:rsidP="005A52CE">
            <w:pPr>
              <w:spacing w:after="0" w:line="276" w:lineRule="auto"/>
              <w:ind w:left="116"/>
              <w:rPr>
                <w:rFonts w:ascii="Garamond" w:hAnsi="Garamond"/>
                <w:sz w:val="20"/>
                <w:szCs w:val="20"/>
              </w:rPr>
            </w:pPr>
            <w:r w:rsidRPr="005A52CE">
              <w:rPr>
                <w:rFonts w:ascii="Garamond" w:hAnsi="Garamond"/>
                <w:sz w:val="20"/>
                <w:szCs w:val="20"/>
              </w:rPr>
              <w:t xml:space="preserve">- 1 Member and a Youth Grouping </w:t>
            </w:r>
          </w:p>
          <w:p w14:paraId="70936694" w14:textId="034205EF" w:rsidR="005A52CE" w:rsidRPr="005A52CE" w:rsidRDefault="005A52CE" w:rsidP="00DD3CBB">
            <w:pPr>
              <w:spacing w:after="0" w:line="276" w:lineRule="auto"/>
              <w:rPr>
                <w:rFonts w:ascii="Garamond" w:hAnsi="Garamond"/>
                <w:i/>
                <w:sz w:val="20"/>
                <w:szCs w:val="20"/>
              </w:rPr>
            </w:pPr>
            <w:r w:rsidRPr="005A52CE">
              <w:rPr>
                <w:rFonts w:ascii="Garamond" w:hAnsi="Garamond"/>
                <w:i/>
                <w:sz w:val="20"/>
                <w:szCs w:val="20"/>
              </w:rPr>
              <w:t>Industry:</w:t>
            </w:r>
          </w:p>
          <w:p w14:paraId="61D3379F" w14:textId="1BE240DE" w:rsidR="005A52CE" w:rsidRPr="005A52CE" w:rsidRDefault="005A52CE" w:rsidP="005A52CE">
            <w:pPr>
              <w:spacing w:after="0" w:line="276" w:lineRule="auto"/>
              <w:ind w:left="116"/>
              <w:rPr>
                <w:rFonts w:ascii="Garamond" w:hAnsi="Garamond"/>
                <w:sz w:val="20"/>
                <w:szCs w:val="20"/>
              </w:rPr>
            </w:pPr>
            <w:r>
              <w:rPr>
                <w:rFonts w:ascii="Garamond" w:hAnsi="Garamond"/>
                <w:sz w:val="20"/>
                <w:szCs w:val="20"/>
              </w:rPr>
              <w:t xml:space="preserve">- </w:t>
            </w:r>
            <w:r w:rsidRPr="005A52CE">
              <w:rPr>
                <w:rFonts w:ascii="Garamond" w:hAnsi="Garamond"/>
                <w:sz w:val="20"/>
                <w:szCs w:val="20"/>
              </w:rPr>
              <w:t>Purse Sein</w:t>
            </w:r>
            <w:r>
              <w:rPr>
                <w:rFonts w:ascii="Garamond" w:hAnsi="Garamond"/>
                <w:sz w:val="20"/>
                <w:szCs w:val="20"/>
              </w:rPr>
              <w:t xml:space="preserve">ers </w:t>
            </w:r>
          </w:p>
          <w:p w14:paraId="7D6E5CBC" w14:textId="77777777" w:rsidR="005A52CE" w:rsidRDefault="005A52CE" w:rsidP="005A52CE">
            <w:pPr>
              <w:spacing w:after="0" w:line="276" w:lineRule="auto"/>
              <w:ind w:left="116"/>
              <w:rPr>
                <w:rFonts w:ascii="Garamond" w:hAnsi="Garamond"/>
                <w:sz w:val="20"/>
                <w:szCs w:val="20"/>
              </w:rPr>
            </w:pPr>
            <w:r>
              <w:rPr>
                <w:rFonts w:ascii="Garamond" w:hAnsi="Garamond"/>
                <w:sz w:val="20"/>
                <w:szCs w:val="20"/>
              </w:rPr>
              <w:t xml:space="preserve">- </w:t>
            </w:r>
            <w:r w:rsidRPr="005A52CE">
              <w:rPr>
                <w:rFonts w:ascii="Garamond" w:hAnsi="Garamond"/>
                <w:sz w:val="20"/>
                <w:szCs w:val="20"/>
              </w:rPr>
              <w:t>Fishing Boat Owners Association</w:t>
            </w:r>
          </w:p>
          <w:p w14:paraId="320B9CCE" w14:textId="78FC2D9A" w:rsidR="005A52CE" w:rsidRPr="005A52CE" w:rsidRDefault="005A52CE" w:rsidP="005A52CE">
            <w:pPr>
              <w:spacing w:after="0" w:line="276" w:lineRule="auto"/>
              <w:ind w:left="116"/>
              <w:rPr>
                <w:rFonts w:ascii="Garamond" w:hAnsi="Garamond"/>
                <w:sz w:val="20"/>
                <w:szCs w:val="20"/>
              </w:rPr>
            </w:pPr>
            <w:r w:rsidRPr="005A52CE">
              <w:rPr>
                <w:rFonts w:ascii="Garamond" w:hAnsi="Garamond"/>
                <w:sz w:val="20"/>
                <w:szCs w:val="20"/>
              </w:rPr>
              <w:t>- Fish Processor</w:t>
            </w:r>
          </w:p>
          <w:p w14:paraId="028B6594" w14:textId="418FA037" w:rsidR="005A52CE" w:rsidRPr="005A52CE" w:rsidRDefault="005A52CE" w:rsidP="005A52CE">
            <w:pPr>
              <w:spacing w:after="0" w:line="276" w:lineRule="auto"/>
              <w:ind w:left="116"/>
              <w:rPr>
                <w:rFonts w:ascii="Garamond" w:hAnsi="Garamond"/>
                <w:sz w:val="20"/>
                <w:szCs w:val="20"/>
              </w:rPr>
            </w:pPr>
            <w:r w:rsidRPr="005A52CE">
              <w:rPr>
                <w:rFonts w:ascii="Garamond" w:hAnsi="Garamond"/>
                <w:sz w:val="20"/>
                <w:szCs w:val="20"/>
              </w:rPr>
              <w:t>- Fishermen from Praslin</w:t>
            </w:r>
          </w:p>
          <w:p w14:paraId="775C978B" w14:textId="1DE8F70E" w:rsidR="005A52CE" w:rsidRPr="00E004C1" w:rsidRDefault="005A52CE" w:rsidP="006174B2">
            <w:pPr>
              <w:spacing w:after="0" w:line="276" w:lineRule="auto"/>
              <w:ind w:left="116"/>
              <w:rPr>
                <w:rFonts w:ascii="Garamond" w:hAnsi="Garamond"/>
                <w:sz w:val="20"/>
                <w:szCs w:val="20"/>
              </w:rPr>
            </w:pPr>
          </w:p>
        </w:tc>
      </w:tr>
      <w:tr w:rsidR="00CC1EFC" w:rsidRPr="00E004C1" w14:paraId="29EBBF8B" w14:textId="77777777" w:rsidTr="00CC1EFC">
        <w:trPr>
          <w:trHeight w:val="428"/>
        </w:trPr>
        <w:tc>
          <w:tcPr>
            <w:tcW w:w="1234" w:type="dxa"/>
            <w:vMerge/>
            <w:tcBorders>
              <w:left w:val="single" w:sz="8" w:space="0" w:color="000000"/>
              <w:right w:val="single" w:sz="8" w:space="0" w:color="000000"/>
            </w:tcBorders>
            <w:tcMar>
              <w:top w:w="100" w:type="dxa"/>
              <w:left w:w="100" w:type="dxa"/>
              <w:bottom w:w="100" w:type="dxa"/>
              <w:right w:w="100" w:type="dxa"/>
            </w:tcMar>
          </w:tcPr>
          <w:p w14:paraId="379E7D35" w14:textId="77777777" w:rsidR="00CC1EFC" w:rsidRPr="00E004C1" w:rsidRDefault="00CC1EFC" w:rsidP="006174B2">
            <w:pPr>
              <w:jc w:val="center"/>
              <w:rPr>
                <w:rFonts w:ascii="Garamond" w:hAnsi="Garamond"/>
                <w:sz w:val="20"/>
                <w:szCs w:val="20"/>
              </w:rPr>
            </w:pPr>
          </w:p>
        </w:tc>
        <w:tc>
          <w:tcPr>
            <w:tcW w:w="1976" w:type="dxa"/>
            <w:vMerge/>
            <w:tcMar>
              <w:top w:w="100" w:type="dxa"/>
              <w:left w:w="100" w:type="dxa"/>
              <w:bottom w:w="100" w:type="dxa"/>
              <w:right w:w="100" w:type="dxa"/>
            </w:tcMar>
          </w:tcPr>
          <w:p w14:paraId="563627E1" w14:textId="77777777" w:rsidR="00CC1EFC" w:rsidRPr="00E004C1" w:rsidRDefault="00CC1EFC" w:rsidP="006174B2">
            <w:pPr>
              <w:rPr>
                <w:rFonts w:ascii="Garamond" w:hAnsi="Garamond"/>
                <w:sz w:val="20"/>
                <w:szCs w:val="20"/>
              </w:rPr>
            </w:pPr>
          </w:p>
        </w:tc>
        <w:tc>
          <w:tcPr>
            <w:tcW w:w="6590" w:type="dxa"/>
            <w:gridSpan w:val="3"/>
            <w:vMerge/>
            <w:tcMar>
              <w:top w:w="100" w:type="dxa"/>
              <w:left w:w="100" w:type="dxa"/>
              <w:bottom w:w="100" w:type="dxa"/>
              <w:right w:w="100" w:type="dxa"/>
            </w:tcMar>
          </w:tcPr>
          <w:p w14:paraId="76A4C378" w14:textId="77777777" w:rsidR="00CC1EFC" w:rsidRPr="00E004C1" w:rsidRDefault="00CC1EFC" w:rsidP="006174B2">
            <w:pPr>
              <w:widowControl w:val="0"/>
              <w:rPr>
                <w:rFonts w:ascii="Garamond" w:hAnsi="Garamond"/>
                <w:sz w:val="20"/>
                <w:szCs w:val="20"/>
              </w:rPr>
            </w:pPr>
          </w:p>
        </w:tc>
      </w:tr>
      <w:tr w:rsidR="00CC1EFC" w:rsidRPr="00E004C1" w14:paraId="7A4BE5D1" w14:textId="77777777" w:rsidTr="00CC1EFC">
        <w:trPr>
          <w:trHeight w:val="428"/>
        </w:trPr>
        <w:tc>
          <w:tcPr>
            <w:tcW w:w="1234" w:type="dxa"/>
            <w:vMerge/>
            <w:tcBorders>
              <w:left w:val="single" w:sz="8" w:space="0" w:color="000000"/>
              <w:right w:val="single" w:sz="8" w:space="0" w:color="000000"/>
            </w:tcBorders>
            <w:tcMar>
              <w:top w:w="100" w:type="dxa"/>
              <w:left w:w="100" w:type="dxa"/>
              <w:bottom w:w="100" w:type="dxa"/>
              <w:right w:w="100" w:type="dxa"/>
            </w:tcMar>
          </w:tcPr>
          <w:p w14:paraId="541FEF2B" w14:textId="77777777" w:rsidR="00CC1EFC" w:rsidRPr="00E004C1" w:rsidRDefault="00CC1EFC" w:rsidP="006174B2">
            <w:pPr>
              <w:jc w:val="center"/>
              <w:rPr>
                <w:rFonts w:ascii="Garamond" w:hAnsi="Garamond"/>
                <w:sz w:val="20"/>
                <w:szCs w:val="20"/>
              </w:rPr>
            </w:pPr>
          </w:p>
        </w:tc>
        <w:tc>
          <w:tcPr>
            <w:tcW w:w="1976" w:type="dxa"/>
            <w:vMerge/>
            <w:tcMar>
              <w:top w:w="100" w:type="dxa"/>
              <w:left w:w="100" w:type="dxa"/>
              <w:bottom w:w="100" w:type="dxa"/>
              <w:right w:w="100" w:type="dxa"/>
            </w:tcMar>
          </w:tcPr>
          <w:p w14:paraId="68271CE2" w14:textId="77777777" w:rsidR="00CC1EFC" w:rsidRPr="00E004C1" w:rsidRDefault="00CC1EFC" w:rsidP="006174B2">
            <w:pPr>
              <w:rPr>
                <w:rFonts w:ascii="Garamond" w:hAnsi="Garamond"/>
                <w:sz w:val="20"/>
                <w:szCs w:val="20"/>
              </w:rPr>
            </w:pPr>
          </w:p>
        </w:tc>
        <w:tc>
          <w:tcPr>
            <w:tcW w:w="6590" w:type="dxa"/>
            <w:gridSpan w:val="3"/>
            <w:vMerge/>
            <w:tcMar>
              <w:top w:w="100" w:type="dxa"/>
              <w:left w:w="100" w:type="dxa"/>
              <w:bottom w:w="100" w:type="dxa"/>
              <w:right w:w="100" w:type="dxa"/>
            </w:tcMar>
          </w:tcPr>
          <w:p w14:paraId="3F8C0941" w14:textId="77777777" w:rsidR="00CC1EFC" w:rsidRPr="00E004C1" w:rsidRDefault="00CC1EFC" w:rsidP="006174B2">
            <w:pPr>
              <w:widowControl w:val="0"/>
              <w:rPr>
                <w:rFonts w:ascii="Garamond" w:hAnsi="Garamond"/>
                <w:sz w:val="20"/>
                <w:szCs w:val="20"/>
              </w:rPr>
            </w:pPr>
          </w:p>
        </w:tc>
      </w:tr>
      <w:tr w:rsidR="00CC1EFC" w:rsidRPr="00E004C1" w14:paraId="51458891" w14:textId="77777777" w:rsidTr="00CC1EFC">
        <w:trPr>
          <w:trHeight w:val="428"/>
        </w:trPr>
        <w:tc>
          <w:tcPr>
            <w:tcW w:w="1234" w:type="dxa"/>
            <w:vMerge/>
            <w:tcBorders>
              <w:left w:val="single" w:sz="8" w:space="0" w:color="000000"/>
              <w:right w:val="single" w:sz="8" w:space="0" w:color="000000"/>
            </w:tcBorders>
            <w:tcMar>
              <w:top w:w="100" w:type="dxa"/>
              <w:left w:w="100" w:type="dxa"/>
              <w:bottom w:w="100" w:type="dxa"/>
              <w:right w:w="100" w:type="dxa"/>
            </w:tcMar>
          </w:tcPr>
          <w:p w14:paraId="4CBC6FA5" w14:textId="77777777" w:rsidR="00CC1EFC" w:rsidRPr="00E004C1" w:rsidRDefault="00CC1EFC" w:rsidP="006174B2">
            <w:pPr>
              <w:jc w:val="center"/>
              <w:rPr>
                <w:rFonts w:ascii="Garamond" w:hAnsi="Garamond"/>
                <w:sz w:val="20"/>
                <w:szCs w:val="20"/>
              </w:rPr>
            </w:pPr>
          </w:p>
        </w:tc>
        <w:tc>
          <w:tcPr>
            <w:tcW w:w="1976" w:type="dxa"/>
            <w:vMerge/>
            <w:tcMar>
              <w:top w:w="100" w:type="dxa"/>
              <w:left w:w="100" w:type="dxa"/>
              <w:bottom w:w="100" w:type="dxa"/>
              <w:right w:w="100" w:type="dxa"/>
            </w:tcMar>
          </w:tcPr>
          <w:p w14:paraId="7413FC5B" w14:textId="77777777" w:rsidR="00CC1EFC" w:rsidRPr="00E004C1" w:rsidRDefault="00CC1EFC" w:rsidP="006174B2">
            <w:pPr>
              <w:rPr>
                <w:rFonts w:ascii="Garamond" w:hAnsi="Garamond"/>
                <w:sz w:val="20"/>
                <w:szCs w:val="20"/>
              </w:rPr>
            </w:pPr>
          </w:p>
        </w:tc>
        <w:tc>
          <w:tcPr>
            <w:tcW w:w="6590" w:type="dxa"/>
            <w:gridSpan w:val="3"/>
            <w:vMerge/>
            <w:tcMar>
              <w:top w:w="100" w:type="dxa"/>
              <w:left w:w="100" w:type="dxa"/>
              <w:bottom w:w="100" w:type="dxa"/>
              <w:right w:w="100" w:type="dxa"/>
            </w:tcMar>
          </w:tcPr>
          <w:p w14:paraId="3DC53315" w14:textId="77777777" w:rsidR="00CC1EFC" w:rsidRPr="00E004C1" w:rsidRDefault="00CC1EFC" w:rsidP="006174B2">
            <w:pPr>
              <w:widowControl w:val="0"/>
              <w:rPr>
                <w:rFonts w:ascii="Garamond" w:hAnsi="Garamond"/>
                <w:sz w:val="20"/>
                <w:szCs w:val="20"/>
              </w:rPr>
            </w:pPr>
          </w:p>
        </w:tc>
      </w:tr>
      <w:tr w:rsidR="00CC1EFC" w:rsidRPr="00E004C1" w14:paraId="77CBCCDE" w14:textId="77777777" w:rsidTr="00CC1EFC">
        <w:trPr>
          <w:trHeight w:val="403"/>
        </w:trPr>
        <w:tc>
          <w:tcPr>
            <w:tcW w:w="1234" w:type="dxa"/>
            <w:vMerge/>
            <w:tcBorders>
              <w:left w:val="single" w:sz="8" w:space="0" w:color="000000"/>
              <w:right w:val="single" w:sz="8" w:space="0" w:color="000000"/>
            </w:tcBorders>
            <w:tcMar>
              <w:top w:w="100" w:type="dxa"/>
              <w:left w:w="100" w:type="dxa"/>
              <w:bottom w:w="100" w:type="dxa"/>
              <w:right w:w="100" w:type="dxa"/>
            </w:tcMar>
          </w:tcPr>
          <w:p w14:paraId="7394F7A4" w14:textId="77777777" w:rsidR="00CC1EFC" w:rsidRPr="00E004C1" w:rsidRDefault="00CC1EFC" w:rsidP="006174B2">
            <w:pPr>
              <w:jc w:val="center"/>
              <w:rPr>
                <w:rFonts w:ascii="Garamond" w:hAnsi="Garamond"/>
                <w:sz w:val="20"/>
                <w:szCs w:val="20"/>
              </w:rPr>
            </w:pPr>
          </w:p>
        </w:tc>
        <w:tc>
          <w:tcPr>
            <w:tcW w:w="1976" w:type="dxa"/>
            <w:vMerge/>
            <w:tcMar>
              <w:top w:w="100" w:type="dxa"/>
              <w:left w:w="100" w:type="dxa"/>
              <w:bottom w:w="100" w:type="dxa"/>
              <w:right w:w="100" w:type="dxa"/>
            </w:tcMar>
          </w:tcPr>
          <w:p w14:paraId="34ED4E08" w14:textId="77777777" w:rsidR="00CC1EFC" w:rsidRPr="00E004C1" w:rsidRDefault="00CC1EFC" w:rsidP="006174B2">
            <w:pPr>
              <w:rPr>
                <w:rFonts w:ascii="Garamond" w:hAnsi="Garamond"/>
                <w:sz w:val="20"/>
                <w:szCs w:val="20"/>
              </w:rPr>
            </w:pPr>
          </w:p>
        </w:tc>
        <w:tc>
          <w:tcPr>
            <w:tcW w:w="6590" w:type="dxa"/>
            <w:gridSpan w:val="3"/>
            <w:vMerge/>
            <w:tcMar>
              <w:top w:w="100" w:type="dxa"/>
              <w:left w:w="100" w:type="dxa"/>
              <w:bottom w:w="100" w:type="dxa"/>
              <w:right w:w="100" w:type="dxa"/>
            </w:tcMar>
          </w:tcPr>
          <w:p w14:paraId="0ED761B3" w14:textId="77777777" w:rsidR="00CC1EFC" w:rsidRPr="00E004C1" w:rsidRDefault="00CC1EFC" w:rsidP="006174B2">
            <w:pPr>
              <w:widowControl w:val="0"/>
              <w:rPr>
                <w:rFonts w:ascii="Garamond" w:hAnsi="Garamond"/>
                <w:sz w:val="20"/>
                <w:szCs w:val="20"/>
              </w:rPr>
            </w:pPr>
          </w:p>
        </w:tc>
      </w:tr>
    </w:tbl>
    <w:p w14:paraId="4E5D0515" w14:textId="6411827E" w:rsidR="00CC1EFC" w:rsidRPr="00CC1EFC" w:rsidRDefault="00CC1EFC">
      <w:pPr>
        <w:rPr>
          <w:rFonts w:ascii="Garamond" w:hAnsi="Garamond" w:cstheme="majorHAnsi"/>
          <w:b/>
          <w:sz w:val="20"/>
          <w:szCs w:val="24"/>
          <w:u w:val="single"/>
        </w:rPr>
      </w:pPr>
    </w:p>
    <w:p w14:paraId="20C1214C" w14:textId="2A77BB66" w:rsidR="00262E65" w:rsidRPr="00711919" w:rsidRDefault="00262E65" w:rsidP="00262E65">
      <w:pPr>
        <w:jc w:val="center"/>
        <w:rPr>
          <w:rFonts w:ascii="Garamond" w:hAnsi="Garamond" w:cstheme="majorHAnsi"/>
          <w:b/>
          <w:sz w:val="44"/>
          <w:szCs w:val="44"/>
        </w:rPr>
      </w:pPr>
      <w:r w:rsidRPr="00711919">
        <w:rPr>
          <w:rFonts w:ascii="Garamond" w:hAnsi="Garamond" w:cstheme="majorHAnsi"/>
          <w:b/>
          <w:sz w:val="44"/>
          <w:szCs w:val="44"/>
        </w:rPr>
        <w:t>Technology and Innovation</w:t>
      </w:r>
    </w:p>
    <w:p w14:paraId="0BF5C7F0" w14:textId="57429B12" w:rsidR="00262E65" w:rsidRPr="00E004C1" w:rsidRDefault="00E80E97" w:rsidP="001C1CD7">
      <w:pPr>
        <w:jc w:val="center"/>
        <w:rPr>
          <w:rFonts w:ascii="Garamond" w:hAnsi="Garamond" w:cstheme="majorHAnsi"/>
          <w:b/>
          <w:i/>
          <w:sz w:val="24"/>
          <w:szCs w:val="24"/>
        </w:rPr>
      </w:pPr>
      <w:r w:rsidRPr="00711919">
        <w:rPr>
          <w:rFonts w:ascii="Garamond" w:hAnsi="Garamond" w:cstheme="majorHAnsi"/>
          <w:b/>
          <w:sz w:val="24"/>
          <w:szCs w:val="24"/>
        </w:rPr>
        <w:t xml:space="preserve">Commitment </w:t>
      </w:r>
      <w:r w:rsidR="00CC1EFC">
        <w:rPr>
          <w:rFonts w:ascii="Garamond" w:hAnsi="Garamond" w:cstheme="majorHAnsi"/>
          <w:b/>
          <w:sz w:val="24"/>
          <w:szCs w:val="24"/>
        </w:rPr>
        <w:t>4</w:t>
      </w:r>
      <w:r w:rsidRPr="00711919">
        <w:rPr>
          <w:rFonts w:ascii="Garamond" w:hAnsi="Garamond" w:cstheme="majorHAnsi"/>
          <w:b/>
          <w:sz w:val="24"/>
          <w:szCs w:val="24"/>
        </w:rPr>
        <w:t xml:space="preserve">: </w:t>
      </w:r>
      <w:r w:rsidR="00262E65" w:rsidRPr="00711919">
        <w:rPr>
          <w:rFonts w:ascii="Garamond" w:hAnsi="Garamond" w:cstheme="majorHAnsi"/>
          <w:b/>
          <w:sz w:val="24"/>
          <w:szCs w:val="24"/>
        </w:rPr>
        <w:t>Creation of an E-Engagement portal</w:t>
      </w:r>
      <w:r w:rsidR="00503E99">
        <w:rPr>
          <w:rFonts w:ascii="Garamond" w:hAnsi="Garamond" w:cstheme="majorHAnsi"/>
          <w:b/>
          <w:sz w:val="24"/>
          <w:szCs w:val="24"/>
        </w:rPr>
        <w:t xml:space="preserve"> to increase citizen responsiveness</w:t>
      </w:r>
    </w:p>
    <w:tbl>
      <w:tblPr>
        <w:tblStyle w:val="3"/>
        <w:tblW w:w="981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15"/>
        <w:gridCol w:w="1035"/>
        <w:gridCol w:w="4065"/>
        <w:gridCol w:w="1310"/>
        <w:gridCol w:w="2185"/>
      </w:tblGrid>
      <w:tr w:rsidR="00E80E97" w:rsidRPr="00711919" w14:paraId="1399FBDF" w14:textId="77777777" w:rsidTr="00CC1EFC">
        <w:tc>
          <w:tcPr>
            <w:tcW w:w="9810" w:type="dxa"/>
            <w:gridSpan w:val="5"/>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6C5BAA1D" w14:textId="77777777" w:rsidR="00E80E97" w:rsidRPr="00711919" w:rsidRDefault="00E80E97" w:rsidP="00DB5478">
            <w:pPr>
              <w:jc w:val="center"/>
              <w:rPr>
                <w:rFonts w:ascii="Garamond" w:hAnsi="Garamond" w:cstheme="majorHAnsi"/>
                <w:color w:val="FFFFFF"/>
                <w:sz w:val="20"/>
                <w:szCs w:val="20"/>
                <w:highlight w:val="black"/>
              </w:rPr>
            </w:pPr>
            <w:r w:rsidRPr="00711919">
              <w:rPr>
                <w:rFonts w:ascii="Garamond" w:hAnsi="Garamond" w:cstheme="majorHAnsi"/>
                <w:color w:val="FFFFFF"/>
                <w:sz w:val="20"/>
                <w:szCs w:val="20"/>
                <w:highlight w:val="black"/>
              </w:rPr>
              <w:t>Commitment Template</w:t>
            </w:r>
          </w:p>
        </w:tc>
      </w:tr>
      <w:tr w:rsidR="00E80E97" w:rsidRPr="00711919" w14:paraId="2A448930" w14:textId="77777777" w:rsidTr="00CC1EFC">
        <w:tc>
          <w:tcPr>
            <w:tcW w:w="9810" w:type="dxa"/>
            <w:gridSpan w:val="5"/>
            <w:tcBorders>
              <w:left w:val="single" w:sz="8" w:space="0" w:color="000000"/>
              <w:right w:val="single" w:sz="8" w:space="0" w:color="000000"/>
            </w:tcBorders>
            <w:tcMar>
              <w:top w:w="100" w:type="dxa"/>
              <w:left w:w="100" w:type="dxa"/>
              <w:bottom w:w="100" w:type="dxa"/>
              <w:right w:w="100" w:type="dxa"/>
            </w:tcMar>
          </w:tcPr>
          <w:p w14:paraId="15604BB1" w14:textId="2408A664" w:rsidR="00E80E97" w:rsidRPr="00711919" w:rsidRDefault="004E0D7A" w:rsidP="00DB5478">
            <w:pPr>
              <w:jc w:val="center"/>
              <w:rPr>
                <w:rFonts w:ascii="Garamond" w:hAnsi="Garamond" w:cstheme="majorHAnsi"/>
                <w:sz w:val="20"/>
                <w:szCs w:val="20"/>
              </w:rPr>
            </w:pPr>
            <w:r>
              <w:t xml:space="preserve"> </w:t>
            </w:r>
            <w:r w:rsidRPr="004E0D7A">
              <w:rPr>
                <w:rFonts w:ascii="Garamond" w:hAnsi="Garamond" w:cstheme="majorHAnsi"/>
                <w:sz w:val="20"/>
                <w:szCs w:val="20"/>
              </w:rPr>
              <w:t>Creation of an E-Engagement portal to increase citizen responsiveness</w:t>
            </w:r>
          </w:p>
        </w:tc>
      </w:tr>
      <w:tr w:rsidR="00E80E97" w:rsidRPr="00711919" w14:paraId="6877E22C" w14:textId="77777777" w:rsidTr="00CC1EFC">
        <w:tc>
          <w:tcPr>
            <w:tcW w:w="9810"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224FBFA5" w14:textId="35006296" w:rsidR="00E80E97" w:rsidRPr="00711919" w:rsidRDefault="00DF3295" w:rsidP="00DB5478">
            <w:pPr>
              <w:jc w:val="center"/>
              <w:rPr>
                <w:rFonts w:ascii="Garamond" w:hAnsi="Garamond" w:cstheme="majorHAnsi"/>
                <w:sz w:val="20"/>
                <w:szCs w:val="20"/>
              </w:rPr>
            </w:pPr>
            <w:r>
              <w:rPr>
                <w:rFonts w:ascii="Garamond" w:hAnsi="Garamond" w:cstheme="majorHAnsi"/>
                <w:sz w:val="20"/>
                <w:szCs w:val="20"/>
              </w:rPr>
              <w:t>August 2019 – June 2021</w:t>
            </w:r>
          </w:p>
        </w:tc>
      </w:tr>
      <w:tr w:rsidR="00E80E97" w:rsidRPr="00711919" w14:paraId="7ECB37F8" w14:textId="77777777" w:rsidTr="00CC1EFC">
        <w:tc>
          <w:tcPr>
            <w:tcW w:w="9810"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5A2CABE4" w14:textId="77777777" w:rsidR="00E80E97" w:rsidRPr="00711919" w:rsidRDefault="00E80E97" w:rsidP="00DB5478">
            <w:pPr>
              <w:jc w:val="center"/>
              <w:rPr>
                <w:rFonts w:ascii="Garamond" w:hAnsi="Garamond" w:cstheme="majorHAnsi"/>
                <w:sz w:val="20"/>
                <w:szCs w:val="20"/>
              </w:rPr>
            </w:pPr>
            <w:r w:rsidRPr="00711919">
              <w:rPr>
                <w:rFonts w:ascii="Garamond" w:hAnsi="Garamond" w:cstheme="majorHAnsi"/>
                <w:sz w:val="20"/>
                <w:szCs w:val="20"/>
              </w:rPr>
              <w:t>New commitment</w:t>
            </w:r>
          </w:p>
        </w:tc>
      </w:tr>
      <w:tr w:rsidR="00E80E97" w:rsidRPr="00711919" w14:paraId="6BBF4CC2" w14:textId="77777777" w:rsidTr="00CC1EFC">
        <w:tc>
          <w:tcPr>
            <w:tcW w:w="225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52F25BF" w14:textId="77777777" w:rsidR="00E80E97" w:rsidRPr="00711919" w:rsidRDefault="00E80E97" w:rsidP="00DB5478">
            <w:pPr>
              <w:jc w:val="center"/>
              <w:rPr>
                <w:rFonts w:ascii="Garamond" w:hAnsi="Garamond" w:cstheme="majorHAnsi"/>
                <w:sz w:val="20"/>
                <w:szCs w:val="20"/>
                <w:shd w:val="clear" w:color="auto" w:fill="D9D9D9"/>
              </w:rPr>
            </w:pPr>
            <w:r w:rsidRPr="00711919">
              <w:rPr>
                <w:rFonts w:ascii="Garamond" w:hAnsi="Garamond" w:cstheme="majorHAnsi"/>
                <w:sz w:val="20"/>
                <w:szCs w:val="20"/>
                <w:shd w:val="clear" w:color="auto" w:fill="D9D9D9"/>
              </w:rPr>
              <w:t>Lead implementing agency/actor</w:t>
            </w:r>
          </w:p>
        </w:tc>
        <w:tc>
          <w:tcPr>
            <w:tcW w:w="7560" w:type="dxa"/>
            <w:gridSpan w:val="3"/>
            <w:tcBorders>
              <w:bottom w:val="single" w:sz="8" w:space="0" w:color="000000"/>
              <w:right w:val="single" w:sz="8" w:space="0" w:color="000000"/>
            </w:tcBorders>
            <w:tcMar>
              <w:top w:w="100" w:type="dxa"/>
              <w:left w:w="100" w:type="dxa"/>
              <w:bottom w:w="100" w:type="dxa"/>
              <w:right w:w="100" w:type="dxa"/>
            </w:tcMar>
          </w:tcPr>
          <w:p w14:paraId="0CC7E595" w14:textId="70A23E7A" w:rsidR="00E80E97" w:rsidRPr="00711919" w:rsidRDefault="002615BD" w:rsidP="002615BD">
            <w:pPr>
              <w:rPr>
                <w:rFonts w:ascii="Garamond" w:hAnsi="Garamond" w:cstheme="majorHAnsi"/>
                <w:color w:val="FF0000"/>
                <w:sz w:val="20"/>
                <w:szCs w:val="20"/>
              </w:rPr>
            </w:pPr>
            <w:r w:rsidRPr="002615BD">
              <w:rPr>
                <w:rFonts w:ascii="Garamond" w:hAnsi="Garamond" w:cstheme="majorHAnsi"/>
                <w:sz w:val="20"/>
                <w:szCs w:val="20"/>
              </w:rPr>
              <w:t xml:space="preserve">Department of Information Communication Technology </w:t>
            </w:r>
            <w:r w:rsidR="00E80E97" w:rsidRPr="00711919">
              <w:rPr>
                <w:rFonts w:ascii="Garamond" w:hAnsi="Garamond" w:cstheme="majorHAnsi"/>
                <w:sz w:val="20"/>
                <w:szCs w:val="20"/>
              </w:rPr>
              <w:t>(DICT)</w:t>
            </w:r>
          </w:p>
        </w:tc>
      </w:tr>
      <w:tr w:rsidR="00E80E97" w:rsidRPr="00711919" w14:paraId="3E64B23D" w14:textId="77777777" w:rsidTr="00CC1EFC">
        <w:tc>
          <w:tcPr>
            <w:tcW w:w="9810"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4F0A132" w14:textId="77777777" w:rsidR="00E80E97" w:rsidRPr="00711919" w:rsidRDefault="00E80E97" w:rsidP="00DB5478">
            <w:pPr>
              <w:jc w:val="center"/>
              <w:rPr>
                <w:rFonts w:ascii="Garamond" w:hAnsi="Garamond" w:cstheme="majorHAnsi"/>
                <w:b/>
                <w:sz w:val="20"/>
                <w:szCs w:val="20"/>
                <w:shd w:val="clear" w:color="auto" w:fill="D9D9D9"/>
              </w:rPr>
            </w:pPr>
            <w:r w:rsidRPr="00711919">
              <w:rPr>
                <w:rFonts w:ascii="Garamond" w:hAnsi="Garamond" w:cstheme="majorHAnsi"/>
                <w:b/>
                <w:sz w:val="20"/>
                <w:szCs w:val="20"/>
                <w:shd w:val="clear" w:color="auto" w:fill="D9D9D9"/>
              </w:rPr>
              <w:t>Commitment description</w:t>
            </w:r>
          </w:p>
        </w:tc>
      </w:tr>
      <w:tr w:rsidR="00E80E97" w:rsidRPr="00711919" w14:paraId="1BB42BB6" w14:textId="77777777" w:rsidTr="00CC1EFC">
        <w:tc>
          <w:tcPr>
            <w:tcW w:w="225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816950B" w14:textId="77777777" w:rsidR="00E80E97" w:rsidRPr="00711919" w:rsidRDefault="00E80E97" w:rsidP="00DB5478">
            <w:pPr>
              <w:jc w:val="center"/>
              <w:rPr>
                <w:rFonts w:ascii="Garamond" w:hAnsi="Garamond" w:cstheme="majorHAnsi"/>
                <w:sz w:val="20"/>
                <w:szCs w:val="20"/>
                <w:shd w:val="clear" w:color="auto" w:fill="D9D9D9"/>
              </w:rPr>
            </w:pPr>
            <w:r w:rsidRPr="00711919">
              <w:rPr>
                <w:rFonts w:ascii="Garamond" w:hAnsi="Garamond" w:cstheme="majorHAnsi"/>
                <w:sz w:val="20"/>
                <w:szCs w:val="20"/>
                <w:shd w:val="clear" w:color="auto" w:fill="D9D9D9"/>
              </w:rPr>
              <w:t>What is the public problem that the commitment will address?</w:t>
            </w:r>
          </w:p>
        </w:tc>
        <w:tc>
          <w:tcPr>
            <w:tcW w:w="7560" w:type="dxa"/>
            <w:gridSpan w:val="3"/>
            <w:tcBorders>
              <w:bottom w:val="single" w:sz="8" w:space="0" w:color="000000"/>
              <w:right w:val="single" w:sz="8" w:space="0" w:color="000000"/>
            </w:tcBorders>
            <w:tcMar>
              <w:top w:w="100" w:type="dxa"/>
              <w:left w:w="100" w:type="dxa"/>
              <w:bottom w:w="100" w:type="dxa"/>
              <w:right w:w="100" w:type="dxa"/>
            </w:tcMar>
          </w:tcPr>
          <w:p w14:paraId="55609A64" w14:textId="1592776B" w:rsidR="00E80E97" w:rsidRDefault="00E80E97" w:rsidP="00DB5478">
            <w:pPr>
              <w:widowControl w:val="0"/>
              <w:contextualSpacing/>
              <w:rPr>
                <w:rFonts w:ascii="Garamond" w:hAnsi="Garamond" w:cstheme="majorHAnsi"/>
                <w:sz w:val="20"/>
                <w:szCs w:val="20"/>
              </w:rPr>
            </w:pPr>
            <w:r w:rsidRPr="00711919">
              <w:rPr>
                <w:rFonts w:ascii="Garamond" w:hAnsi="Garamond" w:cstheme="majorHAnsi"/>
                <w:sz w:val="20"/>
                <w:szCs w:val="20"/>
              </w:rPr>
              <w:t xml:space="preserve">In order to submit a concern to relevant authorities, one has to go through a series of bureaucratic procedures before it can finally reach a high-level official. The time lapse and undue intervention often creates discouragement and a feeling of helplessness among the </w:t>
            </w:r>
            <w:r w:rsidR="00AA178F">
              <w:rPr>
                <w:rFonts w:ascii="Garamond" w:hAnsi="Garamond" w:cstheme="majorHAnsi"/>
                <w:sz w:val="20"/>
                <w:szCs w:val="20"/>
              </w:rPr>
              <w:t>public</w:t>
            </w:r>
            <w:r w:rsidR="00CB0400">
              <w:rPr>
                <w:rFonts w:ascii="Garamond" w:hAnsi="Garamond" w:cstheme="majorHAnsi"/>
                <w:sz w:val="20"/>
                <w:szCs w:val="20"/>
              </w:rPr>
              <w:t>. Currently, there exists a G</w:t>
            </w:r>
            <w:r w:rsidRPr="00711919">
              <w:rPr>
                <w:rFonts w:ascii="Garamond" w:hAnsi="Garamond" w:cstheme="majorHAnsi"/>
                <w:sz w:val="20"/>
                <w:szCs w:val="20"/>
              </w:rPr>
              <w:t xml:space="preserve">overnment website (E-gov) which provides links to all the ministries and </w:t>
            </w:r>
            <w:r w:rsidR="00CB0400">
              <w:rPr>
                <w:rFonts w:ascii="Garamond" w:hAnsi="Garamond" w:cstheme="majorHAnsi"/>
                <w:sz w:val="20"/>
                <w:szCs w:val="20"/>
              </w:rPr>
              <w:t>departments. Also, most of the G</w:t>
            </w:r>
            <w:r w:rsidRPr="00711919">
              <w:rPr>
                <w:rFonts w:ascii="Garamond" w:hAnsi="Garamond" w:cstheme="majorHAnsi"/>
                <w:sz w:val="20"/>
                <w:szCs w:val="20"/>
              </w:rPr>
              <w:t xml:space="preserve">overnment sectors have a dedicated website on which information can be shared and queries taken up via email/ dialogue boxes. However, despite </w:t>
            </w:r>
            <w:r w:rsidR="00AA178F">
              <w:rPr>
                <w:rFonts w:ascii="Garamond" w:hAnsi="Garamond" w:cstheme="majorHAnsi"/>
                <w:sz w:val="20"/>
                <w:szCs w:val="20"/>
              </w:rPr>
              <w:t>the existence of these</w:t>
            </w:r>
            <w:r w:rsidRPr="00711919">
              <w:rPr>
                <w:rFonts w:ascii="Garamond" w:hAnsi="Garamond" w:cstheme="majorHAnsi"/>
                <w:sz w:val="20"/>
                <w:szCs w:val="20"/>
              </w:rPr>
              <w:t xml:space="preserve"> features</w:t>
            </w:r>
            <w:r w:rsidR="00AA178F">
              <w:rPr>
                <w:rFonts w:ascii="Garamond" w:hAnsi="Garamond" w:cstheme="majorHAnsi"/>
                <w:sz w:val="20"/>
                <w:szCs w:val="20"/>
              </w:rPr>
              <w:t xml:space="preserve">, </w:t>
            </w:r>
            <w:r w:rsidRPr="00711919">
              <w:rPr>
                <w:rFonts w:ascii="Garamond" w:hAnsi="Garamond" w:cstheme="majorHAnsi"/>
                <w:sz w:val="20"/>
                <w:szCs w:val="20"/>
              </w:rPr>
              <w:t>public concerns are rarely</w:t>
            </w:r>
            <w:r w:rsidR="00AA178F">
              <w:rPr>
                <w:rFonts w:ascii="Garamond" w:hAnsi="Garamond" w:cstheme="majorHAnsi"/>
                <w:sz w:val="20"/>
                <w:szCs w:val="20"/>
              </w:rPr>
              <w:t xml:space="preserve"> addressed and this render citizens frustrated and dis</w:t>
            </w:r>
            <w:r w:rsidR="00CB0400">
              <w:rPr>
                <w:rFonts w:ascii="Garamond" w:hAnsi="Garamond" w:cstheme="majorHAnsi"/>
                <w:sz w:val="20"/>
                <w:szCs w:val="20"/>
              </w:rPr>
              <w:t>trust</w:t>
            </w:r>
            <w:r w:rsidR="00AA178F">
              <w:rPr>
                <w:rFonts w:ascii="Garamond" w:hAnsi="Garamond" w:cstheme="majorHAnsi"/>
                <w:sz w:val="20"/>
                <w:szCs w:val="20"/>
              </w:rPr>
              <w:t>ful of</w:t>
            </w:r>
            <w:r w:rsidR="00CB0400">
              <w:rPr>
                <w:rFonts w:ascii="Garamond" w:hAnsi="Garamond" w:cstheme="majorHAnsi"/>
                <w:sz w:val="20"/>
                <w:szCs w:val="20"/>
              </w:rPr>
              <w:t xml:space="preserve"> G</w:t>
            </w:r>
            <w:r w:rsidRPr="00711919">
              <w:rPr>
                <w:rFonts w:ascii="Garamond" w:hAnsi="Garamond" w:cstheme="majorHAnsi"/>
                <w:sz w:val="20"/>
                <w:szCs w:val="20"/>
              </w:rPr>
              <w:t xml:space="preserve">overnment institutions. Given the current situation, the </w:t>
            </w:r>
            <w:r w:rsidR="00AA178F">
              <w:rPr>
                <w:rFonts w:ascii="Garamond" w:hAnsi="Garamond" w:cstheme="majorHAnsi"/>
                <w:sz w:val="20"/>
                <w:szCs w:val="20"/>
              </w:rPr>
              <w:t>public</w:t>
            </w:r>
            <w:r w:rsidRPr="00711919">
              <w:rPr>
                <w:rFonts w:ascii="Garamond" w:hAnsi="Garamond" w:cstheme="majorHAnsi"/>
                <w:sz w:val="20"/>
                <w:szCs w:val="20"/>
              </w:rPr>
              <w:t xml:space="preserve"> have turned </w:t>
            </w:r>
            <w:r w:rsidR="00AA178F">
              <w:rPr>
                <w:rFonts w:ascii="Garamond" w:hAnsi="Garamond" w:cstheme="majorHAnsi"/>
                <w:sz w:val="20"/>
                <w:szCs w:val="20"/>
              </w:rPr>
              <w:t>to social media platforms to air their</w:t>
            </w:r>
            <w:r w:rsidRPr="00711919">
              <w:rPr>
                <w:rFonts w:ascii="Garamond" w:hAnsi="Garamond" w:cstheme="majorHAnsi"/>
                <w:sz w:val="20"/>
                <w:szCs w:val="20"/>
              </w:rPr>
              <w:t xml:space="preserve"> concerns regarding deficiencies in service deliveries (both pub</w:t>
            </w:r>
            <w:r w:rsidR="00CB0400">
              <w:rPr>
                <w:rFonts w:ascii="Garamond" w:hAnsi="Garamond" w:cstheme="majorHAnsi"/>
                <w:sz w:val="20"/>
                <w:szCs w:val="20"/>
              </w:rPr>
              <w:t>lic and private), corruption, G</w:t>
            </w:r>
            <w:r w:rsidRPr="00711919">
              <w:rPr>
                <w:rFonts w:ascii="Garamond" w:hAnsi="Garamond" w:cstheme="majorHAnsi"/>
                <w:sz w:val="20"/>
                <w:szCs w:val="20"/>
              </w:rPr>
              <w:t>overnment reforms, policies and legislative decisions, environmental pollution, social injustice, moral decline, effectiveness of</w:t>
            </w:r>
            <w:r w:rsidR="00AA178F">
              <w:rPr>
                <w:rFonts w:ascii="Garamond" w:hAnsi="Garamond" w:cstheme="majorHAnsi"/>
                <w:sz w:val="20"/>
                <w:szCs w:val="20"/>
              </w:rPr>
              <w:t xml:space="preserve"> the justice system, etc.</w:t>
            </w:r>
          </w:p>
          <w:p w14:paraId="419020D8" w14:textId="77777777" w:rsidR="00552EE2" w:rsidRPr="00711919" w:rsidRDefault="00552EE2" w:rsidP="00DB5478">
            <w:pPr>
              <w:widowControl w:val="0"/>
              <w:contextualSpacing/>
              <w:rPr>
                <w:rFonts w:ascii="Garamond" w:hAnsi="Garamond" w:cstheme="majorHAnsi"/>
                <w:sz w:val="20"/>
                <w:szCs w:val="20"/>
              </w:rPr>
            </w:pPr>
          </w:p>
          <w:p w14:paraId="760FCE88" w14:textId="726F8C17" w:rsidR="00E80E97" w:rsidRDefault="00E80E97" w:rsidP="00DB5478">
            <w:pPr>
              <w:widowControl w:val="0"/>
              <w:contextualSpacing/>
              <w:rPr>
                <w:rFonts w:ascii="Garamond" w:hAnsi="Garamond" w:cstheme="majorHAnsi"/>
                <w:sz w:val="20"/>
                <w:szCs w:val="20"/>
              </w:rPr>
            </w:pPr>
            <w:r w:rsidRPr="00711919">
              <w:rPr>
                <w:rFonts w:ascii="Garamond" w:hAnsi="Garamond" w:cstheme="majorHAnsi"/>
                <w:sz w:val="20"/>
                <w:szCs w:val="20"/>
              </w:rPr>
              <w:t>The approach being taken by citizens d</w:t>
            </w:r>
            <w:r w:rsidR="00CB0400">
              <w:rPr>
                <w:rFonts w:ascii="Garamond" w:hAnsi="Garamond" w:cstheme="majorHAnsi"/>
                <w:sz w:val="20"/>
                <w:szCs w:val="20"/>
              </w:rPr>
              <w:t>oes reach the attention of the G</w:t>
            </w:r>
            <w:r w:rsidR="00AA178F">
              <w:rPr>
                <w:rFonts w:ascii="Garamond" w:hAnsi="Garamond" w:cstheme="majorHAnsi"/>
                <w:sz w:val="20"/>
                <w:szCs w:val="20"/>
              </w:rPr>
              <w:t>overnment, especially on matters that</w:t>
            </w:r>
            <w:r w:rsidRPr="00711919">
              <w:rPr>
                <w:rFonts w:ascii="Garamond" w:hAnsi="Garamond" w:cstheme="majorHAnsi"/>
                <w:sz w:val="20"/>
                <w:szCs w:val="20"/>
              </w:rPr>
              <w:t xml:space="preserve"> warrant a public outcry (or are sensational in nature)</w:t>
            </w:r>
            <w:r w:rsidR="00AA178F">
              <w:rPr>
                <w:rFonts w:ascii="Garamond" w:hAnsi="Garamond" w:cstheme="majorHAnsi"/>
                <w:sz w:val="20"/>
                <w:szCs w:val="20"/>
              </w:rPr>
              <w:t xml:space="preserve">, or where </w:t>
            </w:r>
            <w:r w:rsidRPr="00711919">
              <w:rPr>
                <w:rFonts w:ascii="Garamond" w:hAnsi="Garamond" w:cstheme="majorHAnsi"/>
                <w:sz w:val="20"/>
                <w:szCs w:val="20"/>
              </w:rPr>
              <w:t>politicians</w:t>
            </w:r>
            <w:r w:rsidR="00AA178F">
              <w:rPr>
                <w:rFonts w:ascii="Garamond" w:hAnsi="Garamond" w:cstheme="majorHAnsi"/>
                <w:sz w:val="20"/>
                <w:szCs w:val="20"/>
              </w:rPr>
              <w:t xml:space="preserve"> get involve to pressure the </w:t>
            </w:r>
            <w:r w:rsidR="00CB0400">
              <w:rPr>
                <w:rFonts w:ascii="Garamond" w:hAnsi="Garamond" w:cstheme="majorHAnsi"/>
                <w:sz w:val="20"/>
                <w:szCs w:val="20"/>
              </w:rPr>
              <w:t>G</w:t>
            </w:r>
            <w:r w:rsidR="00AA178F">
              <w:rPr>
                <w:rFonts w:ascii="Garamond" w:hAnsi="Garamond" w:cstheme="majorHAnsi"/>
                <w:sz w:val="20"/>
                <w:szCs w:val="20"/>
              </w:rPr>
              <w:t>overnment.</w:t>
            </w:r>
            <w:r w:rsidRPr="00711919">
              <w:rPr>
                <w:rFonts w:ascii="Garamond" w:hAnsi="Garamond" w:cstheme="majorHAnsi"/>
                <w:sz w:val="20"/>
                <w:szCs w:val="20"/>
              </w:rPr>
              <w:t xml:space="preserve"> However, despite the fact that the right to freedom of expression is being exercised in absentia of restraints, the avenues currently being undertaken do not necessarily facilitate immed</w:t>
            </w:r>
            <w:r w:rsidR="00CB0400">
              <w:rPr>
                <w:rFonts w:ascii="Garamond" w:hAnsi="Garamond" w:cstheme="majorHAnsi"/>
                <w:sz w:val="20"/>
                <w:szCs w:val="20"/>
              </w:rPr>
              <w:t>iate action on the part of the G</w:t>
            </w:r>
            <w:r w:rsidRPr="00711919">
              <w:rPr>
                <w:rFonts w:ascii="Garamond" w:hAnsi="Garamond" w:cstheme="majorHAnsi"/>
                <w:sz w:val="20"/>
                <w:szCs w:val="20"/>
              </w:rPr>
              <w:t>overnment as they are taking place in a setting which is informal. This is especially true for matters which involve change in legislature and policies. A concrete example which can be used in this case is that of the office of the Registrar of Associations. Incidents of malpractice/corruption occurring in the different federations</w:t>
            </w:r>
            <w:r w:rsidR="008E5303">
              <w:rPr>
                <w:rFonts w:ascii="Garamond" w:hAnsi="Garamond" w:cstheme="majorHAnsi"/>
                <w:sz w:val="20"/>
                <w:szCs w:val="20"/>
              </w:rPr>
              <w:t>/</w:t>
            </w:r>
            <w:r w:rsidRPr="00711919">
              <w:rPr>
                <w:rFonts w:ascii="Garamond" w:hAnsi="Garamond" w:cstheme="majorHAnsi"/>
                <w:sz w:val="20"/>
                <w:szCs w:val="20"/>
              </w:rPr>
              <w:t xml:space="preserve">associations are being brought </w:t>
            </w:r>
            <w:r w:rsidR="008E5303">
              <w:rPr>
                <w:rFonts w:ascii="Garamond" w:hAnsi="Garamond" w:cstheme="majorHAnsi"/>
                <w:sz w:val="20"/>
                <w:szCs w:val="20"/>
              </w:rPr>
              <w:t>to social media and not to the Office of the R</w:t>
            </w:r>
            <w:r w:rsidRPr="00711919">
              <w:rPr>
                <w:rFonts w:ascii="Garamond" w:hAnsi="Garamond" w:cstheme="majorHAnsi"/>
                <w:sz w:val="20"/>
                <w:szCs w:val="20"/>
              </w:rPr>
              <w:t>egistrar. As per the law, the Registrar cannot act on the matter unless a formal complaint is brought to her attention in order to open an investigation.</w:t>
            </w:r>
          </w:p>
          <w:p w14:paraId="2BA792A9" w14:textId="77777777" w:rsidR="00552EE2" w:rsidRPr="00711919" w:rsidRDefault="00552EE2" w:rsidP="00DB5478">
            <w:pPr>
              <w:widowControl w:val="0"/>
              <w:contextualSpacing/>
              <w:rPr>
                <w:rFonts w:ascii="Garamond" w:hAnsi="Garamond" w:cstheme="majorHAnsi"/>
                <w:sz w:val="20"/>
                <w:szCs w:val="20"/>
              </w:rPr>
            </w:pPr>
          </w:p>
          <w:p w14:paraId="0968FCBA" w14:textId="7D44D5CB" w:rsidR="004A5D62" w:rsidRPr="00711919" w:rsidRDefault="00E80E97" w:rsidP="008E5303">
            <w:pPr>
              <w:widowControl w:val="0"/>
              <w:contextualSpacing/>
              <w:rPr>
                <w:rFonts w:ascii="Garamond" w:hAnsi="Garamond" w:cstheme="majorHAnsi"/>
                <w:sz w:val="20"/>
                <w:szCs w:val="20"/>
              </w:rPr>
            </w:pPr>
            <w:r w:rsidRPr="00711919">
              <w:rPr>
                <w:rFonts w:ascii="Garamond" w:hAnsi="Garamond" w:cstheme="majorHAnsi"/>
                <w:sz w:val="20"/>
                <w:szCs w:val="20"/>
              </w:rPr>
              <w:t xml:space="preserve"> Also, for the purpose of data collection and statistics, information received from social media alone can come in an unstructured form (cannot be taken up/ translated by IT systems) which can affect its usability. Moreover, the data belongs to the respective social media platforms and often, feedback received through </w:t>
            </w:r>
            <w:r w:rsidR="008E5303">
              <w:rPr>
                <w:rFonts w:ascii="Garamond" w:hAnsi="Garamond" w:cstheme="majorHAnsi"/>
                <w:sz w:val="20"/>
                <w:szCs w:val="20"/>
              </w:rPr>
              <w:t>these</w:t>
            </w:r>
            <w:r w:rsidRPr="00711919">
              <w:rPr>
                <w:rFonts w:ascii="Garamond" w:hAnsi="Garamond" w:cstheme="majorHAnsi"/>
                <w:sz w:val="20"/>
                <w:szCs w:val="20"/>
              </w:rPr>
              <w:t xml:space="preserve"> medi</w:t>
            </w:r>
            <w:r w:rsidR="008E5303">
              <w:rPr>
                <w:rFonts w:ascii="Garamond" w:hAnsi="Garamond" w:cstheme="majorHAnsi"/>
                <w:sz w:val="20"/>
                <w:szCs w:val="20"/>
              </w:rPr>
              <w:t>a</w:t>
            </w:r>
            <w:r w:rsidRPr="00711919">
              <w:rPr>
                <w:rFonts w:ascii="Garamond" w:hAnsi="Garamond" w:cstheme="majorHAnsi"/>
                <w:sz w:val="20"/>
                <w:szCs w:val="20"/>
              </w:rPr>
              <w:t xml:space="preserve"> can only be accessed through public discussions. This implies that discussions (citizens’ concerns) taking place in private cannot be taken into account. In addition to that a lot of people are </w:t>
            </w:r>
            <w:r w:rsidR="0043041A" w:rsidRPr="00711919">
              <w:rPr>
                <w:rFonts w:ascii="Garamond" w:hAnsi="Garamond" w:cstheme="majorHAnsi"/>
                <w:sz w:val="20"/>
                <w:szCs w:val="20"/>
              </w:rPr>
              <w:t>wary</w:t>
            </w:r>
            <w:r w:rsidRPr="00711919">
              <w:rPr>
                <w:rFonts w:ascii="Garamond" w:hAnsi="Garamond" w:cstheme="majorHAnsi"/>
                <w:sz w:val="20"/>
                <w:szCs w:val="20"/>
              </w:rPr>
              <w:t xml:space="preserve"> of commenting on social me</w:t>
            </w:r>
            <w:r w:rsidR="008E5303">
              <w:rPr>
                <w:rFonts w:ascii="Garamond" w:hAnsi="Garamond" w:cstheme="majorHAnsi"/>
                <w:sz w:val="20"/>
                <w:szCs w:val="20"/>
              </w:rPr>
              <w:t xml:space="preserve">dia for fear of </w:t>
            </w:r>
            <w:r w:rsidR="008E5303">
              <w:rPr>
                <w:rFonts w:ascii="Garamond" w:hAnsi="Garamond" w:cstheme="majorHAnsi"/>
                <w:sz w:val="20"/>
                <w:szCs w:val="20"/>
              </w:rPr>
              <w:lastRenderedPageBreak/>
              <w:t>discrimination/</w:t>
            </w:r>
            <w:r w:rsidRPr="00711919">
              <w:rPr>
                <w:rFonts w:ascii="Garamond" w:hAnsi="Garamond" w:cstheme="majorHAnsi"/>
                <w:sz w:val="20"/>
                <w:szCs w:val="20"/>
              </w:rPr>
              <w:t xml:space="preserve">victimization. </w:t>
            </w:r>
          </w:p>
        </w:tc>
      </w:tr>
      <w:tr w:rsidR="00E80E97" w:rsidRPr="00711919" w14:paraId="17022CCD" w14:textId="77777777" w:rsidTr="00CC1EFC">
        <w:tc>
          <w:tcPr>
            <w:tcW w:w="225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9FDAB2C" w14:textId="77777777" w:rsidR="00E80E97" w:rsidRPr="00711919" w:rsidRDefault="00E80E97" w:rsidP="00DB5478">
            <w:pPr>
              <w:rPr>
                <w:rFonts w:ascii="Garamond" w:hAnsi="Garamond" w:cstheme="majorHAnsi"/>
                <w:sz w:val="20"/>
                <w:szCs w:val="20"/>
                <w:shd w:val="clear" w:color="auto" w:fill="D9D9D9"/>
              </w:rPr>
            </w:pPr>
            <w:r w:rsidRPr="00711919">
              <w:rPr>
                <w:rFonts w:ascii="Garamond" w:hAnsi="Garamond" w:cstheme="majorHAnsi"/>
                <w:sz w:val="20"/>
                <w:szCs w:val="20"/>
                <w:shd w:val="clear" w:color="auto" w:fill="D9D9D9"/>
              </w:rPr>
              <w:lastRenderedPageBreak/>
              <w:t>What is the commitment?</w:t>
            </w:r>
          </w:p>
        </w:tc>
        <w:tc>
          <w:tcPr>
            <w:tcW w:w="7560" w:type="dxa"/>
            <w:gridSpan w:val="3"/>
            <w:tcBorders>
              <w:bottom w:val="single" w:sz="8" w:space="0" w:color="000000"/>
              <w:right w:val="single" w:sz="8" w:space="0" w:color="000000"/>
            </w:tcBorders>
            <w:tcMar>
              <w:top w:w="100" w:type="dxa"/>
              <w:left w:w="100" w:type="dxa"/>
              <w:bottom w:w="100" w:type="dxa"/>
              <w:right w:w="100" w:type="dxa"/>
            </w:tcMar>
          </w:tcPr>
          <w:p w14:paraId="6D382919" w14:textId="77777777" w:rsidR="00E80E97" w:rsidRPr="00711919" w:rsidRDefault="00E80E97" w:rsidP="00DB5478">
            <w:pPr>
              <w:contextualSpacing/>
              <w:rPr>
                <w:rFonts w:ascii="Garamond" w:eastAsia="Calibri" w:hAnsi="Garamond" w:cstheme="majorHAnsi"/>
                <w:color w:val="auto"/>
                <w:sz w:val="20"/>
                <w:szCs w:val="20"/>
              </w:rPr>
            </w:pPr>
            <w:r w:rsidRPr="00711919">
              <w:rPr>
                <w:rFonts w:ascii="Garamond" w:eastAsia="Calibri" w:hAnsi="Garamond" w:cstheme="majorHAnsi"/>
                <w:color w:val="auto"/>
                <w:sz w:val="20"/>
                <w:szCs w:val="20"/>
              </w:rPr>
              <w:t>The Commitment entails the implementation of technology with relevance to public participation. Its main objectives include:</w:t>
            </w:r>
          </w:p>
          <w:p w14:paraId="1E8DA8DB" w14:textId="77777777" w:rsidR="00E80E97" w:rsidRPr="00711919" w:rsidRDefault="00E80E97" w:rsidP="00E80E97">
            <w:pPr>
              <w:pStyle w:val="ListParagraph"/>
              <w:numPr>
                <w:ilvl w:val="0"/>
                <w:numId w:val="10"/>
              </w:numPr>
              <w:rPr>
                <w:rFonts w:ascii="Garamond" w:eastAsia="Calibri" w:hAnsi="Garamond" w:cstheme="majorHAnsi"/>
                <w:color w:val="auto"/>
                <w:sz w:val="20"/>
                <w:szCs w:val="20"/>
              </w:rPr>
            </w:pPr>
            <w:r w:rsidRPr="00711919">
              <w:rPr>
                <w:rFonts w:ascii="Garamond" w:eastAsia="Calibri" w:hAnsi="Garamond" w:cstheme="majorHAnsi"/>
                <w:color w:val="auto"/>
                <w:sz w:val="20"/>
                <w:szCs w:val="20"/>
              </w:rPr>
              <w:t>Providing citizens with a formal space to voice their opinions/ concerns on national issues.</w:t>
            </w:r>
          </w:p>
          <w:p w14:paraId="3B93AE4E" w14:textId="78A7AED7" w:rsidR="00E80E97" w:rsidRPr="00711919" w:rsidRDefault="00E80E97" w:rsidP="00E80E97">
            <w:pPr>
              <w:pStyle w:val="ListParagraph"/>
              <w:numPr>
                <w:ilvl w:val="0"/>
                <w:numId w:val="10"/>
              </w:numPr>
              <w:rPr>
                <w:rFonts w:ascii="Garamond" w:eastAsia="Calibri" w:hAnsi="Garamond" w:cstheme="majorHAnsi"/>
                <w:color w:val="auto"/>
                <w:sz w:val="20"/>
                <w:szCs w:val="20"/>
              </w:rPr>
            </w:pPr>
            <w:r w:rsidRPr="00711919">
              <w:rPr>
                <w:rFonts w:ascii="Garamond" w:eastAsia="Calibri" w:hAnsi="Garamond" w:cstheme="majorHAnsi"/>
                <w:color w:val="auto"/>
                <w:sz w:val="20"/>
                <w:szCs w:val="20"/>
              </w:rPr>
              <w:t>Giving ci</w:t>
            </w:r>
            <w:r w:rsidR="00CB0400">
              <w:rPr>
                <w:rFonts w:ascii="Garamond" w:eastAsia="Calibri" w:hAnsi="Garamond" w:cstheme="majorHAnsi"/>
                <w:color w:val="auto"/>
                <w:sz w:val="20"/>
                <w:szCs w:val="20"/>
              </w:rPr>
              <w:t>tizens a participatory role in G</w:t>
            </w:r>
            <w:r w:rsidRPr="00711919">
              <w:rPr>
                <w:rFonts w:ascii="Garamond" w:eastAsia="Calibri" w:hAnsi="Garamond" w:cstheme="majorHAnsi"/>
                <w:color w:val="auto"/>
                <w:sz w:val="20"/>
                <w:szCs w:val="20"/>
              </w:rPr>
              <w:t>overnment decision making.</w:t>
            </w:r>
          </w:p>
          <w:p w14:paraId="2B92AA86" w14:textId="635ED1E7" w:rsidR="00E80E97" w:rsidRPr="00711919" w:rsidRDefault="00CB0400" w:rsidP="00E80E97">
            <w:pPr>
              <w:pStyle w:val="ListParagraph"/>
              <w:numPr>
                <w:ilvl w:val="0"/>
                <w:numId w:val="10"/>
              </w:numPr>
              <w:rPr>
                <w:rFonts w:ascii="Garamond" w:eastAsia="Calibri" w:hAnsi="Garamond" w:cstheme="majorHAnsi"/>
                <w:color w:val="auto"/>
                <w:sz w:val="20"/>
                <w:szCs w:val="20"/>
              </w:rPr>
            </w:pPr>
            <w:r>
              <w:rPr>
                <w:rFonts w:ascii="Garamond" w:eastAsia="Calibri" w:hAnsi="Garamond" w:cstheme="majorHAnsi"/>
                <w:color w:val="auto"/>
                <w:sz w:val="20"/>
                <w:szCs w:val="20"/>
              </w:rPr>
              <w:t>Making the G</w:t>
            </w:r>
            <w:r w:rsidR="00E80E97" w:rsidRPr="00711919">
              <w:rPr>
                <w:rFonts w:ascii="Garamond" w:eastAsia="Calibri" w:hAnsi="Garamond" w:cstheme="majorHAnsi"/>
                <w:color w:val="auto"/>
                <w:sz w:val="20"/>
                <w:szCs w:val="20"/>
              </w:rPr>
              <w:t>overnment more aware of the concerns of the citizens.</w:t>
            </w:r>
          </w:p>
          <w:p w14:paraId="34A49565" w14:textId="017B5B39" w:rsidR="00E80E97" w:rsidRPr="00711919" w:rsidRDefault="008E5303" w:rsidP="00E80E97">
            <w:pPr>
              <w:pStyle w:val="ListParagraph"/>
              <w:numPr>
                <w:ilvl w:val="0"/>
                <w:numId w:val="10"/>
              </w:numPr>
              <w:rPr>
                <w:rFonts w:ascii="Garamond" w:eastAsia="Calibri" w:hAnsi="Garamond" w:cstheme="majorHAnsi"/>
                <w:color w:val="auto"/>
                <w:sz w:val="20"/>
                <w:szCs w:val="20"/>
              </w:rPr>
            </w:pPr>
            <w:r>
              <w:rPr>
                <w:rFonts w:ascii="Garamond" w:eastAsia="Calibri" w:hAnsi="Garamond" w:cstheme="majorHAnsi"/>
                <w:color w:val="auto"/>
                <w:sz w:val="20"/>
                <w:szCs w:val="20"/>
              </w:rPr>
              <w:t>Making citizens more aware of the work of the Government and r</w:t>
            </w:r>
            <w:r w:rsidR="00CB0400">
              <w:rPr>
                <w:rFonts w:ascii="Garamond" w:eastAsia="Calibri" w:hAnsi="Garamond" w:cstheme="majorHAnsi"/>
                <w:color w:val="auto"/>
                <w:sz w:val="20"/>
                <w:szCs w:val="20"/>
              </w:rPr>
              <w:t>endering the G</w:t>
            </w:r>
            <w:r w:rsidR="00E80E97" w:rsidRPr="00711919">
              <w:rPr>
                <w:rFonts w:ascii="Garamond" w:eastAsia="Calibri" w:hAnsi="Garamond" w:cstheme="majorHAnsi"/>
                <w:color w:val="auto"/>
                <w:sz w:val="20"/>
                <w:szCs w:val="20"/>
              </w:rPr>
              <w:t xml:space="preserve">overnment more accountable towards </w:t>
            </w:r>
            <w:r>
              <w:rPr>
                <w:rFonts w:ascii="Garamond" w:eastAsia="Calibri" w:hAnsi="Garamond" w:cstheme="majorHAnsi"/>
                <w:color w:val="auto"/>
                <w:sz w:val="20"/>
                <w:szCs w:val="20"/>
              </w:rPr>
              <w:t>the</w:t>
            </w:r>
            <w:r w:rsidR="00E80E97" w:rsidRPr="00711919">
              <w:rPr>
                <w:rFonts w:ascii="Garamond" w:eastAsia="Calibri" w:hAnsi="Garamond" w:cstheme="majorHAnsi"/>
                <w:color w:val="auto"/>
                <w:sz w:val="20"/>
                <w:szCs w:val="20"/>
              </w:rPr>
              <w:t xml:space="preserve"> people.</w:t>
            </w:r>
          </w:p>
          <w:p w14:paraId="4A6AAEA1" w14:textId="77777777" w:rsidR="00E80E97" w:rsidRDefault="00E80E97" w:rsidP="004A5D62">
            <w:pPr>
              <w:rPr>
                <w:rFonts w:ascii="Garamond" w:eastAsia="Calibri" w:hAnsi="Garamond" w:cstheme="majorHAnsi"/>
                <w:color w:val="auto"/>
                <w:sz w:val="20"/>
                <w:szCs w:val="20"/>
              </w:rPr>
            </w:pPr>
            <w:r w:rsidRPr="00711919">
              <w:rPr>
                <w:rFonts w:ascii="Garamond" w:eastAsia="Calibri" w:hAnsi="Garamond" w:cstheme="majorHAnsi"/>
                <w:color w:val="auto"/>
                <w:sz w:val="20"/>
                <w:szCs w:val="20"/>
              </w:rPr>
              <w:t>It is expected that from this commitment there will be more of e</w:t>
            </w:r>
            <w:r w:rsidR="00CB0400">
              <w:rPr>
                <w:rFonts w:ascii="Garamond" w:eastAsia="Calibri" w:hAnsi="Garamond" w:cstheme="majorHAnsi"/>
                <w:color w:val="auto"/>
                <w:sz w:val="20"/>
                <w:szCs w:val="20"/>
              </w:rPr>
              <w:t>ffective collaboration between G</w:t>
            </w:r>
            <w:r w:rsidRPr="00711919">
              <w:rPr>
                <w:rFonts w:ascii="Garamond" w:eastAsia="Calibri" w:hAnsi="Garamond" w:cstheme="majorHAnsi"/>
                <w:color w:val="auto"/>
                <w:sz w:val="20"/>
                <w:szCs w:val="20"/>
              </w:rPr>
              <w:t>overnment, the parliament and civil society in the interest of the public and country as a whole.</w:t>
            </w:r>
          </w:p>
          <w:p w14:paraId="77482017" w14:textId="77777777" w:rsidR="008E5303" w:rsidRDefault="008E5303" w:rsidP="004A5D62">
            <w:pPr>
              <w:rPr>
                <w:rFonts w:ascii="Garamond" w:eastAsia="Calibri" w:hAnsi="Garamond" w:cstheme="majorHAnsi"/>
                <w:color w:val="auto"/>
                <w:sz w:val="20"/>
                <w:szCs w:val="20"/>
              </w:rPr>
            </w:pPr>
          </w:p>
          <w:p w14:paraId="1E1E99E2" w14:textId="14094C50" w:rsidR="008E5303" w:rsidRPr="00711919" w:rsidRDefault="008E5303" w:rsidP="004A5D62">
            <w:pPr>
              <w:rPr>
                <w:rFonts w:ascii="Garamond" w:eastAsia="Calibri" w:hAnsi="Garamond" w:cstheme="majorHAnsi"/>
                <w:sz w:val="20"/>
                <w:szCs w:val="20"/>
              </w:rPr>
            </w:pPr>
            <w:r w:rsidRPr="004A5D62">
              <w:rPr>
                <w:rFonts w:ascii="Garamond" w:hAnsi="Garamond" w:cstheme="majorHAnsi"/>
                <w:sz w:val="20"/>
                <w:szCs w:val="20"/>
              </w:rPr>
              <w:t>Embedded in the E-Engagement Portal will be a link to the online performance monitoring and evaluation dashboard of the Government. This online dashboard will provide a view of how every Government MDA involved in the implementation of RBM (Results Based Management) is performing against targets set and KPIs used. This will provide for a fully transparent view of how every MDA are performing with respect to their delivery and thereby a full view of how Government is performing in terms of the delivery of its operations. It will be a tool for tracking progress and supporting decision m</w:t>
            </w:r>
            <w:r>
              <w:rPr>
                <w:rFonts w:ascii="Garamond" w:hAnsi="Garamond" w:cstheme="majorHAnsi"/>
                <w:sz w:val="20"/>
                <w:szCs w:val="20"/>
              </w:rPr>
              <w:t xml:space="preserve">aking. With </w:t>
            </w:r>
            <w:r w:rsidRPr="004A5D62">
              <w:rPr>
                <w:rFonts w:ascii="Garamond" w:hAnsi="Garamond" w:cstheme="majorHAnsi"/>
                <w:sz w:val="20"/>
                <w:szCs w:val="20"/>
              </w:rPr>
              <w:t>this level of visibi</w:t>
            </w:r>
            <w:r>
              <w:rPr>
                <w:rFonts w:ascii="Garamond" w:hAnsi="Garamond" w:cstheme="majorHAnsi"/>
                <w:sz w:val="20"/>
                <w:szCs w:val="20"/>
              </w:rPr>
              <w:t xml:space="preserve">lity of Government performance, the public </w:t>
            </w:r>
            <w:r w:rsidRPr="004A5D62">
              <w:rPr>
                <w:rFonts w:ascii="Garamond" w:hAnsi="Garamond" w:cstheme="majorHAnsi"/>
                <w:sz w:val="20"/>
                <w:szCs w:val="20"/>
              </w:rPr>
              <w:t>should become more informed and participate more substantively in the national governance process.</w:t>
            </w:r>
          </w:p>
        </w:tc>
      </w:tr>
      <w:tr w:rsidR="00E80E97" w:rsidRPr="00711919" w14:paraId="155BB249" w14:textId="77777777" w:rsidTr="00CC1EFC">
        <w:tc>
          <w:tcPr>
            <w:tcW w:w="225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97D62B4" w14:textId="77777777" w:rsidR="00E80E97" w:rsidRPr="00711919" w:rsidRDefault="00E80E97" w:rsidP="00DB5478">
            <w:pPr>
              <w:jc w:val="center"/>
              <w:rPr>
                <w:rFonts w:ascii="Garamond" w:hAnsi="Garamond" w:cstheme="majorHAnsi"/>
                <w:sz w:val="20"/>
                <w:szCs w:val="20"/>
                <w:shd w:val="clear" w:color="auto" w:fill="D9D9D9"/>
              </w:rPr>
            </w:pPr>
            <w:r w:rsidRPr="00711919">
              <w:rPr>
                <w:rFonts w:ascii="Garamond" w:hAnsi="Garamond" w:cstheme="majorHAnsi"/>
                <w:sz w:val="20"/>
                <w:szCs w:val="20"/>
                <w:shd w:val="clear" w:color="auto" w:fill="D9D9D9"/>
              </w:rPr>
              <w:t>How will the commitment contribute to solve the public problem?</w:t>
            </w:r>
          </w:p>
        </w:tc>
        <w:tc>
          <w:tcPr>
            <w:tcW w:w="7560" w:type="dxa"/>
            <w:gridSpan w:val="3"/>
            <w:tcBorders>
              <w:bottom w:val="single" w:sz="8" w:space="0" w:color="000000"/>
              <w:right w:val="single" w:sz="8" w:space="0" w:color="000000"/>
            </w:tcBorders>
            <w:tcMar>
              <w:top w:w="100" w:type="dxa"/>
              <w:left w:w="100" w:type="dxa"/>
              <w:bottom w:w="100" w:type="dxa"/>
              <w:right w:w="100" w:type="dxa"/>
            </w:tcMar>
          </w:tcPr>
          <w:p w14:paraId="0CFF5986" w14:textId="0084BBE6" w:rsidR="00E80E97" w:rsidRPr="00711919" w:rsidRDefault="00E80E97" w:rsidP="00DB5478">
            <w:pPr>
              <w:rPr>
                <w:rFonts w:ascii="Garamond" w:hAnsi="Garamond" w:cstheme="majorHAnsi"/>
                <w:sz w:val="20"/>
                <w:szCs w:val="20"/>
              </w:rPr>
            </w:pPr>
            <w:r w:rsidRPr="00711919">
              <w:rPr>
                <w:rFonts w:ascii="Garamond" w:hAnsi="Garamond" w:cstheme="majorHAnsi"/>
                <w:sz w:val="20"/>
                <w:szCs w:val="20"/>
              </w:rPr>
              <w:t xml:space="preserve">The commitment will be implemented through multi sectoral collaboration/ consultation whereby the principal responsibility of ensuring the set-up and running of the platform will be done by the </w:t>
            </w:r>
            <w:r w:rsidR="002615BD" w:rsidRPr="002615BD">
              <w:rPr>
                <w:rFonts w:ascii="Garamond" w:hAnsi="Garamond" w:cstheme="majorHAnsi"/>
                <w:sz w:val="20"/>
                <w:szCs w:val="20"/>
              </w:rPr>
              <w:t>Department of Information Communication Technology</w:t>
            </w:r>
            <w:r w:rsidRPr="00711919">
              <w:rPr>
                <w:rFonts w:ascii="Garamond" w:hAnsi="Garamond" w:cstheme="majorHAnsi"/>
                <w:sz w:val="20"/>
                <w:szCs w:val="20"/>
              </w:rPr>
              <w:t xml:space="preserve"> (DICT). The platform for civil society (CEPS) can engage in a monitoring/ performance watch dog role to ensure that citizen concerns are not being neglected and that the space is not being misused to limit freedom of expression, as well as guarantee the anonymity and protection of the personal details of citizens who interact with the platform.</w:t>
            </w:r>
          </w:p>
          <w:p w14:paraId="3B1A142A" w14:textId="77777777" w:rsidR="00E80E97" w:rsidRPr="00711919" w:rsidRDefault="00E80E97" w:rsidP="00DB5478">
            <w:pPr>
              <w:rPr>
                <w:rFonts w:ascii="Garamond" w:hAnsi="Garamond" w:cstheme="majorHAnsi"/>
                <w:sz w:val="20"/>
                <w:szCs w:val="20"/>
              </w:rPr>
            </w:pPr>
          </w:p>
          <w:p w14:paraId="728468B8" w14:textId="71ADACA2" w:rsidR="00E80E97" w:rsidRDefault="00E80E97" w:rsidP="00DB5478">
            <w:pPr>
              <w:rPr>
                <w:rFonts w:ascii="Garamond" w:hAnsi="Garamond" w:cstheme="majorHAnsi"/>
                <w:sz w:val="20"/>
                <w:szCs w:val="20"/>
              </w:rPr>
            </w:pPr>
            <w:r w:rsidRPr="00711919">
              <w:rPr>
                <w:rFonts w:ascii="Garamond" w:hAnsi="Garamond" w:cstheme="majorHAnsi"/>
                <w:sz w:val="20"/>
                <w:szCs w:val="20"/>
              </w:rPr>
              <w:t xml:space="preserve">First, consultation will have to take place between </w:t>
            </w:r>
            <w:r w:rsidR="00CB0400">
              <w:rPr>
                <w:rFonts w:ascii="Garamond" w:hAnsi="Garamond" w:cstheme="majorHAnsi"/>
                <w:sz w:val="20"/>
                <w:szCs w:val="20"/>
              </w:rPr>
              <w:t>civil society and the relevant G</w:t>
            </w:r>
            <w:r w:rsidRPr="00711919">
              <w:rPr>
                <w:rFonts w:ascii="Garamond" w:hAnsi="Garamond" w:cstheme="majorHAnsi"/>
                <w:sz w:val="20"/>
                <w:szCs w:val="20"/>
              </w:rPr>
              <w:t xml:space="preserve">overnment stakeholders. This will be followed by the </w:t>
            </w:r>
            <w:r w:rsidR="008E5303" w:rsidRPr="00711919">
              <w:rPr>
                <w:rFonts w:ascii="Garamond" w:hAnsi="Garamond" w:cstheme="majorHAnsi"/>
                <w:sz w:val="20"/>
                <w:szCs w:val="20"/>
              </w:rPr>
              <w:t>set-up</w:t>
            </w:r>
            <w:r w:rsidRPr="00711919">
              <w:rPr>
                <w:rFonts w:ascii="Garamond" w:hAnsi="Garamond" w:cstheme="majorHAnsi"/>
                <w:sz w:val="20"/>
                <w:szCs w:val="20"/>
              </w:rPr>
              <w:t xml:space="preserve"> of a trial version of the platform to test its popularity/ ease of use with the public. Aggressive campaigns will be done through the media along with education of the public on the purpose of the platform and why public participation is so crucial. Success stories (if any) can be used and from there an assessment of the trial can be done prior to the actual set-up of the portal.</w:t>
            </w:r>
          </w:p>
          <w:p w14:paraId="0B2460FF" w14:textId="77777777" w:rsidR="00552EE2" w:rsidRPr="00711919" w:rsidRDefault="00552EE2" w:rsidP="00DB5478">
            <w:pPr>
              <w:rPr>
                <w:rFonts w:ascii="Garamond" w:hAnsi="Garamond" w:cstheme="majorHAnsi"/>
                <w:sz w:val="20"/>
                <w:szCs w:val="20"/>
              </w:rPr>
            </w:pPr>
          </w:p>
          <w:p w14:paraId="5CB25666" w14:textId="77777777" w:rsidR="00E80E97" w:rsidRPr="00711919" w:rsidRDefault="00E80E97" w:rsidP="00DB5478">
            <w:pPr>
              <w:rPr>
                <w:rFonts w:ascii="Garamond" w:hAnsi="Garamond" w:cstheme="majorHAnsi"/>
                <w:sz w:val="20"/>
                <w:szCs w:val="20"/>
              </w:rPr>
            </w:pPr>
            <w:r w:rsidRPr="00711919">
              <w:rPr>
                <w:rFonts w:ascii="Garamond" w:hAnsi="Garamond" w:cstheme="majorHAnsi"/>
                <w:sz w:val="20"/>
                <w:szCs w:val="20"/>
              </w:rPr>
              <w:t xml:space="preserve">An app can be developed in addition to the portal along with the use of toll free telecom and </w:t>
            </w:r>
            <w:proofErr w:type="spellStart"/>
            <w:r w:rsidRPr="00711919">
              <w:rPr>
                <w:rFonts w:ascii="Garamond" w:hAnsi="Garamond" w:cstheme="majorHAnsi"/>
                <w:sz w:val="20"/>
                <w:szCs w:val="20"/>
              </w:rPr>
              <w:t>whatsapp</w:t>
            </w:r>
            <w:proofErr w:type="spellEnd"/>
            <w:r w:rsidRPr="00711919">
              <w:rPr>
                <w:rFonts w:ascii="Garamond" w:hAnsi="Garamond" w:cstheme="majorHAnsi"/>
                <w:sz w:val="20"/>
                <w:szCs w:val="20"/>
              </w:rPr>
              <w:t xml:space="preserve"> group so as to attract and facilitate user participation. The portal will also have a system in place where information can be fed from social media platforms.</w:t>
            </w:r>
          </w:p>
          <w:p w14:paraId="40A97520" w14:textId="77777777" w:rsidR="00E80E97" w:rsidRPr="00711919" w:rsidRDefault="00E80E97" w:rsidP="00DB5478">
            <w:pPr>
              <w:rPr>
                <w:rFonts w:ascii="Garamond" w:hAnsi="Garamond" w:cstheme="majorHAnsi"/>
                <w:sz w:val="20"/>
                <w:szCs w:val="20"/>
              </w:rPr>
            </w:pPr>
          </w:p>
          <w:p w14:paraId="3FFF1FF2" w14:textId="016EBEA3" w:rsidR="00E80E97" w:rsidRPr="00711919" w:rsidRDefault="00E80E97" w:rsidP="00DB5478">
            <w:pPr>
              <w:rPr>
                <w:rFonts w:ascii="Garamond" w:hAnsi="Garamond" w:cstheme="majorHAnsi"/>
                <w:sz w:val="20"/>
                <w:szCs w:val="20"/>
              </w:rPr>
            </w:pPr>
            <w:r w:rsidRPr="00711919">
              <w:rPr>
                <w:rFonts w:ascii="Garamond" w:hAnsi="Garamond" w:cstheme="majorHAnsi"/>
                <w:sz w:val="20"/>
                <w:szCs w:val="20"/>
              </w:rPr>
              <w:t xml:space="preserve">The commitment will solve the public problem by providing the people with a platform where they will have the opportunity to participate in national decisions, surveys, elections and freely exercise their democratic rights and also have them taken up directly </w:t>
            </w:r>
            <w:r w:rsidR="00CB0400">
              <w:rPr>
                <w:rFonts w:ascii="Garamond" w:hAnsi="Garamond" w:cstheme="majorHAnsi"/>
                <w:sz w:val="20"/>
                <w:szCs w:val="20"/>
              </w:rPr>
              <w:t>by the relevant G</w:t>
            </w:r>
            <w:r w:rsidRPr="00711919">
              <w:rPr>
                <w:rFonts w:ascii="Garamond" w:hAnsi="Garamond" w:cstheme="majorHAnsi"/>
                <w:sz w:val="20"/>
                <w:szCs w:val="20"/>
              </w:rPr>
              <w:t>overnment agencies.</w:t>
            </w:r>
          </w:p>
          <w:p w14:paraId="39796028" w14:textId="77777777" w:rsidR="00E80E97" w:rsidRPr="00711919" w:rsidRDefault="00E80E97" w:rsidP="00DB5478">
            <w:pPr>
              <w:rPr>
                <w:rFonts w:ascii="Garamond" w:hAnsi="Garamond" w:cstheme="majorHAnsi"/>
                <w:sz w:val="20"/>
                <w:szCs w:val="20"/>
              </w:rPr>
            </w:pPr>
          </w:p>
          <w:p w14:paraId="006A9ED3" w14:textId="45B44DB5" w:rsidR="00E80E97" w:rsidRPr="00711919" w:rsidRDefault="00E80E97" w:rsidP="00B22BD9">
            <w:pPr>
              <w:rPr>
                <w:rFonts w:ascii="Garamond" w:hAnsi="Garamond" w:cstheme="majorHAnsi"/>
                <w:sz w:val="20"/>
                <w:szCs w:val="20"/>
              </w:rPr>
            </w:pPr>
            <w:r w:rsidRPr="00711919">
              <w:rPr>
                <w:rFonts w:ascii="Garamond" w:hAnsi="Garamond" w:cstheme="majorHAnsi"/>
                <w:sz w:val="20"/>
                <w:szCs w:val="20"/>
              </w:rPr>
              <w:lastRenderedPageBreak/>
              <w:t xml:space="preserve">Government practice may change by becoming more open and </w:t>
            </w:r>
            <w:r w:rsidR="00B22BD9" w:rsidRPr="00711919">
              <w:rPr>
                <w:rFonts w:ascii="Garamond" w:hAnsi="Garamond" w:cstheme="majorHAnsi"/>
                <w:sz w:val="20"/>
                <w:szCs w:val="20"/>
              </w:rPr>
              <w:t>accept</w:t>
            </w:r>
            <w:r w:rsidR="00B22BD9">
              <w:rPr>
                <w:rFonts w:ascii="Garamond" w:hAnsi="Garamond" w:cstheme="majorHAnsi"/>
                <w:sz w:val="20"/>
                <w:szCs w:val="20"/>
              </w:rPr>
              <w:t>ing</w:t>
            </w:r>
            <w:r w:rsidR="00B22BD9" w:rsidRPr="00711919">
              <w:rPr>
                <w:rFonts w:ascii="Garamond" w:hAnsi="Garamond" w:cstheme="majorHAnsi"/>
                <w:sz w:val="20"/>
                <w:szCs w:val="20"/>
              </w:rPr>
              <w:t xml:space="preserve"> </w:t>
            </w:r>
            <w:r w:rsidRPr="00711919">
              <w:rPr>
                <w:rFonts w:ascii="Garamond" w:hAnsi="Garamond" w:cstheme="majorHAnsi"/>
                <w:sz w:val="20"/>
                <w:szCs w:val="20"/>
              </w:rPr>
              <w:t>of public opinions. It will also help improve service delivery in the public sector as well as enhance the performance of the communication and information officers present in every department.</w:t>
            </w:r>
          </w:p>
        </w:tc>
      </w:tr>
      <w:tr w:rsidR="00E80E97" w:rsidRPr="00711919" w14:paraId="485F6300" w14:textId="77777777" w:rsidTr="00CC1EFC">
        <w:trPr>
          <w:trHeight w:val="3305"/>
        </w:trPr>
        <w:tc>
          <w:tcPr>
            <w:tcW w:w="225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9D365BF" w14:textId="77777777" w:rsidR="00E80E97" w:rsidRPr="00711919" w:rsidRDefault="00E80E97" w:rsidP="00DB5478">
            <w:pPr>
              <w:rPr>
                <w:rFonts w:ascii="Garamond" w:hAnsi="Garamond" w:cstheme="majorHAnsi"/>
                <w:sz w:val="20"/>
                <w:szCs w:val="20"/>
                <w:shd w:val="clear" w:color="auto" w:fill="D9D9D9"/>
              </w:rPr>
            </w:pPr>
            <w:r w:rsidRPr="00711919">
              <w:rPr>
                <w:rFonts w:ascii="Garamond" w:hAnsi="Garamond" w:cstheme="majorHAnsi"/>
                <w:sz w:val="20"/>
                <w:szCs w:val="20"/>
                <w:shd w:val="clear" w:color="auto" w:fill="D9D9D9"/>
              </w:rPr>
              <w:lastRenderedPageBreak/>
              <w:t>Why is this commitment relevant to OGP values?</w:t>
            </w:r>
          </w:p>
        </w:tc>
        <w:tc>
          <w:tcPr>
            <w:tcW w:w="7560" w:type="dxa"/>
            <w:gridSpan w:val="3"/>
            <w:tcBorders>
              <w:bottom w:val="single" w:sz="8" w:space="0" w:color="000000"/>
              <w:right w:val="single" w:sz="8" w:space="0" w:color="000000"/>
            </w:tcBorders>
            <w:tcMar>
              <w:top w:w="100" w:type="dxa"/>
              <w:left w:w="100" w:type="dxa"/>
              <w:bottom w:w="100" w:type="dxa"/>
              <w:right w:w="100" w:type="dxa"/>
            </w:tcMar>
          </w:tcPr>
          <w:p w14:paraId="628DBC22" w14:textId="03FA9012" w:rsidR="00E80E97" w:rsidRPr="00711919" w:rsidRDefault="00E80E97" w:rsidP="00DB5478">
            <w:pPr>
              <w:rPr>
                <w:rFonts w:ascii="Garamond" w:hAnsi="Garamond" w:cstheme="majorHAnsi"/>
                <w:color w:val="000000" w:themeColor="text1"/>
                <w:sz w:val="20"/>
                <w:szCs w:val="20"/>
              </w:rPr>
            </w:pPr>
            <w:r w:rsidRPr="00711919">
              <w:rPr>
                <w:rFonts w:ascii="Garamond" w:hAnsi="Garamond" w:cstheme="majorHAnsi"/>
                <w:color w:val="000000" w:themeColor="text1"/>
                <w:sz w:val="20"/>
                <w:szCs w:val="20"/>
              </w:rPr>
              <w:t>The commitment is relevant to transparency because it will enable frank online discussions and exchange o</w:t>
            </w:r>
            <w:r w:rsidR="008E5303">
              <w:rPr>
                <w:rFonts w:ascii="Garamond" w:hAnsi="Garamond" w:cstheme="majorHAnsi"/>
                <w:color w:val="000000" w:themeColor="text1"/>
                <w:sz w:val="20"/>
                <w:szCs w:val="20"/>
              </w:rPr>
              <w:t xml:space="preserve">f information. Moreover, there will </w:t>
            </w:r>
            <w:r w:rsidRPr="00711919">
              <w:rPr>
                <w:rFonts w:ascii="Garamond" w:hAnsi="Garamond" w:cstheme="majorHAnsi"/>
                <w:color w:val="000000" w:themeColor="text1"/>
                <w:sz w:val="20"/>
                <w:szCs w:val="20"/>
              </w:rPr>
              <w:t>be a link with the National Bureau of Statistics (NBS) which acts as a data repository whereby information can be retrieved for the purpose of reference, research etc.</w:t>
            </w:r>
          </w:p>
          <w:p w14:paraId="72775052" w14:textId="77777777" w:rsidR="00E80E97" w:rsidRPr="00711919" w:rsidRDefault="00E80E97" w:rsidP="00DB5478">
            <w:pPr>
              <w:rPr>
                <w:rFonts w:ascii="Garamond" w:hAnsi="Garamond" w:cstheme="majorHAnsi"/>
                <w:color w:val="000000" w:themeColor="text1"/>
                <w:sz w:val="20"/>
                <w:szCs w:val="20"/>
              </w:rPr>
            </w:pPr>
          </w:p>
          <w:p w14:paraId="6651502C" w14:textId="77777777" w:rsidR="00E80E97" w:rsidRPr="00711919" w:rsidRDefault="00E80E97" w:rsidP="00DB5478">
            <w:pPr>
              <w:rPr>
                <w:rFonts w:ascii="Garamond" w:hAnsi="Garamond" w:cstheme="majorHAnsi"/>
                <w:color w:val="000000" w:themeColor="text1"/>
                <w:sz w:val="20"/>
                <w:szCs w:val="20"/>
              </w:rPr>
            </w:pPr>
            <w:r w:rsidRPr="00711919">
              <w:rPr>
                <w:rFonts w:ascii="Garamond" w:hAnsi="Garamond" w:cstheme="majorHAnsi"/>
                <w:color w:val="000000" w:themeColor="text1"/>
                <w:sz w:val="20"/>
                <w:szCs w:val="20"/>
              </w:rPr>
              <w:t>The commitment is relevant to civic participation as it will be a platform made for the public. Moreover, through meetings, the public will have the chance to provide inputs on how they want the platform to function and how best it can be used as a tool for public service.</w:t>
            </w:r>
          </w:p>
          <w:p w14:paraId="587DA7E3" w14:textId="77777777" w:rsidR="00E80E97" w:rsidRPr="00711919" w:rsidRDefault="00E80E97" w:rsidP="00DB5478">
            <w:pPr>
              <w:rPr>
                <w:rFonts w:ascii="Garamond" w:hAnsi="Garamond" w:cstheme="majorHAnsi"/>
                <w:color w:val="000000" w:themeColor="text1"/>
                <w:sz w:val="20"/>
                <w:szCs w:val="20"/>
              </w:rPr>
            </w:pPr>
          </w:p>
          <w:p w14:paraId="679E8BA0" w14:textId="587CF139" w:rsidR="00E80E97" w:rsidRPr="00711919" w:rsidRDefault="00E80E97" w:rsidP="00DB5478">
            <w:pPr>
              <w:rPr>
                <w:rFonts w:ascii="Garamond" w:hAnsi="Garamond" w:cstheme="majorHAnsi"/>
                <w:color w:val="FF0000"/>
                <w:sz w:val="20"/>
                <w:szCs w:val="20"/>
              </w:rPr>
            </w:pPr>
            <w:r w:rsidRPr="00711919">
              <w:rPr>
                <w:rFonts w:ascii="Garamond" w:hAnsi="Garamond" w:cstheme="majorHAnsi"/>
                <w:color w:val="000000" w:themeColor="text1"/>
                <w:sz w:val="20"/>
                <w:szCs w:val="20"/>
              </w:rPr>
              <w:t>The online stage wi</w:t>
            </w:r>
            <w:r w:rsidR="00CB0400">
              <w:rPr>
                <w:rFonts w:ascii="Garamond" w:hAnsi="Garamond" w:cstheme="majorHAnsi"/>
                <w:color w:val="000000" w:themeColor="text1"/>
                <w:sz w:val="20"/>
                <w:szCs w:val="20"/>
              </w:rPr>
              <w:t>ll be a formal space where the G</w:t>
            </w:r>
            <w:r w:rsidRPr="00711919">
              <w:rPr>
                <w:rFonts w:ascii="Garamond" w:hAnsi="Garamond" w:cstheme="majorHAnsi"/>
                <w:color w:val="000000" w:themeColor="text1"/>
                <w:sz w:val="20"/>
                <w:szCs w:val="20"/>
              </w:rPr>
              <w:t xml:space="preserve">overnment can act on the issues brought forth by the public and also answer certain queries that the </w:t>
            </w:r>
            <w:r w:rsidR="00CB0400">
              <w:rPr>
                <w:rFonts w:ascii="Garamond" w:hAnsi="Garamond" w:cstheme="majorHAnsi"/>
                <w:color w:val="000000" w:themeColor="text1"/>
                <w:sz w:val="20"/>
                <w:szCs w:val="20"/>
              </w:rPr>
              <w:t>people may have. In this line, G</w:t>
            </w:r>
            <w:r w:rsidRPr="00711919">
              <w:rPr>
                <w:rFonts w:ascii="Garamond" w:hAnsi="Garamond" w:cstheme="majorHAnsi"/>
                <w:color w:val="000000" w:themeColor="text1"/>
                <w:sz w:val="20"/>
                <w:szCs w:val="20"/>
              </w:rPr>
              <w:t>overnment becomes accountable to the public.</w:t>
            </w:r>
          </w:p>
        </w:tc>
      </w:tr>
      <w:tr w:rsidR="00E80E97" w:rsidRPr="00711919" w14:paraId="4932CC77" w14:textId="77777777" w:rsidTr="00CC1EFC">
        <w:tc>
          <w:tcPr>
            <w:tcW w:w="225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ECD577" w14:textId="77777777" w:rsidR="00E80E97" w:rsidRPr="00711919" w:rsidRDefault="00E80E97" w:rsidP="00DB5478">
            <w:pPr>
              <w:jc w:val="center"/>
              <w:rPr>
                <w:rFonts w:ascii="Garamond" w:hAnsi="Garamond" w:cstheme="majorHAnsi"/>
                <w:sz w:val="20"/>
                <w:szCs w:val="20"/>
                <w:shd w:val="clear" w:color="auto" w:fill="D9D9D9"/>
              </w:rPr>
            </w:pPr>
            <w:r w:rsidRPr="00711919">
              <w:rPr>
                <w:rFonts w:ascii="Garamond" w:hAnsi="Garamond" w:cstheme="majorHAnsi"/>
                <w:sz w:val="20"/>
                <w:szCs w:val="20"/>
                <w:shd w:val="clear" w:color="auto" w:fill="D9D9D9"/>
              </w:rPr>
              <w:t xml:space="preserve"> Additional information </w:t>
            </w:r>
          </w:p>
        </w:tc>
        <w:tc>
          <w:tcPr>
            <w:tcW w:w="7560" w:type="dxa"/>
            <w:gridSpan w:val="3"/>
            <w:tcBorders>
              <w:bottom w:val="single" w:sz="8" w:space="0" w:color="000000"/>
              <w:right w:val="single" w:sz="8" w:space="0" w:color="000000"/>
            </w:tcBorders>
            <w:tcMar>
              <w:top w:w="100" w:type="dxa"/>
              <w:left w:w="100" w:type="dxa"/>
              <w:bottom w:w="100" w:type="dxa"/>
              <w:right w:w="100" w:type="dxa"/>
            </w:tcMar>
          </w:tcPr>
          <w:p w14:paraId="653F51D2" w14:textId="19D89768" w:rsidR="00043B61" w:rsidRPr="008E5303" w:rsidRDefault="00DF3295" w:rsidP="008E5303">
            <w:pPr>
              <w:rPr>
                <w:rFonts w:ascii="Garamond" w:hAnsi="Garamond" w:cstheme="majorHAnsi"/>
                <w:sz w:val="20"/>
                <w:szCs w:val="20"/>
              </w:rPr>
            </w:pPr>
            <w:r w:rsidRPr="008E5303">
              <w:rPr>
                <w:rFonts w:ascii="Garamond" w:eastAsia="Times New Roman" w:hAnsi="Garamond" w:cstheme="majorHAnsi"/>
                <w:sz w:val="20"/>
                <w:szCs w:val="20"/>
              </w:rPr>
              <w:t xml:space="preserve"> </w:t>
            </w:r>
            <w:r w:rsidR="008E5303" w:rsidRPr="008E5303">
              <w:rPr>
                <w:rFonts w:ascii="Garamond" w:eastAsia="Times New Roman" w:hAnsi="Garamond" w:cstheme="majorHAnsi"/>
                <w:sz w:val="20"/>
                <w:szCs w:val="20"/>
              </w:rPr>
              <w:t>The commitments in the NAP are in line with Seychelles’ Vision 2033 and the first National Development Strategy (NDS). Implementation of the Commitment will be monitored by the RBM Committee.</w:t>
            </w:r>
          </w:p>
        </w:tc>
      </w:tr>
      <w:tr w:rsidR="00E80E97" w:rsidRPr="00711919" w14:paraId="761E5F51" w14:textId="77777777" w:rsidTr="00CC1EFC">
        <w:tc>
          <w:tcPr>
            <w:tcW w:w="6315" w:type="dxa"/>
            <w:gridSpan w:val="3"/>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CDACFA4" w14:textId="77777777" w:rsidR="00E80E97" w:rsidRPr="00711919" w:rsidRDefault="00E80E97" w:rsidP="00DB5478">
            <w:pPr>
              <w:jc w:val="center"/>
              <w:rPr>
                <w:rFonts w:ascii="Garamond" w:hAnsi="Garamond" w:cstheme="majorHAnsi"/>
                <w:sz w:val="20"/>
                <w:szCs w:val="20"/>
                <w:shd w:val="clear" w:color="auto" w:fill="D9D9D9"/>
              </w:rPr>
            </w:pPr>
            <w:r w:rsidRPr="00711919">
              <w:rPr>
                <w:rFonts w:ascii="Garamond" w:hAnsi="Garamond" w:cstheme="majorHAnsi"/>
                <w:sz w:val="20"/>
                <w:szCs w:val="20"/>
                <w:shd w:val="clear" w:color="auto" w:fill="D9D9D9"/>
              </w:rPr>
              <w:t xml:space="preserve">Milestone Activity with a verifiable deliverable </w:t>
            </w:r>
          </w:p>
        </w:tc>
        <w:tc>
          <w:tcPr>
            <w:tcW w:w="1310" w:type="dxa"/>
            <w:tcBorders>
              <w:bottom w:val="single" w:sz="8" w:space="0" w:color="000000"/>
              <w:right w:val="single" w:sz="8" w:space="0" w:color="000000"/>
            </w:tcBorders>
            <w:shd w:val="clear" w:color="auto" w:fill="D9D9D9"/>
            <w:tcMar>
              <w:top w:w="100" w:type="dxa"/>
              <w:left w:w="100" w:type="dxa"/>
              <w:bottom w:w="100" w:type="dxa"/>
              <w:right w:w="100" w:type="dxa"/>
            </w:tcMar>
          </w:tcPr>
          <w:p w14:paraId="315C9B53" w14:textId="77777777" w:rsidR="00E80E97" w:rsidRPr="00711919" w:rsidRDefault="00E80E97" w:rsidP="00DB5478">
            <w:pPr>
              <w:jc w:val="center"/>
              <w:rPr>
                <w:rFonts w:ascii="Garamond" w:hAnsi="Garamond" w:cstheme="majorHAnsi"/>
                <w:sz w:val="20"/>
                <w:szCs w:val="20"/>
                <w:shd w:val="clear" w:color="auto" w:fill="D9D9D9"/>
              </w:rPr>
            </w:pPr>
            <w:r w:rsidRPr="00711919">
              <w:rPr>
                <w:rFonts w:ascii="Garamond" w:hAnsi="Garamond" w:cstheme="majorHAnsi"/>
                <w:sz w:val="20"/>
                <w:szCs w:val="20"/>
                <w:shd w:val="clear" w:color="auto" w:fill="D9D9D9"/>
              </w:rPr>
              <w:t>Start Date:</w:t>
            </w:r>
          </w:p>
        </w:tc>
        <w:tc>
          <w:tcPr>
            <w:tcW w:w="2185" w:type="dxa"/>
            <w:tcBorders>
              <w:bottom w:val="single" w:sz="8" w:space="0" w:color="000000"/>
              <w:right w:val="single" w:sz="8" w:space="0" w:color="000000"/>
            </w:tcBorders>
            <w:shd w:val="clear" w:color="auto" w:fill="D9D9D9"/>
            <w:tcMar>
              <w:top w:w="100" w:type="dxa"/>
              <w:left w:w="100" w:type="dxa"/>
              <w:bottom w:w="100" w:type="dxa"/>
              <w:right w:w="100" w:type="dxa"/>
            </w:tcMar>
          </w:tcPr>
          <w:p w14:paraId="48BF8356" w14:textId="77777777" w:rsidR="00E80E97" w:rsidRPr="00711919" w:rsidRDefault="00E80E97" w:rsidP="00DB5478">
            <w:pPr>
              <w:jc w:val="center"/>
              <w:rPr>
                <w:rFonts w:ascii="Garamond" w:hAnsi="Garamond" w:cstheme="majorHAnsi"/>
                <w:sz w:val="20"/>
                <w:szCs w:val="20"/>
                <w:shd w:val="clear" w:color="auto" w:fill="D9D9D9"/>
              </w:rPr>
            </w:pPr>
            <w:r w:rsidRPr="00711919">
              <w:rPr>
                <w:rFonts w:ascii="Garamond" w:hAnsi="Garamond" w:cstheme="majorHAnsi"/>
                <w:sz w:val="20"/>
                <w:szCs w:val="20"/>
                <w:shd w:val="clear" w:color="auto" w:fill="D9D9D9"/>
              </w:rPr>
              <w:t>End Date:</w:t>
            </w:r>
          </w:p>
        </w:tc>
      </w:tr>
      <w:tr w:rsidR="000F3CEF" w:rsidRPr="00711919" w14:paraId="5ACB034E" w14:textId="77777777" w:rsidTr="00CC1EFC">
        <w:trPr>
          <w:trHeight w:val="218"/>
        </w:trPr>
        <w:tc>
          <w:tcPr>
            <w:tcW w:w="6315"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6B1FEB5C" w14:textId="69C74FF1" w:rsidR="00245C81" w:rsidRPr="00245C81" w:rsidRDefault="00245C81" w:rsidP="00245C81">
            <w:pPr>
              <w:pStyle w:val="ListParagraph"/>
              <w:numPr>
                <w:ilvl w:val="0"/>
                <w:numId w:val="23"/>
              </w:numPr>
              <w:ind w:left="346"/>
              <w:rPr>
                <w:rFonts w:ascii="Garamond" w:hAnsi="Garamond" w:cstheme="majorHAnsi"/>
                <w:sz w:val="20"/>
                <w:szCs w:val="20"/>
              </w:rPr>
            </w:pPr>
            <w:r w:rsidRPr="00245C81">
              <w:rPr>
                <w:rFonts w:ascii="Garamond" w:hAnsi="Garamond" w:cstheme="majorHAnsi"/>
                <w:sz w:val="20"/>
                <w:szCs w:val="20"/>
              </w:rPr>
              <w:t>Implementation of the e-engagement portal</w:t>
            </w:r>
          </w:p>
          <w:p w14:paraId="74F85FF8" w14:textId="77777777" w:rsidR="00245C81" w:rsidRPr="00245C81" w:rsidRDefault="00245C81" w:rsidP="00245C81">
            <w:pPr>
              <w:rPr>
                <w:rFonts w:ascii="Garamond" w:hAnsi="Garamond" w:cstheme="majorHAnsi"/>
                <w:sz w:val="20"/>
                <w:szCs w:val="20"/>
              </w:rPr>
            </w:pPr>
          </w:p>
          <w:p w14:paraId="1C8A5184" w14:textId="77777777" w:rsidR="000F3CEF" w:rsidRDefault="000F3CEF" w:rsidP="008E5303">
            <w:pPr>
              <w:pStyle w:val="ListParagraph"/>
              <w:numPr>
                <w:ilvl w:val="0"/>
                <w:numId w:val="20"/>
              </w:numPr>
              <w:rPr>
                <w:rFonts w:ascii="Garamond" w:hAnsi="Garamond" w:cstheme="majorHAnsi"/>
                <w:sz w:val="20"/>
                <w:szCs w:val="20"/>
              </w:rPr>
            </w:pPr>
            <w:r>
              <w:rPr>
                <w:rFonts w:ascii="Garamond" w:hAnsi="Garamond" w:cstheme="majorHAnsi"/>
                <w:sz w:val="20"/>
                <w:szCs w:val="20"/>
              </w:rPr>
              <w:t>Define project scope</w:t>
            </w:r>
          </w:p>
          <w:p w14:paraId="0166092D" w14:textId="77777777" w:rsidR="000F3CEF" w:rsidRDefault="000F3CEF" w:rsidP="008E5303">
            <w:pPr>
              <w:pStyle w:val="ListParagraph"/>
              <w:numPr>
                <w:ilvl w:val="0"/>
                <w:numId w:val="20"/>
              </w:numPr>
              <w:rPr>
                <w:rFonts w:ascii="Garamond" w:hAnsi="Garamond" w:cstheme="majorHAnsi"/>
                <w:sz w:val="20"/>
                <w:szCs w:val="20"/>
              </w:rPr>
            </w:pPr>
            <w:r>
              <w:rPr>
                <w:rFonts w:ascii="Garamond" w:hAnsi="Garamond" w:cstheme="majorHAnsi"/>
                <w:sz w:val="20"/>
                <w:szCs w:val="20"/>
              </w:rPr>
              <w:t xml:space="preserve">Define </w:t>
            </w:r>
            <w:r w:rsidRPr="000E0BD4">
              <w:rPr>
                <w:rFonts w:ascii="Garamond" w:hAnsi="Garamond" w:cstheme="majorHAnsi"/>
                <w:sz w:val="20"/>
                <w:szCs w:val="20"/>
              </w:rPr>
              <w:t>Terms of Reference</w:t>
            </w:r>
          </w:p>
          <w:p w14:paraId="427ABD1E" w14:textId="77777777" w:rsidR="000F3CEF" w:rsidRPr="000E0BD4" w:rsidRDefault="000F3CEF" w:rsidP="008E5303">
            <w:pPr>
              <w:pStyle w:val="ListParagraph"/>
              <w:numPr>
                <w:ilvl w:val="0"/>
                <w:numId w:val="20"/>
              </w:numPr>
              <w:rPr>
                <w:rFonts w:ascii="Garamond" w:hAnsi="Garamond" w:cstheme="majorHAnsi"/>
                <w:sz w:val="20"/>
                <w:szCs w:val="20"/>
              </w:rPr>
            </w:pPr>
            <w:r>
              <w:rPr>
                <w:rFonts w:ascii="Garamond" w:hAnsi="Garamond" w:cstheme="majorHAnsi"/>
                <w:sz w:val="20"/>
                <w:szCs w:val="20"/>
              </w:rPr>
              <w:t>Define and put in place internal procedure</w:t>
            </w:r>
          </w:p>
          <w:p w14:paraId="79B60375" w14:textId="77777777" w:rsidR="000F3CEF" w:rsidRDefault="000F3CEF" w:rsidP="008E5303">
            <w:pPr>
              <w:pStyle w:val="ListParagraph"/>
              <w:numPr>
                <w:ilvl w:val="0"/>
                <w:numId w:val="20"/>
              </w:numPr>
              <w:rPr>
                <w:rFonts w:ascii="Garamond" w:hAnsi="Garamond" w:cstheme="majorHAnsi"/>
                <w:sz w:val="20"/>
                <w:szCs w:val="20"/>
              </w:rPr>
            </w:pPr>
            <w:r>
              <w:rPr>
                <w:rFonts w:ascii="Garamond" w:hAnsi="Garamond" w:cstheme="majorHAnsi"/>
                <w:sz w:val="20"/>
                <w:szCs w:val="20"/>
              </w:rPr>
              <w:t>Outsource system design and implementation</w:t>
            </w:r>
          </w:p>
          <w:p w14:paraId="56AFA9D2" w14:textId="77777777" w:rsidR="000F3CEF" w:rsidRDefault="000F3CEF" w:rsidP="008E5303">
            <w:pPr>
              <w:pStyle w:val="ListParagraph"/>
              <w:numPr>
                <w:ilvl w:val="0"/>
                <w:numId w:val="20"/>
              </w:numPr>
              <w:rPr>
                <w:rFonts w:ascii="Garamond" w:hAnsi="Garamond" w:cstheme="majorHAnsi"/>
                <w:sz w:val="20"/>
                <w:szCs w:val="20"/>
              </w:rPr>
            </w:pPr>
            <w:r>
              <w:rPr>
                <w:rFonts w:ascii="Garamond" w:hAnsi="Garamond" w:cstheme="majorHAnsi"/>
                <w:sz w:val="20"/>
                <w:szCs w:val="20"/>
              </w:rPr>
              <w:t>User Acceptance Testing</w:t>
            </w:r>
          </w:p>
          <w:p w14:paraId="2C12C31E" w14:textId="77777777" w:rsidR="000F3CEF" w:rsidRDefault="000F3CEF" w:rsidP="008E5303">
            <w:pPr>
              <w:pStyle w:val="ListParagraph"/>
              <w:numPr>
                <w:ilvl w:val="0"/>
                <w:numId w:val="20"/>
              </w:numPr>
              <w:rPr>
                <w:rFonts w:ascii="Garamond" w:hAnsi="Garamond" w:cstheme="majorHAnsi"/>
                <w:sz w:val="20"/>
                <w:szCs w:val="20"/>
              </w:rPr>
            </w:pPr>
            <w:r>
              <w:rPr>
                <w:rFonts w:ascii="Garamond" w:hAnsi="Garamond" w:cstheme="majorHAnsi"/>
                <w:sz w:val="20"/>
                <w:szCs w:val="20"/>
              </w:rPr>
              <w:t>Setup the IT infrastructure</w:t>
            </w:r>
          </w:p>
          <w:p w14:paraId="66D429F7" w14:textId="77777777" w:rsidR="000F3CEF" w:rsidRDefault="000F3CEF" w:rsidP="008E5303">
            <w:pPr>
              <w:pStyle w:val="ListParagraph"/>
              <w:numPr>
                <w:ilvl w:val="0"/>
                <w:numId w:val="20"/>
              </w:numPr>
              <w:rPr>
                <w:rFonts w:ascii="Garamond" w:hAnsi="Garamond" w:cstheme="majorHAnsi"/>
                <w:sz w:val="20"/>
                <w:szCs w:val="20"/>
              </w:rPr>
            </w:pPr>
            <w:r>
              <w:rPr>
                <w:rFonts w:ascii="Garamond" w:hAnsi="Garamond" w:cstheme="majorHAnsi"/>
                <w:sz w:val="20"/>
                <w:szCs w:val="20"/>
              </w:rPr>
              <w:t>Media Sensitization Campaign</w:t>
            </w:r>
          </w:p>
          <w:p w14:paraId="60B1789B" w14:textId="77777777" w:rsidR="00245C81" w:rsidRDefault="00245C81" w:rsidP="000F3CEF">
            <w:pPr>
              <w:widowControl w:val="0"/>
              <w:rPr>
                <w:rFonts w:ascii="Garamond" w:hAnsi="Garamond" w:cstheme="majorHAnsi"/>
                <w:sz w:val="20"/>
                <w:szCs w:val="20"/>
              </w:rPr>
            </w:pPr>
          </w:p>
          <w:p w14:paraId="64606C69" w14:textId="1077D84B" w:rsidR="000F3CEF" w:rsidRPr="00245C81" w:rsidRDefault="000F3CEF" w:rsidP="000F3CEF">
            <w:pPr>
              <w:widowControl w:val="0"/>
              <w:rPr>
                <w:rFonts w:ascii="Garamond" w:hAnsi="Garamond" w:cstheme="majorHAnsi"/>
                <w:sz w:val="20"/>
                <w:szCs w:val="20"/>
              </w:rPr>
            </w:pPr>
            <w:r>
              <w:rPr>
                <w:rFonts w:ascii="Garamond" w:hAnsi="Garamond" w:cstheme="majorHAnsi"/>
                <w:sz w:val="20"/>
                <w:szCs w:val="20"/>
              </w:rPr>
              <w:t>System Go Live</w:t>
            </w:r>
          </w:p>
        </w:tc>
        <w:tc>
          <w:tcPr>
            <w:tcW w:w="1310" w:type="dxa"/>
            <w:tcBorders>
              <w:bottom w:val="single" w:sz="8" w:space="0" w:color="000000"/>
              <w:right w:val="single" w:sz="8" w:space="0" w:color="000000"/>
            </w:tcBorders>
            <w:tcMar>
              <w:top w:w="100" w:type="dxa"/>
              <w:left w:w="100" w:type="dxa"/>
              <w:bottom w:w="100" w:type="dxa"/>
              <w:right w:w="100" w:type="dxa"/>
            </w:tcMar>
          </w:tcPr>
          <w:p w14:paraId="622BE577" w14:textId="07DC5497" w:rsidR="000F3CEF" w:rsidRPr="00E004C1" w:rsidRDefault="00245C81" w:rsidP="000F3CEF">
            <w:pPr>
              <w:jc w:val="center"/>
              <w:rPr>
                <w:rFonts w:ascii="Garamond" w:hAnsi="Garamond" w:cstheme="majorHAnsi"/>
                <w:color w:val="FF0000"/>
                <w:sz w:val="20"/>
                <w:szCs w:val="20"/>
              </w:rPr>
            </w:pPr>
            <w:r w:rsidRPr="007535E2">
              <w:rPr>
                <w:rFonts w:ascii="Garamond" w:hAnsi="Garamond" w:cstheme="majorHAnsi"/>
                <w:color w:val="auto"/>
                <w:sz w:val="20"/>
                <w:szCs w:val="20"/>
              </w:rPr>
              <w:t>Q1 2020</w:t>
            </w:r>
          </w:p>
        </w:tc>
        <w:tc>
          <w:tcPr>
            <w:tcW w:w="2185" w:type="dxa"/>
            <w:tcBorders>
              <w:bottom w:val="single" w:sz="8" w:space="0" w:color="000000"/>
              <w:right w:val="single" w:sz="8" w:space="0" w:color="000000"/>
            </w:tcBorders>
            <w:tcMar>
              <w:top w:w="100" w:type="dxa"/>
              <w:left w:w="100" w:type="dxa"/>
              <w:bottom w:w="100" w:type="dxa"/>
              <w:right w:w="100" w:type="dxa"/>
            </w:tcMar>
          </w:tcPr>
          <w:p w14:paraId="490EE098" w14:textId="2A9816D4" w:rsidR="000F3CEF" w:rsidRPr="00E004C1" w:rsidRDefault="00245C81" w:rsidP="000F3CEF">
            <w:pPr>
              <w:jc w:val="center"/>
              <w:rPr>
                <w:rFonts w:ascii="Garamond" w:hAnsi="Garamond" w:cstheme="majorHAnsi"/>
                <w:color w:val="FF0000"/>
                <w:sz w:val="20"/>
                <w:szCs w:val="20"/>
              </w:rPr>
            </w:pPr>
            <w:r w:rsidRPr="007535E2">
              <w:rPr>
                <w:rFonts w:ascii="Garamond" w:hAnsi="Garamond" w:cstheme="majorHAnsi"/>
                <w:color w:val="auto"/>
                <w:sz w:val="20"/>
                <w:szCs w:val="20"/>
              </w:rPr>
              <w:t>Q1 2021</w:t>
            </w:r>
          </w:p>
        </w:tc>
      </w:tr>
      <w:tr w:rsidR="000F3CEF" w:rsidRPr="00711919" w14:paraId="5DD3FDF9" w14:textId="77777777" w:rsidTr="00CC1EFC">
        <w:tc>
          <w:tcPr>
            <w:tcW w:w="6315"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28A4A3CC" w14:textId="26DD047B" w:rsidR="00245C81" w:rsidRDefault="00245C81" w:rsidP="00245C81">
            <w:pPr>
              <w:pStyle w:val="ListParagraph"/>
              <w:numPr>
                <w:ilvl w:val="0"/>
                <w:numId w:val="23"/>
              </w:numPr>
              <w:ind w:left="348"/>
              <w:rPr>
                <w:rFonts w:ascii="Garamond" w:hAnsi="Garamond" w:cstheme="majorHAnsi"/>
                <w:sz w:val="20"/>
                <w:szCs w:val="20"/>
              </w:rPr>
            </w:pPr>
            <w:r w:rsidRPr="00245C81">
              <w:rPr>
                <w:rFonts w:ascii="Garamond" w:hAnsi="Garamond" w:cstheme="majorHAnsi"/>
                <w:sz w:val="20"/>
                <w:szCs w:val="20"/>
              </w:rPr>
              <w:t>Implementation of the Government Performance Visibility portal</w:t>
            </w:r>
          </w:p>
          <w:p w14:paraId="3F6FC11E" w14:textId="77777777" w:rsidR="00245C81" w:rsidRPr="00245C81" w:rsidRDefault="00245C81" w:rsidP="00245C81">
            <w:pPr>
              <w:pStyle w:val="ListParagraph"/>
              <w:ind w:left="348"/>
              <w:rPr>
                <w:rFonts w:ascii="Garamond" w:hAnsi="Garamond" w:cstheme="majorHAnsi"/>
                <w:sz w:val="20"/>
                <w:szCs w:val="20"/>
              </w:rPr>
            </w:pPr>
          </w:p>
          <w:p w14:paraId="0B8ED32F" w14:textId="440C44F9" w:rsidR="000F3CEF" w:rsidRPr="00245C81" w:rsidRDefault="000F3CEF" w:rsidP="00245C81">
            <w:pPr>
              <w:pStyle w:val="ListParagraph"/>
              <w:numPr>
                <w:ilvl w:val="0"/>
                <w:numId w:val="22"/>
              </w:numPr>
              <w:ind w:left="350"/>
              <w:rPr>
                <w:rFonts w:ascii="Garamond" w:hAnsi="Garamond" w:cstheme="majorHAnsi"/>
                <w:sz w:val="20"/>
                <w:szCs w:val="20"/>
              </w:rPr>
            </w:pPr>
            <w:r w:rsidRPr="00245C81">
              <w:rPr>
                <w:rFonts w:ascii="Garamond" w:hAnsi="Garamond" w:cstheme="majorHAnsi"/>
                <w:sz w:val="20"/>
                <w:szCs w:val="20"/>
              </w:rPr>
              <w:t>Define project scope</w:t>
            </w:r>
          </w:p>
          <w:p w14:paraId="014875D1" w14:textId="77777777" w:rsidR="000F3CEF" w:rsidRDefault="000F3CEF" w:rsidP="008E5303">
            <w:pPr>
              <w:pStyle w:val="ListParagraph"/>
              <w:numPr>
                <w:ilvl w:val="0"/>
                <w:numId w:val="22"/>
              </w:numPr>
              <w:ind w:left="346"/>
              <w:rPr>
                <w:rFonts w:ascii="Garamond" w:hAnsi="Garamond" w:cstheme="majorHAnsi"/>
                <w:sz w:val="20"/>
                <w:szCs w:val="20"/>
              </w:rPr>
            </w:pPr>
            <w:r>
              <w:rPr>
                <w:rFonts w:ascii="Garamond" w:hAnsi="Garamond" w:cstheme="majorHAnsi"/>
                <w:sz w:val="20"/>
                <w:szCs w:val="20"/>
              </w:rPr>
              <w:t xml:space="preserve">Define </w:t>
            </w:r>
            <w:r w:rsidRPr="000E0BD4">
              <w:rPr>
                <w:rFonts w:ascii="Garamond" w:hAnsi="Garamond" w:cstheme="majorHAnsi"/>
                <w:sz w:val="20"/>
                <w:szCs w:val="20"/>
              </w:rPr>
              <w:t>Terms of Reference</w:t>
            </w:r>
          </w:p>
          <w:p w14:paraId="53DC7ED3" w14:textId="77777777" w:rsidR="000F3CEF" w:rsidRPr="000E0BD4" w:rsidRDefault="000F3CEF" w:rsidP="008E5303">
            <w:pPr>
              <w:pStyle w:val="ListParagraph"/>
              <w:numPr>
                <w:ilvl w:val="0"/>
                <w:numId w:val="22"/>
              </w:numPr>
              <w:ind w:left="346"/>
              <w:rPr>
                <w:rFonts w:ascii="Garamond" w:hAnsi="Garamond" w:cstheme="majorHAnsi"/>
                <w:sz w:val="20"/>
                <w:szCs w:val="20"/>
              </w:rPr>
            </w:pPr>
            <w:r>
              <w:rPr>
                <w:rFonts w:ascii="Garamond" w:hAnsi="Garamond" w:cstheme="majorHAnsi"/>
                <w:sz w:val="20"/>
                <w:szCs w:val="20"/>
              </w:rPr>
              <w:t>Define and put in place internal procedure</w:t>
            </w:r>
          </w:p>
          <w:p w14:paraId="4CFA402B" w14:textId="77777777" w:rsidR="000F3CEF" w:rsidRDefault="000F3CEF" w:rsidP="008E5303">
            <w:pPr>
              <w:pStyle w:val="ListParagraph"/>
              <w:numPr>
                <w:ilvl w:val="0"/>
                <w:numId w:val="22"/>
              </w:numPr>
              <w:ind w:left="346"/>
              <w:rPr>
                <w:rFonts w:ascii="Garamond" w:hAnsi="Garamond" w:cstheme="majorHAnsi"/>
                <w:sz w:val="20"/>
                <w:szCs w:val="20"/>
              </w:rPr>
            </w:pPr>
            <w:r>
              <w:rPr>
                <w:rFonts w:ascii="Garamond" w:hAnsi="Garamond" w:cstheme="majorHAnsi"/>
                <w:sz w:val="20"/>
                <w:szCs w:val="20"/>
              </w:rPr>
              <w:t>System design and implementation</w:t>
            </w:r>
          </w:p>
          <w:p w14:paraId="377C9607" w14:textId="77777777" w:rsidR="000F3CEF" w:rsidRDefault="000F3CEF" w:rsidP="008E5303">
            <w:pPr>
              <w:pStyle w:val="ListParagraph"/>
              <w:numPr>
                <w:ilvl w:val="0"/>
                <w:numId w:val="22"/>
              </w:numPr>
              <w:ind w:left="346"/>
              <w:rPr>
                <w:rFonts w:ascii="Garamond" w:hAnsi="Garamond" w:cstheme="majorHAnsi"/>
                <w:sz w:val="20"/>
                <w:szCs w:val="20"/>
              </w:rPr>
            </w:pPr>
            <w:r>
              <w:rPr>
                <w:rFonts w:ascii="Garamond" w:hAnsi="Garamond" w:cstheme="majorHAnsi"/>
                <w:sz w:val="20"/>
                <w:szCs w:val="20"/>
              </w:rPr>
              <w:t>User Acceptance Testing</w:t>
            </w:r>
          </w:p>
          <w:p w14:paraId="41944D4E" w14:textId="77777777" w:rsidR="000F3CEF" w:rsidRDefault="000F3CEF" w:rsidP="008E5303">
            <w:pPr>
              <w:pStyle w:val="ListParagraph"/>
              <w:numPr>
                <w:ilvl w:val="0"/>
                <w:numId w:val="22"/>
              </w:numPr>
              <w:ind w:left="346"/>
              <w:rPr>
                <w:rFonts w:ascii="Garamond" w:hAnsi="Garamond" w:cstheme="majorHAnsi"/>
                <w:sz w:val="20"/>
                <w:szCs w:val="20"/>
              </w:rPr>
            </w:pPr>
            <w:r>
              <w:rPr>
                <w:rFonts w:ascii="Garamond" w:hAnsi="Garamond" w:cstheme="majorHAnsi"/>
                <w:sz w:val="20"/>
                <w:szCs w:val="20"/>
              </w:rPr>
              <w:t>Setup the IT infrastructure</w:t>
            </w:r>
          </w:p>
          <w:p w14:paraId="71667D1A" w14:textId="77777777" w:rsidR="000F3CEF" w:rsidRDefault="000F3CEF" w:rsidP="008E5303">
            <w:pPr>
              <w:pStyle w:val="ListParagraph"/>
              <w:numPr>
                <w:ilvl w:val="0"/>
                <w:numId w:val="22"/>
              </w:numPr>
              <w:ind w:left="346"/>
              <w:rPr>
                <w:rFonts w:ascii="Garamond" w:hAnsi="Garamond" w:cstheme="majorHAnsi"/>
                <w:sz w:val="20"/>
                <w:szCs w:val="20"/>
              </w:rPr>
            </w:pPr>
            <w:r>
              <w:rPr>
                <w:rFonts w:ascii="Garamond" w:hAnsi="Garamond" w:cstheme="majorHAnsi"/>
                <w:sz w:val="20"/>
                <w:szCs w:val="20"/>
              </w:rPr>
              <w:t>Media Sensitization Campaign</w:t>
            </w:r>
          </w:p>
          <w:p w14:paraId="2C4426A9" w14:textId="77777777" w:rsidR="00245C81" w:rsidRDefault="00245C81" w:rsidP="00245C81">
            <w:pPr>
              <w:widowControl w:val="0"/>
              <w:ind w:left="-14"/>
              <w:rPr>
                <w:rFonts w:ascii="Garamond" w:hAnsi="Garamond" w:cstheme="majorHAnsi"/>
                <w:sz w:val="20"/>
                <w:szCs w:val="20"/>
              </w:rPr>
            </w:pPr>
          </w:p>
          <w:p w14:paraId="0340D697" w14:textId="03DA5180" w:rsidR="000F3CEF" w:rsidRPr="00245C81" w:rsidRDefault="000F3CEF" w:rsidP="00245C81">
            <w:pPr>
              <w:widowControl w:val="0"/>
              <w:ind w:left="-14"/>
              <w:rPr>
                <w:rFonts w:ascii="Garamond" w:hAnsi="Garamond" w:cstheme="majorHAnsi"/>
                <w:sz w:val="20"/>
                <w:szCs w:val="20"/>
              </w:rPr>
            </w:pPr>
            <w:r w:rsidRPr="00245C81">
              <w:rPr>
                <w:rFonts w:ascii="Garamond" w:hAnsi="Garamond" w:cstheme="majorHAnsi"/>
                <w:sz w:val="20"/>
                <w:szCs w:val="20"/>
              </w:rPr>
              <w:t>System Go Live</w:t>
            </w:r>
          </w:p>
        </w:tc>
        <w:tc>
          <w:tcPr>
            <w:tcW w:w="1310" w:type="dxa"/>
            <w:tcBorders>
              <w:bottom w:val="single" w:sz="8" w:space="0" w:color="000000"/>
              <w:right w:val="single" w:sz="8" w:space="0" w:color="000000"/>
            </w:tcBorders>
            <w:tcMar>
              <w:top w:w="100" w:type="dxa"/>
              <w:left w:w="100" w:type="dxa"/>
              <w:bottom w:w="100" w:type="dxa"/>
              <w:right w:w="100" w:type="dxa"/>
            </w:tcMar>
          </w:tcPr>
          <w:p w14:paraId="69751374" w14:textId="2D5E5F39" w:rsidR="000F3CEF" w:rsidRPr="00711919" w:rsidRDefault="00245C81" w:rsidP="000F3CEF">
            <w:pPr>
              <w:jc w:val="center"/>
              <w:rPr>
                <w:rFonts w:ascii="Garamond" w:hAnsi="Garamond" w:cstheme="majorHAnsi"/>
                <w:sz w:val="20"/>
                <w:szCs w:val="20"/>
              </w:rPr>
            </w:pPr>
            <w:r w:rsidRPr="007535E2">
              <w:rPr>
                <w:rFonts w:ascii="Garamond" w:hAnsi="Garamond" w:cstheme="majorHAnsi"/>
                <w:color w:val="auto"/>
                <w:sz w:val="20"/>
                <w:szCs w:val="20"/>
              </w:rPr>
              <w:t>Q2 2020</w:t>
            </w:r>
          </w:p>
        </w:tc>
        <w:tc>
          <w:tcPr>
            <w:tcW w:w="2185" w:type="dxa"/>
            <w:tcBorders>
              <w:bottom w:val="single" w:sz="8" w:space="0" w:color="000000"/>
              <w:right w:val="single" w:sz="8" w:space="0" w:color="000000"/>
            </w:tcBorders>
            <w:tcMar>
              <w:top w:w="100" w:type="dxa"/>
              <w:left w:w="100" w:type="dxa"/>
              <w:bottom w:w="100" w:type="dxa"/>
              <w:right w:w="100" w:type="dxa"/>
            </w:tcMar>
          </w:tcPr>
          <w:p w14:paraId="4B78369D" w14:textId="648DB184" w:rsidR="000F3CEF" w:rsidRPr="00711919" w:rsidRDefault="00245C81" w:rsidP="000F3CEF">
            <w:pPr>
              <w:jc w:val="center"/>
              <w:rPr>
                <w:rFonts w:ascii="Garamond" w:hAnsi="Garamond" w:cstheme="majorHAnsi"/>
                <w:sz w:val="20"/>
                <w:szCs w:val="20"/>
              </w:rPr>
            </w:pPr>
            <w:r w:rsidRPr="007535E2">
              <w:rPr>
                <w:rFonts w:ascii="Garamond" w:hAnsi="Garamond" w:cstheme="majorHAnsi"/>
                <w:color w:val="auto"/>
                <w:sz w:val="20"/>
                <w:szCs w:val="20"/>
              </w:rPr>
              <w:t>Q4 2021</w:t>
            </w:r>
          </w:p>
        </w:tc>
      </w:tr>
      <w:tr w:rsidR="000F3CEF" w:rsidRPr="00711919" w14:paraId="02696B26" w14:textId="77777777" w:rsidTr="00CC1EFC">
        <w:trPr>
          <w:trHeight w:val="18"/>
        </w:trPr>
        <w:tc>
          <w:tcPr>
            <w:tcW w:w="6315" w:type="dxa"/>
            <w:gridSpan w:val="3"/>
            <w:tcBorders>
              <w:left w:val="single" w:sz="8" w:space="0" w:color="000000"/>
              <w:bottom w:val="single" w:sz="8" w:space="0" w:color="000000"/>
              <w:right w:val="single" w:sz="8" w:space="0" w:color="000000"/>
            </w:tcBorders>
            <w:tcMar>
              <w:top w:w="100" w:type="dxa"/>
              <w:left w:w="100" w:type="dxa"/>
              <w:bottom w:w="100" w:type="dxa"/>
              <w:right w:w="100" w:type="dxa"/>
            </w:tcMar>
          </w:tcPr>
          <w:p w14:paraId="28C32A9A" w14:textId="13D2FC04" w:rsidR="000F3CEF" w:rsidRPr="00245C81" w:rsidRDefault="00245C81" w:rsidP="00245C81">
            <w:pPr>
              <w:pStyle w:val="ListParagraph"/>
              <w:numPr>
                <w:ilvl w:val="0"/>
                <w:numId w:val="23"/>
              </w:numPr>
              <w:ind w:left="0"/>
              <w:rPr>
                <w:rFonts w:ascii="Garamond" w:hAnsi="Garamond" w:cstheme="majorHAnsi"/>
                <w:b/>
                <w:color w:val="FFFFFF"/>
                <w:sz w:val="20"/>
                <w:szCs w:val="20"/>
                <w:shd w:val="clear" w:color="auto" w:fill="B7B7B7"/>
              </w:rPr>
            </w:pPr>
            <w:r>
              <w:rPr>
                <w:rFonts w:ascii="Garamond" w:hAnsi="Garamond" w:cstheme="majorHAnsi"/>
                <w:sz w:val="20"/>
                <w:szCs w:val="20"/>
              </w:rPr>
              <w:t xml:space="preserve">3. </w:t>
            </w:r>
            <w:r w:rsidR="000F3CEF" w:rsidRPr="00245C81">
              <w:rPr>
                <w:rFonts w:ascii="Garamond" w:hAnsi="Garamond" w:cstheme="majorHAnsi"/>
                <w:sz w:val="20"/>
                <w:szCs w:val="20"/>
              </w:rPr>
              <w:t>Implementation of the Case processing visibility</w:t>
            </w:r>
          </w:p>
        </w:tc>
        <w:tc>
          <w:tcPr>
            <w:tcW w:w="1310" w:type="dxa"/>
            <w:tcBorders>
              <w:bottom w:val="single" w:sz="8" w:space="0" w:color="000000"/>
              <w:right w:val="single" w:sz="8" w:space="0" w:color="000000"/>
            </w:tcBorders>
            <w:tcMar>
              <w:top w:w="100" w:type="dxa"/>
              <w:left w:w="100" w:type="dxa"/>
              <w:bottom w:w="100" w:type="dxa"/>
              <w:right w:w="100" w:type="dxa"/>
            </w:tcMar>
          </w:tcPr>
          <w:p w14:paraId="6246140F" w14:textId="529D72ED" w:rsidR="000F3CEF" w:rsidRPr="00711919" w:rsidRDefault="000F3CEF" w:rsidP="000F3CEF">
            <w:pPr>
              <w:widowControl w:val="0"/>
              <w:spacing w:line="240" w:lineRule="auto"/>
              <w:rPr>
                <w:rFonts w:ascii="Garamond" w:hAnsi="Garamond" w:cstheme="majorHAnsi"/>
                <w:sz w:val="20"/>
                <w:szCs w:val="20"/>
              </w:rPr>
            </w:pPr>
            <w:r w:rsidRPr="00711919">
              <w:rPr>
                <w:rFonts w:ascii="Garamond" w:hAnsi="Garamond" w:cstheme="majorHAnsi"/>
                <w:sz w:val="20"/>
                <w:szCs w:val="20"/>
              </w:rPr>
              <w:t xml:space="preserve"> </w:t>
            </w:r>
            <w:r>
              <w:rPr>
                <w:rFonts w:ascii="Garamond" w:hAnsi="Garamond" w:cstheme="majorHAnsi"/>
                <w:sz w:val="20"/>
                <w:szCs w:val="20"/>
              </w:rPr>
              <w:t>Q1 2020</w:t>
            </w:r>
          </w:p>
        </w:tc>
        <w:tc>
          <w:tcPr>
            <w:tcW w:w="2185" w:type="dxa"/>
            <w:tcBorders>
              <w:bottom w:val="single" w:sz="8" w:space="0" w:color="000000"/>
              <w:right w:val="single" w:sz="8" w:space="0" w:color="000000"/>
            </w:tcBorders>
            <w:tcMar>
              <w:top w:w="100" w:type="dxa"/>
              <w:left w:w="100" w:type="dxa"/>
              <w:bottom w:w="100" w:type="dxa"/>
              <w:right w:w="100" w:type="dxa"/>
            </w:tcMar>
          </w:tcPr>
          <w:p w14:paraId="357C738B" w14:textId="7D4EC66F" w:rsidR="000F3CEF" w:rsidRPr="00711919" w:rsidRDefault="000F3CEF" w:rsidP="000F3CEF">
            <w:pPr>
              <w:widowControl w:val="0"/>
              <w:spacing w:line="240" w:lineRule="auto"/>
              <w:rPr>
                <w:rFonts w:ascii="Garamond" w:hAnsi="Garamond" w:cstheme="majorHAnsi"/>
                <w:sz w:val="20"/>
                <w:szCs w:val="20"/>
              </w:rPr>
            </w:pPr>
            <w:r>
              <w:rPr>
                <w:rFonts w:ascii="Garamond" w:hAnsi="Garamond" w:cstheme="majorHAnsi"/>
                <w:sz w:val="20"/>
                <w:szCs w:val="20"/>
              </w:rPr>
              <w:t>Q4 2021</w:t>
            </w:r>
          </w:p>
        </w:tc>
      </w:tr>
      <w:tr w:rsidR="008D519A" w:rsidRPr="00711919" w14:paraId="154B0EE4" w14:textId="77777777" w:rsidTr="00CC1EFC">
        <w:trPr>
          <w:trHeight w:val="420"/>
        </w:trPr>
        <w:tc>
          <w:tcPr>
            <w:tcW w:w="9810" w:type="dxa"/>
            <w:gridSpan w:val="5"/>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FE73E39" w14:textId="694A597E" w:rsidR="008D519A" w:rsidRPr="001C1CD7" w:rsidRDefault="001C1CD7" w:rsidP="008D519A">
            <w:pPr>
              <w:widowControl w:val="0"/>
              <w:spacing w:line="240" w:lineRule="auto"/>
              <w:jc w:val="center"/>
              <w:rPr>
                <w:rFonts w:ascii="Garamond" w:hAnsi="Garamond" w:cstheme="majorHAnsi"/>
                <w:b/>
                <w:color w:val="auto"/>
                <w:sz w:val="20"/>
                <w:szCs w:val="20"/>
              </w:rPr>
            </w:pPr>
            <w:r w:rsidRPr="001C1CD7">
              <w:rPr>
                <w:rFonts w:ascii="Garamond" w:hAnsi="Garamond" w:cstheme="majorHAnsi"/>
                <w:b/>
                <w:sz w:val="20"/>
                <w:szCs w:val="20"/>
                <w:shd w:val="clear" w:color="auto" w:fill="D9D9D9"/>
              </w:rPr>
              <w:lastRenderedPageBreak/>
              <w:t>Budget</w:t>
            </w:r>
          </w:p>
        </w:tc>
      </w:tr>
      <w:tr w:rsidR="001C1CD7" w:rsidRPr="00711919" w14:paraId="406F1DBD" w14:textId="77777777" w:rsidTr="00CC1EFC">
        <w:trPr>
          <w:trHeight w:val="398"/>
        </w:trPr>
        <w:tc>
          <w:tcPr>
            <w:tcW w:w="9810" w:type="dxa"/>
            <w:gridSpan w:val="5"/>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6E5992" w14:textId="7B519E3D" w:rsidR="001C1CD7" w:rsidRPr="00711919" w:rsidRDefault="001C1CD7" w:rsidP="00FE4F66">
            <w:pPr>
              <w:widowControl w:val="0"/>
              <w:spacing w:line="240" w:lineRule="auto"/>
              <w:jc w:val="center"/>
              <w:rPr>
                <w:rFonts w:ascii="Garamond" w:hAnsi="Garamond" w:cstheme="majorHAnsi"/>
                <w:sz w:val="20"/>
                <w:szCs w:val="20"/>
              </w:rPr>
            </w:pPr>
            <w:r w:rsidRPr="001C1CD7">
              <w:rPr>
                <w:rFonts w:ascii="Garamond" w:hAnsi="Garamond" w:cstheme="majorHAnsi"/>
                <w:sz w:val="20"/>
                <w:szCs w:val="20"/>
              </w:rPr>
              <w:t>SCR 1</w:t>
            </w:r>
            <w:r w:rsidR="00FE4F66">
              <w:rPr>
                <w:rFonts w:ascii="Garamond" w:hAnsi="Garamond" w:cstheme="majorHAnsi"/>
                <w:sz w:val="20"/>
                <w:szCs w:val="20"/>
              </w:rPr>
              <w:t>,000,000/</w:t>
            </w:r>
            <w:r w:rsidRPr="001C1CD7">
              <w:rPr>
                <w:rFonts w:ascii="Garamond" w:hAnsi="Garamond" w:cstheme="majorHAnsi"/>
                <w:sz w:val="20"/>
                <w:szCs w:val="20"/>
              </w:rPr>
              <w:t>year</w:t>
            </w:r>
          </w:p>
        </w:tc>
      </w:tr>
      <w:tr w:rsidR="00E80E97" w:rsidRPr="00711919" w14:paraId="3A03EA45" w14:textId="77777777" w:rsidTr="00CC1EFC">
        <w:tc>
          <w:tcPr>
            <w:tcW w:w="9810" w:type="dxa"/>
            <w:gridSpan w:val="5"/>
            <w:tcBorders>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1404781" w14:textId="26E7E209" w:rsidR="00E80E97" w:rsidRPr="001C1CD7" w:rsidRDefault="001C1CD7" w:rsidP="001C1CD7">
            <w:pPr>
              <w:jc w:val="center"/>
              <w:rPr>
                <w:rFonts w:ascii="Garamond" w:hAnsi="Garamond" w:cstheme="majorHAnsi"/>
                <w:b/>
                <w:sz w:val="20"/>
                <w:szCs w:val="20"/>
                <w:shd w:val="clear" w:color="auto" w:fill="B7B7B7"/>
              </w:rPr>
            </w:pPr>
            <w:r w:rsidRPr="001C1CD7">
              <w:rPr>
                <w:rFonts w:ascii="Garamond" w:hAnsi="Garamond" w:cstheme="majorHAnsi"/>
                <w:b/>
                <w:sz w:val="20"/>
                <w:szCs w:val="20"/>
                <w:shd w:val="clear" w:color="auto" w:fill="D9D9D9"/>
              </w:rPr>
              <w:t>Contact Information</w:t>
            </w:r>
          </w:p>
        </w:tc>
      </w:tr>
      <w:tr w:rsidR="00E80E97" w:rsidRPr="00711919" w14:paraId="69BA2EC7" w14:textId="77777777" w:rsidTr="00CC1EFC">
        <w:tc>
          <w:tcPr>
            <w:tcW w:w="225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33F31B5" w14:textId="77777777" w:rsidR="00E80E97" w:rsidRPr="00711919" w:rsidRDefault="00E80E97" w:rsidP="00DB5478">
            <w:pPr>
              <w:jc w:val="center"/>
              <w:rPr>
                <w:rFonts w:ascii="Garamond" w:hAnsi="Garamond" w:cstheme="majorHAnsi"/>
                <w:sz w:val="20"/>
                <w:szCs w:val="20"/>
                <w:shd w:val="clear" w:color="auto" w:fill="D9D9D9"/>
              </w:rPr>
            </w:pPr>
            <w:r w:rsidRPr="00711919">
              <w:rPr>
                <w:rFonts w:ascii="Garamond" w:hAnsi="Garamond" w:cstheme="majorHAnsi"/>
                <w:sz w:val="20"/>
                <w:szCs w:val="20"/>
                <w:shd w:val="clear" w:color="auto" w:fill="D9D9D9"/>
              </w:rPr>
              <w:t>Name of responsible person from implementing agency</w:t>
            </w:r>
          </w:p>
        </w:tc>
        <w:tc>
          <w:tcPr>
            <w:tcW w:w="7560" w:type="dxa"/>
            <w:gridSpan w:val="3"/>
            <w:tcBorders>
              <w:bottom w:val="single" w:sz="8" w:space="0" w:color="000000"/>
              <w:right w:val="single" w:sz="8" w:space="0" w:color="000000"/>
            </w:tcBorders>
            <w:tcMar>
              <w:top w:w="100" w:type="dxa"/>
              <w:left w:w="100" w:type="dxa"/>
              <w:bottom w:w="100" w:type="dxa"/>
              <w:right w:w="100" w:type="dxa"/>
            </w:tcMar>
          </w:tcPr>
          <w:p w14:paraId="6A62C205" w14:textId="4315BF6F" w:rsidR="00E80E97" w:rsidRPr="00711919" w:rsidRDefault="006619BC" w:rsidP="00DF3295">
            <w:pPr>
              <w:rPr>
                <w:rFonts w:ascii="Garamond" w:hAnsi="Garamond" w:cstheme="majorHAnsi"/>
                <w:sz w:val="20"/>
                <w:szCs w:val="20"/>
              </w:rPr>
            </w:pPr>
            <w:r>
              <w:rPr>
                <w:rFonts w:ascii="Garamond" w:hAnsi="Garamond" w:cstheme="majorHAnsi"/>
                <w:sz w:val="20"/>
                <w:szCs w:val="20"/>
              </w:rPr>
              <w:t xml:space="preserve">Mr. </w:t>
            </w:r>
            <w:r w:rsidR="004A5D62">
              <w:rPr>
                <w:rFonts w:ascii="Garamond" w:hAnsi="Garamond" w:cstheme="majorHAnsi"/>
                <w:sz w:val="20"/>
                <w:szCs w:val="20"/>
              </w:rPr>
              <w:t>Hendrick Andre</w:t>
            </w:r>
          </w:p>
        </w:tc>
      </w:tr>
      <w:tr w:rsidR="00E80E97" w:rsidRPr="00711919" w14:paraId="038C4749" w14:textId="77777777" w:rsidTr="00CC1EFC">
        <w:tc>
          <w:tcPr>
            <w:tcW w:w="225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6A176E4" w14:textId="77777777" w:rsidR="00E80E97" w:rsidRPr="00711919" w:rsidRDefault="00E80E97" w:rsidP="00DB5478">
            <w:pPr>
              <w:jc w:val="center"/>
              <w:rPr>
                <w:rFonts w:ascii="Garamond" w:hAnsi="Garamond" w:cstheme="majorHAnsi"/>
                <w:sz w:val="20"/>
                <w:szCs w:val="20"/>
                <w:shd w:val="clear" w:color="auto" w:fill="D9D9D9"/>
              </w:rPr>
            </w:pPr>
            <w:r w:rsidRPr="00711919">
              <w:rPr>
                <w:rFonts w:ascii="Garamond" w:hAnsi="Garamond" w:cstheme="majorHAnsi"/>
                <w:sz w:val="20"/>
                <w:szCs w:val="20"/>
                <w:shd w:val="clear" w:color="auto" w:fill="D9D9D9"/>
              </w:rPr>
              <w:t>Title, Department</w:t>
            </w:r>
          </w:p>
        </w:tc>
        <w:tc>
          <w:tcPr>
            <w:tcW w:w="7560" w:type="dxa"/>
            <w:gridSpan w:val="3"/>
            <w:tcBorders>
              <w:bottom w:val="single" w:sz="8" w:space="0" w:color="000000"/>
              <w:right w:val="single" w:sz="8" w:space="0" w:color="000000"/>
            </w:tcBorders>
            <w:tcMar>
              <w:top w:w="100" w:type="dxa"/>
              <w:left w:w="100" w:type="dxa"/>
              <w:bottom w:w="100" w:type="dxa"/>
              <w:right w:w="100" w:type="dxa"/>
            </w:tcMar>
          </w:tcPr>
          <w:p w14:paraId="1B5AC034" w14:textId="34F21617" w:rsidR="00E80E97" w:rsidRPr="00711919" w:rsidRDefault="004A5D62" w:rsidP="00FF31B0">
            <w:pPr>
              <w:rPr>
                <w:rFonts w:ascii="Garamond" w:hAnsi="Garamond" w:cstheme="majorHAnsi"/>
                <w:sz w:val="20"/>
                <w:szCs w:val="20"/>
              </w:rPr>
            </w:pPr>
            <w:r w:rsidRPr="004A5D62">
              <w:rPr>
                <w:rFonts w:ascii="Garamond" w:hAnsi="Garamond" w:cstheme="majorHAnsi"/>
                <w:sz w:val="20"/>
                <w:szCs w:val="20"/>
              </w:rPr>
              <w:t>Director General f</w:t>
            </w:r>
            <w:r w:rsidR="00FF31B0">
              <w:rPr>
                <w:rFonts w:ascii="Garamond" w:hAnsi="Garamond" w:cstheme="majorHAnsi"/>
                <w:sz w:val="20"/>
                <w:szCs w:val="20"/>
              </w:rPr>
              <w:t>or</w:t>
            </w:r>
            <w:r w:rsidRPr="004A5D62">
              <w:rPr>
                <w:rFonts w:ascii="Garamond" w:hAnsi="Garamond" w:cstheme="majorHAnsi"/>
                <w:sz w:val="20"/>
                <w:szCs w:val="20"/>
              </w:rPr>
              <w:t xml:space="preserve"> </w:t>
            </w:r>
            <w:r w:rsidR="00FF31B0">
              <w:rPr>
                <w:rFonts w:ascii="Garamond" w:hAnsi="Garamond" w:cstheme="majorHAnsi"/>
                <w:sz w:val="20"/>
                <w:szCs w:val="20"/>
              </w:rPr>
              <w:t xml:space="preserve">Information </w:t>
            </w:r>
            <w:r w:rsidRPr="004A5D62">
              <w:rPr>
                <w:rFonts w:ascii="Garamond" w:hAnsi="Garamond" w:cstheme="majorHAnsi"/>
                <w:sz w:val="20"/>
                <w:szCs w:val="20"/>
              </w:rPr>
              <w:t>Technology</w:t>
            </w:r>
            <w:r w:rsidR="00FF31B0">
              <w:rPr>
                <w:rFonts w:ascii="Garamond" w:hAnsi="Garamond" w:cstheme="majorHAnsi"/>
                <w:sz w:val="20"/>
                <w:szCs w:val="20"/>
              </w:rPr>
              <w:t xml:space="preserve"> Division</w:t>
            </w:r>
          </w:p>
        </w:tc>
      </w:tr>
      <w:tr w:rsidR="00E80E97" w:rsidRPr="00711919" w14:paraId="50972B91" w14:textId="77777777" w:rsidTr="00CC1EFC">
        <w:tc>
          <w:tcPr>
            <w:tcW w:w="2250" w:type="dxa"/>
            <w:gridSpan w:val="2"/>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7977E6E" w14:textId="77777777" w:rsidR="00E80E97" w:rsidRPr="00711919" w:rsidRDefault="00E80E97" w:rsidP="00DB5478">
            <w:pPr>
              <w:jc w:val="center"/>
              <w:rPr>
                <w:rFonts w:ascii="Garamond" w:hAnsi="Garamond" w:cstheme="majorHAnsi"/>
                <w:sz w:val="20"/>
                <w:szCs w:val="20"/>
                <w:shd w:val="clear" w:color="auto" w:fill="D9D9D9"/>
              </w:rPr>
            </w:pPr>
            <w:r w:rsidRPr="00711919">
              <w:rPr>
                <w:rFonts w:ascii="Garamond" w:hAnsi="Garamond" w:cstheme="majorHAnsi"/>
                <w:sz w:val="20"/>
                <w:szCs w:val="20"/>
                <w:shd w:val="clear" w:color="auto" w:fill="D9D9D9"/>
              </w:rPr>
              <w:t>Email and Phone</w:t>
            </w:r>
          </w:p>
        </w:tc>
        <w:tc>
          <w:tcPr>
            <w:tcW w:w="7560" w:type="dxa"/>
            <w:gridSpan w:val="3"/>
            <w:tcBorders>
              <w:bottom w:val="single" w:sz="8" w:space="0" w:color="000000"/>
              <w:right w:val="single" w:sz="8" w:space="0" w:color="000000"/>
            </w:tcBorders>
            <w:tcMar>
              <w:top w:w="100" w:type="dxa"/>
              <w:left w:w="100" w:type="dxa"/>
              <w:bottom w:w="100" w:type="dxa"/>
              <w:right w:w="100" w:type="dxa"/>
            </w:tcMar>
          </w:tcPr>
          <w:p w14:paraId="49DA23AB" w14:textId="77777777" w:rsidR="00E80E97" w:rsidRPr="00711919" w:rsidRDefault="001D4E18" w:rsidP="00DF3295">
            <w:pPr>
              <w:rPr>
                <w:rFonts w:ascii="Garamond" w:hAnsi="Garamond" w:cstheme="majorHAnsi"/>
                <w:sz w:val="20"/>
                <w:szCs w:val="20"/>
              </w:rPr>
            </w:pPr>
            <w:hyperlink r:id="rId11" w:history="1">
              <w:r w:rsidR="00E80E97" w:rsidRPr="00711919">
                <w:rPr>
                  <w:rStyle w:val="Hyperlink"/>
                  <w:rFonts w:ascii="Garamond" w:hAnsi="Garamond" w:cstheme="majorHAnsi"/>
                  <w:sz w:val="20"/>
                  <w:szCs w:val="20"/>
                </w:rPr>
                <w:t>dgit@ict.gov.sc</w:t>
              </w:r>
            </w:hyperlink>
            <w:r w:rsidR="00E80E97" w:rsidRPr="00711919">
              <w:rPr>
                <w:rFonts w:ascii="Garamond" w:hAnsi="Garamond" w:cstheme="majorHAnsi"/>
                <w:sz w:val="20"/>
                <w:szCs w:val="20"/>
              </w:rPr>
              <w:t xml:space="preserve">, 4286638   </w:t>
            </w:r>
          </w:p>
        </w:tc>
      </w:tr>
      <w:tr w:rsidR="00E80E97" w:rsidRPr="00711919" w14:paraId="0CF9AEF8" w14:textId="77777777" w:rsidTr="00CC1EFC">
        <w:trPr>
          <w:trHeight w:val="309"/>
        </w:trPr>
        <w:tc>
          <w:tcPr>
            <w:tcW w:w="1215" w:type="dxa"/>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26F285A" w14:textId="77777777" w:rsidR="00E80E97" w:rsidRPr="00711919" w:rsidRDefault="00E80E97" w:rsidP="00DB5478">
            <w:pPr>
              <w:jc w:val="center"/>
              <w:rPr>
                <w:rFonts w:ascii="Garamond" w:hAnsi="Garamond" w:cstheme="majorHAnsi"/>
                <w:sz w:val="20"/>
                <w:szCs w:val="20"/>
                <w:shd w:val="clear" w:color="auto" w:fill="D9D9D9"/>
              </w:rPr>
            </w:pPr>
            <w:r w:rsidRPr="00711919">
              <w:rPr>
                <w:rFonts w:ascii="Garamond" w:hAnsi="Garamond" w:cstheme="majorHAnsi"/>
                <w:sz w:val="20"/>
                <w:szCs w:val="20"/>
                <w:shd w:val="clear" w:color="auto" w:fill="D9D9D9"/>
              </w:rPr>
              <w:t>Other Actors Involved</w:t>
            </w:r>
          </w:p>
        </w:tc>
        <w:tc>
          <w:tcPr>
            <w:tcW w:w="1035" w:type="dxa"/>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0D6BD3E6" w14:textId="77777777" w:rsidR="00E80E97" w:rsidRPr="00711919" w:rsidRDefault="00E80E97" w:rsidP="00DB5478">
            <w:pPr>
              <w:jc w:val="center"/>
              <w:rPr>
                <w:rFonts w:ascii="Garamond" w:hAnsi="Garamond" w:cstheme="majorHAnsi"/>
                <w:sz w:val="20"/>
                <w:szCs w:val="20"/>
                <w:shd w:val="clear" w:color="auto" w:fill="D9D9D9"/>
              </w:rPr>
            </w:pPr>
            <w:r w:rsidRPr="00711919">
              <w:rPr>
                <w:rFonts w:ascii="Garamond" w:hAnsi="Garamond" w:cstheme="majorHAnsi"/>
                <w:sz w:val="20"/>
                <w:szCs w:val="20"/>
                <w:shd w:val="clear" w:color="auto" w:fill="D9D9D9"/>
              </w:rPr>
              <w:t>State actors involved</w:t>
            </w:r>
          </w:p>
        </w:tc>
        <w:tc>
          <w:tcPr>
            <w:tcW w:w="7560" w:type="dxa"/>
            <w:gridSpan w:val="3"/>
            <w:vMerge w:val="restart"/>
            <w:tcBorders>
              <w:bottom w:val="single" w:sz="8" w:space="0" w:color="000000"/>
              <w:right w:val="single" w:sz="8" w:space="0" w:color="000000"/>
            </w:tcBorders>
            <w:tcMar>
              <w:top w:w="100" w:type="dxa"/>
              <w:left w:w="100" w:type="dxa"/>
              <w:bottom w:w="100" w:type="dxa"/>
              <w:right w:w="100" w:type="dxa"/>
            </w:tcMar>
          </w:tcPr>
          <w:p w14:paraId="7CACD1CD" w14:textId="3C1FA48C" w:rsidR="00E80E97" w:rsidRPr="00711919" w:rsidRDefault="00E80E97" w:rsidP="00DF3295">
            <w:pPr>
              <w:rPr>
                <w:rFonts w:ascii="Garamond" w:hAnsi="Garamond" w:cstheme="majorHAnsi"/>
                <w:sz w:val="20"/>
                <w:szCs w:val="20"/>
              </w:rPr>
            </w:pPr>
            <w:r w:rsidRPr="00711919">
              <w:rPr>
                <w:rFonts w:ascii="Garamond" w:hAnsi="Garamond" w:cstheme="majorHAnsi"/>
                <w:sz w:val="20"/>
                <w:szCs w:val="20"/>
              </w:rPr>
              <w:t xml:space="preserve">National Bureau of </w:t>
            </w:r>
            <w:r w:rsidR="00DF3295">
              <w:rPr>
                <w:rFonts w:ascii="Garamond" w:hAnsi="Garamond" w:cstheme="majorHAnsi"/>
                <w:sz w:val="20"/>
                <w:szCs w:val="20"/>
              </w:rPr>
              <w:t>S</w:t>
            </w:r>
            <w:r w:rsidRPr="00711919">
              <w:rPr>
                <w:rFonts w:ascii="Garamond" w:hAnsi="Garamond" w:cstheme="majorHAnsi"/>
                <w:sz w:val="20"/>
                <w:szCs w:val="20"/>
              </w:rPr>
              <w:t xml:space="preserve">tatistics </w:t>
            </w:r>
          </w:p>
        </w:tc>
      </w:tr>
      <w:tr w:rsidR="00E80E97" w:rsidRPr="00711919" w14:paraId="2721CDE5" w14:textId="77777777" w:rsidTr="00CC1EFC">
        <w:trPr>
          <w:trHeight w:val="309"/>
        </w:trPr>
        <w:tc>
          <w:tcPr>
            <w:tcW w:w="1215" w:type="dxa"/>
            <w:vMerge/>
            <w:tcBorders>
              <w:bottom w:val="single" w:sz="8" w:space="0" w:color="000000"/>
              <w:right w:val="single" w:sz="8" w:space="0" w:color="000000"/>
            </w:tcBorders>
            <w:tcMar>
              <w:top w:w="100" w:type="dxa"/>
              <w:left w:w="100" w:type="dxa"/>
              <w:bottom w:w="100" w:type="dxa"/>
              <w:right w:w="100" w:type="dxa"/>
            </w:tcMar>
          </w:tcPr>
          <w:p w14:paraId="61BA1F8E" w14:textId="77777777" w:rsidR="00E80E97" w:rsidRPr="00711919" w:rsidRDefault="00E80E97" w:rsidP="00DB5478">
            <w:pPr>
              <w:widowControl w:val="0"/>
              <w:rPr>
                <w:rFonts w:ascii="Garamond" w:hAnsi="Garamond" w:cstheme="majorHAnsi"/>
                <w:sz w:val="20"/>
                <w:szCs w:val="20"/>
              </w:rPr>
            </w:pPr>
          </w:p>
        </w:tc>
        <w:tc>
          <w:tcPr>
            <w:tcW w:w="1035" w:type="dxa"/>
            <w:vMerge/>
            <w:tcBorders>
              <w:bottom w:val="single" w:sz="8" w:space="0" w:color="000000"/>
              <w:right w:val="single" w:sz="8" w:space="0" w:color="000000"/>
            </w:tcBorders>
            <w:tcMar>
              <w:top w:w="100" w:type="dxa"/>
              <w:left w:w="100" w:type="dxa"/>
              <w:bottom w:w="100" w:type="dxa"/>
              <w:right w:w="100" w:type="dxa"/>
            </w:tcMar>
          </w:tcPr>
          <w:p w14:paraId="3C598505" w14:textId="77777777" w:rsidR="00E80E97" w:rsidRPr="00711919" w:rsidRDefault="00E80E97" w:rsidP="00DB5478">
            <w:pPr>
              <w:widowControl w:val="0"/>
              <w:rPr>
                <w:rFonts w:ascii="Garamond" w:hAnsi="Garamond" w:cstheme="majorHAnsi"/>
                <w:sz w:val="20"/>
                <w:szCs w:val="20"/>
              </w:rPr>
            </w:pPr>
          </w:p>
        </w:tc>
        <w:tc>
          <w:tcPr>
            <w:tcW w:w="7560" w:type="dxa"/>
            <w:gridSpan w:val="3"/>
            <w:vMerge/>
            <w:tcBorders>
              <w:bottom w:val="single" w:sz="8" w:space="0" w:color="000000"/>
            </w:tcBorders>
            <w:tcMar>
              <w:top w:w="100" w:type="dxa"/>
              <w:left w:w="100" w:type="dxa"/>
              <w:bottom w:w="100" w:type="dxa"/>
              <w:right w:w="100" w:type="dxa"/>
            </w:tcMar>
          </w:tcPr>
          <w:p w14:paraId="5150E303" w14:textId="77777777" w:rsidR="00E80E97" w:rsidRPr="00711919" w:rsidRDefault="00E80E97" w:rsidP="00DF3295">
            <w:pPr>
              <w:widowControl w:val="0"/>
              <w:rPr>
                <w:rFonts w:ascii="Garamond" w:hAnsi="Garamond" w:cstheme="majorHAnsi"/>
                <w:sz w:val="20"/>
                <w:szCs w:val="20"/>
              </w:rPr>
            </w:pPr>
          </w:p>
        </w:tc>
      </w:tr>
      <w:tr w:rsidR="00E80E97" w:rsidRPr="00711919" w14:paraId="5F09EA14" w14:textId="77777777" w:rsidTr="00CC1EFC">
        <w:trPr>
          <w:trHeight w:val="309"/>
        </w:trPr>
        <w:tc>
          <w:tcPr>
            <w:tcW w:w="1215" w:type="dxa"/>
            <w:vMerge/>
            <w:tcBorders>
              <w:bottom w:val="single" w:sz="8" w:space="0" w:color="000000"/>
              <w:right w:val="single" w:sz="8" w:space="0" w:color="000000"/>
            </w:tcBorders>
            <w:tcMar>
              <w:top w:w="100" w:type="dxa"/>
              <w:left w:w="100" w:type="dxa"/>
              <w:bottom w:w="100" w:type="dxa"/>
              <w:right w:w="100" w:type="dxa"/>
            </w:tcMar>
          </w:tcPr>
          <w:p w14:paraId="56E4A1EE" w14:textId="77777777" w:rsidR="00E80E97" w:rsidRPr="00711919" w:rsidRDefault="00E80E97" w:rsidP="00DB5478">
            <w:pPr>
              <w:widowControl w:val="0"/>
              <w:rPr>
                <w:rFonts w:ascii="Garamond" w:hAnsi="Garamond" w:cstheme="majorHAnsi"/>
                <w:sz w:val="20"/>
                <w:szCs w:val="20"/>
              </w:rPr>
            </w:pPr>
          </w:p>
        </w:tc>
        <w:tc>
          <w:tcPr>
            <w:tcW w:w="1035" w:type="dxa"/>
            <w:vMerge/>
            <w:tcBorders>
              <w:bottom w:val="single" w:sz="8" w:space="0" w:color="000000"/>
              <w:right w:val="single" w:sz="8" w:space="0" w:color="000000"/>
            </w:tcBorders>
            <w:tcMar>
              <w:top w:w="100" w:type="dxa"/>
              <w:left w:w="100" w:type="dxa"/>
              <w:bottom w:w="100" w:type="dxa"/>
              <w:right w:w="100" w:type="dxa"/>
            </w:tcMar>
          </w:tcPr>
          <w:p w14:paraId="1C251C34" w14:textId="77777777" w:rsidR="00E80E97" w:rsidRPr="00711919" w:rsidRDefault="00E80E97" w:rsidP="00DB5478">
            <w:pPr>
              <w:widowControl w:val="0"/>
              <w:rPr>
                <w:rFonts w:ascii="Garamond" w:hAnsi="Garamond" w:cstheme="majorHAnsi"/>
                <w:sz w:val="20"/>
                <w:szCs w:val="20"/>
              </w:rPr>
            </w:pPr>
          </w:p>
        </w:tc>
        <w:tc>
          <w:tcPr>
            <w:tcW w:w="7560" w:type="dxa"/>
            <w:gridSpan w:val="3"/>
            <w:vMerge/>
            <w:tcBorders>
              <w:bottom w:val="single" w:sz="8" w:space="0" w:color="000000"/>
            </w:tcBorders>
            <w:tcMar>
              <w:top w:w="100" w:type="dxa"/>
              <w:left w:w="100" w:type="dxa"/>
              <w:bottom w:w="100" w:type="dxa"/>
              <w:right w:w="100" w:type="dxa"/>
            </w:tcMar>
          </w:tcPr>
          <w:p w14:paraId="56B7AA37" w14:textId="77777777" w:rsidR="00E80E97" w:rsidRPr="00711919" w:rsidRDefault="00E80E97" w:rsidP="00DF3295">
            <w:pPr>
              <w:widowControl w:val="0"/>
              <w:rPr>
                <w:rFonts w:ascii="Garamond" w:hAnsi="Garamond" w:cstheme="majorHAnsi"/>
                <w:sz w:val="20"/>
                <w:szCs w:val="20"/>
              </w:rPr>
            </w:pPr>
          </w:p>
        </w:tc>
      </w:tr>
      <w:tr w:rsidR="00E80E97" w:rsidRPr="00711919" w14:paraId="1F993038" w14:textId="77777777" w:rsidTr="00CC1EFC">
        <w:trPr>
          <w:trHeight w:val="309"/>
        </w:trPr>
        <w:tc>
          <w:tcPr>
            <w:tcW w:w="1215" w:type="dxa"/>
            <w:vMerge/>
            <w:tcBorders>
              <w:bottom w:val="single" w:sz="8" w:space="0" w:color="000000"/>
              <w:right w:val="single" w:sz="8" w:space="0" w:color="000000"/>
            </w:tcBorders>
            <w:tcMar>
              <w:top w:w="100" w:type="dxa"/>
              <w:left w:w="100" w:type="dxa"/>
              <w:bottom w:w="100" w:type="dxa"/>
              <w:right w:w="100" w:type="dxa"/>
            </w:tcMar>
          </w:tcPr>
          <w:p w14:paraId="1A65E2E6" w14:textId="77777777" w:rsidR="00E80E97" w:rsidRPr="00711919" w:rsidRDefault="00E80E97" w:rsidP="00DB5478">
            <w:pPr>
              <w:widowControl w:val="0"/>
              <w:rPr>
                <w:rFonts w:ascii="Garamond" w:hAnsi="Garamond" w:cstheme="majorHAnsi"/>
                <w:sz w:val="20"/>
                <w:szCs w:val="20"/>
              </w:rPr>
            </w:pPr>
          </w:p>
        </w:tc>
        <w:tc>
          <w:tcPr>
            <w:tcW w:w="1035" w:type="dxa"/>
            <w:vMerge/>
            <w:tcBorders>
              <w:bottom w:val="single" w:sz="8" w:space="0" w:color="000000"/>
              <w:right w:val="single" w:sz="8" w:space="0" w:color="000000"/>
            </w:tcBorders>
            <w:tcMar>
              <w:top w:w="100" w:type="dxa"/>
              <w:left w:w="100" w:type="dxa"/>
              <w:bottom w:w="100" w:type="dxa"/>
              <w:right w:w="100" w:type="dxa"/>
            </w:tcMar>
          </w:tcPr>
          <w:p w14:paraId="51BE5F08" w14:textId="77777777" w:rsidR="00E80E97" w:rsidRPr="00711919" w:rsidRDefault="00E80E97" w:rsidP="00DB5478">
            <w:pPr>
              <w:widowControl w:val="0"/>
              <w:rPr>
                <w:rFonts w:ascii="Garamond" w:hAnsi="Garamond" w:cstheme="majorHAnsi"/>
                <w:sz w:val="20"/>
                <w:szCs w:val="20"/>
              </w:rPr>
            </w:pPr>
          </w:p>
        </w:tc>
        <w:tc>
          <w:tcPr>
            <w:tcW w:w="7560" w:type="dxa"/>
            <w:gridSpan w:val="3"/>
            <w:vMerge/>
            <w:tcBorders>
              <w:bottom w:val="single" w:sz="8" w:space="0" w:color="000000"/>
            </w:tcBorders>
            <w:tcMar>
              <w:top w:w="100" w:type="dxa"/>
              <w:left w:w="100" w:type="dxa"/>
              <w:bottom w:w="100" w:type="dxa"/>
              <w:right w:w="100" w:type="dxa"/>
            </w:tcMar>
          </w:tcPr>
          <w:p w14:paraId="0F5088B5" w14:textId="77777777" w:rsidR="00E80E97" w:rsidRPr="00711919" w:rsidRDefault="00E80E97" w:rsidP="00DF3295">
            <w:pPr>
              <w:widowControl w:val="0"/>
              <w:rPr>
                <w:rFonts w:ascii="Garamond" w:hAnsi="Garamond" w:cstheme="majorHAnsi"/>
                <w:sz w:val="20"/>
                <w:szCs w:val="20"/>
              </w:rPr>
            </w:pPr>
          </w:p>
        </w:tc>
      </w:tr>
      <w:tr w:rsidR="00E80E97" w:rsidRPr="00711919" w14:paraId="51C6BB9F" w14:textId="77777777" w:rsidTr="00CC1EFC">
        <w:trPr>
          <w:trHeight w:val="259"/>
        </w:trPr>
        <w:tc>
          <w:tcPr>
            <w:tcW w:w="1215" w:type="dxa"/>
            <w:vMerge/>
            <w:tcBorders>
              <w:bottom w:val="single" w:sz="8" w:space="0" w:color="000000"/>
              <w:right w:val="single" w:sz="8" w:space="0" w:color="000000"/>
            </w:tcBorders>
            <w:tcMar>
              <w:top w:w="100" w:type="dxa"/>
              <w:left w:w="100" w:type="dxa"/>
              <w:bottom w:w="100" w:type="dxa"/>
              <w:right w:w="100" w:type="dxa"/>
            </w:tcMar>
          </w:tcPr>
          <w:p w14:paraId="52DB8B1E" w14:textId="77777777" w:rsidR="00E80E97" w:rsidRPr="00711919" w:rsidRDefault="00E80E97" w:rsidP="00DB5478">
            <w:pPr>
              <w:widowControl w:val="0"/>
              <w:rPr>
                <w:rFonts w:ascii="Garamond" w:hAnsi="Garamond" w:cstheme="majorHAnsi"/>
                <w:sz w:val="20"/>
                <w:szCs w:val="20"/>
              </w:rPr>
            </w:pPr>
          </w:p>
        </w:tc>
        <w:tc>
          <w:tcPr>
            <w:tcW w:w="1035" w:type="dxa"/>
            <w:vMerge/>
            <w:tcBorders>
              <w:bottom w:val="single" w:sz="8" w:space="0" w:color="000000"/>
              <w:right w:val="single" w:sz="8" w:space="0" w:color="000000"/>
            </w:tcBorders>
            <w:tcMar>
              <w:top w:w="100" w:type="dxa"/>
              <w:left w:w="100" w:type="dxa"/>
              <w:bottom w:w="100" w:type="dxa"/>
              <w:right w:w="100" w:type="dxa"/>
            </w:tcMar>
          </w:tcPr>
          <w:p w14:paraId="4B74CF45" w14:textId="77777777" w:rsidR="00E80E97" w:rsidRPr="00711919" w:rsidRDefault="00E80E97" w:rsidP="00DB5478">
            <w:pPr>
              <w:widowControl w:val="0"/>
              <w:rPr>
                <w:rFonts w:ascii="Garamond" w:hAnsi="Garamond" w:cstheme="majorHAnsi"/>
                <w:sz w:val="20"/>
                <w:szCs w:val="20"/>
              </w:rPr>
            </w:pPr>
          </w:p>
        </w:tc>
        <w:tc>
          <w:tcPr>
            <w:tcW w:w="7560" w:type="dxa"/>
            <w:gridSpan w:val="3"/>
            <w:vMerge/>
            <w:tcBorders>
              <w:bottom w:val="single" w:sz="8" w:space="0" w:color="000000"/>
            </w:tcBorders>
            <w:tcMar>
              <w:top w:w="100" w:type="dxa"/>
              <w:left w:w="100" w:type="dxa"/>
              <w:bottom w:w="100" w:type="dxa"/>
              <w:right w:w="100" w:type="dxa"/>
            </w:tcMar>
          </w:tcPr>
          <w:p w14:paraId="5B406DF2" w14:textId="77777777" w:rsidR="00E80E97" w:rsidRPr="00711919" w:rsidRDefault="00E80E97" w:rsidP="00DF3295">
            <w:pPr>
              <w:widowControl w:val="0"/>
              <w:rPr>
                <w:rFonts w:ascii="Garamond" w:hAnsi="Garamond" w:cstheme="majorHAnsi"/>
                <w:sz w:val="20"/>
                <w:szCs w:val="20"/>
              </w:rPr>
            </w:pPr>
          </w:p>
        </w:tc>
      </w:tr>
      <w:tr w:rsidR="00E80E97" w:rsidRPr="00711919" w14:paraId="568DD83F" w14:textId="77777777" w:rsidTr="00CC1EFC">
        <w:trPr>
          <w:trHeight w:val="309"/>
        </w:trPr>
        <w:tc>
          <w:tcPr>
            <w:tcW w:w="1215" w:type="dxa"/>
            <w:vMerge/>
            <w:tcBorders>
              <w:bottom w:val="single" w:sz="8" w:space="0" w:color="000000"/>
              <w:right w:val="single" w:sz="8" w:space="0" w:color="000000"/>
            </w:tcBorders>
            <w:tcMar>
              <w:top w:w="100" w:type="dxa"/>
              <w:left w:w="100" w:type="dxa"/>
              <w:bottom w:w="100" w:type="dxa"/>
              <w:right w:w="100" w:type="dxa"/>
            </w:tcMar>
          </w:tcPr>
          <w:p w14:paraId="5018B361" w14:textId="77777777" w:rsidR="00E80E97" w:rsidRPr="00711919" w:rsidRDefault="00E80E97" w:rsidP="00DB5478">
            <w:pPr>
              <w:widowControl w:val="0"/>
              <w:rPr>
                <w:rFonts w:ascii="Garamond" w:hAnsi="Garamond" w:cstheme="majorHAnsi"/>
                <w:sz w:val="20"/>
                <w:szCs w:val="20"/>
              </w:rPr>
            </w:pPr>
          </w:p>
        </w:tc>
        <w:tc>
          <w:tcPr>
            <w:tcW w:w="1035" w:type="dxa"/>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5EA66A4D" w14:textId="77777777" w:rsidR="00E80E97" w:rsidRPr="00711919" w:rsidRDefault="00E80E97" w:rsidP="00DB5478">
            <w:pPr>
              <w:jc w:val="center"/>
              <w:rPr>
                <w:rFonts w:ascii="Garamond" w:hAnsi="Garamond" w:cstheme="majorHAnsi"/>
                <w:sz w:val="20"/>
                <w:szCs w:val="20"/>
                <w:shd w:val="clear" w:color="auto" w:fill="D9D9D9"/>
              </w:rPr>
            </w:pPr>
            <w:r w:rsidRPr="00711919">
              <w:rPr>
                <w:rFonts w:ascii="Garamond" w:hAnsi="Garamond" w:cstheme="majorHAnsi"/>
                <w:sz w:val="20"/>
                <w:szCs w:val="20"/>
                <w:shd w:val="clear" w:color="auto" w:fill="D9D9D9"/>
              </w:rPr>
              <w:t xml:space="preserve">CSOs, private </w:t>
            </w:r>
            <w:proofErr w:type="spellStart"/>
            <w:r w:rsidRPr="00711919">
              <w:rPr>
                <w:rFonts w:ascii="Garamond" w:hAnsi="Garamond" w:cstheme="majorHAnsi"/>
                <w:sz w:val="20"/>
                <w:szCs w:val="20"/>
                <w:shd w:val="clear" w:color="auto" w:fill="D9D9D9"/>
              </w:rPr>
              <w:t>sector,multilaterals</w:t>
            </w:r>
            <w:proofErr w:type="spellEnd"/>
            <w:r w:rsidRPr="00711919">
              <w:rPr>
                <w:rFonts w:ascii="Garamond" w:hAnsi="Garamond" w:cstheme="majorHAnsi"/>
                <w:sz w:val="20"/>
                <w:szCs w:val="20"/>
                <w:shd w:val="clear" w:color="auto" w:fill="D9D9D9"/>
              </w:rPr>
              <w:t>, working groups</w:t>
            </w:r>
          </w:p>
        </w:tc>
        <w:tc>
          <w:tcPr>
            <w:tcW w:w="7560" w:type="dxa"/>
            <w:gridSpan w:val="3"/>
            <w:vMerge w:val="restart"/>
            <w:tcBorders>
              <w:bottom w:val="single" w:sz="8" w:space="0" w:color="000000"/>
              <w:right w:val="single" w:sz="8" w:space="0" w:color="000000"/>
            </w:tcBorders>
            <w:tcMar>
              <w:top w:w="100" w:type="dxa"/>
              <w:left w:w="100" w:type="dxa"/>
              <w:bottom w:w="100" w:type="dxa"/>
              <w:right w:w="100" w:type="dxa"/>
            </w:tcMar>
          </w:tcPr>
          <w:p w14:paraId="3148F28D" w14:textId="1B94C6C4" w:rsidR="00E80E97" w:rsidRPr="00711919" w:rsidRDefault="00DF3295" w:rsidP="00DF3295">
            <w:pPr>
              <w:rPr>
                <w:rFonts w:ascii="Garamond" w:hAnsi="Garamond" w:cstheme="majorHAnsi"/>
                <w:sz w:val="20"/>
                <w:szCs w:val="20"/>
              </w:rPr>
            </w:pPr>
            <w:r>
              <w:rPr>
                <w:rFonts w:ascii="Garamond" w:hAnsi="Garamond" w:cstheme="majorHAnsi"/>
                <w:sz w:val="20"/>
                <w:szCs w:val="20"/>
              </w:rPr>
              <w:t>CEPS</w:t>
            </w:r>
            <w:r w:rsidR="00E80E97" w:rsidRPr="00711919">
              <w:rPr>
                <w:rFonts w:ascii="Garamond" w:hAnsi="Garamond" w:cstheme="majorHAnsi"/>
                <w:sz w:val="20"/>
                <w:szCs w:val="20"/>
              </w:rPr>
              <w:t xml:space="preserve"> </w:t>
            </w:r>
          </w:p>
        </w:tc>
      </w:tr>
      <w:tr w:rsidR="00E80E97" w:rsidRPr="008D519A" w14:paraId="1DE5E4AA" w14:textId="77777777" w:rsidTr="00CC1EFC">
        <w:trPr>
          <w:trHeight w:val="309"/>
        </w:trPr>
        <w:tc>
          <w:tcPr>
            <w:tcW w:w="1215" w:type="dxa"/>
            <w:vMerge/>
            <w:tcBorders>
              <w:bottom w:val="single" w:sz="8" w:space="0" w:color="000000"/>
              <w:right w:val="single" w:sz="8" w:space="0" w:color="000000"/>
            </w:tcBorders>
            <w:tcMar>
              <w:top w:w="100" w:type="dxa"/>
              <w:left w:w="100" w:type="dxa"/>
              <w:bottom w:w="100" w:type="dxa"/>
              <w:right w:w="100" w:type="dxa"/>
            </w:tcMar>
          </w:tcPr>
          <w:p w14:paraId="1AADDE9A" w14:textId="77777777" w:rsidR="00E80E97" w:rsidRPr="008D519A" w:rsidRDefault="00E80E97" w:rsidP="00DB5478">
            <w:pPr>
              <w:widowControl w:val="0"/>
              <w:rPr>
                <w:rFonts w:ascii="Garamond" w:hAnsi="Garamond" w:cstheme="majorHAnsi"/>
                <w:sz w:val="20"/>
                <w:szCs w:val="20"/>
              </w:rPr>
            </w:pPr>
          </w:p>
        </w:tc>
        <w:tc>
          <w:tcPr>
            <w:tcW w:w="1035" w:type="dxa"/>
            <w:vMerge/>
            <w:tcBorders>
              <w:bottom w:val="single" w:sz="8" w:space="0" w:color="000000"/>
              <w:right w:val="single" w:sz="8" w:space="0" w:color="000000"/>
            </w:tcBorders>
            <w:tcMar>
              <w:top w:w="100" w:type="dxa"/>
              <w:left w:w="100" w:type="dxa"/>
              <w:bottom w:w="100" w:type="dxa"/>
              <w:right w:w="100" w:type="dxa"/>
            </w:tcMar>
          </w:tcPr>
          <w:p w14:paraId="1B417B23" w14:textId="77777777" w:rsidR="00E80E97" w:rsidRPr="008D519A" w:rsidRDefault="00E80E97" w:rsidP="00DB5478">
            <w:pPr>
              <w:widowControl w:val="0"/>
              <w:rPr>
                <w:rFonts w:ascii="Garamond" w:hAnsi="Garamond" w:cstheme="majorHAnsi"/>
                <w:sz w:val="20"/>
                <w:szCs w:val="20"/>
              </w:rPr>
            </w:pPr>
          </w:p>
        </w:tc>
        <w:tc>
          <w:tcPr>
            <w:tcW w:w="7560" w:type="dxa"/>
            <w:gridSpan w:val="3"/>
            <w:vMerge/>
            <w:tcBorders>
              <w:bottom w:val="single" w:sz="8" w:space="0" w:color="000000"/>
            </w:tcBorders>
            <w:tcMar>
              <w:top w:w="100" w:type="dxa"/>
              <w:left w:w="100" w:type="dxa"/>
              <w:bottom w:w="100" w:type="dxa"/>
              <w:right w:w="100" w:type="dxa"/>
            </w:tcMar>
          </w:tcPr>
          <w:p w14:paraId="3A1DA23E" w14:textId="77777777" w:rsidR="00E80E97" w:rsidRPr="008D519A" w:rsidRDefault="00E80E97" w:rsidP="00DB5478">
            <w:pPr>
              <w:widowControl w:val="0"/>
              <w:rPr>
                <w:rFonts w:ascii="Garamond" w:hAnsi="Garamond" w:cstheme="majorHAnsi"/>
                <w:sz w:val="20"/>
                <w:szCs w:val="20"/>
              </w:rPr>
            </w:pPr>
          </w:p>
        </w:tc>
      </w:tr>
      <w:tr w:rsidR="00E80E97" w:rsidRPr="008D519A" w14:paraId="630FD422" w14:textId="77777777" w:rsidTr="00CC1EFC">
        <w:trPr>
          <w:trHeight w:val="309"/>
        </w:trPr>
        <w:tc>
          <w:tcPr>
            <w:tcW w:w="1215" w:type="dxa"/>
            <w:vMerge/>
            <w:tcBorders>
              <w:bottom w:val="single" w:sz="8" w:space="0" w:color="000000"/>
              <w:right w:val="single" w:sz="8" w:space="0" w:color="000000"/>
            </w:tcBorders>
            <w:tcMar>
              <w:top w:w="100" w:type="dxa"/>
              <w:left w:w="100" w:type="dxa"/>
              <w:bottom w:w="100" w:type="dxa"/>
              <w:right w:w="100" w:type="dxa"/>
            </w:tcMar>
          </w:tcPr>
          <w:p w14:paraId="178213D2" w14:textId="77777777" w:rsidR="00E80E97" w:rsidRPr="008D519A" w:rsidRDefault="00E80E97" w:rsidP="00DB5478">
            <w:pPr>
              <w:widowControl w:val="0"/>
              <w:rPr>
                <w:rFonts w:ascii="Garamond" w:hAnsi="Garamond" w:cstheme="majorHAnsi"/>
                <w:sz w:val="20"/>
                <w:szCs w:val="20"/>
              </w:rPr>
            </w:pPr>
          </w:p>
        </w:tc>
        <w:tc>
          <w:tcPr>
            <w:tcW w:w="1035" w:type="dxa"/>
            <w:vMerge/>
            <w:tcBorders>
              <w:bottom w:val="single" w:sz="8" w:space="0" w:color="000000"/>
              <w:right w:val="single" w:sz="8" w:space="0" w:color="000000"/>
            </w:tcBorders>
            <w:tcMar>
              <w:top w:w="100" w:type="dxa"/>
              <w:left w:w="100" w:type="dxa"/>
              <w:bottom w:w="100" w:type="dxa"/>
              <w:right w:w="100" w:type="dxa"/>
            </w:tcMar>
          </w:tcPr>
          <w:p w14:paraId="743F0C65" w14:textId="77777777" w:rsidR="00E80E97" w:rsidRPr="008D519A" w:rsidRDefault="00E80E97" w:rsidP="00DB5478">
            <w:pPr>
              <w:widowControl w:val="0"/>
              <w:rPr>
                <w:rFonts w:ascii="Garamond" w:hAnsi="Garamond" w:cstheme="majorHAnsi"/>
                <w:sz w:val="20"/>
                <w:szCs w:val="20"/>
              </w:rPr>
            </w:pPr>
          </w:p>
        </w:tc>
        <w:tc>
          <w:tcPr>
            <w:tcW w:w="7560" w:type="dxa"/>
            <w:gridSpan w:val="3"/>
            <w:vMerge/>
            <w:tcBorders>
              <w:bottom w:val="single" w:sz="8" w:space="0" w:color="000000"/>
            </w:tcBorders>
            <w:tcMar>
              <w:top w:w="100" w:type="dxa"/>
              <w:left w:w="100" w:type="dxa"/>
              <w:bottom w:w="100" w:type="dxa"/>
              <w:right w:w="100" w:type="dxa"/>
            </w:tcMar>
          </w:tcPr>
          <w:p w14:paraId="31CB65DE" w14:textId="77777777" w:rsidR="00E80E97" w:rsidRPr="008D519A" w:rsidRDefault="00E80E97" w:rsidP="00DB5478">
            <w:pPr>
              <w:widowControl w:val="0"/>
              <w:rPr>
                <w:rFonts w:ascii="Garamond" w:hAnsi="Garamond" w:cstheme="majorHAnsi"/>
                <w:sz w:val="20"/>
                <w:szCs w:val="20"/>
              </w:rPr>
            </w:pPr>
          </w:p>
        </w:tc>
      </w:tr>
      <w:tr w:rsidR="00E80E97" w:rsidRPr="008D519A" w14:paraId="5DCF077F" w14:textId="77777777" w:rsidTr="00CC1EFC">
        <w:trPr>
          <w:trHeight w:val="309"/>
        </w:trPr>
        <w:tc>
          <w:tcPr>
            <w:tcW w:w="1215" w:type="dxa"/>
            <w:vMerge/>
            <w:tcBorders>
              <w:bottom w:val="single" w:sz="8" w:space="0" w:color="000000"/>
              <w:right w:val="single" w:sz="8" w:space="0" w:color="000000"/>
            </w:tcBorders>
            <w:tcMar>
              <w:top w:w="100" w:type="dxa"/>
              <w:left w:w="100" w:type="dxa"/>
              <w:bottom w:w="100" w:type="dxa"/>
              <w:right w:w="100" w:type="dxa"/>
            </w:tcMar>
          </w:tcPr>
          <w:p w14:paraId="7149F810" w14:textId="77777777" w:rsidR="00E80E97" w:rsidRPr="008D519A" w:rsidRDefault="00E80E97" w:rsidP="00DB5478">
            <w:pPr>
              <w:widowControl w:val="0"/>
              <w:rPr>
                <w:rFonts w:ascii="Garamond" w:hAnsi="Garamond" w:cstheme="majorHAnsi"/>
                <w:sz w:val="20"/>
                <w:szCs w:val="20"/>
              </w:rPr>
            </w:pPr>
          </w:p>
        </w:tc>
        <w:tc>
          <w:tcPr>
            <w:tcW w:w="1035" w:type="dxa"/>
            <w:vMerge/>
            <w:tcBorders>
              <w:bottom w:val="single" w:sz="8" w:space="0" w:color="000000"/>
              <w:right w:val="single" w:sz="8" w:space="0" w:color="000000"/>
            </w:tcBorders>
            <w:tcMar>
              <w:top w:w="100" w:type="dxa"/>
              <w:left w:w="100" w:type="dxa"/>
              <w:bottom w:w="100" w:type="dxa"/>
              <w:right w:w="100" w:type="dxa"/>
            </w:tcMar>
          </w:tcPr>
          <w:p w14:paraId="3DBE643D" w14:textId="77777777" w:rsidR="00E80E97" w:rsidRPr="008D519A" w:rsidRDefault="00E80E97" w:rsidP="00DB5478">
            <w:pPr>
              <w:widowControl w:val="0"/>
              <w:rPr>
                <w:rFonts w:ascii="Garamond" w:hAnsi="Garamond" w:cstheme="majorHAnsi"/>
                <w:sz w:val="20"/>
                <w:szCs w:val="20"/>
              </w:rPr>
            </w:pPr>
          </w:p>
        </w:tc>
        <w:tc>
          <w:tcPr>
            <w:tcW w:w="7560" w:type="dxa"/>
            <w:gridSpan w:val="3"/>
            <w:vMerge/>
            <w:tcBorders>
              <w:bottom w:val="single" w:sz="8" w:space="0" w:color="000000"/>
            </w:tcBorders>
            <w:tcMar>
              <w:top w:w="100" w:type="dxa"/>
              <w:left w:w="100" w:type="dxa"/>
              <w:bottom w:w="100" w:type="dxa"/>
              <w:right w:w="100" w:type="dxa"/>
            </w:tcMar>
          </w:tcPr>
          <w:p w14:paraId="4C185DB0" w14:textId="77777777" w:rsidR="00E80E97" w:rsidRPr="008D519A" w:rsidRDefault="00E80E97" w:rsidP="00DB5478">
            <w:pPr>
              <w:widowControl w:val="0"/>
              <w:rPr>
                <w:rFonts w:ascii="Garamond" w:hAnsi="Garamond" w:cstheme="majorHAnsi"/>
                <w:sz w:val="20"/>
                <w:szCs w:val="20"/>
              </w:rPr>
            </w:pPr>
          </w:p>
        </w:tc>
      </w:tr>
      <w:tr w:rsidR="00E80E97" w:rsidRPr="008D519A" w14:paraId="0668A47D" w14:textId="77777777" w:rsidTr="00CC1EFC">
        <w:trPr>
          <w:trHeight w:val="309"/>
        </w:trPr>
        <w:tc>
          <w:tcPr>
            <w:tcW w:w="1215" w:type="dxa"/>
            <w:vMerge/>
            <w:tcBorders>
              <w:bottom w:val="single" w:sz="8" w:space="0" w:color="000000"/>
              <w:right w:val="single" w:sz="8" w:space="0" w:color="000000"/>
            </w:tcBorders>
            <w:tcMar>
              <w:top w:w="100" w:type="dxa"/>
              <w:left w:w="100" w:type="dxa"/>
              <w:bottom w:w="100" w:type="dxa"/>
              <w:right w:w="100" w:type="dxa"/>
            </w:tcMar>
          </w:tcPr>
          <w:p w14:paraId="6A5F75D1" w14:textId="77777777" w:rsidR="00E80E97" w:rsidRPr="008D519A" w:rsidRDefault="00E80E97" w:rsidP="00DB5478">
            <w:pPr>
              <w:widowControl w:val="0"/>
              <w:rPr>
                <w:rFonts w:ascii="Garamond" w:hAnsi="Garamond" w:cstheme="majorHAnsi"/>
                <w:sz w:val="20"/>
                <w:szCs w:val="20"/>
              </w:rPr>
            </w:pPr>
          </w:p>
        </w:tc>
        <w:tc>
          <w:tcPr>
            <w:tcW w:w="1035" w:type="dxa"/>
            <w:vMerge/>
            <w:tcBorders>
              <w:bottom w:val="single" w:sz="8" w:space="0" w:color="000000"/>
              <w:right w:val="single" w:sz="8" w:space="0" w:color="000000"/>
            </w:tcBorders>
            <w:tcMar>
              <w:top w:w="100" w:type="dxa"/>
              <w:left w:w="100" w:type="dxa"/>
              <w:bottom w:w="100" w:type="dxa"/>
              <w:right w:w="100" w:type="dxa"/>
            </w:tcMar>
          </w:tcPr>
          <w:p w14:paraId="6B37B53B" w14:textId="77777777" w:rsidR="00E80E97" w:rsidRPr="008D519A" w:rsidRDefault="00E80E97" w:rsidP="00DB5478">
            <w:pPr>
              <w:widowControl w:val="0"/>
              <w:rPr>
                <w:rFonts w:ascii="Garamond" w:hAnsi="Garamond" w:cstheme="majorHAnsi"/>
                <w:sz w:val="20"/>
                <w:szCs w:val="20"/>
              </w:rPr>
            </w:pPr>
          </w:p>
        </w:tc>
        <w:tc>
          <w:tcPr>
            <w:tcW w:w="7560" w:type="dxa"/>
            <w:gridSpan w:val="3"/>
            <w:vMerge/>
            <w:tcBorders>
              <w:bottom w:val="single" w:sz="8" w:space="0" w:color="000000"/>
            </w:tcBorders>
            <w:tcMar>
              <w:top w:w="100" w:type="dxa"/>
              <w:left w:w="100" w:type="dxa"/>
              <w:bottom w:w="100" w:type="dxa"/>
              <w:right w:w="100" w:type="dxa"/>
            </w:tcMar>
          </w:tcPr>
          <w:p w14:paraId="53307E43" w14:textId="77777777" w:rsidR="00E80E97" w:rsidRPr="008D519A" w:rsidRDefault="00E80E97" w:rsidP="00DB5478">
            <w:pPr>
              <w:widowControl w:val="0"/>
              <w:rPr>
                <w:rFonts w:ascii="Garamond" w:hAnsi="Garamond" w:cstheme="majorHAnsi"/>
                <w:sz w:val="20"/>
                <w:szCs w:val="20"/>
              </w:rPr>
            </w:pPr>
          </w:p>
        </w:tc>
      </w:tr>
    </w:tbl>
    <w:p w14:paraId="6E127B8D" w14:textId="41F2BCF7" w:rsidR="003D6C37" w:rsidRPr="008D519A" w:rsidRDefault="003D6C37" w:rsidP="00547903">
      <w:pPr>
        <w:rPr>
          <w:rFonts w:ascii="Garamond" w:hAnsi="Garamond" w:cstheme="majorHAnsi"/>
          <w:b/>
          <w:sz w:val="24"/>
          <w:szCs w:val="24"/>
        </w:rPr>
      </w:pPr>
    </w:p>
    <w:p w14:paraId="08722677" w14:textId="56BAC87B" w:rsidR="001C1CD7" w:rsidRDefault="001C1CD7" w:rsidP="00547903">
      <w:pPr>
        <w:rPr>
          <w:rFonts w:ascii="Garamond" w:hAnsi="Garamond" w:cstheme="majorHAnsi"/>
          <w:b/>
          <w:sz w:val="24"/>
          <w:szCs w:val="24"/>
          <w:u w:val="single"/>
        </w:rPr>
      </w:pPr>
    </w:p>
    <w:p w14:paraId="56A9ED3A" w14:textId="664C9714" w:rsidR="00FF31B0" w:rsidRDefault="00FF31B0" w:rsidP="00547903">
      <w:pPr>
        <w:rPr>
          <w:rFonts w:ascii="Garamond" w:hAnsi="Garamond" w:cstheme="majorHAnsi"/>
          <w:b/>
          <w:sz w:val="24"/>
          <w:szCs w:val="24"/>
          <w:u w:val="single"/>
        </w:rPr>
      </w:pPr>
    </w:p>
    <w:p w14:paraId="234CD7FF" w14:textId="3143E040" w:rsidR="00CC1EFC" w:rsidRDefault="00CC1EFC">
      <w:pPr>
        <w:rPr>
          <w:rFonts w:ascii="Garamond" w:hAnsi="Garamond" w:cstheme="majorHAnsi"/>
          <w:b/>
          <w:sz w:val="24"/>
          <w:szCs w:val="24"/>
          <w:u w:val="single"/>
        </w:rPr>
      </w:pPr>
      <w:r>
        <w:rPr>
          <w:rFonts w:ascii="Garamond" w:hAnsi="Garamond" w:cstheme="majorHAnsi"/>
          <w:b/>
          <w:sz w:val="24"/>
          <w:szCs w:val="24"/>
          <w:u w:val="single"/>
        </w:rPr>
        <w:br w:type="page"/>
      </w:r>
    </w:p>
    <w:p w14:paraId="13FEC182" w14:textId="77777777" w:rsidR="00FF31B0" w:rsidRDefault="00FF31B0" w:rsidP="00547903">
      <w:pPr>
        <w:rPr>
          <w:rFonts w:ascii="Garamond" w:hAnsi="Garamond" w:cstheme="majorHAnsi"/>
          <w:b/>
          <w:sz w:val="24"/>
          <w:szCs w:val="24"/>
          <w:u w:val="single"/>
        </w:rPr>
      </w:pPr>
    </w:p>
    <w:p w14:paraId="09F3CB96" w14:textId="77777777" w:rsidR="00FF31B0" w:rsidRDefault="00FF31B0" w:rsidP="00547903">
      <w:pPr>
        <w:rPr>
          <w:rFonts w:ascii="Garamond" w:hAnsi="Garamond" w:cstheme="majorHAnsi"/>
          <w:b/>
          <w:sz w:val="24"/>
          <w:szCs w:val="24"/>
          <w:u w:val="single"/>
        </w:rPr>
      </w:pPr>
    </w:p>
    <w:p w14:paraId="1DBCE7D9" w14:textId="77777777" w:rsidR="00784FF8" w:rsidRPr="00A67E6A" w:rsidRDefault="00784FF8" w:rsidP="00784FF8">
      <w:pPr>
        <w:rPr>
          <w:rFonts w:ascii="Garamond" w:hAnsi="Garamond" w:cstheme="majorHAnsi"/>
          <w:b/>
          <w:sz w:val="20"/>
          <w:szCs w:val="24"/>
          <w:u w:val="single"/>
        </w:rPr>
      </w:pPr>
      <w:r w:rsidRPr="00A67E6A">
        <w:rPr>
          <w:rFonts w:ascii="Garamond" w:hAnsi="Garamond" w:cstheme="majorHAnsi"/>
          <w:b/>
          <w:sz w:val="20"/>
          <w:szCs w:val="24"/>
          <w:u w:val="single"/>
        </w:rPr>
        <w:t xml:space="preserve">ANNEX I: </w:t>
      </w:r>
    </w:p>
    <w:p w14:paraId="339E9C2C" w14:textId="37539D0E" w:rsidR="003D6C37" w:rsidRPr="00A67E6A" w:rsidRDefault="00936DE9" w:rsidP="00784FF8">
      <w:pPr>
        <w:rPr>
          <w:rFonts w:ascii="Garamond" w:hAnsi="Garamond" w:cstheme="majorHAnsi"/>
          <w:sz w:val="20"/>
          <w:szCs w:val="24"/>
        </w:rPr>
      </w:pPr>
      <w:r w:rsidRPr="00A67E6A">
        <w:rPr>
          <w:rFonts w:ascii="Garamond" w:hAnsi="Garamond" w:cstheme="majorHAnsi"/>
          <w:sz w:val="20"/>
          <w:szCs w:val="24"/>
        </w:rPr>
        <w:t>MEMBERS OF THE SEYCHELLES NATIONAL ACTION PLAN (NAP) DRAFTING COMMITTEE</w:t>
      </w:r>
    </w:p>
    <w:tbl>
      <w:tblPr>
        <w:tblStyle w:val="PlainTable2"/>
        <w:tblpPr w:leftFromText="180" w:rightFromText="180" w:vertAnchor="text" w:horzAnchor="margin" w:tblpY="350"/>
        <w:tblW w:w="7920" w:type="dxa"/>
        <w:tblLook w:val="04A0" w:firstRow="1" w:lastRow="0" w:firstColumn="1" w:lastColumn="0" w:noHBand="0" w:noVBand="1"/>
      </w:tblPr>
      <w:tblGrid>
        <w:gridCol w:w="2520"/>
        <w:gridCol w:w="5400"/>
      </w:tblGrid>
      <w:tr w:rsidR="00784FF8" w:rsidRPr="00A67E6A" w14:paraId="42B8F585" w14:textId="77777777" w:rsidTr="00A67E6A">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520" w:type="dxa"/>
          </w:tcPr>
          <w:p w14:paraId="1C76DCD1" w14:textId="77777777" w:rsidR="00784FF8" w:rsidRPr="00A67E6A" w:rsidRDefault="00784FF8" w:rsidP="00784FF8">
            <w:pPr>
              <w:rPr>
                <w:rFonts w:ascii="Garamond" w:hAnsi="Garamond" w:cstheme="majorHAnsi"/>
                <w:sz w:val="20"/>
              </w:rPr>
            </w:pPr>
            <w:r w:rsidRPr="00A67E6A">
              <w:rPr>
                <w:rFonts w:ascii="Garamond" w:hAnsi="Garamond" w:cstheme="majorHAnsi"/>
                <w:sz w:val="20"/>
              </w:rPr>
              <w:t>Name</w:t>
            </w:r>
          </w:p>
        </w:tc>
        <w:tc>
          <w:tcPr>
            <w:tcW w:w="5400" w:type="dxa"/>
          </w:tcPr>
          <w:p w14:paraId="1701FFA4" w14:textId="77777777" w:rsidR="00784FF8" w:rsidRPr="00A67E6A" w:rsidRDefault="00784FF8" w:rsidP="00784FF8">
            <w:pPr>
              <w:cnfStyle w:val="100000000000" w:firstRow="1" w:lastRow="0" w:firstColumn="0" w:lastColumn="0" w:oddVBand="0" w:evenVBand="0" w:oddHBand="0" w:evenHBand="0" w:firstRowFirstColumn="0" w:firstRowLastColumn="0" w:lastRowFirstColumn="0" w:lastRowLastColumn="0"/>
              <w:rPr>
                <w:rFonts w:ascii="Garamond" w:hAnsi="Garamond" w:cstheme="majorHAnsi"/>
                <w:sz w:val="20"/>
              </w:rPr>
            </w:pPr>
            <w:r w:rsidRPr="00A67E6A">
              <w:rPr>
                <w:rFonts w:ascii="Garamond" w:hAnsi="Garamond" w:cstheme="majorHAnsi"/>
                <w:sz w:val="20"/>
              </w:rPr>
              <w:t>Institution</w:t>
            </w:r>
          </w:p>
        </w:tc>
      </w:tr>
      <w:tr w:rsidR="00784FF8" w:rsidRPr="00A67E6A" w14:paraId="24CAACE6" w14:textId="77777777" w:rsidTr="00A67E6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20" w:type="dxa"/>
          </w:tcPr>
          <w:p w14:paraId="4CAFB8F8" w14:textId="77777777" w:rsidR="00784FF8" w:rsidRPr="00A67E6A" w:rsidRDefault="00784FF8" w:rsidP="00784FF8">
            <w:pPr>
              <w:rPr>
                <w:rFonts w:ascii="Garamond" w:hAnsi="Garamond" w:cstheme="majorHAnsi"/>
                <w:b w:val="0"/>
                <w:sz w:val="20"/>
              </w:rPr>
            </w:pPr>
            <w:proofErr w:type="spellStart"/>
            <w:r w:rsidRPr="00A67E6A">
              <w:rPr>
                <w:rFonts w:ascii="Garamond" w:hAnsi="Garamond" w:cstheme="majorHAnsi"/>
                <w:b w:val="0"/>
                <w:sz w:val="20"/>
              </w:rPr>
              <w:t>Anael</w:t>
            </w:r>
            <w:proofErr w:type="spellEnd"/>
            <w:r w:rsidRPr="00A67E6A">
              <w:rPr>
                <w:rFonts w:ascii="Garamond" w:hAnsi="Garamond" w:cstheme="majorHAnsi"/>
                <w:b w:val="0"/>
                <w:sz w:val="20"/>
              </w:rPr>
              <w:t xml:space="preserve"> </w:t>
            </w:r>
            <w:proofErr w:type="spellStart"/>
            <w:r w:rsidRPr="00A67E6A">
              <w:rPr>
                <w:rFonts w:ascii="Garamond" w:hAnsi="Garamond" w:cstheme="majorHAnsi"/>
                <w:b w:val="0"/>
                <w:sz w:val="20"/>
              </w:rPr>
              <w:t>Bodwell</w:t>
            </w:r>
            <w:proofErr w:type="spellEnd"/>
          </w:p>
        </w:tc>
        <w:tc>
          <w:tcPr>
            <w:tcW w:w="5400" w:type="dxa"/>
          </w:tcPr>
          <w:p w14:paraId="0C57F124" w14:textId="77777777" w:rsidR="00784FF8" w:rsidRPr="00A67E6A" w:rsidRDefault="00784FF8" w:rsidP="00784FF8">
            <w:pPr>
              <w:cnfStyle w:val="000000100000" w:firstRow="0" w:lastRow="0" w:firstColumn="0" w:lastColumn="0" w:oddVBand="0" w:evenVBand="0" w:oddHBand="1" w:evenHBand="0" w:firstRowFirstColumn="0" w:firstRowLastColumn="0" w:lastRowFirstColumn="0" w:lastRowLastColumn="0"/>
              <w:rPr>
                <w:rFonts w:ascii="Garamond" w:hAnsi="Garamond" w:cstheme="majorHAnsi"/>
                <w:sz w:val="20"/>
              </w:rPr>
            </w:pPr>
            <w:r w:rsidRPr="00A67E6A">
              <w:rPr>
                <w:rFonts w:ascii="Garamond" w:hAnsi="Garamond" w:cstheme="majorHAnsi"/>
                <w:sz w:val="20"/>
              </w:rPr>
              <w:t>SYAH</w:t>
            </w:r>
          </w:p>
        </w:tc>
      </w:tr>
      <w:tr w:rsidR="00784FF8" w:rsidRPr="00A67E6A" w14:paraId="3EBA1B3F" w14:textId="77777777" w:rsidTr="00A67E6A">
        <w:trPr>
          <w:trHeight w:val="611"/>
        </w:trPr>
        <w:tc>
          <w:tcPr>
            <w:cnfStyle w:val="001000000000" w:firstRow="0" w:lastRow="0" w:firstColumn="1" w:lastColumn="0" w:oddVBand="0" w:evenVBand="0" w:oddHBand="0" w:evenHBand="0" w:firstRowFirstColumn="0" w:firstRowLastColumn="0" w:lastRowFirstColumn="0" w:lastRowLastColumn="0"/>
            <w:tcW w:w="2520" w:type="dxa"/>
          </w:tcPr>
          <w:p w14:paraId="0E57BD96" w14:textId="77777777" w:rsidR="00784FF8" w:rsidRPr="00A67E6A" w:rsidRDefault="00784FF8" w:rsidP="00784FF8">
            <w:pPr>
              <w:rPr>
                <w:rFonts w:ascii="Garamond" w:hAnsi="Garamond" w:cstheme="majorHAnsi"/>
                <w:b w:val="0"/>
                <w:sz w:val="20"/>
              </w:rPr>
            </w:pPr>
            <w:r w:rsidRPr="00A67E6A">
              <w:rPr>
                <w:rFonts w:ascii="Garamond" w:hAnsi="Garamond" w:cstheme="majorHAnsi"/>
                <w:b w:val="0"/>
                <w:sz w:val="20"/>
              </w:rPr>
              <w:t>Andre Hendrick</w:t>
            </w:r>
          </w:p>
        </w:tc>
        <w:tc>
          <w:tcPr>
            <w:tcW w:w="5400" w:type="dxa"/>
          </w:tcPr>
          <w:p w14:paraId="5710E8A6" w14:textId="77777777" w:rsidR="00784FF8" w:rsidRPr="00A67E6A" w:rsidRDefault="00784FF8" w:rsidP="00784FF8">
            <w:pPr>
              <w:cnfStyle w:val="000000000000" w:firstRow="0" w:lastRow="0" w:firstColumn="0" w:lastColumn="0" w:oddVBand="0" w:evenVBand="0" w:oddHBand="0" w:evenHBand="0" w:firstRowFirstColumn="0" w:firstRowLastColumn="0" w:lastRowFirstColumn="0" w:lastRowLastColumn="0"/>
              <w:rPr>
                <w:rFonts w:ascii="Garamond" w:hAnsi="Garamond" w:cstheme="majorHAnsi"/>
                <w:sz w:val="20"/>
              </w:rPr>
            </w:pPr>
            <w:r w:rsidRPr="00A67E6A">
              <w:rPr>
                <w:rFonts w:ascii="Garamond" w:hAnsi="Garamond" w:cstheme="majorHAnsi"/>
                <w:sz w:val="20"/>
              </w:rPr>
              <w:t>Department of Information Communication Technology</w:t>
            </w:r>
          </w:p>
        </w:tc>
      </w:tr>
      <w:tr w:rsidR="00784FF8" w:rsidRPr="00A67E6A" w14:paraId="28A6C685" w14:textId="77777777" w:rsidTr="00A67E6A">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520" w:type="dxa"/>
          </w:tcPr>
          <w:p w14:paraId="04B40BCB" w14:textId="77777777" w:rsidR="00784FF8" w:rsidRPr="00A67E6A" w:rsidRDefault="00784FF8" w:rsidP="00784FF8">
            <w:pPr>
              <w:rPr>
                <w:rFonts w:ascii="Garamond" w:hAnsi="Garamond" w:cstheme="majorHAnsi"/>
                <w:b w:val="0"/>
                <w:sz w:val="20"/>
              </w:rPr>
            </w:pPr>
            <w:r w:rsidRPr="00A67E6A">
              <w:rPr>
                <w:rFonts w:ascii="Garamond" w:hAnsi="Garamond" w:cstheme="majorHAnsi"/>
                <w:b w:val="0"/>
                <w:sz w:val="20"/>
              </w:rPr>
              <w:t>Bertrand Belle</w:t>
            </w:r>
          </w:p>
          <w:p w14:paraId="0A351E4D" w14:textId="77777777" w:rsidR="00784FF8" w:rsidRPr="00A67E6A" w:rsidRDefault="00784FF8" w:rsidP="00784FF8">
            <w:pPr>
              <w:rPr>
                <w:rFonts w:ascii="Garamond" w:hAnsi="Garamond" w:cstheme="majorHAnsi"/>
                <w:b w:val="0"/>
                <w:sz w:val="20"/>
              </w:rPr>
            </w:pPr>
          </w:p>
        </w:tc>
        <w:tc>
          <w:tcPr>
            <w:tcW w:w="5400" w:type="dxa"/>
          </w:tcPr>
          <w:p w14:paraId="32D82240" w14:textId="77777777" w:rsidR="00784FF8" w:rsidRPr="00A67E6A" w:rsidRDefault="00784FF8" w:rsidP="00784FF8">
            <w:pPr>
              <w:cnfStyle w:val="000000100000" w:firstRow="0" w:lastRow="0" w:firstColumn="0" w:lastColumn="0" w:oddVBand="0" w:evenVBand="0" w:oddHBand="1" w:evenHBand="0" w:firstRowFirstColumn="0" w:firstRowLastColumn="0" w:lastRowFirstColumn="0" w:lastRowLastColumn="0"/>
              <w:rPr>
                <w:rFonts w:ascii="Garamond" w:hAnsi="Garamond" w:cstheme="majorHAnsi"/>
                <w:sz w:val="20"/>
              </w:rPr>
            </w:pPr>
            <w:r w:rsidRPr="00A67E6A">
              <w:rPr>
                <w:rFonts w:ascii="Garamond" w:hAnsi="Garamond" w:cstheme="majorHAnsi"/>
                <w:sz w:val="20"/>
              </w:rPr>
              <w:t>Vice President’s Office</w:t>
            </w:r>
          </w:p>
        </w:tc>
      </w:tr>
      <w:tr w:rsidR="00784FF8" w:rsidRPr="00A67E6A" w14:paraId="6E430BF7" w14:textId="77777777" w:rsidTr="00A67E6A">
        <w:trPr>
          <w:trHeight w:val="45"/>
        </w:trPr>
        <w:tc>
          <w:tcPr>
            <w:cnfStyle w:val="001000000000" w:firstRow="0" w:lastRow="0" w:firstColumn="1" w:lastColumn="0" w:oddVBand="0" w:evenVBand="0" w:oddHBand="0" w:evenHBand="0" w:firstRowFirstColumn="0" w:firstRowLastColumn="0" w:lastRowFirstColumn="0" w:lastRowLastColumn="0"/>
            <w:tcW w:w="2520" w:type="dxa"/>
          </w:tcPr>
          <w:p w14:paraId="211AAAEB" w14:textId="77777777" w:rsidR="00784FF8" w:rsidRPr="00A67E6A" w:rsidRDefault="00784FF8" w:rsidP="00784FF8">
            <w:pPr>
              <w:rPr>
                <w:rFonts w:ascii="Garamond" w:hAnsi="Garamond" w:cstheme="majorHAnsi"/>
                <w:b w:val="0"/>
                <w:sz w:val="20"/>
              </w:rPr>
            </w:pPr>
            <w:r w:rsidRPr="00A67E6A">
              <w:rPr>
                <w:rFonts w:ascii="Garamond" w:hAnsi="Garamond" w:cstheme="majorHAnsi"/>
                <w:b w:val="0"/>
                <w:sz w:val="20"/>
              </w:rPr>
              <w:t>Franca Sicobo</w:t>
            </w:r>
          </w:p>
          <w:p w14:paraId="171BC19B" w14:textId="77777777" w:rsidR="00784FF8" w:rsidRPr="00A67E6A" w:rsidRDefault="00784FF8" w:rsidP="00784FF8">
            <w:pPr>
              <w:rPr>
                <w:rFonts w:ascii="Garamond" w:hAnsi="Garamond" w:cstheme="majorHAnsi"/>
                <w:b w:val="0"/>
                <w:sz w:val="20"/>
              </w:rPr>
            </w:pPr>
          </w:p>
        </w:tc>
        <w:tc>
          <w:tcPr>
            <w:tcW w:w="5400" w:type="dxa"/>
          </w:tcPr>
          <w:p w14:paraId="1EDF0EAF" w14:textId="77777777" w:rsidR="00784FF8" w:rsidRPr="00A67E6A" w:rsidRDefault="00784FF8" w:rsidP="00784FF8">
            <w:pPr>
              <w:cnfStyle w:val="000000000000" w:firstRow="0" w:lastRow="0" w:firstColumn="0" w:lastColumn="0" w:oddVBand="0" w:evenVBand="0" w:oddHBand="0" w:evenHBand="0" w:firstRowFirstColumn="0" w:firstRowLastColumn="0" w:lastRowFirstColumn="0" w:lastRowLastColumn="0"/>
              <w:rPr>
                <w:rFonts w:ascii="Garamond" w:hAnsi="Garamond" w:cstheme="majorHAnsi"/>
                <w:sz w:val="20"/>
              </w:rPr>
            </w:pPr>
            <w:r w:rsidRPr="00A67E6A">
              <w:rPr>
                <w:rFonts w:ascii="Garamond" w:hAnsi="Garamond" w:cstheme="majorHAnsi"/>
                <w:sz w:val="20"/>
              </w:rPr>
              <w:t>Department of Economic Planning</w:t>
            </w:r>
          </w:p>
        </w:tc>
      </w:tr>
      <w:tr w:rsidR="00784FF8" w:rsidRPr="00A67E6A" w14:paraId="3E6E8E1D" w14:textId="77777777" w:rsidTr="00A67E6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520" w:type="dxa"/>
          </w:tcPr>
          <w:p w14:paraId="1D2EEC02" w14:textId="77777777" w:rsidR="00784FF8" w:rsidRPr="00A67E6A" w:rsidRDefault="00784FF8" w:rsidP="00784FF8">
            <w:pPr>
              <w:rPr>
                <w:rFonts w:ascii="Garamond" w:hAnsi="Garamond" w:cstheme="majorHAnsi"/>
                <w:b w:val="0"/>
                <w:sz w:val="20"/>
              </w:rPr>
            </w:pPr>
            <w:r w:rsidRPr="00A67E6A">
              <w:rPr>
                <w:rFonts w:ascii="Garamond" w:hAnsi="Garamond" w:cstheme="majorHAnsi"/>
                <w:b w:val="0"/>
                <w:sz w:val="20"/>
              </w:rPr>
              <w:t>Jennifer Jasmin</w:t>
            </w:r>
          </w:p>
          <w:p w14:paraId="2C20C425" w14:textId="77777777" w:rsidR="00784FF8" w:rsidRPr="00A67E6A" w:rsidRDefault="00784FF8" w:rsidP="00784FF8">
            <w:pPr>
              <w:rPr>
                <w:rFonts w:ascii="Garamond" w:hAnsi="Garamond" w:cstheme="majorHAnsi"/>
                <w:b w:val="0"/>
                <w:sz w:val="20"/>
              </w:rPr>
            </w:pPr>
          </w:p>
        </w:tc>
        <w:tc>
          <w:tcPr>
            <w:tcW w:w="5400" w:type="dxa"/>
          </w:tcPr>
          <w:p w14:paraId="00119ADC" w14:textId="77777777" w:rsidR="00784FF8" w:rsidRPr="00A67E6A" w:rsidRDefault="00784FF8" w:rsidP="00784FF8">
            <w:pPr>
              <w:cnfStyle w:val="000000100000" w:firstRow="0" w:lastRow="0" w:firstColumn="0" w:lastColumn="0" w:oddVBand="0" w:evenVBand="0" w:oddHBand="1" w:evenHBand="0" w:firstRowFirstColumn="0" w:firstRowLastColumn="0" w:lastRowFirstColumn="0" w:lastRowLastColumn="0"/>
              <w:rPr>
                <w:rFonts w:ascii="Garamond" w:hAnsi="Garamond" w:cstheme="majorHAnsi"/>
                <w:sz w:val="20"/>
              </w:rPr>
            </w:pPr>
            <w:r w:rsidRPr="00A67E6A">
              <w:rPr>
                <w:rFonts w:ascii="Garamond" w:hAnsi="Garamond" w:cstheme="majorHAnsi"/>
                <w:sz w:val="20"/>
              </w:rPr>
              <w:t>Department of Economic Planning</w:t>
            </w:r>
          </w:p>
        </w:tc>
      </w:tr>
      <w:tr w:rsidR="00784FF8" w:rsidRPr="00A67E6A" w14:paraId="279A81CC" w14:textId="77777777" w:rsidTr="00A67E6A">
        <w:trPr>
          <w:trHeight w:val="341"/>
        </w:trPr>
        <w:tc>
          <w:tcPr>
            <w:cnfStyle w:val="001000000000" w:firstRow="0" w:lastRow="0" w:firstColumn="1" w:lastColumn="0" w:oddVBand="0" w:evenVBand="0" w:oddHBand="0" w:evenHBand="0" w:firstRowFirstColumn="0" w:firstRowLastColumn="0" w:lastRowFirstColumn="0" w:lastRowLastColumn="0"/>
            <w:tcW w:w="2520" w:type="dxa"/>
          </w:tcPr>
          <w:p w14:paraId="324EBE1D" w14:textId="77777777" w:rsidR="00784FF8" w:rsidRPr="00A67E6A" w:rsidRDefault="00784FF8" w:rsidP="00784FF8">
            <w:pPr>
              <w:rPr>
                <w:rFonts w:ascii="Garamond" w:hAnsi="Garamond" w:cstheme="majorHAnsi"/>
                <w:b w:val="0"/>
                <w:sz w:val="20"/>
              </w:rPr>
            </w:pPr>
            <w:r w:rsidRPr="00A67E6A">
              <w:rPr>
                <w:rFonts w:ascii="Garamond" w:hAnsi="Garamond" w:cstheme="majorHAnsi"/>
                <w:b w:val="0"/>
                <w:sz w:val="20"/>
              </w:rPr>
              <w:t>John Richardson</w:t>
            </w:r>
          </w:p>
          <w:p w14:paraId="11E01BE8" w14:textId="77777777" w:rsidR="00784FF8" w:rsidRPr="00A67E6A" w:rsidRDefault="00784FF8" w:rsidP="00784FF8">
            <w:pPr>
              <w:rPr>
                <w:rFonts w:ascii="Garamond" w:hAnsi="Garamond" w:cstheme="majorHAnsi"/>
                <w:b w:val="0"/>
                <w:sz w:val="20"/>
              </w:rPr>
            </w:pPr>
          </w:p>
        </w:tc>
        <w:tc>
          <w:tcPr>
            <w:tcW w:w="5400" w:type="dxa"/>
          </w:tcPr>
          <w:p w14:paraId="5D9B3DB0" w14:textId="77777777" w:rsidR="00784FF8" w:rsidRPr="00A67E6A" w:rsidRDefault="00784FF8" w:rsidP="00784FF8">
            <w:pPr>
              <w:cnfStyle w:val="000000000000" w:firstRow="0" w:lastRow="0" w:firstColumn="0" w:lastColumn="0" w:oddVBand="0" w:evenVBand="0" w:oddHBand="0" w:evenHBand="0" w:firstRowFirstColumn="0" w:firstRowLastColumn="0" w:lastRowFirstColumn="0" w:lastRowLastColumn="0"/>
              <w:rPr>
                <w:rFonts w:ascii="Garamond" w:hAnsi="Garamond" w:cstheme="majorHAnsi"/>
                <w:sz w:val="20"/>
              </w:rPr>
            </w:pPr>
            <w:r w:rsidRPr="00A67E6A">
              <w:rPr>
                <w:rFonts w:ascii="Garamond" w:hAnsi="Garamond" w:cstheme="majorHAnsi"/>
                <w:sz w:val="20"/>
              </w:rPr>
              <w:t>Information Commission</w:t>
            </w:r>
          </w:p>
        </w:tc>
      </w:tr>
      <w:tr w:rsidR="00784FF8" w:rsidRPr="00A67E6A" w14:paraId="2F9C2ECD" w14:textId="77777777" w:rsidTr="00A67E6A">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520" w:type="dxa"/>
          </w:tcPr>
          <w:p w14:paraId="6D72486C" w14:textId="77777777" w:rsidR="00784FF8" w:rsidRPr="00A67E6A" w:rsidRDefault="00784FF8" w:rsidP="00784FF8">
            <w:pPr>
              <w:rPr>
                <w:rFonts w:ascii="Garamond" w:hAnsi="Garamond" w:cstheme="majorHAnsi"/>
                <w:b w:val="0"/>
                <w:sz w:val="20"/>
              </w:rPr>
            </w:pPr>
            <w:r w:rsidRPr="00A67E6A">
              <w:rPr>
                <w:rFonts w:ascii="Garamond" w:hAnsi="Garamond" w:cstheme="majorHAnsi"/>
                <w:b w:val="0"/>
                <w:sz w:val="20"/>
              </w:rPr>
              <w:t xml:space="preserve">Marie-Nella Azemia </w:t>
            </w:r>
          </w:p>
          <w:p w14:paraId="545144DB" w14:textId="77777777" w:rsidR="00784FF8" w:rsidRPr="00A67E6A" w:rsidRDefault="00784FF8" w:rsidP="00784FF8">
            <w:pPr>
              <w:rPr>
                <w:rFonts w:ascii="Garamond" w:hAnsi="Garamond" w:cstheme="majorHAnsi"/>
                <w:b w:val="0"/>
                <w:sz w:val="20"/>
              </w:rPr>
            </w:pPr>
          </w:p>
        </w:tc>
        <w:tc>
          <w:tcPr>
            <w:tcW w:w="5400" w:type="dxa"/>
          </w:tcPr>
          <w:p w14:paraId="4CCB5582" w14:textId="77777777" w:rsidR="00784FF8" w:rsidRPr="00A67E6A" w:rsidRDefault="00784FF8" w:rsidP="00784FF8">
            <w:pPr>
              <w:cnfStyle w:val="000000100000" w:firstRow="0" w:lastRow="0" w:firstColumn="0" w:lastColumn="0" w:oddVBand="0" w:evenVBand="0" w:oddHBand="1" w:evenHBand="0" w:firstRowFirstColumn="0" w:firstRowLastColumn="0" w:lastRowFirstColumn="0" w:lastRowLastColumn="0"/>
              <w:rPr>
                <w:rFonts w:ascii="Garamond" w:hAnsi="Garamond" w:cstheme="majorHAnsi"/>
                <w:sz w:val="20"/>
              </w:rPr>
            </w:pPr>
            <w:r w:rsidRPr="00A67E6A">
              <w:rPr>
                <w:rFonts w:ascii="Garamond" w:hAnsi="Garamond" w:cstheme="majorHAnsi"/>
                <w:sz w:val="20"/>
              </w:rPr>
              <w:t>CEPS</w:t>
            </w:r>
          </w:p>
        </w:tc>
      </w:tr>
      <w:tr w:rsidR="00784FF8" w:rsidRPr="00A67E6A" w14:paraId="384BAEDC" w14:textId="77777777" w:rsidTr="00A67E6A">
        <w:trPr>
          <w:trHeight w:val="45"/>
        </w:trPr>
        <w:tc>
          <w:tcPr>
            <w:cnfStyle w:val="001000000000" w:firstRow="0" w:lastRow="0" w:firstColumn="1" w:lastColumn="0" w:oddVBand="0" w:evenVBand="0" w:oddHBand="0" w:evenHBand="0" w:firstRowFirstColumn="0" w:firstRowLastColumn="0" w:lastRowFirstColumn="0" w:lastRowLastColumn="0"/>
            <w:tcW w:w="2520" w:type="dxa"/>
          </w:tcPr>
          <w:p w14:paraId="15BC2865" w14:textId="77777777" w:rsidR="00784FF8" w:rsidRPr="00A67E6A" w:rsidRDefault="00784FF8" w:rsidP="00784FF8">
            <w:pPr>
              <w:rPr>
                <w:rFonts w:ascii="Garamond" w:hAnsi="Garamond" w:cstheme="majorHAnsi"/>
                <w:b w:val="0"/>
                <w:sz w:val="20"/>
              </w:rPr>
            </w:pPr>
            <w:r w:rsidRPr="00A67E6A">
              <w:rPr>
                <w:rFonts w:ascii="Garamond" w:hAnsi="Garamond" w:cstheme="majorHAnsi"/>
                <w:b w:val="0"/>
                <w:sz w:val="20"/>
              </w:rPr>
              <w:t>May-Paul Marengo</w:t>
            </w:r>
          </w:p>
          <w:p w14:paraId="6E666DD3" w14:textId="77777777" w:rsidR="00784FF8" w:rsidRPr="00A67E6A" w:rsidRDefault="00784FF8" w:rsidP="00784FF8">
            <w:pPr>
              <w:rPr>
                <w:rFonts w:ascii="Garamond" w:hAnsi="Garamond" w:cstheme="majorHAnsi"/>
                <w:b w:val="0"/>
                <w:sz w:val="20"/>
              </w:rPr>
            </w:pPr>
          </w:p>
        </w:tc>
        <w:tc>
          <w:tcPr>
            <w:tcW w:w="5400" w:type="dxa"/>
          </w:tcPr>
          <w:p w14:paraId="6A902E43" w14:textId="77777777" w:rsidR="00784FF8" w:rsidRPr="00A67E6A" w:rsidRDefault="00784FF8" w:rsidP="00784FF8">
            <w:pPr>
              <w:cnfStyle w:val="000000000000" w:firstRow="0" w:lastRow="0" w:firstColumn="0" w:lastColumn="0" w:oddVBand="0" w:evenVBand="0" w:oddHBand="0" w:evenHBand="0" w:firstRowFirstColumn="0" w:firstRowLastColumn="0" w:lastRowFirstColumn="0" w:lastRowLastColumn="0"/>
              <w:rPr>
                <w:rFonts w:ascii="Garamond" w:hAnsi="Garamond" w:cstheme="majorHAnsi"/>
                <w:sz w:val="20"/>
              </w:rPr>
            </w:pPr>
            <w:r w:rsidRPr="00A67E6A">
              <w:rPr>
                <w:rFonts w:ascii="Garamond" w:hAnsi="Garamond" w:cstheme="majorHAnsi"/>
                <w:sz w:val="20"/>
              </w:rPr>
              <w:t>MOFTIEP</w:t>
            </w:r>
          </w:p>
        </w:tc>
      </w:tr>
      <w:tr w:rsidR="00784FF8" w:rsidRPr="00A67E6A" w14:paraId="4A4BA676" w14:textId="77777777" w:rsidTr="00A67E6A">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520" w:type="dxa"/>
          </w:tcPr>
          <w:p w14:paraId="4A8004B0" w14:textId="77777777" w:rsidR="00784FF8" w:rsidRPr="00A67E6A" w:rsidRDefault="00784FF8" w:rsidP="00784FF8">
            <w:pPr>
              <w:rPr>
                <w:rFonts w:ascii="Garamond" w:hAnsi="Garamond" w:cstheme="majorHAnsi"/>
                <w:b w:val="0"/>
                <w:sz w:val="20"/>
              </w:rPr>
            </w:pPr>
            <w:r w:rsidRPr="00A67E6A">
              <w:rPr>
                <w:rFonts w:ascii="Garamond" w:hAnsi="Garamond" w:cstheme="majorHAnsi"/>
                <w:b w:val="0"/>
                <w:sz w:val="20"/>
              </w:rPr>
              <w:t>Meryl Esparon</w:t>
            </w:r>
          </w:p>
        </w:tc>
        <w:tc>
          <w:tcPr>
            <w:tcW w:w="5400" w:type="dxa"/>
          </w:tcPr>
          <w:p w14:paraId="2C40BAD1" w14:textId="77777777" w:rsidR="00784FF8" w:rsidRPr="00A67E6A" w:rsidRDefault="00784FF8" w:rsidP="00784FF8">
            <w:pPr>
              <w:cnfStyle w:val="000000100000" w:firstRow="0" w:lastRow="0" w:firstColumn="0" w:lastColumn="0" w:oddVBand="0" w:evenVBand="0" w:oddHBand="1" w:evenHBand="0" w:firstRowFirstColumn="0" w:firstRowLastColumn="0" w:lastRowFirstColumn="0" w:lastRowLastColumn="0"/>
              <w:rPr>
                <w:rFonts w:ascii="Garamond" w:hAnsi="Garamond" w:cstheme="majorHAnsi"/>
                <w:sz w:val="20"/>
              </w:rPr>
            </w:pPr>
            <w:r w:rsidRPr="00A67E6A">
              <w:rPr>
                <w:rFonts w:ascii="Garamond" w:hAnsi="Garamond" w:cstheme="majorHAnsi"/>
                <w:sz w:val="20"/>
              </w:rPr>
              <w:t>CEPS</w:t>
            </w:r>
          </w:p>
        </w:tc>
      </w:tr>
      <w:tr w:rsidR="00784FF8" w:rsidRPr="00A67E6A" w14:paraId="2E9E73F5" w14:textId="77777777" w:rsidTr="00A67E6A">
        <w:trPr>
          <w:trHeight w:val="314"/>
        </w:trPr>
        <w:tc>
          <w:tcPr>
            <w:cnfStyle w:val="001000000000" w:firstRow="0" w:lastRow="0" w:firstColumn="1" w:lastColumn="0" w:oddVBand="0" w:evenVBand="0" w:oddHBand="0" w:evenHBand="0" w:firstRowFirstColumn="0" w:firstRowLastColumn="0" w:lastRowFirstColumn="0" w:lastRowLastColumn="0"/>
            <w:tcW w:w="2520" w:type="dxa"/>
          </w:tcPr>
          <w:p w14:paraId="533DE218" w14:textId="77777777" w:rsidR="00784FF8" w:rsidRPr="00A67E6A" w:rsidRDefault="00784FF8" w:rsidP="00784FF8">
            <w:pPr>
              <w:rPr>
                <w:rFonts w:ascii="Garamond" w:hAnsi="Garamond" w:cstheme="majorHAnsi"/>
                <w:b w:val="0"/>
                <w:sz w:val="20"/>
              </w:rPr>
            </w:pPr>
            <w:r w:rsidRPr="00A67E6A">
              <w:rPr>
                <w:rFonts w:ascii="Garamond" w:hAnsi="Garamond" w:cstheme="majorHAnsi"/>
                <w:b w:val="0"/>
                <w:sz w:val="20"/>
              </w:rPr>
              <w:t>Michel Pierre</w:t>
            </w:r>
          </w:p>
          <w:p w14:paraId="08179BC6" w14:textId="77777777" w:rsidR="00784FF8" w:rsidRPr="00A67E6A" w:rsidRDefault="00784FF8" w:rsidP="00784FF8">
            <w:pPr>
              <w:rPr>
                <w:rFonts w:ascii="Garamond" w:hAnsi="Garamond" w:cstheme="majorHAnsi"/>
                <w:b w:val="0"/>
                <w:sz w:val="20"/>
              </w:rPr>
            </w:pPr>
          </w:p>
        </w:tc>
        <w:tc>
          <w:tcPr>
            <w:tcW w:w="5400" w:type="dxa"/>
          </w:tcPr>
          <w:p w14:paraId="0CBFA15F" w14:textId="77777777" w:rsidR="00784FF8" w:rsidRPr="00A67E6A" w:rsidRDefault="00784FF8" w:rsidP="00784FF8">
            <w:pPr>
              <w:cnfStyle w:val="000000000000" w:firstRow="0" w:lastRow="0" w:firstColumn="0" w:lastColumn="0" w:oddVBand="0" w:evenVBand="0" w:oddHBand="0" w:evenHBand="0" w:firstRowFirstColumn="0" w:firstRowLastColumn="0" w:lastRowFirstColumn="0" w:lastRowLastColumn="0"/>
              <w:rPr>
                <w:rFonts w:ascii="Garamond" w:hAnsi="Garamond" w:cstheme="majorHAnsi"/>
                <w:sz w:val="20"/>
              </w:rPr>
            </w:pPr>
            <w:r w:rsidRPr="00A67E6A">
              <w:rPr>
                <w:rFonts w:ascii="Garamond" w:hAnsi="Garamond" w:cstheme="majorHAnsi"/>
                <w:sz w:val="20"/>
              </w:rPr>
              <w:t>CEPS</w:t>
            </w:r>
          </w:p>
        </w:tc>
      </w:tr>
      <w:tr w:rsidR="00784FF8" w:rsidRPr="00A67E6A" w14:paraId="2C135191" w14:textId="77777777" w:rsidTr="00A67E6A">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520" w:type="dxa"/>
          </w:tcPr>
          <w:p w14:paraId="0FD34B8F" w14:textId="77777777" w:rsidR="00784FF8" w:rsidRPr="00A67E6A" w:rsidRDefault="00784FF8" w:rsidP="00784FF8">
            <w:pPr>
              <w:rPr>
                <w:rFonts w:ascii="Garamond" w:hAnsi="Garamond" w:cstheme="majorHAnsi"/>
                <w:b w:val="0"/>
                <w:sz w:val="20"/>
              </w:rPr>
            </w:pPr>
            <w:r w:rsidRPr="00A67E6A">
              <w:rPr>
                <w:rFonts w:ascii="Garamond" w:hAnsi="Garamond" w:cstheme="majorHAnsi"/>
                <w:b w:val="0"/>
                <w:sz w:val="20"/>
              </w:rPr>
              <w:t>Rebecca Loustau Lalanne</w:t>
            </w:r>
          </w:p>
          <w:p w14:paraId="3806605A" w14:textId="77777777" w:rsidR="00784FF8" w:rsidRPr="00A67E6A" w:rsidRDefault="00784FF8" w:rsidP="00784FF8">
            <w:pPr>
              <w:rPr>
                <w:rFonts w:ascii="Garamond" w:hAnsi="Garamond" w:cstheme="majorHAnsi"/>
                <w:b w:val="0"/>
                <w:sz w:val="20"/>
              </w:rPr>
            </w:pPr>
          </w:p>
        </w:tc>
        <w:tc>
          <w:tcPr>
            <w:tcW w:w="5400" w:type="dxa"/>
          </w:tcPr>
          <w:p w14:paraId="67AB2766" w14:textId="77777777" w:rsidR="00784FF8" w:rsidRPr="00A67E6A" w:rsidRDefault="00784FF8" w:rsidP="00784FF8">
            <w:pPr>
              <w:cnfStyle w:val="000000100000" w:firstRow="0" w:lastRow="0" w:firstColumn="0" w:lastColumn="0" w:oddVBand="0" w:evenVBand="0" w:oddHBand="1" w:evenHBand="0" w:firstRowFirstColumn="0" w:firstRowLastColumn="0" w:lastRowFirstColumn="0" w:lastRowLastColumn="0"/>
              <w:rPr>
                <w:rFonts w:ascii="Garamond" w:hAnsi="Garamond" w:cstheme="majorHAnsi"/>
                <w:sz w:val="20"/>
              </w:rPr>
            </w:pPr>
            <w:r w:rsidRPr="00A67E6A">
              <w:rPr>
                <w:rFonts w:ascii="Garamond" w:hAnsi="Garamond" w:cstheme="majorHAnsi"/>
                <w:sz w:val="20"/>
              </w:rPr>
              <w:t>Vice President’s Office</w:t>
            </w:r>
          </w:p>
        </w:tc>
      </w:tr>
      <w:tr w:rsidR="00784FF8" w:rsidRPr="00A67E6A" w14:paraId="4C5D027A" w14:textId="77777777" w:rsidTr="00A67E6A">
        <w:trPr>
          <w:trHeight w:val="341"/>
        </w:trPr>
        <w:tc>
          <w:tcPr>
            <w:cnfStyle w:val="001000000000" w:firstRow="0" w:lastRow="0" w:firstColumn="1" w:lastColumn="0" w:oddVBand="0" w:evenVBand="0" w:oddHBand="0" w:evenHBand="0" w:firstRowFirstColumn="0" w:firstRowLastColumn="0" w:lastRowFirstColumn="0" w:lastRowLastColumn="0"/>
            <w:tcW w:w="2520" w:type="dxa"/>
          </w:tcPr>
          <w:p w14:paraId="7C2CF586" w14:textId="77777777" w:rsidR="00784FF8" w:rsidRPr="00A67E6A" w:rsidRDefault="00784FF8" w:rsidP="00784FF8">
            <w:pPr>
              <w:rPr>
                <w:rFonts w:ascii="Garamond" w:hAnsi="Garamond" w:cstheme="majorHAnsi"/>
                <w:b w:val="0"/>
                <w:sz w:val="20"/>
              </w:rPr>
            </w:pPr>
            <w:r w:rsidRPr="00A67E6A">
              <w:rPr>
                <w:rFonts w:ascii="Garamond" w:hAnsi="Garamond" w:cstheme="majorHAnsi"/>
                <w:b w:val="0"/>
                <w:sz w:val="20"/>
              </w:rPr>
              <w:t>Rosa Morin</w:t>
            </w:r>
          </w:p>
          <w:p w14:paraId="63D40B51" w14:textId="77777777" w:rsidR="00784FF8" w:rsidRPr="00A67E6A" w:rsidRDefault="00784FF8" w:rsidP="00784FF8">
            <w:pPr>
              <w:rPr>
                <w:rFonts w:ascii="Garamond" w:hAnsi="Garamond" w:cstheme="majorHAnsi"/>
                <w:b w:val="0"/>
                <w:sz w:val="20"/>
              </w:rPr>
            </w:pPr>
          </w:p>
        </w:tc>
        <w:tc>
          <w:tcPr>
            <w:tcW w:w="5400" w:type="dxa"/>
          </w:tcPr>
          <w:p w14:paraId="58C30328" w14:textId="77777777" w:rsidR="00784FF8" w:rsidRPr="00A67E6A" w:rsidRDefault="00784FF8" w:rsidP="00784FF8">
            <w:pPr>
              <w:cnfStyle w:val="000000000000" w:firstRow="0" w:lastRow="0" w:firstColumn="0" w:lastColumn="0" w:oddVBand="0" w:evenVBand="0" w:oddHBand="0" w:evenHBand="0" w:firstRowFirstColumn="0" w:firstRowLastColumn="0" w:lastRowFirstColumn="0" w:lastRowLastColumn="0"/>
              <w:rPr>
                <w:rFonts w:ascii="Garamond" w:hAnsi="Garamond" w:cstheme="majorHAnsi"/>
                <w:sz w:val="20"/>
              </w:rPr>
            </w:pPr>
            <w:r w:rsidRPr="00A67E6A">
              <w:rPr>
                <w:rFonts w:ascii="Garamond" w:hAnsi="Garamond" w:cstheme="majorHAnsi"/>
                <w:sz w:val="20"/>
              </w:rPr>
              <w:t>Department of Information</w:t>
            </w:r>
          </w:p>
        </w:tc>
      </w:tr>
    </w:tbl>
    <w:p w14:paraId="2A48C68A" w14:textId="4122C7B2" w:rsidR="00DA464F" w:rsidRDefault="00DA464F" w:rsidP="00547903">
      <w:pPr>
        <w:rPr>
          <w:rFonts w:ascii="Garamond" w:hAnsi="Garamond" w:cstheme="majorHAnsi"/>
          <w:b/>
          <w:sz w:val="24"/>
          <w:szCs w:val="24"/>
        </w:rPr>
      </w:pPr>
    </w:p>
    <w:p w14:paraId="6E53DA31" w14:textId="017350AA" w:rsidR="00DF3295" w:rsidRDefault="00DF3295" w:rsidP="00547903">
      <w:pPr>
        <w:rPr>
          <w:rFonts w:ascii="Garamond" w:hAnsi="Garamond" w:cstheme="majorHAnsi"/>
          <w:b/>
          <w:sz w:val="24"/>
          <w:szCs w:val="24"/>
        </w:rPr>
      </w:pPr>
    </w:p>
    <w:p w14:paraId="3FEA446D" w14:textId="50C69C5D" w:rsidR="00DF3295" w:rsidRDefault="00DF3295" w:rsidP="00547903">
      <w:pPr>
        <w:rPr>
          <w:rFonts w:ascii="Garamond" w:hAnsi="Garamond" w:cstheme="majorHAnsi"/>
          <w:b/>
          <w:sz w:val="24"/>
          <w:szCs w:val="24"/>
        </w:rPr>
      </w:pPr>
    </w:p>
    <w:p w14:paraId="6E697925" w14:textId="70072120" w:rsidR="00F96087" w:rsidRDefault="00F96087" w:rsidP="00547903">
      <w:pPr>
        <w:rPr>
          <w:rFonts w:ascii="Garamond" w:hAnsi="Garamond" w:cstheme="majorHAnsi"/>
          <w:b/>
          <w:sz w:val="24"/>
          <w:szCs w:val="24"/>
        </w:rPr>
      </w:pPr>
    </w:p>
    <w:p w14:paraId="5C8EAA8E" w14:textId="058751BE" w:rsidR="00F96087" w:rsidRDefault="00F96087" w:rsidP="00547903">
      <w:pPr>
        <w:rPr>
          <w:rFonts w:ascii="Garamond" w:hAnsi="Garamond" w:cstheme="majorHAnsi"/>
          <w:b/>
          <w:sz w:val="24"/>
          <w:szCs w:val="24"/>
        </w:rPr>
      </w:pPr>
    </w:p>
    <w:p w14:paraId="335793E1" w14:textId="53F3BBE4" w:rsidR="00F96087" w:rsidRDefault="00F96087" w:rsidP="00547903">
      <w:pPr>
        <w:rPr>
          <w:rFonts w:ascii="Garamond" w:hAnsi="Garamond" w:cstheme="majorHAnsi"/>
          <w:b/>
          <w:sz w:val="24"/>
          <w:szCs w:val="24"/>
        </w:rPr>
      </w:pPr>
    </w:p>
    <w:p w14:paraId="487C0786" w14:textId="5AE69BAC" w:rsidR="00F96087" w:rsidRDefault="00F96087" w:rsidP="00547903">
      <w:pPr>
        <w:rPr>
          <w:rFonts w:ascii="Garamond" w:hAnsi="Garamond" w:cstheme="majorHAnsi"/>
          <w:b/>
          <w:sz w:val="24"/>
          <w:szCs w:val="24"/>
        </w:rPr>
      </w:pPr>
    </w:p>
    <w:p w14:paraId="5BEEFB16" w14:textId="7806F034" w:rsidR="00F96087" w:rsidRDefault="00F96087" w:rsidP="00547903">
      <w:pPr>
        <w:rPr>
          <w:rFonts w:ascii="Garamond" w:hAnsi="Garamond" w:cstheme="majorHAnsi"/>
          <w:b/>
          <w:sz w:val="24"/>
          <w:szCs w:val="24"/>
        </w:rPr>
      </w:pPr>
    </w:p>
    <w:p w14:paraId="3D39EB22" w14:textId="074FFBD1" w:rsidR="00F96087" w:rsidRDefault="00F96087" w:rsidP="00547903">
      <w:pPr>
        <w:rPr>
          <w:rFonts w:ascii="Garamond" w:hAnsi="Garamond" w:cstheme="majorHAnsi"/>
          <w:b/>
          <w:sz w:val="24"/>
          <w:szCs w:val="24"/>
        </w:rPr>
      </w:pPr>
    </w:p>
    <w:p w14:paraId="227C23D8" w14:textId="378E7CCD" w:rsidR="00F96087" w:rsidRDefault="00F96087" w:rsidP="00547903">
      <w:pPr>
        <w:rPr>
          <w:rFonts w:ascii="Garamond" w:hAnsi="Garamond" w:cstheme="majorHAnsi"/>
          <w:b/>
          <w:sz w:val="24"/>
          <w:szCs w:val="24"/>
        </w:rPr>
      </w:pPr>
    </w:p>
    <w:p w14:paraId="4B902DDE" w14:textId="77777777" w:rsidR="00784FF8" w:rsidRDefault="00784FF8" w:rsidP="00547903">
      <w:pPr>
        <w:rPr>
          <w:rFonts w:ascii="Garamond" w:hAnsi="Garamond" w:cstheme="majorHAnsi"/>
          <w:b/>
          <w:sz w:val="24"/>
          <w:szCs w:val="24"/>
          <w:u w:val="single"/>
        </w:rPr>
      </w:pPr>
    </w:p>
    <w:p w14:paraId="2BAEEFA4" w14:textId="77777777" w:rsidR="00784FF8" w:rsidRDefault="00784FF8" w:rsidP="00547903">
      <w:pPr>
        <w:rPr>
          <w:rFonts w:ascii="Garamond" w:hAnsi="Garamond" w:cstheme="majorHAnsi"/>
          <w:b/>
          <w:sz w:val="24"/>
          <w:szCs w:val="24"/>
          <w:u w:val="single"/>
        </w:rPr>
      </w:pPr>
    </w:p>
    <w:p w14:paraId="2D63949F" w14:textId="77777777" w:rsidR="00784FF8" w:rsidRDefault="00784FF8" w:rsidP="00547903">
      <w:pPr>
        <w:rPr>
          <w:rFonts w:ascii="Garamond" w:hAnsi="Garamond" w:cstheme="majorHAnsi"/>
          <w:b/>
          <w:sz w:val="24"/>
          <w:szCs w:val="24"/>
          <w:u w:val="single"/>
        </w:rPr>
      </w:pPr>
    </w:p>
    <w:p w14:paraId="07804D62" w14:textId="77777777" w:rsidR="00784FF8" w:rsidRDefault="00784FF8" w:rsidP="00547903">
      <w:pPr>
        <w:rPr>
          <w:rFonts w:ascii="Garamond" w:hAnsi="Garamond" w:cstheme="majorHAnsi"/>
          <w:b/>
          <w:sz w:val="24"/>
          <w:szCs w:val="24"/>
          <w:u w:val="single"/>
        </w:rPr>
      </w:pPr>
    </w:p>
    <w:p w14:paraId="50A98182" w14:textId="77777777" w:rsidR="00784FF8" w:rsidRDefault="00784FF8" w:rsidP="00547903">
      <w:pPr>
        <w:rPr>
          <w:rFonts w:ascii="Garamond" w:hAnsi="Garamond" w:cstheme="majorHAnsi"/>
          <w:b/>
          <w:sz w:val="24"/>
          <w:szCs w:val="24"/>
          <w:u w:val="single"/>
        </w:rPr>
      </w:pPr>
    </w:p>
    <w:p w14:paraId="7FEAD2F6" w14:textId="77777777" w:rsidR="00784FF8" w:rsidRDefault="00784FF8" w:rsidP="00547903">
      <w:pPr>
        <w:rPr>
          <w:rFonts w:ascii="Garamond" w:hAnsi="Garamond" w:cstheme="majorHAnsi"/>
          <w:b/>
          <w:sz w:val="24"/>
          <w:szCs w:val="24"/>
          <w:u w:val="single"/>
        </w:rPr>
      </w:pPr>
    </w:p>
    <w:p w14:paraId="37DF86D4" w14:textId="77777777" w:rsidR="00784FF8" w:rsidRDefault="00784FF8" w:rsidP="00547903">
      <w:pPr>
        <w:rPr>
          <w:rFonts w:ascii="Garamond" w:hAnsi="Garamond" w:cstheme="majorHAnsi"/>
          <w:b/>
          <w:sz w:val="24"/>
          <w:szCs w:val="24"/>
          <w:u w:val="single"/>
        </w:rPr>
      </w:pPr>
    </w:p>
    <w:p w14:paraId="781CF66E" w14:textId="77777777" w:rsidR="00784FF8" w:rsidRDefault="00784FF8" w:rsidP="00547903">
      <w:pPr>
        <w:rPr>
          <w:rFonts w:ascii="Garamond" w:hAnsi="Garamond" w:cstheme="majorHAnsi"/>
          <w:b/>
          <w:sz w:val="24"/>
          <w:szCs w:val="24"/>
          <w:u w:val="single"/>
        </w:rPr>
      </w:pPr>
    </w:p>
    <w:p w14:paraId="16E8C035" w14:textId="77777777" w:rsidR="00784FF8" w:rsidRDefault="00784FF8" w:rsidP="00547903">
      <w:pPr>
        <w:rPr>
          <w:rFonts w:ascii="Garamond" w:hAnsi="Garamond" w:cstheme="majorHAnsi"/>
          <w:b/>
          <w:sz w:val="24"/>
          <w:szCs w:val="24"/>
          <w:u w:val="single"/>
        </w:rPr>
      </w:pPr>
    </w:p>
    <w:p w14:paraId="61B7A1B8" w14:textId="77777777" w:rsidR="00784FF8" w:rsidRDefault="00784FF8" w:rsidP="00547903">
      <w:pPr>
        <w:rPr>
          <w:rFonts w:ascii="Garamond" w:hAnsi="Garamond" w:cstheme="majorHAnsi"/>
          <w:b/>
          <w:sz w:val="24"/>
          <w:szCs w:val="24"/>
          <w:u w:val="single"/>
        </w:rPr>
      </w:pPr>
    </w:p>
    <w:p w14:paraId="21F39C3C" w14:textId="77777777" w:rsidR="00784FF8" w:rsidRDefault="00784FF8" w:rsidP="00547903">
      <w:pPr>
        <w:rPr>
          <w:rFonts w:ascii="Garamond" w:hAnsi="Garamond" w:cstheme="majorHAnsi"/>
          <w:b/>
          <w:sz w:val="24"/>
          <w:szCs w:val="24"/>
          <w:u w:val="single"/>
        </w:rPr>
      </w:pPr>
    </w:p>
    <w:p w14:paraId="245166C5" w14:textId="77777777" w:rsidR="00784FF8" w:rsidRDefault="00784FF8" w:rsidP="00547903">
      <w:pPr>
        <w:rPr>
          <w:rFonts w:ascii="Garamond" w:hAnsi="Garamond" w:cstheme="majorHAnsi"/>
          <w:b/>
          <w:sz w:val="24"/>
          <w:szCs w:val="24"/>
          <w:u w:val="single"/>
        </w:rPr>
      </w:pPr>
    </w:p>
    <w:p w14:paraId="67DBD8C2" w14:textId="77777777" w:rsidR="00784FF8" w:rsidRDefault="00784FF8" w:rsidP="00547903">
      <w:pPr>
        <w:rPr>
          <w:rFonts w:ascii="Garamond" w:hAnsi="Garamond" w:cstheme="majorHAnsi"/>
          <w:b/>
          <w:sz w:val="24"/>
          <w:szCs w:val="24"/>
          <w:u w:val="single"/>
        </w:rPr>
      </w:pPr>
    </w:p>
    <w:p w14:paraId="564D1C42" w14:textId="77777777" w:rsidR="00784FF8" w:rsidRDefault="00784FF8" w:rsidP="00547903">
      <w:pPr>
        <w:rPr>
          <w:rFonts w:ascii="Garamond" w:hAnsi="Garamond" w:cstheme="majorHAnsi"/>
          <w:b/>
          <w:sz w:val="24"/>
          <w:szCs w:val="24"/>
          <w:u w:val="single"/>
        </w:rPr>
      </w:pPr>
    </w:p>
    <w:p w14:paraId="72B8D37B" w14:textId="77777777" w:rsidR="00784FF8" w:rsidRPr="00A67E6A" w:rsidRDefault="00784FF8" w:rsidP="00547903">
      <w:pPr>
        <w:rPr>
          <w:rFonts w:ascii="Garamond" w:hAnsi="Garamond" w:cstheme="majorHAnsi"/>
          <w:b/>
          <w:sz w:val="20"/>
          <w:szCs w:val="24"/>
          <w:u w:val="single"/>
        </w:rPr>
      </w:pPr>
    </w:p>
    <w:p w14:paraId="313D292D" w14:textId="77777777" w:rsidR="00A67E6A" w:rsidRDefault="00A67E6A" w:rsidP="00547903">
      <w:pPr>
        <w:rPr>
          <w:rFonts w:ascii="Garamond" w:hAnsi="Garamond" w:cstheme="majorHAnsi"/>
          <w:b/>
          <w:sz w:val="20"/>
          <w:szCs w:val="24"/>
          <w:u w:val="single"/>
        </w:rPr>
      </w:pPr>
    </w:p>
    <w:p w14:paraId="1F3986A2" w14:textId="77777777" w:rsidR="00A67E6A" w:rsidRDefault="00A67E6A" w:rsidP="00547903">
      <w:pPr>
        <w:rPr>
          <w:rFonts w:ascii="Garamond" w:hAnsi="Garamond" w:cstheme="majorHAnsi"/>
          <w:b/>
          <w:sz w:val="20"/>
          <w:szCs w:val="24"/>
          <w:u w:val="single"/>
        </w:rPr>
      </w:pPr>
    </w:p>
    <w:p w14:paraId="4C3221C2" w14:textId="70E1BDC1" w:rsidR="00784FF8" w:rsidRPr="00A67E6A" w:rsidRDefault="00F96087" w:rsidP="00547903">
      <w:pPr>
        <w:rPr>
          <w:rFonts w:ascii="Garamond" w:hAnsi="Garamond" w:cstheme="majorHAnsi"/>
          <w:b/>
          <w:sz w:val="20"/>
          <w:szCs w:val="24"/>
        </w:rPr>
      </w:pPr>
      <w:r w:rsidRPr="00A67E6A">
        <w:rPr>
          <w:rFonts w:ascii="Garamond" w:hAnsi="Garamond" w:cstheme="majorHAnsi"/>
          <w:b/>
          <w:sz w:val="20"/>
          <w:szCs w:val="24"/>
          <w:u w:val="single"/>
        </w:rPr>
        <w:t>ANNEX II</w:t>
      </w:r>
      <w:r w:rsidRPr="00A67E6A">
        <w:rPr>
          <w:rFonts w:ascii="Garamond" w:hAnsi="Garamond" w:cstheme="majorHAnsi"/>
          <w:b/>
          <w:sz w:val="20"/>
          <w:szCs w:val="24"/>
        </w:rPr>
        <w:t xml:space="preserve">: </w:t>
      </w:r>
    </w:p>
    <w:p w14:paraId="70569B3D" w14:textId="0589E40B" w:rsidR="00F96087" w:rsidRPr="00A67E6A" w:rsidRDefault="00F96087" w:rsidP="00547903">
      <w:pPr>
        <w:rPr>
          <w:rFonts w:ascii="Garamond" w:hAnsi="Garamond" w:cstheme="majorHAnsi"/>
          <w:sz w:val="20"/>
          <w:szCs w:val="24"/>
        </w:rPr>
      </w:pPr>
      <w:r w:rsidRPr="00A67E6A">
        <w:rPr>
          <w:rFonts w:ascii="Garamond" w:hAnsi="Garamond" w:cstheme="majorHAnsi"/>
          <w:sz w:val="20"/>
          <w:szCs w:val="24"/>
        </w:rPr>
        <w:t>PUBLIC CONSULTATION ATTENDANCE LIST – MEETING AT CEPS ON 25</w:t>
      </w:r>
      <w:r w:rsidRPr="00A67E6A">
        <w:rPr>
          <w:rFonts w:ascii="Garamond" w:hAnsi="Garamond" w:cstheme="majorHAnsi"/>
          <w:sz w:val="20"/>
          <w:szCs w:val="24"/>
          <w:vertAlign w:val="superscript"/>
        </w:rPr>
        <w:t>TH</w:t>
      </w:r>
      <w:r w:rsidRPr="00A67E6A">
        <w:rPr>
          <w:rFonts w:ascii="Garamond" w:hAnsi="Garamond" w:cstheme="majorHAnsi"/>
          <w:sz w:val="20"/>
          <w:szCs w:val="24"/>
        </w:rPr>
        <w:t xml:space="preserve"> JULY 2019</w:t>
      </w:r>
    </w:p>
    <w:p w14:paraId="15FE32A5" w14:textId="77777777" w:rsidR="00A67E6A" w:rsidRPr="00A67E6A" w:rsidRDefault="00A67E6A" w:rsidP="00547903">
      <w:pPr>
        <w:rPr>
          <w:rFonts w:ascii="Garamond" w:hAnsi="Garamond" w:cstheme="majorHAnsi"/>
          <w:sz w:val="20"/>
          <w:szCs w:val="24"/>
        </w:rPr>
      </w:pPr>
    </w:p>
    <w:tbl>
      <w:tblPr>
        <w:tblStyle w:val="PlainTable2"/>
        <w:tblW w:w="7920" w:type="dxa"/>
        <w:tblLook w:val="04A0" w:firstRow="1" w:lastRow="0" w:firstColumn="1" w:lastColumn="0" w:noHBand="0" w:noVBand="1"/>
      </w:tblPr>
      <w:tblGrid>
        <w:gridCol w:w="2880"/>
        <w:gridCol w:w="5040"/>
      </w:tblGrid>
      <w:tr w:rsidR="00FF31B0" w:rsidRPr="00A67E6A" w14:paraId="141C5B76" w14:textId="77777777" w:rsidTr="00A67E6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880" w:type="dxa"/>
          </w:tcPr>
          <w:p w14:paraId="231FC10A" w14:textId="77777777" w:rsidR="00FF31B0" w:rsidRPr="00A67E6A" w:rsidRDefault="00FF31B0" w:rsidP="005F09B3">
            <w:pPr>
              <w:rPr>
                <w:rFonts w:ascii="Garamond" w:hAnsi="Garamond" w:cstheme="majorHAnsi"/>
                <w:sz w:val="18"/>
              </w:rPr>
            </w:pPr>
            <w:r w:rsidRPr="00A67E6A">
              <w:rPr>
                <w:rFonts w:ascii="Garamond" w:hAnsi="Garamond" w:cstheme="majorHAnsi"/>
                <w:sz w:val="18"/>
              </w:rPr>
              <w:t>Name</w:t>
            </w:r>
          </w:p>
        </w:tc>
        <w:tc>
          <w:tcPr>
            <w:tcW w:w="5040" w:type="dxa"/>
          </w:tcPr>
          <w:p w14:paraId="143D70C8" w14:textId="77777777" w:rsidR="00FF31B0" w:rsidRPr="00A67E6A" w:rsidRDefault="00FF31B0" w:rsidP="005F09B3">
            <w:pPr>
              <w:cnfStyle w:val="100000000000" w:firstRow="1" w:lastRow="0" w:firstColumn="0" w:lastColumn="0" w:oddVBand="0" w:evenVBand="0" w:oddHBand="0" w:evenHBand="0" w:firstRowFirstColumn="0" w:firstRowLastColumn="0" w:lastRowFirstColumn="0" w:lastRowLastColumn="0"/>
              <w:rPr>
                <w:rFonts w:ascii="Garamond" w:hAnsi="Garamond" w:cstheme="majorHAnsi"/>
                <w:sz w:val="18"/>
              </w:rPr>
            </w:pPr>
            <w:r w:rsidRPr="00A67E6A">
              <w:rPr>
                <w:rFonts w:ascii="Garamond" w:hAnsi="Garamond" w:cstheme="majorHAnsi"/>
                <w:sz w:val="18"/>
              </w:rPr>
              <w:t>Institution</w:t>
            </w:r>
          </w:p>
        </w:tc>
      </w:tr>
      <w:tr w:rsidR="00A3749C" w:rsidRPr="00A67E6A" w14:paraId="7A99D053" w14:textId="77777777" w:rsidTr="00A67E6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880" w:type="dxa"/>
          </w:tcPr>
          <w:p w14:paraId="5FA59BFA" w14:textId="77777777" w:rsidR="00A3749C" w:rsidRPr="00A67E6A" w:rsidRDefault="00A3749C" w:rsidP="00A3749C">
            <w:pPr>
              <w:rPr>
                <w:rFonts w:ascii="Garamond" w:hAnsi="Garamond" w:cstheme="majorHAnsi"/>
                <w:b w:val="0"/>
                <w:sz w:val="18"/>
              </w:rPr>
            </w:pPr>
            <w:r w:rsidRPr="00A67E6A">
              <w:rPr>
                <w:rFonts w:ascii="Garamond" w:hAnsi="Garamond"/>
                <w:b w:val="0"/>
                <w:sz w:val="18"/>
              </w:rPr>
              <w:t>Chantal Ellen</w:t>
            </w:r>
          </w:p>
        </w:tc>
        <w:tc>
          <w:tcPr>
            <w:tcW w:w="5040" w:type="dxa"/>
          </w:tcPr>
          <w:p w14:paraId="6F5DBFF3" w14:textId="77777777" w:rsidR="00A3749C" w:rsidRPr="00A67E6A" w:rsidRDefault="00A3749C" w:rsidP="00A3749C">
            <w:pPr>
              <w:cnfStyle w:val="000000100000" w:firstRow="0" w:lastRow="0" w:firstColumn="0" w:lastColumn="0" w:oddVBand="0" w:evenVBand="0" w:oddHBand="1" w:evenHBand="0" w:firstRowFirstColumn="0" w:firstRowLastColumn="0" w:lastRowFirstColumn="0" w:lastRowLastColumn="0"/>
              <w:rPr>
                <w:rFonts w:ascii="Garamond" w:hAnsi="Garamond" w:cstheme="majorHAnsi"/>
                <w:sz w:val="18"/>
              </w:rPr>
            </w:pPr>
            <w:r w:rsidRPr="00A67E6A">
              <w:rPr>
                <w:rFonts w:ascii="Garamond" w:hAnsi="Garamond"/>
                <w:sz w:val="18"/>
              </w:rPr>
              <w:t>CEPS</w:t>
            </w:r>
          </w:p>
        </w:tc>
      </w:tr>
      <w:tr w:rsidR="00A3749C" w:rsidRPr="00A67E6A" w14:paraId="6FB4888B" w14:textId="77777777" w:rsidTr="00A67E6A">
        <w:trPr>
          <w:trHeight w:val="458"/>
        </w:trPr>
        <w:tc>
          <w:tcPr>
            <w:cnfStyle w:val="001000000000" w:firstRow="0" w:lastRow="0" w:firstColumn="1" w:lastColumn="0" w:oddVBand="0" w:evenVBand="0" w:oddHBand="0" w:evenHBand="0" w:firstRowFirstColumn="0" w:firstRowLastColumn="0" w:lastRowFirstColumn="0" w:lastRowLastColumn="0"/>
            <w:tcW w:w="2880" w:type="dxa"/>
          </w:tcPr>
          <w:p w14:paraId="79D9F483" w14:textId="77777777" w:rsidR="00A3749C" w:rsidRPr="00A67E6A" w:rsidRDefault="00A3749C" w:rsidP="00A3749C">
            <w:pPr>
              <w:rPr>
                <w:rFonts w:ascii="Garamond" w:hAnsi="Garamond" w:cstheme="majorHAnsi"/>
                <w:b w:val="0"/>
                <w:sz w:val="18"/>
              </w:rPr>
            </w:pPr>
            <w:r w:rsidRPr="00A67E6A">
              <w:rPr>
                <w:rFonts w:ascii="Garamond" w:hAnsi="Garamond"/>
                <w:b w:val="0"/>
                <w:sz w:val="18"/>
              </w:rPr>
              <w:t>Charles Zialor</w:t>
            </w:r>
          </w:p>
        </w:tc>
        <w:tc>
          <w:tcPr>
            <w:tcW w:w="5040" w:type="dxa"/>
          </w:tcPr>
          <w:p w14:paraId="3986493D" w14:textId="77777777" w:rsidR="00A3749C" w:rsidRPr="00A67E6A" w:rsidRDefault="00A3749C" w:rsidP="00A3749C">
            <w:pPr>
              <w:cnfStyle w:val="000000000000" w:firstRow="0" w:lastRow="0" w:firstColumn="0" w:lastColumn="0" w:oddVBand="0" w:evenVBand="0" w:oddHBand="0" w:evenHBand="0" w:firstRowFirstColumn="0" w:firstRowLastColumn="0" w:lastRowFirstColumn="0" w:lastRowLastColumn="0"/>
              <w:rPr>
                <w:rFonts w:ascii="Garamond" w:hAnsi="Garamond" w:cstheme="majorHAnsi"/>
                <w:sz w:val="18"/>
              </w:rPr>
            </w:pPr>
            <w:proofErr w:type="spellStart"/>
            <w:r w:rsidRPr="00A67E6A">
              <w:rPr>
                <w:rFonts w:ascii="Garamond" w:hAnsi="Garamond"/>
                <w:sz w:val="18"/>
              </w:rPr>
              <w:t>Lasosiasyon</w:t>
            </w:r>
            <w:proofErr w:type="spellEnd"/>
            <w:r w:rsidRPr="00A67E6A">
              <w:rPr>
                <w:rFonts w:ascii="Garamond" w:hAnsi="Garamond"/>
                <w:sz w:val="18"/>
              </w:rPr>
              <w:t xml:space="preserve"> </w:t>
            </w:r>
            <w:proofErr w:type="spellStart"/>
            <w:r w:rsidRPr="00A67E6A">
              <w:rPr>
                <w:rFonts w:ascii="Garamond" w:hAnsi="Garamond"/>
                <w:sz w:val="18"/>
              </w:rPr>
              <w:t>Pou</w:t>
            </w:r>
            <w:proofErr w:type="spellEnd"/>
            <w:r w:rsidRPr="00A67E6A">
              <w:rPr>
                <w:rFonts w:ascii="Garamond" w:hAnsi="Garamond"/>
                <w:sz w:val="18"/>
              </w:rPr>
              <w:t xml:space="preserve"> </w:t>
            </w:r>
            <w:proofErr w:type="spellStart"/>
            <w:r w:rsidRPr="00A67E6A">
              <w:rPr>
                <w:rFonts w:ascii="Garamond" w:hAnsi="Garamond"/>
                <w:sz w:val="18"/>
              </w:rPr>
              <w:t>Latrankilite</w:t>
            </w:r>
            <w:proofErr w:type="spellEnd"/>
            <w:r w:rsidRPr="00A67E6A">
              <w:rPr>
                <w:rFonts w:ascii="Garamond" w:hAnsi="Garamond"/>
                <w:sz w:val="18"/>
              </w:rPr>
              <w:t xml:space="preserve"> </w:t>
            </w:r>
            <w:proofErr w:type="spellStart"/>
            <w:r w:rsidRPr="00A67E6A">
              <w:rPr>
                <w:rFonts w:ascii="Garamond" w:hAnsi="Garamond"/>
                <w:sz w:val="18"/>
              </w:rPr>
              <w:t>ek</w:t>
            </w:r>
            <w:proofErr w:type="spellEnd"/>
            <w:r w:rsidRPr="00A67E6A">
              <w:rPr>
                <w:rFonts w:ascii="Garamond" w:hAnsi="Garamond"/>
                <w:sz w:val="18"/>
              </w:rPr>
              <w:t xml:space="preserve"> </w:t>
            </w:r>
            <w:proofErr w:type="spellStart"/>
            <w:r w:rsidRPr="00A67E6A">
              <w:rPr>
                <w:rFonts w:ascii="Garamond" w:hAnsi="Garamond"/>
                <w:sz w:val="18"/>
              </w:rPr>
              <w:t>Respe</w:t>
            </w:r>
            <w:proofErr w:type="spellEnd"/>
          </w:p>
        </w:tc>
      </w:tr>
      <w:tr w:rsidR="00A3749C" w:rsidRPr="002578A9" w14:paraId="781AF9AD" w14:textId="77777777" w:rsidTr="00A67E6A">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880" w:type="dxa"/>
          </w:tcPr>
          <w:p w14:paraId="7BE71F19" w14:textId="77777777" w:rsidR="00A3749C" w:rsidRPr="00A67E6A" w:rsidRDefault="00A3749C" w:rsidP="00A3749C">
            <w:pPr>
              <w:rPr>
                <w:rFonts w:ascii="Garamond" w:hAnsi="Garamond" w:cstheme="majorHAnsi"/>
                <w:b w:val="0"/>
                <w:sz w:val="18"/>
              </w:rPr>
            </w:pPr>
            <w:r w:rsidRPr="00A67E6A">
              <w:rPr>
                <w:rFonts w:ascii="Garamond" w:hAnsi="Garamond"/>
                <w:b w:val="0"/>
                <w:sz w:val="18"/>
              </w:rPr>
              <w:t>Claudette Albert</w:t>
            </w:r>
          </w:p>
        </w:tc>
        <w:tc>
          <w:tcPr>
            <w:tcW w:w="5040" w:type="dxa"/>
          </w:tcPr>
          <w:p w14:paraId="6CA103C8" w14:textId="77777777" w:rsidR="00A3749C" w:rsidRPr="002D1592" w:rsidRDefault="00A3749C" w:rsidP="00A3749C">
            <w:pPr>
              <w:cnfStyle w:val="000000100000" w:firstRow="0" w:lastRow="0" w:firstColumn="0" w:lastColumn="0" w:oddVBand="0" w:evenVBand="0" w:oddHBand="1" w:evenHBand="0" w:firstRowFirstColumn="0" w:firstRowLastColumn="0" w:lastRowFirstColumn="0" w:lastRowLastColumn="0"/>
              <w:rPr>
                <w:rFonts w:ascii="Garamond" w:hAnsi="Garamond" w:cstheme="majorHAnsi"/>
                <w:sz w:val="18"/>
                <w:lang w:val="fr-RE"/>
              </w:rPr>
            </w:pPr>
            <w:r w:rsidRPr="002D1592">
              <w:rPr>
                <w:rFonts w:ascii="Garamond" w:hAnsi="Garamond"/>
                <w:sz w:val="18"/>
                <w:lang w:val="fr-RE"/>
              </w:rPr>
              <w:t xml:space="preserve">Entreprendre aux </w:t>
            </w:r>
            <w:proofErr w:type="spellStart"/>
            <w:r w:rsidRPr="002D1592">
              <w:rPr>
                <w:rFonts w:ascii="Garamond" w:hAnsi="Garamond"/>
                <w:sz w:val="18"/>
                <w:lang w:val="fr-RE"/>
              </w:rPr>
              <w:t>Feminins</w:t>
            </w:r>
            <w:proofErr w:type="spellEnd"/>
            <w:r w:rsidRPr="002D1592">
              <w:rPr>
                <w:rFonts w:ascii="Garamond" w:hAnsi="Garamond"/>
                <w:sz w:val="18"/>
                <w:lang w:val="fr-RE"/>
              </w:rPr>
              <w:t xml:space="preserve"> de l’</w:t>
            </w:r>
            <w:proofErr w:type="spellStart"/>
            <w:r w:rsidRPr="002D1592">
              <w:rPr>
                <w:rFonts w:ascii="Garamond" w:hAnsi="Garamond"/>
                <w:sz w:val="18"/>
                <w:lang w:val="fr-RE"/>
              </w:rPr>
              <w:t>ocean</w:t>
            </w:r>
            <w:proofErr w:type="spellEnd"/>
            <w:r w:rsidRPr="002D1592">
              <w:rPr>
                <w:rFonts w:ascii="Garamond" w:hAnsi="Garamond"/>
                <w:sz w:val="18"/>
                <w:lang w:val="fr-RE"/>
              </w:rPr>
              <w:t xml:space="preserve"> Indien</w:t>
            </w:r>
          </w:p>
        </w:tc>
      </w:tr>
      <w:tr w:rsidR="00A3749C" w:rsidRPr="00A67E6A" w14:paraId="5378F8A3" w14:textId="77777777" w:rsidTr="00A67E6A">
        <w:trPr>
          <w:trHeight w:val="530"/>
        </w:trPr>
        <w:tc>
          <w:tcPr>
            <w:cnfStyle w:val="001000000000" w:firstRow="0" w:lastRow="0" w:firstColumn="1" w:lastColumn="0" w:oddVBand="0" w:evenVBand="0" w:oddHBand="0" w:evenHBand="0" w:firstRowFirstColumn="0" w:firstRowLastColumn="0" w:lastRowFirstColumn="0" w:lastRowLastColumn="0"/>
            <w:tcW w:w="2880" w:type="dxa"/>
          </w:tcPr>
          <w:p w14:paraId="3DE962F3" w14:textId="77777777" w:rsidR="00A3749C" w:rsidRPr="00A67E6A" w:rsidRDefault="00A3749C" w:rsidP="00A3749C">
            <w:pPr>
              <w:rPr>
                <w:rFonts w:ascii="Garamond" w:hAnsi="Garamond" w:cstheme="majorHAnsi"/>
                <w:b w:val="0"/>
                <w:sz w:val="18"/>
              </w:rPr>
            </w:pPr>
            <w:r w:rsidRPr="00A67E6A">
              <w:rPr>
                <w:rFonts w:ascii="Garamond" w:hAnsi="Garamond"/>
                <w:b w:val="0"/>
                <w:sz w:val="18"/>
              </w:rPr>
              <w:t>Franca Sicobo</w:t>
            </w:r>
          </w:p>
        </w:tc>
        <w:tc>
          <w:tcPr>
            <w:tcW w:w="5040" w:type="dxa"/>
          </w:tcPr>
          <w:p w14:paraId="3D85DCEB" w14:textId="77777777" w:rsidR="00A3749C" w:rsidRPr="00A67E6A" w:rsidRDefault="00A3749C" w:rsidP="00A3749C">
            <w:pPr>
              <w:cnfStyle w:val="000000000000" w:firstRow="0" w:lastRow="0" w:firstColumn="0" w:lastColumn="0" w:oddVBand="0" w:evenVBand="0" w:oddHBand="0" w:evenHBand="0" w:firstRowFirstColumn="0" w:firstRowLastColumn="0" w:lastRowFirstColumn="0" w:lastRowLastColumn="0"/>
              <w:rPr>
                <w:rFonts w:ascii="Garamond" w:hAnsi="Garamond" w:cstheme="majorHAnsi"/>
                <w:sz w:val="18"/>
              </w:rPr>
            </w:pPr>
            <w:r w:rsidRPr="00A67E6A">
              <w:rPr>
                <w:rFonts w:ascii="Garamond" w:hAnsi="Garamond"/>
                <w:sz w:val="18"/>
              </w:rPr>
              <w:t>Ministry of Finance</w:t>
            </w:r>
          </w:p>
        </w:tc>
      </w:tr>
      <w:tr w:rsidR="00A3749C" w:rsidRPr="00A67E6A" w14:paraId="6FAF4149" w14:textId="77777777" w:rsidTr="00A67E6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80" w:type="dxa"/>
          </w:tcPr>
          <w:p w14:paraId="62E77A2D" w14:textId="77777777" w:rsidR="00A3749C" w:rsidRPr="00A67E6A" w:rsidRDefault="00A3749C" w:rsidP="00A3749C">
            <w:pPr>
              <w:rPr>
                <w:rFonts w:ascii="Garamond" w:hAnsi="Garamond" w:cstheme="majorHAnsi"/>
                <w:b w:val="0"/>
                <w:sz w:val="18"/>
              </w:rPr>
            </w:pPr>
            <w:r w:rsidRPr="00A67E6A">
              <w:rPr>
                <w:rFonts w:ascii="Garamond" w:hAnsi="Garamond"/>
                <w:b w:val="0"/>
                <w:sz w:val="18"/>
              </w:rPr>
              <w:t>Jude Fred</w:t>
            </w:r>
          </w:p>
        </w:tc>
        <w:tc>
          <w:tcPr>
            <w:tcW w:w="5040" w:type="dxa"/>
          </w:tcPr>
          <w:p w14:paraId="6546FEF1" w14:textId="77777777" w:rsidR="00A3749C" w:rsidRPr="00A67E6A" w:rsidRDefault="00A3749C" w:rsidP="00A3749C">
            <w:pPr>
              <w:cnfStyle w:val="000000100000" w:firstRow="0" w:lastRow="0" w:firstColumn="0" w:lastColumn="0" w:oddVBand="0" w:evenVBand="0" w:oddHBand="1" w:evenHBand="0" w:firstRowFirstColumn="0" w:firstRowLastColumn="0" w:lastRowFirstColumn="0" w:lastRowLastColumn="0"/>
              <w:rPr>
                <w:rFonts w:ascii="Garamond" w:hAnsi="Garamond" w:cstheme="majorHAnsi"/>
                <w:sz w:val="18"/>
              </w:rPr>
            </w:pPr>
            <w:r w:rsidRPr="00A67E6A">
              <w:rPr>
                <w:rFonts w:ascii="Garamond" w:hAnsi="Garamond"/>
                <w:sz w:val="18"/>
              </w:rPr>
              <w:t>CEPS</w:t>
            </w:r>
          </w:p>
        </w:tc>
      </w:tr>
      <w:tr w:rsidR="00A3749C" w:rsidRPr="00A67E6A" w14:paraId="618198D6" w14:textId="77777777" w:rsidTr="00A67E6A">
        <w:trPr>
          <w:trHeight w:val="413"/>
        </w:trPr>
        <w:tc>
          <w:tcPr>
            <w:cnfStyle w:val="001000000000" w:firstRow="0" w:lastRow="0" w:firstColumn="1" w:lastColumn="0" w:oddVBand="0" w:evenVBand="0" w:oddHBand="0" w:evenHBand="0" w:firstRowFirstColumn="0" w:firstRowLastColumn="0" w:lastRowFirstColumn="0" w:lastRowLastColumn="0"/>
            <w:tcW w:w="2880" w:type="dxa"/>
          </w:tcPr>
          <w:p w14:paraId="31687047" w14:textId="77777777" w:rsidR="00A3749C" w:rsidRPr="00A67E6A" w:rsidRDefault="00A3749C" w:rsidP="00A3749C">
            <w:pPr>
              <w:rPr>
                <w:rFonts w:ascii="Garamond" w:hAnsi="Garamond" w:cstheme="majorHAnsi"/>
                <w:b w:val="0"/>
                <w:sz w:val="18"/>
              </w:rPr>
            </w:pPr>
            <w:r w:rsidRPr="00A67E6A">
              <w:rPr>
                <w:rFonts w:ascii="Garamond" w:hAnsi="Garamond"/>
                <w:b w:val="0"/>
                <w:sz w:val="18"/>
              </w:rPr>
              <w:t>Justin Freminot</w:t>
            </w:r>
          </w:p>
        </w:tc>
        <w:tc>
          <w:tcPr>
            <w:tcW w:w="5040" w:type="dxa"/>
          </w:tcPr>
          <w:p w14:paraId="0EA816DB" w14:textId="77777777" w:rsidR="00A3749C" w:rsidRPr="00A67E6A" w:rsidRDefault="00A3749C" w:rsidP="00A3749C">
            <w:pPr>
              <w:cnfStyle w:val="000000000000" w:firstRow="0" w:lastRow="0" w:firstColumn="0" w:lastColumn="0" w:oddVBand="0" w:evenVBand="0" w:oddHBand="0" w:evenHBand="0" w:firstRowFirstColumn="0" w:firstRowLastColumn="0" w:lastRowFirstColumn="0" w:lastRowLastColumn="0"/>
              <w:rPr>
                <w:rFonts w:ascii="Garamond" w:hAnsi="Garamond" w:cstheme="majorHAnsi"/>
                <w:sz w:val="18"/>
              </w:rPr>
            </w:pPr>
            <w:r w:rsidRPr="00A67E6A">
              <w:rPr>
                <w:rFonts w:ascii="Garamond" w:hAnsi="Garamond"/>
                <w:sz w:val="18"/>
              </w:rPr>
              <w:t xml:space="preserve">HIV/AIDS Support </w:t>
            </w:r>
            <w:proofErr w:type="spellStart"/>
            <w:r w:rsidRPr="00A67E6A">
              <w:rPr>
                <w:rFonts w:ascii="Garamond" w:hAnsi="Garamond"/>
                <w:sz w:val="18"/>
              </w:rPr>
              <w:t>Organisation</w:t>
            </w:r>
            <w:proofErr w:type="spellEnd"/>
          </w:p>
        </w:tc>
      </w:tr>
      <w:tr w:rsidR="00A3749C" w:rsidRPr="00A67E6A" w14:paraId="183DFDC9" w14:textId="77777777" w:rsidTr="00A67E6A">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880" w:type="dxa"/>
          </w:tcPr>
          <w:p w14:paraId="43D13C4F" w14:textId="77777777" w:rsidR="00A3749C" w:rsidRPr="00A67E6A" w:rsidRDefault="00A3749C" w:rsidP="00A3749C">
            <w:pPr>
              <w:rPr>
                <w:rFonts w:ascii="Garamond" w:hAnsi="Garamond" w:cstheme="majorHAnsi"/>
                <w:b w:val="0"/>
                <w:sz w:val="18"/>
              </w:rPr>
            </w:pPr>
            <w:r w:rsidRPr="00A67E6A">
              <w:rPr>
                <w:rFonts w:ascii="Garamond" w:hAnsi="Garamond"/>
                <w:b w:val="0"/>
                <w:sz w:val="18"/>
              </w:rPr>
              <w:t>Linda Philoe</w:t>
            </w:r>
          </w:p>
        </w:tc>
        <w:tc>
          <w:tcPr>
            <w:tcW w:w="5040" w:type="dxa"/>
          </w:tcPr>
          <w:p w14:paraId="4D03721F" w14:textId="77777777" w:rsidR="00A3749C" w:rsidRPr="00A67E6A" w:rsidRDefault="00A3749C" w:rsidP="00A3749C">
            <w:pPr>
              <w:cnfStyle w:val="000000100000" w:firstRow="0" w:lastRow="0" w:firstColumn="0" w:lastColumn="0" w:oddVBand="0" w:evenVBand="0" w:oddHBand="1" w:evenHBand="0" w:firstRowFirstColumn="0" w:firstRowLastColumn="0" w:lastRowFirstColumn="0" w:lastRowLastColumn="0"/>
              <w:rPr>
                <w:rFonts w:ascii="Garamond" w:hAnsi="Garamond" w:cstheme="majorHAnsi"/>
                <w:sz w:val="18"/>
              </w:rPr>
            </w:pPr>
            <w:r w:rsidRPr="00A67E6A">
              <w:rPr>
                <w:rFonts w:ascii="Garamond" w:hAnsi="Garamond"/>
                <w:sz w:val="18"/>
              </w:rPr>
              <w:t>Family Action Team of Mont Buxton</w:t>
            </w:r>
          </w:p>
        </w:tc>
      </w:tr>
      <w:tr w:rsidR="00A3749C" w:rsidRPr="00A67E6A" w14:paraId="14339113" w14:textId="77777777" w:rsidTr="00A67E6A">
        <w:trPr>
          <w:trHeight w:val="629"/>
        </w:trPr>
        <w:tc>
          <w:tcPr>
            <w:cnfStyle w:val="001000000000" w:firstRow="0" w:lastRow="0" w:firstColumn="1" w:lastColumn="0" w:oddVBand="0" w:evenVBand="0" w:oddHBand="0" w:evenHBand="0" w:firstRowFirstColumn="0" w:firstRowLastColumn="0" w:lastRowFirstColumn="0" w:lastRowLastColumn="0"/>
            <w:tcW w:w="2880" w:type="dxa"/>
          </w:tcPr>
          <w:p w14:paraId="1D3DB86D" w14:textId="77777777" w:rsidR="00A3749C" w:rsidRPr="00A67E6A" w:rsidRDefault="00A3749C" w:rsidP="00A3749C">
            <w:pPr>
              <w:rPr>
                <w:rFonts w:ascii="Garamond" w:hAnsi="Garamond" w:cstheme="majorHAnsi"/>
                <w:b w:val="0"/>
                <w:sz w:val="18"/>
              </w:rPr>
            </w:pPr>
            <w:proofErr w:type="spellStart"/>
            <w:r w:rsidRPr="00A67E6A">
              <w:rPr>
                <w:rFonts w:ascii="Garamond" w:hAnsi="Garamond"/>
                <w:b w:val="0"/>
                <w:sz w:val="18"/>
              </w:rPr>
              <w:t>Marguerita</w:t>
            </w:r>
            <w:proofErr w:type="spellEnd"/>
            <w:r w:rsidRPr="00A67E6A">
              <w:rPr>
                <w:rFonts w:ascii="Garamond" w:hAnsi="Garamond"/>
                <w:b w:val="0"/>
                <w:sz w:val="18"/>
              </w:rPr>
              <w:t xml:space="preserve"> </w:t>
            </w:r>
            <w:proofErr w:type="spellStart"/>
            <w:r w:rsidRPr="00A67E6A">
              <w:rPr>
                <w:rFonts w:ascii="Garamond" w:hAnsi="Garamond"/>
                <w:b w:val="0"/>
                <w:sz w:val="18"/>
              </w:rPr>
              <w:t>Kilindo</w:t>
            </w:r>
            <w:proofErr w:type="spellEnd"/>
          </w:p>
        </w:tc>
        <w:tc>
          <w:tcPr>
            <w:tcW w:w="5040" w:type="dxa"/>
          </w:tcPr>
          <w:p w14:paraId="63D8EE1C" w14:textId="77777777" w:rsidR="00A3749C" w:rsidRPr="00A67E6A" w:rsidRDefault="00A3749C" w:rsidP="00A3749C">
            <w:pPr>
              <w:cnfStyle w:val="000000000000" w:firstRow="0" w:lastRow="0" w:firstColumn="0" w:lastColumn="0" w:oddVBand="0" w:evenVBand="0" w:oddHBand="0" w:evenHBand="0" w:firstRowFirstColumn="0" w:firstRowLastColumn="0" w:lastRowFirstColumn="0" w:lastRowLastColumn="0"/>
              <w:rPr>
                <w:rFonts w:ascii="Garamond" w:hAnsi="Garamond" w:cstheme="majorHAnsi"/>
                <w:sz w:val="18"/>
              </w:rPr>
            </w:pPr>
            <w:r w:rsidRPr="00A67E6A">
              <w:rPr>
                <w:rFonts w:ascii="Garamond" w:hAnsi="Garamond"/>
                <w:sz w:val="18"/>
              </w:rPr>
              <w:t>Esther Dignity Campaign for Girls and Women Seychelles</w:t>
            </w:r>
          </w:p>
        </w:tc>
      </w:tr>
      <w:tr w:rsidR="00A3749C" w:rsidRPr="00A67E6A" w14:paraId="5C25166A" w14:textId="77777777" w:rsidTr="00A67E6A">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880" w:type="dxa"/>
          </w:tcPr>
          <w:p w14:paraId="195144C5" w14:textId="77777777" w:rsidR="00A3749C" w:rsidRPr="00A67E6A" w:rsidRDefault="00A3749C" w:rsidP="00A3749C">
            <w:pPr>
              <w:rPr>
                <w:rFonts w:ascii="Garamond" w:hAnsi="Garamond" w:cstheme="majorHAnsi"/>
                <w:b w:val="0"/>
                <w:sz w:val="18"/>
              </w:rPr>
            </w:pPr>
            <w:r w:rsidRPr="00A67E6A">
              <w:rPr>
                <w:rFonts w:ascii="Garamond" w:hAnsi="Garamond"/>
                <w:b w:val="0"/>
                <w:sz w:val="18"/>
              </w:rPr>
              <w:t>Marie- Nella Azemia</w:t>
            </w:r>
          </w:p>
        </w:tc>
        <w:tc>
          <w:tcPr>
            <w:tcW w:w="5040" w:type="dxa"/>
          </w:tcPr>
          <w:p w14:paraId="5DC7FC40" w14:textId="77777777" w:rsidR="00A3749C" w:rsidRPr="00A67E6A" w:rsidRDefault="00A3749C" w:rsidP="00A3749C">
            <w:pPr>
              <w:cnfStyle w:val="000000100000" w:firstRow="0" w:lastRow="0" w:firstColumn="0" w:lastColumn="0" w:oddVBand="0" w:evenVBand="0" w:oddHBand="1" w:evenHBand="0" w:firstRowFirstColumn="0" w:firstRowLastColumn="0" w:lastRowFirstColumn="0" w:lastRowLastColumn="0"/>
              <w:rPr>
                <w:rFonts w:ascii="Garamond" w:hAnsi="Garamond" w:cstheme="majorHAnsi"/>
                <w:sz w:val="18"/>
              </w:rPr>
            </w:pPr>
            <w:r w:rsidRPr="00A67E6A">
              <w:rPr>
                <w:rFonts w:ascii="Garamond" w:hAnsi="Garamond"/>
                <w:sz w:val="18"/>
              </w:rPr>
              <w:t>CEPS</w:t>
            </w:r>
          </w:p>
        </w:tc>
      </w:tr>
      <w:tr w:rsidR="00A3749C" w:rsidRPr="00A67E6A" w14:paraId="11570996" w14:textId="77777777" w:rsidTr="00A67E6A">
        <w:trPr>
          <w:trHeight w:val="530"/>
        </w:trPr>
        <w:tc>
          <w:tcPr>
            <w:cnfStyle w:val="001000000000" w:firstRow="0" w:lastRow="0" w:firstColumn="1" w:lastColumn="0" w:oddVBand="0" w:evenVBand="0" w:oddHBand="0" w:evenHBand="0" w:firstRowFirstColumn="0" w:firstRowLastColumn="0" w:lastRowFirstColumn="0" w:lastRowLastColumn="0"/>
            <w:tcW w:w="2880" w:type="dxa"/>
          </w:tcPr>
          <w:p w14:paraId="15D9C151" w14:textId="77777777" w:rsidR="00A3749C" w:rsidRPr="00A67E6A" w:rsidRDefault="00A3749C" w:rsidP="00A3749C">
            <w:pPr>
              <w:rPr>
                <w:rFonts w:ascii="Garamond" w:hAnsi="Garamond" w:cstheme="majorHAnsi"/>
                <w:b w:val="0"/>
                <w:sz w:val="18"/>
              </w:rPr>
            </w:pPr>
            <w:r w:rsidRPr="00A67E6A">
              <w:rPr>
                <w:rFonts w:ascii="Garamond" w:hAnsi="Garamond"/>
                <w:b w:val="0"/>
                <w:sz w:val="18"/>
              </w:rPr>
              <w:t>Marie-Therese Purvis</w:t>
            </w:r>
          </w:p>
        </w:tc>
        <w:tc>
          <w:tcPr>
            <w:tcW w:w="5040" w:type="dxa"/>
          </w:tcPr>
          <w:p w14:paraId="5DDA0DFA" w14:textId="77777777" w:rsidR="00A3749C" w:rsidRPr="00A67E6A" w:rsidRDefault="00A3749C" w:rsidP="00A3749C">
            <w:pPr>
              <w:cnfStyle w:val="000000000000" w:firstRow="0" w:lastRow="0" w:firstColumn="0" w:lastColumn="0" w:oddVBand="0" w:evenVBand="0" w:oddHBand="0" w:evenHBand="0" w:firstRowFirstColumn="0" w:firstRowLastColumn="0" w:lastRowFirstColumn="0" w:lastRowLastColumn="0"/>
              <w:rPr>
                <w:rFonts w:ascii="Garamond" w:hAnsi="Garamond" w:cstheme="majorHAnsi"/>
                <w:sz w:val="18"/>
              </w:rPr>
            </w:pPr>
            <w:r w:rsidRPr="00A67E6A">
              <w:rPr>
                <w:rFonts w:ascii="Garamond" w:hAnsi="Garamond"/>
                <w:sz w:val="18"/>
              </w:rPr>
              <w:t>Sustainability for Seychelles (S4S)</w:t>
            </w:r>
          </w:p>
        </w:tc>
      </w:tr>
      <w:tr w:rsidR="00A3749C" w:rsidRPr="00A67E6A" w14:paraId="0B6B23B4" w14:textId="77777777" w:rsidTr="00A67E6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880" w:type="dxa"/>
          </w:tcPr>
          <w:p w14:paraId="53178A32" w14:textId="77777777" w:rsidR="00A3749C" w:rsidRPr="00A67E6A" w:rsidRDefault="00A3749C" w:rsidP="00A3749C">
            <w:pPr>
              <w:rPr>
                <w:rFonts w:ascii="Garamond" w:hAnsi="Garamond" w:cstheme="majorHAnsi"/>
                <w:b w:val="0"/>
                <w:sz w:val="18"/>
              </w:rPr>
            </w:pPr>
            <w:r w:rsidRPr="00A67E6A">
              <w:rPr>
                <w:rFonts w:ascii="Garamond" w:hAnsi="Garamond"/>
                <w:b w:val="0"/>
                <w:sz w:val="18"/>
              </w:rPr>
              <w:t>Meryl Esparon</w:t>
            </w:r>
          </w:p>
        </w:tc>
        <w:tc>
          <w:tcPr>
            <w:tcW w:w="5040" w:type="dxa"/>
          </w:tcPr>
          <w:p w14:paraId="491D7DAD" w14:textId="77777777" w:rsidR="00A3749C" w:rsidRPr="00A67E6A" w:rsidRDefault="00A3749C" w:rsidP="00A3749C">
            <w:pPr>
              <w:cnfStyle w:val="000000100000" w:firstRow="0" w:lastRow="0" w:firstColumn="0" w:lastColumn="0" w:oddVBand="0" w:evenVBand="0" w:oddHBand="1" w:evenHBand="0" w:firstRowFirstColumn="0" w:firstRowLastColumn="0" w:lastRowFirstColumn="0" w:lastRowLastColumn="0"/>
              <w:rPr>
                <w:rFonts w:ascii="Garamond" w:hAnsi="Garamond" w:cstheme="majorHAnsi"/>
                <w:sz w:val="18"/>
              </w:rPr>
            </w:pPr>
            <w:r w:rsidRPr="00A67E6A">
              <w:rPr>
                <w:rFonts w:ascii="Garamond" w:hAnsi="Garamond"/>
                <w:sz w:val="18"/>
              </w:rPr>
              <w:t>CEPS</w:t>
            </w:r>
          </w:p>
        </w:tc>
      </w:tr>
      <w:tr w:rsidR="00A3749C" w:rsidRPr="00A67E6A" w14:paraId="4AE48998" w14:textId="77777777" w:rsidTr="00A67E6A">
        <w:trPr>
          <w:trHeight w:val="440"/>
        </w:trPr>
        <w:tc>
          <w:tcPr>
            <w:cnfStyle w:val="001000000000" w:firstRow="0" w:lastRow="0" w:firstColumn="1" w:lastColumn="0" w:oddVBand="0" w:evenVBand="0" w:oddHBand="0" w:evenHBand="0" w:firstRowFirstColumn="0" w:firstRowLastColumn="0" w:lastRowFirstColumn="0" w:lastRowLastColumn="0"/>
            <w:tcW w:w="2880" w:type="dxa"/>
          </w:tcPr>
          <w:p w14:paraId="2845594E" w14:textId="77777777" w:rsidR="00A3749C" w:rsidRPr="00A67E6A" w:rsidRDefault="00A3749C" w:rsidP="00A3749C">
            <w:pPr>
              <w:rPr>
                <w:rFonts w:ascii="Garamond" w:hAnsi="Garamond" w:cstheme="majorHAnsi"/>
                <w:b w:val="0"/>
                <w:sz w:val="18"/>
              </w:rPr>
            </w:pPr>
            <w:r w:rsidRPr="00A67E6A">
              <w:rPr>
                <w:rFonts w:ascii="Garamond" w:hAnsi="Garamond"/>
                <w:b w:val="0"/>
                <w:sz w:val="18"/>
              </w:rPr>
              <w:t>Michel Pierre</w:t>
            </w:r>
          </w:p>
        </w:tc>
        <w:tc>
          <w:tcPr>
            <w:tcW w:w="5040" w:type="dxa"/>
          </w:tcPr>
          <w:p w14:paraId="077FBF8F" w14:textId="77777777" w:rsidR="00A3749C" w:rsidRPr="00A67E6A" w:rsidRDefault="00A3749C" w:rsidP="00A3749C">
            <w:pPr>
              <w:cnfStyle w:val="000000000000" w:firstRow="0" w:lastRow="0" w:firstColumn="0" w:lastColumn="0" w:oddVBand="0" w:evenVBand="0" w:oddHBand="0" w:evenHBand="0" w:firstRowFirstColumn="0" w:firstRowLastColumn="0" w:lastRowFirstColumn="0" w:lastRowLastColumn="0"/>
              <w:rPr>
                <w:rFonts w:ascii="Garamond" w:hAnsi="Garamond" w:cstheme="majorHAnsi"/>
                <w:sz w:val="18"/>
              </w:rPr>
            </w:pPr>
            <w:r w:rsidRPr="00A67E6A">
              <w:rPr>
                <w:rFonts w:ascii="Garamond" w:hAnsi="Garamond"/>
                <w:sz w:val="18"/>
              </w:rPr>
              <w:t>CEPS</w:t>
            </w:r>
          </w:p>
        </w:tc>
      </w:tr>
      <w:tr w:rsidR="00A3749C" w:rsidRPr="00A67E6A" w14:paraId="798197B7" w14:textId="77777777" w:rsidTr="00A67E6A">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880" w:type="dxa"/>
          </w:tcPr>
          <w:p w14:paraId="3C7F7259" w14:textId="77777777" w:rsidR="00A3749C" w:rsidRPr="00A67E6A" w:rsidRDefault="00A3749C" w:rsidP="00A3749C">
            <w:pPr>
              <w:rPr>
                <w:rFonts w:ascii="Garamond" w:hAnsi="Garamond" w:cstheme="majorHAnsi"/>
                <w:b w:val="0"/>
                <w:sz w:val="18"/>
              </w:rPr>
            </w:pPr>
            <w:r w:rsidRPr="00A67E6A">
              <w:rPr>
                <w:rFonts w:ascii="Garamond" w:hAnsi="Garamond"/>
                <w:b w:val="0"/>
                <w:sz w:val="18"/>
              </w:rPr>
              <w:t>Nirmal Jivan Shah</w:t>
            </w:r>
          </w:p>
        </w:tc>
        <w:tc>
          <w:tcPr>
            <w:tcW w:w="5040" w:type="dxa"/>
          </w:tcPr>
          <w:p w14:paraId="005289EA" w14:textId="77777777" w:rsidR="00A3749C" w:rsidRPr="00A67E6A" w:rsidRDefault="00A3749C" w:rsidP="00A3749C">
            <w:pPr>
              <w:cnfStyle w:val="000000100000" w:firstRow="0" w:lastRow="0" w:firstColumn="0" w:lastColumn="0" w:oddVBand="0" w:evenVBand="0" w:oddHBand="1" w:evenHBand="0" w:firstRowFirstColumn="0" w:firstRowLastColumn="0" w:lastRowFirstColumn="0" w:lastRowLastColumn="0"/>
              <w:rPr>
                <w:rFonts w:ascii="Garamond" w:hAnsi="Garamond" w:cstheme="majorHAnsi"/>
                <w:sz w:val="18"/>
              </w:rPr>
            </w:pPr>
            <w:r w:rsidRPr="00A67E6A">
              <w:rPr>
                <w:rFonts w:ascii="Garamond" w:hAnsi="Garamond"/>
                <w:sz w:val="18"/>
              </w:rPr>
              <w:t>Nature Seychelles</w:t>
            </w:r>
          </w:p>
        </w:tc>
      </w:tr>
      <w:tr w:rsidR="00A3749C" w:rsidRPr="00A67E6A" w14:paraId="7F1D38CA" w14:textId="77777777" w:rsidTr="00A67E6A">
        <w:trPr>
          <w:trHeight w:val="359"/>
        </w:trPr>
        <w:tc>
          <w:tcPr>
            <w:cnfStyle w:val="001000000000" w:firstRow="0" w:lastRow="0" w:firstColumn="1" w:lastColumn="0" w:oddVBand="0" w:evenVBand="0" w:oddHBand="0" w:evenHBand="0" w:firstRowFirstColumn="0" w:firstRowLastColumn="0" w:lastRowFirstColumn="0" w:lastRowLastColumn="0"/>
            <w:tcW w:w="2880" w:type="dxa"/>
          </w:tcPr>
          <w:p w14:paraId="7BA65325" w14:textId="77777777" w:rsidR="00A3749C" w:rsidRPr="00A67E6A" w:rsidRDefault="00A3749C" w:rsidP="00A3749C">
            <w:pPr>
              <w:rPr>
                <w:rFonts w:ascii="Garamond" w:hAnsi="Garamond" w:cstheme="majorHAnsi"/>
                <w:b w:val="0"/>
                <w:sz w:val="18"/>
              </w:rPr>
            </w:pPr>
            <w:proofErr w:type="spellStart"/>
            <w:r w:rsidRPr="00A67E6A">
              <w:rPr>
                <w:rFonts w:ascii="Garamond" w:hAnsi="Garamond"/>
                <w:b w:val="0"/>
                <w:sz w:val="18"/>
              </w:rPr>
              <w:t>Noela</w:t>
            </w:r>
            <w:proofErr w:type="spellEnd"/>
            <w:r w:rsidRPr="00A67E6A">
              <w:rPr>
                <w:rFonts w:ascii="Garamond" w:hAnsi="Garamond"/>
                <w:b w:val="0"/>
                <w:sz w:val="18"/>
              </w:rPr>
              <w:t xml:space="preserve"> </w:t>
            </w:r>
            <w:proofErr w:type="spellStart"/>
            <w:r w:rsidRPr="00A67E6A">
              <w:rPr>
                <w:rFonts w:ascii="Garamond" w:hAnsi="Garamond"/>
                <w:b w:val="0"/>
                <w:sz w:val="18"/>
              </w:rPr>
              <w:t>Gonthier</w:t>
            </w:r>
            <w:proofErr w:type="spellEnd"/>
          </w:p>
        </w:tc>
        <w:tc>
          <w:tcPr>
            <w:tcW w:w="5040" w:type="dxa"/>
          </w:tcPr>
          <w:p w14:paraId="36D0B0D9" w14:textId="77777777" w:rsidR="00A3749C" w:rsidRPr="00A67E6A" w:rsidRDefault="00A3749C" w:rsidP="00A3749C">
            <w:pPr>
              <w:cnfStyle w:val="000000000000" w:firstRow="0" w:lastRow="0" w:firstColumn="0" w:lastColumn="0" w:oddVBand="0" w:evenVBand="0" w:oddHBand="0" w:evenHBand="0" w:firstRowFirstColumn="0" w:firstRowLastColumn="0" w:lastRowFirstColumn="0" w:lastRowLastColumn="0"/>
              <w:rPr>
                <w:rFonts w:ascii="Garamond" w:hAnsi="Garamond" w:cstheme="majorHAnsi"/>
                <w:sz w:val="18"/>
              </w:rPr>
            </w:pPr>
            <w:r w:rsidRPr="00A67E6A">
              <w:rPr>
                <w:rFonts w:ascii="Garamond" w:hAnsi="Garamond"/>
                <w:sz w:val="18"/>
              </w:rPr>
              <w:t>CARE</w:t>
            </w:r>
          </w:p>
        </w:tc>
      </w:tr>
      <w:tr w:rsidR="00A3749C" w:rsidRPr="002578A9" w14:paraId="5BF4697E" w14:textId="77777777" w:rsidTr="00A67E6A">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880" w:type="dxa"/>
          </w:tcPr>
          <w:p w14:paraId="1F1893EC" w14:textId="77777777" w:rsidR="00A3749C" w:rsidRPr="00A67E6A" w:rsidRDefault="00A3749C" w:rsidP="00A3749C">
            <w:pPr>
              <w:rPr>
                <w:rFonts w:ascii="Garamond" w:hAnsi="Garamond" w:cstheme="majorHAnsi"/>
                <w:b w:val="0"/>
                <w:sz w:val="18"/>
              </w:rPr>
            </w:pPr>
            <w:r w:rsidRPr="00A67E6A">
              <w:rPr>
                <w:rFonts w:ascii="Garamond" w:hAnsi="Garamond"/>
                <w:b w:val="0"/>
                <w:sz w:val="18"/>
              </w:rPr>
              <w:t>Rita Servina-Warren</w:t>
            </w:r>
          </w:p>
        </w:tc>
        <w:tc>
          <w:tcPr>
            <w:tcW w:w="5040" w:type="dxa"/>
          </w:tcPr>
          <w:p w14:paraId="0CEF8600" w14:textId="77777777" w:rsidR="00A3749C" w:rsidRPr="002D1592" w:rsidRDefault="00A3749C" w:rsidP="00A3749C">
            <w:pPr>
              <w:cnfStyle w:val="000000100000" w:firstRow="0" w:lastRow="0" w:firstColumn="0" w:lastColumn="0" w:oddVBand="0" w:evenVBand="0" w:oddHBand="1" w:evenHBand="0" w:firstRowFirstColumn="0" w:firstRowLastColumn="0" w:lastRowFirstColumn="0" w:lastRowLastColumn="0"/>
              <w:rPr>
                <w:rFonts w:ascii="Garamond" w:hAnsi="Garamond" w:cstheme="majorHAnsi"/>
                <w:sz w:val="18"/>
                <w:lang w:val="fr-RE"/>
              </w:rPr>
            </w:pPr>
            <w:r w:rsidRPr="002D1592">
              <w:rPr>
                <w:rFonts w:ascii="Garamond" w:hAnsi="Garamond"/>
                <w:sz w:val="18"/>
                <w:lang w:val="fr-RE"/>
              </w:rPr>
              <w:t>Centre D’</w:t>
            </w:r>
            <w:proofErr w:type="spellStart"/>
            <w:r w:rsidRPr="002D1592">
              <w:rPr>
                <w:rFonts w:ascii="Garamond" w:hAnsi="Garamond"/>
                <w:sz w:val="18"/>
                <w:lang w:val="fr-RE"/>
              </w:rPr>
              <w:t>acceuil</w:t>
            </w:r>
            <w:proofErr w:type="spellEnd"/>
            <w:r w:rsidRPr="002D1592">
              <w:rPr>
                <w:rFonts w:ascii="Garamond" w:hAnsi="Garamond"/>
                <w:sz w:val="18"/>
                <w:lang w:val="fr-RE"/>
              </w:rPr>
              <w:t xml:space="preserve"> de la </w:t>
            </w:r>
            <w:proofErr w:type="spellStart"/>
            <w:r w:rsidRPr="002D1592">
              <w:rPr>
                <w:rFonts w:ascii="Garamond" w:hAnsi="Garamond"/>
                <w:sz w:val="18"/>
                <w:lang w:val="fr-RE"/>
              </w:rPr>
              <w:t>Rosiere</w:t>
            </w:r>
            <w:proofErr w:type="spellEnd"/>
          </w:p>
        </w:tc>
      </w:tr>
      <w:tr w:rsidR="00A3749C" w:rsidRPr="00A67E6A" w14:paraId="7E8DF8AD" w14:textId="77777777" w:rsidTr="00A67E6A">
        <w:trPr>
          <w:trHeight w:val="440"/>
        </w:trPr>
        <w:tc>
          <w:tcPr>
            <w:cnfStyle w:val="001000000000" w:firstRow="0" w:lastRow="0" w:firstColumn="1" w:lastColumn="0" w:oddVBand="0" w:evenVBand="0" w:oddHBand="0" w:evenHBand="0" w:firstRowFirstColumn="0" w:firstRowLastColumn="0" w:lastRowFirstColumn="0" w:lastRowLastColumn="0"/>
            <w:tcW w:w="2880" w:type="dxa"/>
          </w:tcPr>
          <w:p w14:paraId="4A7FE927" w14:textId="77777777" w:rsidR="00A3749C" w:rsidRPr="00A67E6A" w:rsidRDefault="00A3749C" w:rsidP="00A3749C">
            <w:pPr>
              <w:rPr>
                <w:rFonts w:ascii="Garamond" w:hAnsi="Garamond" w:cstheme="majorHAnsi"/>
                <w:b w:val="0"/>
                <w:sz w:val="18"/>
              </w:rPr>
            </w:pPr>
            <w:r w:rsidRPr="00A67E6A">
              <w:rPr>
                <w:rFonts w:ascii="Garamond" w:hAnsi="Garamond"/>
                <w:b w:val="0"/>
                <w:sz w:val="18"/>
              </w:rPr>
              <w:t>Tony Joubert</w:t>
            </w:r>
          </w:p>
        </w:tc>
        <w:tc>
          <w:tcPr>
            <w:tcW w:w="5040" w:type="dxa"/>
          </w:tcPr>
          <w:p w14:paraId="282069F7" w14:textId="77777777" w:rsidR="00A3749C" w:rsidRPr="00A67E6A" w:rsidRDefault="00A3749C" w:rsidP="00A3749C">
            <w:pPr>
              <w:cnfStyle w:val="000000000000" w:firstRow="0" w:lastRow="0" w:firstColumn="0" w:lastColumn="0" w:oddVBand="0" w:evenVBand="0" w:oddHBand="0" w:evenHBand="0" w:firstRowFirstColumn="0" w:firstRowLastColumn="0" w:lastRowFirstColumn="0" w:lastRowLastColumn="0"/>
              <w:rPr>
                <w:rFonts w:ascii="Garamond" w:hAnsi="Garamond" w:cstheme="majorHAnsi"/>
                <w:sz w:val="18"/>
              </w:rPr>
            </w:pPr>
            <w:r w:rsidRPr="00A67E6A">
              <w:rPr>
                <w:rFonts w:ascii="Garamond" w:hAnsi="Garamond"/>
                <w:sz w:val="18"/>
              </w:rPr>
              <w:t xml:space="preserve">Bling </w:t>
            </w:r>
            <w:proofErr w:type="spellStart"/>
            <w:r w:rsidRPr="00A67E6A">
              <w:rPr>
                <w:rFonts w:ascii="Garamond" w:hAnsi="Garamond"/>
                <w:sz w:val="18"/>
              </w:rPr>
              <w:t>Bling</w:t>
            </w:r>
            <w:proofErr w:type="spellEnd"/>
          </w:p>
        </w:tc>
      </w:tr>
      <w:tr w:rsidR="00A3749C" w:rsidRPr="00A67E6A" w14:paraId="03F7BD6F" w14:textId="77777777" w:rsidTr="00A67E6A">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880" w:type="dxa"/>
          </w:tcPr>
          <w:p w14:paraId="2789FDC9" w14:textId="77777777" w:rsidR="00A3749C" w:rsidRPr="00A67E6A" w:rsidRDefault="00A3749C" w:rsidP="00A3749C">
            <w:pPr>
              <w:rPr>
                <w:rFonts w:ascii="Garamond" w:hAnsi="Garamond" w:cstheme="majorHAnsi"/>
                <w:b w:val="0"/>
                <w:sz w:val="18"/>
              </w:rPr>
            </w:pPr>
            <w:proofErr w:type="spellStart"/>
            <w:r w:rsidRPr="00A67E6A">
              <w:rPr>
                <w:rFonts w:ascii="Garamond" w:hAnsi="Garamond"/>
                <w:b w:val="0"/>
                <w:sz w:val="18"/>
              </w:rPr>
              <w:t>Urethina</w:t>
            </w:r>
            <w:proofErr w:type="spellEnd"/>
            <w:r w:rsidRPr="00A67E6A">
              <w:rPr>
                <w:rFonts w:ascii="Garamond" w:hAnsi="Garamond"/>
                <w:b w:val="0"/>
                <w:sz w:val="18"/>
              </w:rPr>
              <w:t xml:space="preserve"> Dufresne</w:t>
            </w:r>
          </w:p>
        </w:tc>
        <w:tc>
          <w:tcPr>
            <w:tcW w:w="5040" w:type="dxa"/>
          </w:tcPr>
          <w:p w14:paraId="73D9C216" w14:textId="77777777" w:rsidR="00A3749C" w:rsidRPr="00A67E6A" w:rsidRDefault="00A3749C" w:rsidP="00A3749C">
            <w:pPr>
              <w:cnfStyle w:val="000000100000" w:firstRow="0" w:lastRow="0" w:firstColumn="0" w:lastColumn="0" w:oddVBand="0" w:evenVBand="0" w:oddHBand="1" w:evenHBand="0" w:firstRowFirstColumn="0" w:firstRowLastColumn="0" w:lastRowFirstColumn="0" w:lastRowLastColumn="0"/>
              <w:rPr>
                <w:rFonts w:ascii="Garamond" w:hAnsi="Garamond" w:cstheme="majorHAnsi"/>
                <w:sz w:val="18"/>
              </w:rPr>
            </w:pPr>
            <w:r w:rsidRPr="00A67E6A">
              <w:rPr>
                <w:rFonts w:ascii="Garamond" w:hAnsi="Garamond"/>
                <w:sz w:val="18"/>
              </w:rPr>
              <w:t>Survival Ark Foundation</w:t>
            </w:r>
          </w:p>
        </w:tc>
      </w:tr>
    </w:tbl>
    <w:p w14:paraId="4D679C99" w14:textId="67046556" w:rsidR="00FF31B0" w:rsidRPr="00A67E6A" w:rsidRDefault="00FF31B0" w:rsidP="00547903">
      <w:pPr>
        <w:rPr>
          <w:rFonts w:ascii="Garamond" w:hAnsi="Garamond" w:cstheme="majorHAnsi"/>
          <w:b/>
          <w:sz w:val="20"/>
          <w:szCs w:val="24"/>
        </w:rPr>
      </w:pPr>
    </w:p>
    <w:p w14:paraId="2EB07FC4" w14:textId="40461FF8" w:rsidR="00FF31B0" w:rsidRPr="00A67E6A" w:rsidRDefault="00FF31B0" w:rsidP="00547903">
      <w:pPr>
        <w:rPr>
          <w:rFonts w:ascii="Garamond" w:hAnsi="Garamond" w:cstheme="majorHAnsi"/>
          <w:b/>
          <w:sz w:val="20"/>
          <w:szCs w:val="24"/>
        </w:rPr>
      </w:pPr>
    </w:p>
    <w:p w14:paraId="5D454189" w14:textId="3830020D" w:rsidR="00FF31B0" w:rsidRPr="00A67E6A" w:rsidRDefault="00FF31B0" w:rsidP="00547903">
      <w:pPr>
        <w:rPr>
          <w:rFonts w:ascii="Garamond" w:hAnsi="Garamond" w:cstheme="majorHAnsi"/>
          <w:b/>
          <w:sz w:val="20"/>
          <w:szCs w:val="24"/>
        </w:rPr>
      </w:pPr>
    </w:p>
    <w:p w14:paraId="24CB8211" w14:textId="5BC289DF" w:rsidR="00FF31B0" w:rsidRPr="00A67E6A" w:rsidRDefault="00FF31B0" w:rsidP="00547903">
      <w:pPr>
        <w:rPr>
          <w:rFonts w:ascii="Garamond" w:hAnsi="Garamond" w:cstheme="majorHAnsi"/>
          <w:b/>
          <w:sz w:val="20"/>
          <w:szCs w:val="24"/>
        </w:rPr>
      </w:pPr>
    </w:p>
    <w:p w14:paraId="51301923" w14:textId="7CC25ABB" w:rsidR="00FF31B0" w:rsidRPr="00A67E6A" w:rsidRDefault="00FF31B0" w:rsidP="00547903">
      <w:pPr>
        <w:rPr>
          <w:rFonts w:ascii="Garamond" w:hAnsi="Garamond" w:cstheme="majorHAnsi"/>
          <w:b/>
          <w:sz w:val="20"/>
          <w:szCs w:val="24"/>
        </w:rPr>
      </w:pPr>
    </w:p>
    <w:p w14:paraId="471FC52C" w14:textId="25995E0E" w:rsidR="00FF31B0" w:rsidRPr="00A67E6A" w:rsidRDefault="00FF31B0" w:rsidP="00547903">
      <w:pPr>
        <w:rPr>
          <w:rFonts w:ascii="Garamond" w:hAnsi="Garamond" w:cstheme="majorHAnsi"/>
          <w:b/>
          <w:sz w:val="20"/>
          <w:szCs w:val="24"/>
        </w:rPr>
      </w:pPr>
    </w:p>
    <w:p w14:paraId="07B9F82F" w14:textId="083C24F6" w:rsidR="00FF31B0" w:rsidRDefault="00FF31B0" w:rsidP="00547903">
      <w:pPr>
        <w:rPr>
          <w:rFonts w:ascii="Garamond" w:hAnsi="Garamond" w:cstheme="majorHAnsi"/>
          <w:b/>
          <w:sz w:val="24"/>
          <w:szCs w:val="24"/>
        </w:rPr>
      </w:pPr>
    </w:p>
    <w:p w14:paraId="0662B16F" w14:textId="172FD635" w:rsidR="00FF31B0" w:rsidRDefault="00FF31B0" w:rsidP="00547903">
      <w:pPr>
        <w:rPr>
          <w:rFonts w:ascii="Garamond" w:hAnsi="Garamond" w:cstheme="majorHAnsi"/>
          <w:b/>
          <w:sz w:val="24"/>
          <w:szCs w:val="24"/>
        </w:rPr>
      </w:pPr>
    </w:p>
    <w:p w14:paraId="7576A44A" w14:textId="77777777" w:rsidR="00FF31B0" w:rsidRDefault="00FF31B0" w:rsidP="00547903">
      <w:pPr>
        <w:rPr>
          <w:rFonts w:ascii="Garamond" w:hAnsi="Garamond" w:cstheme="majorHAnsi"/>
          <w:b/>
          <w:sz w:val="24"/>
          <w:szCs w:val="24"/>
        </w:rPr>
      </w:pPr>
    </w:p>
    <w:p w14:paraId="6D0EA6A6" w14:textId="5FF44BF6" w:rsidR="00F96087" w:rsidRPr="0063575A" w:rsidRDefault="00F96087" w:rsidP="00547903">
      <w:pPr>
        <w:rPr>
          <w:rFonts w:ascii="Garamond" w:hAnsi="Garamond" w:cstheme="majorHAnsi"/>
          <w:b/>
          <w:sz w:val="24"/>
          <w:szCs w:val="24"/>
        </w:rPr>
      </w:pPr>
    </w:p>
    <w:p w14:paraId="3B444A3A" w14:textId="19348314" w:rsidR="00F96087" w:rsidRDefault="00F96087" w:rsidP="00547903">
      <w:pPr>
        <w:rPr>
          <w:rFonts w:ascii="Garamond" w:hAnsi="Garamond" w:cstheme="majorHAnsi"/>
          <w:b/>
          <w:sz w:val="24"/>
          <w:szCs w:val="24"/>
        </w:rPr>
      </w:pPr>
    </w:p>
    <w:sectPr w:rsidR="00F96087" w:rsidSect="00A62667">
      <w:footerReference w:type="default" r:id="rId12"/>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A2A72" w14:textId="77777777" w:rsidR="001D4E18" w:rsidRDefault="001D4E18" w:rsidP="00871646">
      <w:pPr>
        <w:spacing w:after="0" w:line="240" w:lineRule="auto"/>
      </w:pPr>
      <w:r>
        <w:separator/>
      </w:r>
    </w:p>
  </w:endnote>
  <w:endnote w:type="continuationSeparator" w:id="0">
    <w:p w14:paraId="54C4F296" w14:textId="77777777" w:rsidR="001D4E18" w:rsidRDefault="001D4E18" w:rsidP="0087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334064"/>
      <w:docPartObj>
        <w:docPartGallery w:val="Page Numbers (Bottom of Page)"/>
        <w:docPartUnique/>
      </w:docPartObj>
    </w:sdtPr>
    <w:sdtEndPr>
      <w:rPr>
        <w:noProof/>
      </w:rPr>
    </w:sdtEndPr>
    <w:sdtContent>
      <w:p w14:paraId="687A8BB4" w14:textId="1AB63786" w:rsidR="006174B2" w:rsidRDefault="006174B2">
        <w:pPr>
          <w:pStyle w:val="Footer"/>
          <w:jc w:val="center"/>
        </w:pPr>
        <w:r w:rsidRPr="008541D2">
          <w:rPr>
            <w:rFonts w:ascii="Garamond" w:hAnsi="Garamond"/>
          </w:rPr>
          <w:fldChar w:fldCharType="begin"/>
        </w:r>
        <w:r w:rsidRPr="008541D2">
          <w:rPr>
            <w:rFonts w:ascii="Garamond" w:hAnsi="Garamond"/>
          </w:rPr>
          <w:instrText xml:space="preserve"> PAGE   \* MERGEFORMAT </w:instrText>
        </w:r>
        <w:r w:rsidRPr="008541D2">
          <w:rPr>
            <w:rFonts w:ascii="Garamond" w:hAnsi="Garamond"/>
          </w:rPr>
          <w:fldChar w:fldCharType="separate"/>
        </w:r>
        <w:r w:rsidR="002578A9">
          <w:rPr>
            <w:rFonts w:ascii="Garamond" w:hAnsi="Garamond"/>
            <w:noProof/>
          </w:rPr>
          <w:t>22</w:t>
        </w:r>
        <w:r w:rsidRPr="008541D2">
          <w:rPr>
            <w:rFonts w:ascii="Garamond" w:hAnsi="Garamond"/>
            <w:noProof/>
          </w:rPr>
          <w:fldChar w:fldCharType="end"/>
        </w:r>
      </w:p>
    </w:sdtContent>
  </w:sdt>
  <w:p w14:paraId="01E609DF" w14:textId="77777777" w:rsidR="006174B2" w:rsidRDefault="00617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90CE8" w14:textId="77777777" w:rsidR="001D4E18" w:rsidRDefault="001D4E18" w:rsidP="00871646">
      <w:pPr>
        <w:spacing w:after="0" w:line="240" w:lineRule="auto"/>
      </w:pPr>
      <w:r>
        <w:separator/>
      </w:r>
    </w:p>
  </w:footnote>
  <w:footnote w:type="continuationSeparator" w:id="0">
    <w:p w14:paraId="6C35394D" w14:textId="77777777" w:rsidR="001D4E18" w:rsidRDefault="001D4E18" w:rsidP="00871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1215"/>
    <w:multiLevelType w:val="multilevel"/>
    <w:tmpl w:val="A52E87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84910C6"/>
    <w:multiLevelType w:val="multilevel"/>
    <w:tmpl w:val="2EDC32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2B424B"/>
    <w:multiLevelType w:val="hybridMultilevel"/>
    <w:tmpl w:val="4B7C5206"/>
    <w:lvl w:ilvl="0" w:tplc="0BBEF9EE">
      <w:start w:val="1"/>
      <w:numFmt w:val="lowerLetter"/>
      <w:lvlText w:val="%1)"/>
      <w:lvlJc w:val="left"/>
      <w:pPr>
        <w:ind w:left="720" w:hanging="360"/>
      </w:pPr>
      <w:rPr>
        <w:rFonts w:ascii="Garamond" w:eastAsia="Arial" w:hAnsi="Garamond"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D3EA5"/>
    <w:multiLevelType w:val="hybridMultilevel"/>
    <w:tmpl w:val="460E138A"/>
    <w:lvl w:ilvl="0" w:tplc="65587EF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46517"/>
    <w:multiLevelType w:val="multilevel"/>
    <w:tmpl w:val="BA0CD78E"/>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B9856BA"/>
    <w:multiLevelType w:val="hybridMultilevel"/>
    <w:tmpl w:val="C816687E"/>
    <w:lvl w:ilvl="0" w:tplc="DD86E932">
      <w:numFmt w:val="bullet"/>
      <w:lvlText w:val="-"/>
      <w:lvlJc w:val="left"/>
      <w:pPr>
        <w:ind w:left="720" w:hanging="360"/>
      </w:pPr>
      <w:rPr>
        <w:rFonts w:ascii="Garamond" w:eastAsiaTheme="minorHAnsi" w:hAnsi="Garamond"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A74ED"/>
    <w:multiLevelType w:val="hybridMultilevel"/>
    <w:tmpl w:val="FD12549E"/>
    <w:lvl w:ilvl="0" w:tplc="85D23A8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B6190"/>
    <w:multiLevelType w:val="multilevel"/>
    <w:tmpl w:val="5762DE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B65728B"/>
    <w:multiLevelType w:val="hybridMultilevel"/>
    <w:tmpl w:val="F93E55E6"/>
    <w:lvl w:ilvl="0" w:tplc="63B6AFA4">
      <w:start w:val="1"/>
      <w:numFmt w:val="bullet"/>
      <w:lvlText w:val="O"/>
      <w:lvlJc w:val="left"/>
      <w:pPr>
        <w:ind w:left="720" w:hanging="360"/>
      </w:pPr>
      <w:rPr>
        <w:rFonts w:ascii="Brush Script MT" w:hAnsi="Brush Script MT"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D0802"/>
    <w:multiLevelType w:val="hybridMultilevel"/>
    <w:tmpl w:val="E4FE6D68"/>
    <w:lvl w:ilvl="0" w:tplc="63B6AFA4">
      <w:start w:val="1"/>
      <w:numFmt w:val="bullet"/>
      <w:lvlText w:val="O"/>
      <w:lvlJc w:val="left"/>
      <w:pPr>
        <w:ind w:left="720" w:hanging="360"/>
      </w:pPr>
      <w:rPr>
        <w:rFonts w:ascii="Brush Script MT" w:hAnsi="Brush Script MT"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00220"/>
    <w:multiLevelType w:val="hybridMultilevel"/>
    <w:tmpl w:val="6FE65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D0143D"/>
    <w:multiLevelType w:val="multilevel"/>
    <w:tmpl w:val="249AA8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87407BB"/>
    <w:multiLevelType w:val="multilevel"/>
    <w:tmpl w:val="69B6E720"/>
    <w:lvl w:ilvl="0">
      <w:start w:val="1"/>
      <w:numFmt w:val="lowerLetter"/>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CB0670D"/>
    <w:multiLevelType w:val="hybridMultilevel"/>
    <w:tmpl w:val="102E0A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465C36"/>
    <w:multiLevelType w:val="multilevel"/>
    <w:tmpl w:val="9DC03B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90929E2"/>
    <w:multiLevelType w:val="hybridMultilevel"/>
    <w:tmpl w:val="DE4C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5132B"/>
    <w:multiLevelType w:val="hybridMultilevel"/>
    <w:tmpl w:val="9F642F54"/>
    <w:lvl w:ilvl="0" w:tplc="03C281F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94862"/>
    <w:multiLevelType w:val="multilevel"/>
    <w:tmpl w:val="2EDC32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8323056"/>
    <w:multiLevelType w:val="hybridMultilevel"/>
    <w:tmpl w:val="9772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C63CC"/>
    <w:multiLevelType w:val="hybridMultilevel"/>
    <w:tmpl w:val="18A0F21C"/>
    <w:lvl w:ilvl="0" w:tplc="69567F46">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15366"/>
    <w:multiLevelType w:val="hybridMultilevel"/>
    <w:tmpl w:val="5D52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A25AA"/>
    <w:multiLevelType w:val="hybridMultilevel"/>
    <w:tmpl w:val="5F74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560622"/>
    <w:multiLevelType w:val="hybridMultilevel"/>
    <w:tmpl w:val="7E88A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1A231D4"/>
    <w:multiLevelType w:val="multilevel"/>
    <w:tmpl w:val="856039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75581586"/>
    <w:multiLevelType w:val="hybridMultilevel"/>
    <w:tmpl w:val="6FE65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90032D"/>
    <w:multiLevelType w:val="multilevel"/>
    <w:tmpl w:val="F5B022A8"/>
    <w:lvl w:ilvl="0">
      <w:start w:val="1"/>
      <w:numFmt w:val="lowerLetter"/>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4"/>
  </w:num>
  <w:num w:numId="2">
    <w:abstractNumId w:val="19"/>
  </w:num>
  <w:num w:numId="3">
    <w:abstractNumId w:val="6"/>
  </w:num>
  <w:num w:numId="4">
    <w:abstractNumId w:val="21"/>
  </w:num>
  <w:num w:numId="5">
    <w:abstractNumId w:val="13"/>
  </w:num>
  <w:num w:numId="6">
    <w:abstractNumId w:val="11"/>
  </w:num>
  <w:num w:numId="7">
    <w:abstractNumId w:val="23"/>
  </w:num>
  <w:num w:numId="8">
    <w:abstractNumId w:val="7"/>
  </w:num>
  <w:num w:numId="9">
    <w:abstractNumId w:val="0"/>
  </w:num>
  <w:num w:numId="10">
    <w:abstractNumId w:val="20"/>
  </w:num>
  <w:num w:numId="11">
    <w:abstractNumId w:val="15"/>
  </w:num>
  <w:num w:numId="12">
    <w:abstractNumId w:val="4"/>
  </w:num>
  <w:num w:numId="13">
    <w:abstractNumId w:val="5"/>
  </w:num>
  <w:num w:numId="14">
    <w:abstractNumId w:val="10"/>
  </w:num>
  <w:num w:numId="15">
    <w:abstractNumId w:val="8"/>
  </w:num>
  <w:num w:numId="16">
    <w:abstractNumId w:val="9"/>
  </w:num>
  <w:num w:numId="17">
    <w:abstractNumId w:val="17"/>
  </w:num>
  <w:num w:numId="18">
    <w:abstractNumId w:val="1"/>
  </w:num>
  <w:num w:numId="19">
    <w:abstractNumId w:val="16"/>
  </w:num>
  <w:num w:numId="20">
    <w:abstractNumId w:val="25"/>
  </w:num>
  <w:num w:numId="21">
    <w:abstractNumId w:val="12"/>
  </w:num>
  <w:num w:numId="22">
    <w:abstractNumId w:val="2"/>
  </w:num>
  <w:num w:numId="23">
    <w:abstractNumId w:val="18"/>
  </w:num>
  <w:num w:numId="24">
    <w:abstractNumId w:val="22"/>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01D"/>
    <w:rsid w:val="00001172"/>
    <w:rsid w:val="00032C57"/>
    <w:rsid w:val="00043B61"/>
    <w:rsid w:val="0007290F"/>
    <w:rsid w:val="00072B63"/>
    <w:rsid w:val="00075711"/>
    <w:rsid w:val="00087C11"/>
    <w:rsid w:val="000A2102"/>
    <w:rsid w:val="000A588C"/>
    <w:rsid w:val="000B4417"/>
    <w:rsid w:val="000B7BEB"/>
    <w:rsid w:val="000D374F"/>
    <w:rsid w:val="000E483C"/>
    <w:rsid w:val="000F3CEF"/>
    <w:rsid w:val="00117AC3"/>
    <w:rsid w:val="0013479D"/>
    <w:rsid w:val="00152DE6"/>
    <w:rsid w:val="0015627A"/>
    <w:rsid w:val="00160C73"/>
    <w:rsid w:val="0016380F"/>
    <w:rsid w:val="00166F9F"/>
    <w:rsid w:val="0018215B"/>
    <w:rsid w:val="00185B01"/>
    <w:rsid w:val="00191D8E"/>
    <w:rsid w:val="001C1CD7"/>
    <w:rsid w:val="001D2CA0"/>
    <w:rsid w:val="001D4E18"/>
    <w:rsid w:val="001D5111"/>
    <w:rsid w:val="001E6FD7"/>
    <w:rsid w:val="001F55D1"/>
    <w:rsid w:val="0020348E"/>
    <w:rsid w:val="00203964"/>
    <w:rsid w:val="0021457C"/>
    <w:rsid w:val="0022144D"/>
    <w:rsid w:val="0023389B"/>
    <w:rsid w:val="00245C81"/>
    <w:rsid w:val="0025124A"/>
    <w:rsid w:val="00257835"/>
    <w:rsid w:val="002578A9"/>
    <w:rsid w:val="002615BD"/>
    <w:rsid w:val="00262E65"/>
    <w:rsid w:val="002636BD"/>
    <w:rsid w:val="00265091"/>
    <w:rsid w:val="00286B8D"/>
    <w:rsid w:val="002961C3"/>
    <w:rsid w:val="002A2BE1"/>
    <w:rsid w:val="002A77DE"/>
    <w:rsid w:val="002B0944"/>
    <w:rsid w:val="002B6391"/>
    <w:rsid w:val="002C10F4"/>
    <w:rsid w:val="002C3D31"/>
    <w:rsid w:val="002C7B50"/>
    <w:rsid w:val="002D1592"/>
    <w:rsid w:val="002F4810"/>
    <w:rsid w:val="002F77DE"/>
    <w:rsid w:val="00313C0A"/>
    <w:rsid w:val="003258D7"/>
    <w:rsid w:val="003273B3"/>
    <w:rsid w:val="0036046B"/>
    <w:rsid w:val="0036308C"/>
    <w:rsid w:val="0038033D"/>
    <w:rsid w:val="0039632D"/>
    <w:rsid w:val="003D6C37"/>
    <w:rsid w:val="0043041A"/>
    <w:rsid w:val="004747B0"/>
    <w:rsid w:val="00496E86"/>
    <w:rsid w:val="004A5D62"/>
    <w:rsid w:val="004C2DC8"/>
    <w:rsid w:val="004D330A"/>
    <w:rsid w:val="004E0D7A"/>
    <w:rsid w:val="004F4E48"/>
    <w:rsid w:val="00503E99"/>
    <w:rsid w:val="00505117"/>
    <w:rsid w:val="00506C9F"/>
    <w:rsid w:val="0054297D"/>
    <w:rsid w:val="0054424D"/>
    <w:rsid w:val="00547903"/>
    <w:rsid w:val="00552EE2"/>
    <w:rsid w:val="00570667"/>
    <w:rsid w:val="005A2A9F"/>
    <w:rsid w:val="005A3D46"/>
    <w:rsid w:val="005A3D9B"/>
    <w:rsid w:val="005A52CE"/>
    <w:rsid w:val="005B2120"/>
    <w:rsid w:val="005E6428"/>
    <w:rsid w:val="005F09B3"/>
    <w:rsid w:val="006079C4"/>
    <w:rsid w:val="00612825"/>
    <w:rsid w:val="006174B2"/>
    <w:rsid w:val="0063575A"/>
    <w:rsid w:val="00652683"/>
    <w:rsid w:val="006619BC"/>
    <w:rsid w:val="00674377"/>
    <w:rsid w:val="006936F3"/>
    <w:rsid w:val="00693EAF"/>
    <w:rsid w:val="006A059D"/>
    <w:rsid w:val="006B2980"/>
    <w:rsid w:val="00711919"/>
    <w:rsid w:val="00712BE9"/>
    <w:rsid w:val="007502F0"/>
    <w:rsid w:val="00763387"/>
    <w:rsid w:val="00764B1B"/>
    <w:rsid w:val="00783A88"/>
    <w:rsid w:val="0078445C"/>
    <w:rsid w:val="00784FF8"/>
    <w:rsid w:val="00786776"/>
    <w:rsid w:val="0079013D"/>
    <w:rsid w:val="007C38F9"/>
    <w:rsid w:val="007C7D2B"/>
    <w:rsid w:val="007D1F86"/>
    <w:rsid w:val="007F1FC4"/>
    <w:rsid w:val="008166B9"/>
    <w:rsid w:val="00836D0E"/>
    <w:rsid w:val="008541D2"/>
    <w:rsid w:val="0086134F"/>
    <w:rsid w:val="008714EE"/>
    <w:rsid w:val="00871646"/>
    <w:rsid w:val="0088270A"/>
    <w:rsid w:val="0089102C"/>
    <w:rsid w:val="0089255B"/>
    <w:rsid w:val="008B08F9"/>
    <w:rsid w:val="008B0911"/>
    <w:rsid w:val="008D519A"/>
    <w:rsid w:val="008E5303"/>
    <w:rsid w:val="008F0764"/>
    <w:rsid w:val="00915290"/>
    <w:rsid w:val="00922970"/>
    <w:rsid w:val="00934CE1"/>
    <w:rsid w:val="00936DE9"/>
    <w:rsid w:val="00940CD1"/>
    <w:rsid w:val="009452DE"/>
    <w:rsid w:val="009549CD"/>
    <w:rsid w:val="00955BB5"/>
    <w:rsid w:val="0097101D"/>
    <w:rsid w:val="00980BE6"/>
    <w:rsid w:val="009979E3"/>
    <w:rsid w:val="009B3E4E"/>
    <w:rsid w:val="009C0526"/>
    <w:rsid w:val="009C2538"/>
    <w:rsid w:val="009C5B24"/>
    <w:rsid w:val="009C7433"/>
    <w:rsid w:val="009D6B5B"/>
    <w:rsid w:val="009F3BA8"/>
    <w:rsid w:val="00A3749C"/>
    <w:rsid w:val="00A62508"/>
    <w:rsid w:val="00A62667"/>
    <w:rsid w:val="00A67E6A"/>
    <w:rsid w:val="00A82F01"/>
    <w:rsid w:val="00A86D0F"/>
    <w:rsid w:val="00A93289"/>
    <w:rsid w:val="00AA11FC"/>
    <w:rsid w:val="00AA178F"/>
    <w:rsid w:val="00AB49DE"/>
    <w:rsid w:val="00AC7830"/>
    <w:rsid w:val="00AE2C80"/>
    <w:rsid w:val="00AE3379"/>
    <w:rsid w:val="00B01AF4"/>
    <w:rsid w:val="00B06FCE"/>
    <w:rsid w:val="00B12ED9"/>
    <w:rsid w:val="00B13EA1"/>
    <w:rsid w:val="00B22AD8"/>
    <w:rsid w:val="00B22BD9"/>
    <w:rsid w:val="00B24164"/>
    <w:rsid w:val="00B83BDA"/>
    <w:rsid w:val="00B85252"/>
    <w:rsid w:val="00B902D4"/>
    <w:rsid w:val="00BA6D87"/>
    <w:rsid w:val="00BB213A"/>
    <w:rsid w:val="00BB2CCA"/>
    <w:rsid w:val="00C0130C"/>
    <w:rsid w:val="00C20D59"/>
    <w:rsid w:val="00C54402"/>
    <w:rsid w:val="00C74FC7"/>
    <w:rsid w:val="00CA3DB0"/>
    <w:rsid w:val="00CB0400"/>
    <w:rsid w:val="00CB5452"/>
    <w:rsid w:val="00CB660D"/>
    <w:rsid w:val="00CC1EFC"/>
    <w:rsid w:val="00CD2AEA"/>
    <w:rsid w:val="00D00C7E"/>
    <w:rsid w:val="00D03CB9"/>
    <w:rsid w:val="00D1332C"/>
    <w:rsid w:val="00D33764"/>
    <w:rsid w:val="00D35665"/>
    <w:rsid w:val="00D41C23"/>
    <w:rsid w:val="00D66623"/>
    <w:rsid w:val="00DA464F"/>
    <w:rsid w:val="00DB5478"/>
    <w:rsid w:val="00DD3CBB"/>
    <w:rsid w:val="00DF3295"/>
    <w:rsid w:val="00E004C1"/>
    <w:rsid w:val="00E12FA7"/>
    <w:rsid w:val="00E1395F"/>
    <w:rsid w:val="00E248E4"/>
    <w:rsid w:val="00E420AA"/>
    <w:rsid w:val="00E65CDB"/>
    <w:rsid w:val="00E80E97"/>
    <w:rsid w:val="00EA2B63"/>
    <w:rsid w:val="00EC3FEB"/>
    <w:rsid w:val="00EE0292"/>
    <w:rsid w:val="00EE7A6B"/>
    <w:rsid w:val="00F11774"/>
    <w:rsid w:val="00F12305"/>
    <w:rsid w:val="00F12B6A"/>
    <w:rsid w:val="00F15B48"/>
    <w:rsid w:val="00F35C43"/>
    <w:rsid w:val="00F47F16"/>
    <w:rsid w:val="00F5684E"/>
    <w:rsid w:val="00F927D2"/>
    <w:rsid w:val="00F96087"/>
    <w:rsid w:val="00FA5BC8"/>
    <w:rsid w:val="00FA5F73"/>
    <w:rsid w:val="00FC1262"/>
    <w:rsid w:val="00FD2C86"/>
    <w:rsid w:val="00FD50AE"/>
    <w:rsid w:val="00FE4F66"/>
    <w:rsid w:val="00FF31B0"/>
    <w:rsid w:val="00FF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B2DE8"/>
  <w15:chartTrackingRefBased/>
  <w15:docId w15:val="{99147629-9A76-48C0-BBE9-2EE55B7B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A52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03"/>
    <w:pPr>
      <w:ind w:left="720"/>
      <w:contextualSpacing/>
    </w:pPr>
  </w:style>
  <w:style w:type="table" w:styleId="TableGrid">
    <w:name w:val="Table Grid"/>
    <w:basedOn w:val="TableNormal"/>
    <w:uiPriority w:val="39"/>
    <w:rsid w:val="00547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73B3"/>
    <w:rPr>
      <w:sz w:val="16"/>
      <w:szCs w:val="16"/>
    </w:rPr>
  </w:style>
  <w:style w:type="paragraph" w:styleId="CommentText">
    <w:name w:val="annotation text"/>
    <w:basedOn w:val="Normal"/>
    <w:link w:val="CommentTextChar"/>
    <w:uiPriority w:val="99"/>
    <w:semiHidden/>
    <w:unhideWhenUsed/>
    <w:rsid w:val="003273B3"/>
    <w:pPr>
      <w:spacing w:line="240" w:lineRule="auto"/>
    </w:pPr>
    <w:rPr>
      <w:sz w:val="20"/>
      <w:szCs w:val="20"/>
    </w:rPr>
  </w:style>
  <w:style w:type="character" w:customStyle="1" w:styleId="CommentTextChar">
    <w:name w:val="Comment Text Char"/>
    <w:basedOn w:val="DefaultParagraphFont"/>
    <w:link w:val="CommentText"/>
    <w:uiPriority w:val="99"/>
    <w:semiHidden/>
    <w:rsid w:val="003273B3"/>
    <w:rPr>
      <w:sz w:val="20"/>
      <w:szCs w:val="20"/>
    </w:rPr>
  </w:style>
  <w:style w:type="paragraph" w:styleId="CommentSubject">
    <w:name w:val="annotation subject"/>
    <w:basedOn w:val="CommentText"/>
    <w:next w:val="CommentText"/>
    <w:link w:val="CommentSubjectChar"/>
    <w:uiPriority w:val="99"/>
    <w:semiHidden/>
    <w:unhideWhenUsed/>
    <w:rsid w:val="003273B3"/>
    <w:rPr>
      <w:b/>
      <w:bCs/>
    </w:rPr>
  </w:style>
  <w:style w:type="character" w:customStyle="1" w:styleId="CommentSubjectChar">
    <w:name w:val="Comment Subject Char"/>
    <w:basedOn w:val="CommentTextChar"/>
    <w:link w:val="CommentSubject"/>
    <w:uiPriority w:val="99"/>
    <w:semiHidden/>
    <w:rsid w:val="003273B3"/>
    <w:rPr>
      <w:b/>
      <w:bCs/>
      <w:sz w:val="20"/>
      <w:szCs w:val="20"/>
    </w:rPr>
  </w:style>
  <w:style w:type="paragraph" w:styleId="BalloonText">
    <w:name w:val="Balloon Text"/>
    <w:basedOn w:val="Normal"/>
    <w:link w:val="BalloonTextChar"/>
    <w:uiPriority w:val="99"/>
    <w:semiHidden/>
    <w:unhideWhenUsed/>
    <w:rsid w:val="00327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3B3"/>
    <w:rPr>
      <w:rFonts w:ascii="Segoe UI" w:hAnsi="Segoe UI" w:cs="Segoe UI"/>
      <w:sz w:val="18"/>
      <w:szCs w:val="18"/>
    </w:rPr>
  </w:style>
  <w:style w:type="table" w:customStyle="1" w:styleId="3">
    <w:name w:val="3"/>
    <w:basedOn w:val="TableNormal"/>
    <w:rsid w:val="00E80E97"/>
    <w:pPr>
      <w:spacing w:after="0" w:line="276" w:lineRule="auto"/>
    </w:pPr>
    <w:rPr>
      <w:rFonts w:ascii="Arial" w:eastAsia="Arial" w:hAnsi="Arial" w:cs="Arial"/>
      <w:color w:val="000000"/>
    </w:rPr>
    <w:tblPr>
      <w:tblStyleRowBandSize w:val="1"/>
      <w:tblStyleColBandSize w:val="1"/>
    </w:tblPr>
  </w:style>
  <w:style w:type="character" w:styleId="Hyperlink">
    <w:name w:val="Hyperlink"/>
    <w:basedOn w:val="DefaultParagraphFont"/>
    <w:uiPriority w:val="99"/>
    <w:unhideWhenUsed/>
    <w:rsid w:val="00E80E97"/>
    <w:rPr>
      <w:color w:val="0563C1" w:themeColor="hyperlink"/>
      <w:u w:val="single"/>
    </w:rPr>
  </w:style>
  <w:style w:type="paragraph" w:styleId="Header">
    <w:name w:val="header"/>
    <w:basedOn w:val="Normal"/>
    <w:link w:val="HeaderChar"/>
    <w:uiPriority w:val="99"/>
    <w:unhideWhenUsed/>
    <w:rsid w:val="00871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646"/>
  </w:style>
  <w:style w:type="paragraph" w:styleId="Footer">
    <w:name w:val="footer"/>
    <w:basedOn w:val="Normal"/>
    <w:link w:val="FooterChar"/>
    <w:uiPriority w:val="99"/>
    <w:unhideWhenUsed/>
    <w:rsid w:val="00871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646"/>
  </w:style>
  <w:style w:type="table" w:customStyle="1" w:styleId="Calendar2">
    <w:name w:val="Calendar 2"/>
    <w:basedOn w:val="TableNormal"/>
    <w:uiPriority w:val="99"/>
    <w:qFormat/>
    <w:rsid w:val="00DA464F"/>
    <w:pPr>
      <w:spacing w:after="0" w:line="240" w:lineRule="auto"/>
      <w:jc w:val="center"/>
    </w:pPr>
    <w:rPr>
      <w:rFonts w:eastAsiaTheme="minorEastAsia"/>
      <w:sz w:val="28"/>
      <w:szCs w:val="28"/>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paragraph" w:customStyle="1" w:styleId="Body">
    <w:name w:val="Body"/>
    <w:rsid w:val="00F96087"/>
    <w:pPr>
      <w:pBdr>
        <w:top w:val="nil"/>
        <w:left w:val="nil"/>
        <w:bottom w:val="nil"/>
        <w:right w:val="nil"/>
        <w:between w:val="nil"/>
        <w:bar w:val="nil"/>
      </w:pBdr>
    </w:pPr>
    <w:rPr>
      <w:rFonts w:ascii="Calibri" w:eastAsia="Calibri" w:hAnsi="Calibri" w:cs="Calibri"/>
      <w:color w:val="000000"/>
      <w:u w:color="000000"/>
      <w:bdr w:val="nil"/>
      <w:lang w:val="fr-FR"/>
      <w14:textOutline w14:w="0" w14:cap="flat" w14:cmpd="sng" w14:algn="ctr">
        <w14:noFill/>
        <w14:prstDash w14:val="solid"/>
        <w14:bevel/>
      </w14:textOutline>
    </w:rPr>
  </w:style>
  <w:style w:type="table" w:styleId="PlainTable2">
    <w:name w:val="Plain Table 2"/>
    <w:basedOn w:val="TableNormal"/>
    <w:uiPriority w:val="42"/>
    <w:rsid w:val="00784F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784F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67E6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A67E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A67E6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A67E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5A52C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govpartnership.org/campaigns/global-report/collective-results-open-government-og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it@ict.gov.sc" TargetMode="External"/><Relationship Id="rId5" Type="http://schemas.openxmlformats.org/officeDocument/2006/relationships/webSettings" Target="webSettings.xml"/><Relationship Id="rId10" Type="http://schemas.openxmlformats.org/officeDocument/2006/relationships/hyperlink" Target="mailto:Philippe.michaud@statehouse.gov.sc" TargetMode="External"/><Relationship Id="rId4" Type="http://schemas.openxmlformats.org/officeDocument/2006/relationships/settings" Target="settings.xml"/><Relationship Id="rId9" Type="http://schemas.openxmlformats.org/officeDocument/2006/relationships/hyperlink" Target="mailto:icroisee@finance.gov.s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31491-A66F-314C-BC73-63F9AD3F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6392</Words>
  <Characters>36436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Sicobo</dc:creator>
  <cp:keywords/>
  <dc:description/>
  <cp:lastModifiedBy>Theophilous Chiviru</cp:lastModifiedBy>
  <cp:revision>2</cp:revision>
  <cp:lastPrinted>2019-11-28T05:01:00Z</cp:lastPrinted>
  <dcterms:created xsi:type="dcterms:W3CDTF">2019-12-12T08:50:00Z</dcterms:created>
  <dcterms:modified xsi:type="dcterms:W3CDTF">2019-12-12T08:50:00Z</dcterms:modified>
</cp:coreProperties>
</file>