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441"/>
        <w:gridCol w:w="2323"/>
        <w:gridCol w:w="787"/>
        <w:gridCol w:w="1800"/>
        <w:gridCol w:w="779"/>
        <w:gridCol w:w="1236"/>
        <w:gridCol w:w="1276"/>
        <w:gridCol w:w="1559"/>
        <w:gridCol w:w="150"/>
        <w:gridCol w:w="2118"/>
        <w:gridCol w:w="142"/>
        <w:gridCol w:w="1383"/>
      </w:tblGrid>
      <w:tr w:rsidR="006510A2" w:rsidRPr="00D062D3" w:rsidTr="009A6D4A">
        <w:trPr>
          <w:trHeight w:val="410"/>
        </w:trPr>
        <w:tc>
          <w:tcPr>
            <w:tcW w:w="13994" w:type="dxa"/>
            <w:gridSpan w:val="12"/>
            <w:shd w:val="clear" w:color="auto" w:fill="000000" w:themeFill="text1"/>
          </w:tcPr>
          <w:p w:rsidR="006510A2" w:rsidRPr="00D062D3" w:rsidRDefault="006510A2" w:rsidP="008F3D96">
            <w:pPr>
              <w:rPr>
                <w:rFonts w:cstheme="minorHAnsi"/>
                <w:b/>
                <w:bCs/>
                <w:sz w:val="24"/>
                <w:szCs w:val="24"/>
                <w:lang w:val="en-GB"/>
              </w:rPr>
            </w:pPr>
            <w:r w:rsidRPr="00D062D3">
              <w:rPr>
                <w:b/>
                <w:lang w:val="en-GB"/>
              </w:rPr>
              <w:t xml:space="preserve">C2. </w:t>
            </w:r>
            <w:r w:rsidR="008F3D96" w:rsidRPr="00D062D3">
              <w:rPr>
                <w:b/>
                <w:lang w:val="en-GB"/>
              </w:rPr>
              <w:t>BUDGET TRANSPARENCY AND ACCOUNTABILITY TOOL</w:t>
            </w:r>
          </w:p>
        </w:tc>
      </w:tr>
      <w:tr w:rsidR="006510A2" w:rsidRPr="00D062D3" w:rsidTr="009A6D4A">
        <w:tc>
          <w:tcPr>
            <w:tcW w:w="13994" w:type="dxa"/>
            <w:gridSpan w:val="12"/>
          </w:tcPr>
          <w:p w:rsidR="006510A2" w:rsidRPr="00D062D3" w:rsidRDefault="006510A2" w:rsidP="00655F1D">
            <w:pPr>
              <w:rPr>
                <w:i/>
                <w:iCs/>
                <w:lang w:val="en-GB"/>
              </w:rPr>
            </w:pPr>
          </w:p>
        </w:tc>
      </w:tr>
      <w:tr w:rsidR="006510A2" w:rsidRPr="00D062D3" w:rsidTr="009A6D4A">
        <w:tc>
          <w:tcPr>
            <w:tcW w:w="13994" w:type="dxa"/>
            <w:gridSpan w:val="12"/>
            <w:shd w:val="clear" w:color="auto" w:fill="000000" w:themeFill="text1"/>
          </w:tcPr>
          <w:p w:rsidR="006510A2" w:rsidRPr="00D062D3" w:rsidRDefault="008F3D96" w:rsidP="008F3D96">
            <w:pPr>
              <w:rPr>
                <w:b/>
                <w:bCs/>
                <w:lang w:val="en-GB"/>
              </w:rPr>
            </w:pPr>
            <w:r w:rsidRPr="00D062D3">
              <w:rPr>
                <w:b/>
                <w:bCs/>
                <w:lang w:val="en-GB"/>
              </w:rPr>
              <w:t>START AND FINISH DATES</w:t>
            </w:r>
            <w:r w:rsidR="006510A2" w:rsidRPr="00D062D3">
              <w:rPr>
                <w:b/>
                <w:bCs/>
                <w:lang w:val="en-GB"/>
              </w:rPr>
              <w:t xml:space="preserve">: </w:t>
            </w:r>
            <w:proofErr w:type="spellStart"/>
            <w:r w:rsidRPr="00D062D3">
              <w:rPr>
                <w:b/>
                <w:bCs/>
                <w:lang w:val="en-GB"/>
              </w:rPr>
              <w:t>september</w:t>
            </w:r>
            <w:proofErr w:type="spellEnd"/>
            <w:r w:rsidR="006510A2" w:rsidRPr="00D062D3">
              <w:rPr>
                <w:b/>
                <w:bCs/>
                <w:lang w:val="en-GB"/>
              </w:rPr>
              <w:t xml:space="preserve"> 2021-</w:t>
            </w:r>
            <w:r w:rsidRPr="00D062D3">
              <w:rPr>
                <w:b/>
                <w:bCs/>
                <w:lang w:val="en-GB"/>
              </w:rPr>
              <w:t>december</w:t>
            </w:r>
            <w:r w:rsidR="006510A2" w:rsidRPr="00D062D3">
              <w:rPr>
                <w:b/>
                <w:bCs/>
                <w:lang w:val="en-GB"/>
              </w:rPr>
              <w:t xml:space="preserve"> 2024</w:t>
            </w:r>
          </w:p>
        </w:tc>
      </w:tr>
      <w:tr w:rsidR="006510A2" w:rsidRPr="00D062D3" w:rsidTr="009A6D4A">
        <w:trPr>
          <w:trHeight w:val="149"/>
        </w:trPr>
        <w:tc>
          <w:tcPr>
            <w:tcW w:w="13994" w:type="dxa"/>
            <w:gridSpan w:val="12"/>
            <w:vAlign w:val="center"/>
          </w:tcPr>
          <w:p w:rsidR="006510A2" w:rsidRPr="00D062D3" w:rsidRDefault="006510A2" w:rsidP="00655F1D">
            <w:pPr>
              <w:jc w:val="center"/>
              <w:rPr>
                <w:sz w:val="6"/>
                <w:szCs w:val="6"/>
                <w:lang w:val="en-GB"/>
              </w:rPr>
            </w:pPr>
          </w:p>
        </w:tc>
      </w:tr>
      <w:tr w:rsidR="006510A2" w:rsidRPr="00D062D3" w:rsidTr="009A6D4A">
        <w:trPr>
          <w:trHeight w:val="412"/>
        </w:trPr>
        <w:tc>
          <w:tcPr>
            <w:tcW w:w="13994" w:type="dxa"/>
            <w:gridSpan w:val="12"/>
            <w:shd w:val="clear" w:color="auto" w:fill="000000" w:themeFill="text1"/>
            <w:vAlign w:val="center"/>
          </w:tcPr>
          <w:p w:rsidR="006510A2" w:rsidRPr="00D062D3" w:rsidRDefault="008F3D96" w:rsidP="008F3D96">
            <w:pPr>
              <w:rPr>
                <w:b/>
                <w:bCs/>
                <w:lang w:val="en-GB"/>
              </w:rPr>
            </w:pPr>
            <w:r w:rsidRPr="00D062D3">
              <w:rPr>
                <w:b/>
                <w:bCs/>
                <w:sz w:val="24"/>
                <w:szCs w:val="24"/>
                <w:lang w:val="en-GB"/>
              </w:rPr>
              <w:t>WHO WILL PARTICIPATE?</w:t>
            </w:r>
          </w:p>
        </w:tc>
      </w:tr>
      <w:tr w:rsidR="006510A2" w:rsidRPr="00D062D3" w:rsidTr="009A6D4A">
        <w:trPr>
          <w:trHeight w:val="405"/>
        </w:trPr>
        <w:tc>
          <w:tcPr>
            <w:tcW w:w="13994" w:type="dxa"/>
            <w:gridSpan w:val="12"/>
            <w:shd w:val="clear" w:color="auto" w:fill="C00000"/>
          </w:tcPr>
          <w:p w:rsidR="006510A2" w:rsidRPr="00D062D3" w:rsidRDefault="008F3D96" w:rsidP="00655F1D">
            <w:pPr>
              <w:rPr>
                <w:b/>
                <w:bCs/>
                <w:lang w:val="en-GB"/>
              </w:rPr>
            </w:pPr>
            <w:r w:rsidRPr="00D062D3">
              <w:rPr>
                <w:b/>
                <w:bCs/>
                <w:lang w:val="en-GB"/>
              </w:rPr>
              <w:t>LEADING ADMINISTRATION</w:t>
            </w:r>
          </w:p>
        </w:tc>
      </w:tr>
      <w:tr w:rsidR="006510A2" w:rsidRPr="00D062D3" w:rsidTr="00093CFA">
        <w:trPr>
          <w:trHeight w:val="284"/>
        </w:trPr>
        <w:tc>
          <w:tcPr>
            <w:tcW w:w="2764" w:type="dxa"/>
            <w:gridSpan w:val="2"/>
            <w:shd w:val="clear" w:color="auto" w:fill="F2F2F2" w:themeFill="background1" w:themeFillShade="F2"/>
            <w:vAlign w:val="center"/>
          </w:tcPr>
          <w:p w:rsidR="006510A2" w:rsidRPr="00D062D3" w:rsidRDefault="007C1C4D" w:rsidP="00655F1D">
            <w:pPr>
              <w:rPr>
                <w:b/>
                <w:bCs/>
                <w:lang w:val="en-GB"/>
              </w:rPr>
            </w:pPr>
            <w:r w:rsidRPr="00D062D3">
              <w:rPr>
                <w:b/>
                <w:bCs/>
                <w:lang w:val="en-GB"/>
              </w:rPr>
              <w:t>Name</w:t>
            </w:r>
          </w:p>
        </w:tc>
        <w:tc>
          <w:tcPr>
            <w:tcW w:w="2587" w:type="dxa"/>
            <w:gridSpan w:val="2"/>
            <w:shd w:val="clear" w:color="auto" w:fill="F2F2F2" w:themeFill="background1" w:themeFillShade="F2"/>
            <w:vAlign w:val="center"/>
          </w:tcPr>
          <w:p w:rsidR="006510A2" w:rsidRPr="00D062D3" w:rsidRDefault="007C1C4D" w:rsidP="00655F1D">
            <w:pPr>
              <w:rPr>
                <w:b/>
                <w:bCs/>
                <w:lang w:val="en-GB"/>
              </w:rPr>
            </w:pPr>
            <w:r w:rsidRPr="00D062D3">
              <w:rPr>
                <w:b/>
                <w:bCs/>
                <w:lang w:val="en-GB"/>
              </w:rPr>
              <w:t>Department or Office</w:t>
            </w:r>
          </w:p>
        </w:tc>
        <w:tc>
          <w:tcPr>
            <w:tcW w:w="2015" w:type="dxa"/>
            <w:gridSpan w:val="2"/>
            <w:shd w:val="clear" w:color="auto" w:fill="F2F2F2" w:themeFill="background1" w:themeFillShade="F2"/>
            <w:vAlign w:val="center"/>
          </w:tcPr>
          <w:p w:rsidR="006510A2" w:rsidRPr="00D062D3" w:rsidRDefault="007C1C4D" w:rsidP="00655F1D">
            <w:pPr>
              <w:rPr>
                <w:b/>
                <w:bCs/>
                <w:lang w:val="en-GB"/>
              </w:rPr>
            </w:pPr>
            <w:r w:rsidRPr="00D062D3">
              <w:rPr>
                <w:b/>
                <w:bCs/>
                <w:lang w:val="en-GB"/>
              </w:rPr>
              <w:t>Contact name</w:t>
            </w:r>
          </w:p>
        </w:tc>
        <w:tc>
          <w:tcPr>
            <w:tcW w:w="2835" w:type="dxa"/>
            <w:gridSpan w:val="2"/>
            <w:shd w:val="clear" w:color="auto" w:fill="F2F2F2" w:themeFill="background1" w:themeFillShade="F2"/>
            <w:vAlign w:val="center"/>
          </w:tcPr>
          <w:p w:rsidR="006510A2" w:rsidRPr="00D062D3" w:rsidRDefault="007C1C4D" w:rsidP="00655F1D">
            <w:pPr>
              <w:rPr>
                <w:b/>
                <w:bCs/>
                <w:lang w:val="en-GB"/>
              </w:rPr>
            </w:pPr>
            <w:r w:rsidRPr="00D062D3">
              <w:rPr>
                <w:b/>
                <w:bCs/>
                <w:lang w:val="en-GB"/>
              </w:rPr>
              <w:t>Position</w:t>
            </w:r>
          </w:p>
        </w:tc>
        <w:tc>
          <w:tcPr>
            <w:tcW w:w="2410" w:type="dxa"/>
            <w:gridSpan w:val="3"/>
            <w:shd w:val="clear" w:color="auto" w:fill="F2F2F2" w:themeFill="background1" w:themeFillShade="F2"/>
            <w:vAlign w:val="center"/>
          </w:tcPr>
          <w:p w:rsidR="006510A2" w:rsidRPr="00D062D3" w:rsidRDefault="007C1C4D" w:rsidP="00655F1D">
            <w:pPr>
              <w:rPr>
                <w:b/>
                <w:bCs/>
                <w:lang w:val="en-GB"/>
              </w:rPr>
            </w:pPr>
            <w:r w:rsidRPr="00D062D3">
              <w:rPr>
                <w:b/>
                <w:bCs/>
                <w:lang w:val="en-GB"/>
              </w:rPr>
              <w:t>Email</w:t>
            </w:r>
          </w:p>
        </w:tc>
        <w:tc>
          <w:tcPr>
            <w:tcW w:w="1383" w:type="dxa"/>
            <w:shd w:val="clear" w:color="auto" w:fill="F2F2F2" w:themeFill="background1" w:themeFillShade="F2"/>
            <w:vAlign w:val="center"/>
          </w:tcPr>
          <w:p w:rsidR="006510A2" w:rsidRPr="00D062D3" w:rsidRDefault="007C1C4D" w:rsidP="00655F1D">
            <w:pPr>
              <w:rPr>
                <w:b/>
                <w:bCs/>
                <w:lang w:val="en-GB"/>
              </w:rPr>
            </w:pPr>
            <w:r w:rsidRPr="00D062D3">
              <w:rPr>
                <w:b/>
                <w:bCs/>
                <w:lang w:val="en-GB"/>
              </w:rPr>
              <w:t>Role</w:t>
            </w:r>
          </w:p>
        </w:tc>
      </w:tr>
      <w:tr w:rsidR="006510A2" w:rsidRPr="00D062D3" w:rsidTr="00093CFA">
        <w:trPr>
          <w:trHeight w:val="2116"/>
        </w:trPr>
        <w:tc>
          <w:tcPr>
            <w:tcW w:w="2764" w:type="dxa"/>
            <w:gridSpan w:val="2"/>
          </w:tcPr>
          <w:p w:rsidR="006510A2" w:rsidRPr="00D062D3" w:rsidRDefault="008F3D96" w:rsidP="00655F1D">
            <w:pPr>
              <w:rPr>
                <w:lang w:val="en-GB"/>
              </w:rPr>
            </w:pPr>
            <w:r w:rsidRPr="00D062D3">
              <w:rPr>
                <w:lang w:val="en-GB"/>
              </w:rPr>
              <w:t xml:space="preserve">Provincial Council of </w:t>
            </w:r>
            <w:proofErr w:type="spellStart"/>
            <w:r w:rsidRPr="00D062D3">
              <w:rPr>
                <w:lang w:val="en-GB"/>
              </w:rPr>
              <w:t>Gipuzkoa</w:t>
            </w:r>
            <w:proofErr w:type="spellEnd"/>
          </w:p>
        </w:tc>
        <w:tc>
          <w:tcPr>
            <w:tcW w:w="2587" w:type="dxa"/>
            <w:gridSpan w:val="2"/>
          </w:tcPr>
          <w:p w:rsidR="006510A2" w:rsidRPr="00D062D3" w:rsidRDefault="008F3D96" w:rsidP="008F3D96">
            <w:pPr>
              <w:rPr>
                <w:lang w:val="en-GB"/>
              </w:rPr>
            </w:pPr>
            <w:r w:rsidRPr="00D062D3">
              <w:rPr>
                <w:lang w:val="en-GB"/>
              </w:rPr>
              <w:t>Governance Department</w:t>
            </w:r>
          </w:p>
        </w:tc>
        <w:tc>
          <w:tcPr>
            <w:tcW w:w="2015" w:type="dxa"/>
            <w:gridSpan w:val="2"/>
          </w:tcPr>
          <w:p w:rsidR="006510A2" w:rsidRPr="00D062D3" w:rsidRDefault="006510A2" w:rsidP="00655F1D">
            <w:pPr>
              <w:rPr>
                <w:lang w:val="en-GB"/>
              </w:rPr>
            </w:pPr>
            <w:r w:rsidRPr="00D062D3">
              <w:rPr>
                <w:lang w:val="en-GB"/>
              </w:rPr>
              <w:t xml:space="preserve">Haritz </w:t>
            </w:r>
            <w:proofErr w:type="spellStart"/>
            <w:r w:rsidRPr="00D062D3">
              <w:rPr>
                <w:lang w:val="en-GB"/>
              </w:rPr>
              <w:t>Ugarte</w:t>
            </w:r>
            <w:proofErr w:type="spellEnd"/>
            <w:r w:rsidRPr="00D062D3">
              <w:rPr>
                <w:lang w:val="en-GB"/>
              </w:rPr>
              <w:t xml:space="preserve"> </w:t>
            </w:r>
            <w:proofErr w:type="spellStart"/>
            <w:r w:rsidRPr="00D062D3">
              <w:rPr>
                <w:lang w:val="en-GB"/>
              </w:rPr>
              <w:t>Aizpuru</w:t>
            </w:r>
            <w:proofErr w:type="spellEnd"/>
          </w:p>
        </w:tc>
        <w:tc>
          <w:tcPr>
            <w:tcW w:w="2835" w:type="dxa"/>
            <w:gridSpan w:val="2"/>
          </w:tcPr>
          <w:p w:rsidR="008F3D96" w:rsidRPr="00D062D3" w:rsidRDefault="008F3D96" w:rsidP="008F3D96">
            <w:pPr>
              <w:rPr>
                <w:lang w:val="en-GB"/>
              </w:rPr>
            </w:pPr>
            <w:r w:rsidRPr="00D062D3">
              <w:rPr>
                <w:lang w:val="en-GB"/>
              </w:rPr>
              <w:t>Head of the Administration Innovation and Transformation Service</w:t>
            </w:r>
          </w:p>
          <w:p w:rsidR="006510A2" w:rsidRPr="00D062D3" w:rsidRDefault="008F3D96" w:rsidP="008F3D96">
            <w:pPr>
              <w:rPr>
                <w:lang w:val="en-GB"/>
              </w:rPr>
            </w:pPr>
            <w:r w:rsidRPr="00D062D3">
              <w:rPr>
                <w:lang w:val="en-GB"/>
              </w:rPr>
              <w:t>Head of the Administration Innovation and Transformation Service</w:t>
            </w:r>
          </w:p>
        </w:tc>
        <w:tc>
          <w:tcPr>
            <w:tcW w:w="2410" w:type="dxa"/>
            <w:gridSpan w:val="3"/>
          </w:tcPr>
          <w:p w:rsidR="006510A2" w:rsidRPr="00D062D3" w:rsidRDefault="006510A2" w:rsidP="00655F1D">
            <w:pPr>
              <w:rPr>
                <w:lang w:val="en-GB"/>
              </w:rPr>
            </w:pPr>
            <w:r w:rsidRPr="00D062D3">
              <w:rPr>
                <w:lang w:val="en-GB"/>
              </w:rPr>
              <w:t>hugarte@gipuzkoa.eus</w:t>
            </w:r>
          </w:p>
        </w:tc>
        <w:tc>
          <w:tcPr>
            <w:tcW w:w="1383" w:type="dxa"/>
          </w:tcPr>
          <w:p w:rsidR="006510A2" w:rsidRPr="00D062D3" w:rsidRDefault="008F3D96" w:rsidP="00655F1D">
            <w:pPr>
              <w:rPr>
                <w:lang w:val="en-GB"/>
              </w:rPr>
            </w:pPr>
            <w:r w:rsidRPr="00D062D3">
              <w:rPr>
                <w:lang w:val="en-GB"/>
              </w:rPr>
              <w:t>Project coordination</w:t>
            </w:r>
          </w:p>
        </w:tc>
      </w:tr>
      <w:tr w:rsidR="006510A2" w:rsidRPr="00D062D3" w:rsidTr="009A6D4A">
        <w:tc>
          <w:tcPr>
            <w:tcW w:w="13994" w:type="dxa"/>
            <w:gridSpan w:val="12"/>
            <w:shd w:val="clear" w:color="auto" w:fill="C00000"/>
          </w:tcPr>
          <w:p w:rsidR="006510A2" w:rsidRPr="00D062D3" w:rsidRDefault="007C1C4D" w:rsidP="009A6D4A">
            <w:pPr>
              <w:rPr>
                <w:b/>
                <w:bCs/>
                <w:lang w:val="en-GB"/>
              </w:rPr>
            </w:pPr>
            <w:r w:rsidRPr="00D062D3">
              <w:rPr>
                <w:b/>
                <w:bCs/>
                <w:lang w:val="en-GB"/>
              </w:rPr>
              <w:t xml:space="preserve">CIVIL SOCIETY </w:t>
            </w:r>
            <w:r w:rsidR="009A6D4A" w:rsidRPr="00D062D3">
              <w:rPr>
                <w:b/>
                <w:bCs/>
                <w:lang w:val="en-GB"/>
              </w:rPr>
              <w:t>CO-LEADER</w:t>
            </w:r>
            <w:r w:rsidRPr="00D062D3">
              <w:rPr>
                <w:b/>
                <w:bCs/>
                <w:lang w:val="en-GB"/>
              </w:rPr>
              <w:t xml:space="preserve"> (IF APPLICABLE)</w:t>
            </w:r>
          </w:p>
        </w:tc>
      </w:tr>
      <w:tr w:rsidR="007C1C4D" w:rsidRPr="00D062D3" w:rsidTr="00093CFA">
        <w:tc>
          <w:tcPr>
            <w:tcW w:w="2764" w:type="dxa"/>
            <w:gridSpan w:val="2"/>
            <w:shd w:val="clear" w:color="auto" w:fill="F2F2F2" w:themeFill="background1" w:themeFillShade="F2"/>
          </w:tcPr>
          <w:p w:rsidR="007C1C4D" w:rsidRPr="00D062D3" w:rsidRDefault="007C1C4D" w:rsidP="007C1C4D">
            <w:pPr>
              <w:rPr>
                <w:b/>
                <w:bCs/>
                <w:lang w:val="en-GB"/>
              </w:rPr>
            </w:pPr>
            <w:r w:rsidRPr="00D062D3">
              <w:rPr>
                <w:b/>
                <w:bCs/>
                <w:lang w:val="en-GB"/>
              </w:rPr>
              <w:t>Name</w:t>
            </w:r>
          </w:p>
        </w:tc>
        <w:tc>
          <w:tcPr>
            <w:tcW w:w="2587" w:type="dxa"/>
            <w:gridSpan w:val="2"/>
            <w:shd w:val="clear" w:color="auto" w:fill="F2F2F2" w:themeFill="background1" w:themeFillShade="F2"/>
            <w:vAlign w:val="center"/>
          </w:tcPr>
          <w:p w:rsidR="007C1C4D" w:rsidRPr="00D062D3" w:rsidRDefault="007C1C4D" w:rsidP="007C1C4D">
            <w:pPr>
              <w:rPr>
                <w:b/>
                <w:bCs/>
                <w:lang w:val="en-GB"/>
              </w:rPr>
            </w:pPr>
            <w:r w:rsidRPr="00D062D3">
              <w:rPr>
                <w:b/>
                <w:bCs/>
                <w:lang w:val="en-GB"/>
              </w:rPr>
              <w:t>Contact name</w:t>
            </w:r>
          </w:p>
        </w:tc>
        <w:tc>
          <w:tcPr>
            <w:tcW w:w="2015" w:type="dxa"/>
            <w:gridSpan w:val="2"/>
            <w:shd w:val="clear" w:color="auto" w:fill="F2F2F2" w:themeFill="background1" w:themeFillShade="F2"/>
            <w:vAlign w:val="center"/>
          </w:tcPr>
          <w:p w:rsidR="007C1C4D" w:rsidRPr="00D062D3" w:rsidRDefault="007C1C4D" w:rsidP="007C1C4D">
            <w:pPr>
              <w:rPr>
                <w:b/>
                <w:bCs/>
                <w:lang w:val="en-GB"/>
              </w:rPr>
            </w:pPr>
            <w:r w:rsidRPr="00D062D3">
              <w:rPr>
                <w:b/>
                <w:bCs/>
                <w:lang w:val="en-GB"/>
              </w:rPr>
              <w:t>Position</w:t>
            </w:r>
          </w:p>
        </w:tc>
        <w:tc>
          <w:tcPr>
            <w:tcW w:w="2985" w:type="dxa"/>
            <w:gridSpan w:val="3"/>
            <w:shd w:val="clear" w:color="auto" w:fill="F2F2F2" w:themeFill="background1" w:themeFillShade="F2"/>
            <w:vAlign w:val="center"/>
          </w:tcPr>
          <w:p w:rsidR="007C1C4D" w:rsidRPr="00D062D3" w:rsidRDefault="007C1C4D" w:rsidP="007C1C4D">
            <w:pPr>
              <w:rPr>
                <w:b/>
                <w:bCs/>
                <w:lang w:val="en-GB"/>
              </w:rPr>
            </w:pPr>
            <w:r w:rsidRPr="00D062D3">
              <w:rPr>
                <w:b/>
                <w:bCs/>
                <w:lang w:val="en-GB"/>
              </w:rPr>
              <w:t>Email</w:t>
            </w:r>
          </w:p>
        </w:tc>
        <w:tc>
          <w:tcPr>
            <w:tcW w:w="3643" w:type="dxa"/>
            <w:gridSpan w:val="3"/>
            <w:shd w:val="clear" w:color="auto" w:fill="F2F2F2" w:themeFill="background1" w:themeFillShade="F2"/>
            <w:vAlign w:val="center"/>
          </w:tcPr>
          <w:p w:rsidR="007C1C4D" w:rsidRPr="00D062D3" w:rsidRDefault="007C1C4D" w:rsidP="007C1C4D">
            <w:pPr>
              <w:rPr>
                <w:b/>
                <w:bCs/>
                <w:lang w:val="en-GB"/>
              </w:rPr>
            </w:pPr>
            <w:r w:rsidRPr="00D062D3">
              <w:rPr>
                <w:b/>
                <w:bCs/>
                <w:lang w:val="en-GB"/>
              </w:rPr>
              <w:t>Role</w:t>
            </w:r>
          </w:p>
        </w:tc>
      </w:tr>
      <w:tr w:rsidR="006510A2" w:rsidRPr="00D062D3" w:rsidTr="00093CFA">
        <w:tc>
          <w:tcPr>
            <w:tcW w:w="2764" w:type="dxa"/>
            <w:gridSpan w:val="2"/>
          </w:tcPr>
          <w:p w:rsidR="006510A2" w:rsidRPr="00D062D3" w:rsidRDefault="006510A2" w:rsidP="00655F1D">
            <w:pPr>
              <w:rPr>
                <w:lang w:val="en-GB"/>
              </w:rPr>
            </w:pPr>
          </w:p>
        </w:tc>
        <w:tc>
          <w:tcPr>
            <w:tcW w:w="2587" w:type="dxa"/>
            <w:gridSpan w:val="2"/>
          </w:tcPr>
          <w:p w:rsidR="006510A2" w:rsidRPr="00D062D3" w:rsidRDefault="006510A2" w:rsidP="00655F1D">
            <w:pPr>
              <w:rPr>
                <w:lang w:val="en-GB"/>
              </w:rPr>
            </w:pPr>
          </w:p>
        </w:tc>
        <w:tc>
          <w:tcPr>
            <w:tcW w:w="2015" w:type="dxa"/>
            <w:gridSpan w:val="2"/>
          </w:tcPr>
          <w:p w:rsidR="006510A2" w:rsidRPr="00D062D3" w:rsidRDefault="006510A2" w:rsidP="00655F1D">
            <w:pPr>
              <w:rPr>
                <w:lang w:val="en-GB"/>
              </w:rPr>
            </w:pPr>
          </w:p>
        </w:tc>
        <w:tc>
          <w:tcPr>
            <w:tcW w:w="2985" w:type="dxa"/>
            <w:gridSpan w:val="3"/>
          </w:tcPr>
          <w:p w:rsidR="006510A2" w:rsidRPr="00D062D3" w:rsidRDefault="006510A2" w:rsidP="00655F1D">
            <w:pPr>
              <w:rPr>
                <w:lang w:val="en-GB"/>
              </w:rPr>
            </w:pPr>
          </w:p>
        </w:tc>
        <w:tc>
          <w:tcPr>
            <w:tcW w:w="2118" w:type="dxa"/>
          </w:tcPr>
          <w:p w:rsidR="006510A2" w:rsidRPr="00D062D3" w:rsidRDefault="006510A2" w:rsidP="00655F1D">
            <w:pPr>
              <w:rPr>
                <w:lang w:val="en-GB"/>
              </w:rPr>
            </w:pPr>
          </w:p>
        </w:tc>
        <w:tc>
          <w:tcPr>
            <w:tcW w:w="1525" w:type="dxa"/>
            <w:gridSpan w:val="2"/>
          </w:tcPr>
          <w:p w:rsidR="006510A2" w:rsidRPr="00D062D3" w:rsidRDefault="006510A2" w:rsidP="00655F1D">
            <w:pPr>
              <w:rPr>
                <w:lang w:val="en-GB"/>
              </w:rPr>
            </w:pPr>
          </w:p>
        </w:tc>
      </w:tr>
      <w:tr w:rsidR="006510A2" w:rsidRPr="00D062D3" w:rsidTr="009A6D4A">
        <w:tc>
          <w:tcPr>
            <w:tcW w:w="13994" w:type="dxa"/>
            <w:gridSpan w:val="12"/>
            <w:shd w:val="clear" w:color="auto" w:fill="C00000"/>
          </w:tcPr>
          <w:p w:rsidR="006510A2" w:rsidRPr="00D062D3" w:rsidRDefault="007C1C4D" w:rsidP="00655F1D">
            <w:pPr>
              <w:rPr>
                <w:b/>
                <w:bCs/>
                <w:lang w:val="en-GB"/>
              </w:rPr>
            </w:pPr>
            <w:r w:rsidRPr="00D062D3">
              <w:rPr>
                <w:b/>
                <w:bCs/>
                <w:lang w:val="en-GB"/>
              </w:rPr>
              <w:t>OTHER INVOLVED AGENTS</w:t>
            </w:r>
          </w:p>
        </w:tc>
      </w:tr>
      <w:tr w:rsidR="006510A2" w:rsidRPr="00D062D3" w:rsidTr="00093CFA">
        <w:tc>
          <w:tcPr>
            <w:tcW w:w="441" w:type="dxa"/>
            <w:vMerge w:val="restart"/>
            <w:shd w:val="clear" w:color="auto" w:fill="F2F2F2" w:themeFill="background1" w:themeFillShade="F2"/>
            <w:vAlign w:val="center"/>
          </w:tcPr>
          <w:p w:rsidR="006510A2" w:rsidRPr="00D062D3" w:rsidRDefault="006510A2" w:rsidP="00655F1D">
            <w:pPr>
              <w:jc w:val="center"/>
              <w:rPr>
                <w:b/>
                <w:bCs/>
                <w:lang w:val="en-GB"/>
              </w:rPr>
            </w:pPr>
            <w:r w:rsidRPr="00D062D3">
              <w:rPr>
                <w:b/>
                <w:bCs/>
                <w:lang w:val="en-GB"/>
              </w:rPr>
              <w:t>1</w:t>
            </w:r>
          </w:p>
        </w:tc>
        <w:tc>
          <w:tcPr>
            <w:tcW w:w="3110" w:type="dxa"/>
            <w:gridSpan w:val="2"/>
          </w:tcPr>
          <w:p w:rsidR="006510A2" w:rsidRPr="00D062D3" w:rsidRDefault="007C1C4D" w:rsidP="007C1C4D">
            <w:pPr>
              <w:rPr>
                <w:i/>
                <w:iCs/>
                <w:lang w:val="en-GB"/>
              </w:rPr>
            </w:pPr>
            <w:r w:rsidRPr="00D062D3">
              <w:rPr>
                <w:lang w:val="en-GB"/>
              </w:rPr>
              <w:t xml:space="preserve">Provincial Council of </w:t>
            </w:r>
            <w:r w:rsidRPr="00D062D3">
              <w:rPr>
                <w:i/>
                <w:iCs/>
                <w:lang w:val="en-GB"/>
              </w:rPr>
              <w:t>Arab</w:t>
            </w:r>
            <w:r w:rsidR="006510A2" w:rsidRPr="00D062D3">
              <w:rPr>
                <w:i/>
                <w:iCs/>
                <w:lang w:val="en-GB"/>
              </w:rPr>
              <w:t>a</w:t>
            </w:r>
          </w:p>
        </w:tc>
        <w:tc>
          <w:tcPr>
            <w:tcW w:w="2579" w:type="dxa"/>
            <w:gridSpan w:val="2"/>
          </w:tcPr>
          <w:p w:rsidR="006510A2" w:rsidRPr="00D062D3" w:rsidRDefault="006510A2" w:rsidP="00655F1D">
            <w:pPr>
              <w:rPr>
                <w:i/>
                <w:iCs/>
                <w:lang w:val="en-GB"/>
              </w:rPr>
            </w:pPr>
            <w:proofErr w:type="spellStart"/>
            <w:r w:rsidRPr="00D062D3">
              <w:rPr>
                <w:i/>
                <w:iCs/>
                <w:lang w:val="en-GB"/>
              </w:rPr>
              <w:t>Lexuri</w:t>
            </w:r>
            <w:proofErr w:type="spellEnd"/>
            <w:r w:rsidRPr="00D062D3">
              <w:rPr>
                <w:i/>
                <w:iCs/>
                <w:lang w:val="en-GB"/>
              </w:rPr>
              <w:t xml:space="preserve"> </w:t>
            </w:r>
            <w:proofErr w:type="spellStart"/>
            <w:r w:rsidRPr="00D062D3">
              <w:rPr>
                <w:i/>
                <w:iCs/>
                <w:lang w:val="en-GB"/>
              </w:rPr>
              <w:t>Ugarte</w:t>
            </w:r>
            <w:proofErr w:type="spellEnd"/>
            <w:r w:rsidRPr="00D062D3">
              <w:rPr>
                <w:i/>
                <w:iCs/>
                <w:lang w:val="en-GB"/>
              </w:rPr>
              <w:t xml:space="preserve"> </w:t>
            </w:r>
          </w:p>
        </w:tc>
        <w:tc>
          <w:tcPr>
            <w:tcW w:w="2512" w:type="dxa"/>
            <w:gridSpan w:val="2"/>
          </w:tcPr>
          <w:p w:rsidR="006510A2" w:rsidRPr="00D062D3" w:rsidRDefault="006510A2" w:rsidP="00655F1D">
            <w:pPr>
              <w:rPr>
                <w:i/>
                <w:iCs/>
                <w:lang w:val="en-GB"/>
              </w:rPr>
            </w:pPr>
            <w:r w:rsidRPr="00D062D3">
              <w:rPr>
                <w:i/>
                <w:iCs/>
                <w:lang w:val="en-GB"/>
              </w:rPr>
              <w:t>Territorial</w:t>
            </w:r>
            <w:r w:rsidR="007C1C4D" w:rsidRPr="00D062D3">
              <w:rPr>
                <w:i/>
                <w:iCs/>
                <w:lang w:val="en-GB"/>
              </w:rPr>
              <w:t xml:space="preserve"> Administration</w:t>
            </w:r>
          </w:p>
        </w:tc>
        <w:tc>
          <w:tcPr>
            <w:tcW w:w="3827" w:type="dxa"/>
            <w:gridSpan w:val="3"/>
          </w:tcPr>
          <w:p w:rsidR="006510A2" w:rsidRPr="00D062D3" w:rsidRDefault="006510A2" w:rsidP="00655F1D">
            <w:pPr>
              <w:rPr>
                <w:i/>
                <w:iCs/>
                <w:lang w:val="en-GB"/>
              </w:rPr>
            </w:pPr>
            <w:r w:rsidRPr="00D062D3">
              <w:rPr>
                <w:i/>
                <w:iCs/>
                <w:lang w:val="en-GB"/>
              </w:rPr>
              <w:t>lugarte@araba.eus</w:t>
            </w:r>
          </w:p>
        </w:tc>
        <w:tc>
          <w:tcPr>
            <w:tcW w:w="1525" w:type="dxa"/>
            <w:gridSpan w:val="2"/>
          </w:tcPr>
          <w:p w:rsidR="006510A2" w:rsidRPr="00D062D3" w:rsidRDefault="009A6D4A" w:rsidP="00655F1D">
            <w:pPr>
              <w:rPr>
                <w:i/>
                <w:iCs/>
                <w:lang w:val="en-GB"/>
              </w:rPr>
            </w:pPr>
            <w:r w:rsidRPr="00D062D3">
              <w:rPr>
                <w:i/>
                <w:iCs/>
                <w:lang w:val="en-GB"/>
              </w:rPr>
              <w:t>Co-leadership</w:t>
            </w:r>
          </w:p>
        </w:tc>
      </w:tr>
      <w:tr w:rsidR="006510A2" w:rsidRPr="00D062D3" w:rsidTr="00093CFA">
        <w:tc>
          <w:tcPr>
            <w:tcW w:w="441" w:type="dxa"/>
            <w:vMerge/>
            <w:shd w:val="clear" w:color="auto" w:fill="F2F2F2" w:themeFill="background1" w:themeFillShade="F2"/>
            <w:vAlign w:val="center"/>
          </w:tcPr>
          <w:p w:rsidR="006510A2" w:rsidRPr="00D062D3" w:rsidRDefault="006510A2" w:rsidP="00655F1D">
            <w:pPr>
              <w:jc w:val="center"/>
              <w:rPr>
                <w:b/>
                <w:bCs/>
                <w:lang w:val="en-GB"/>
              </w:rPr>
            </w:pPr>
          </w:p>
        </w:tc>
        <w:tc>
          <w:tcPr>
            <w:tcW w:w="3110" w:type="dxa"/>
            <w:gridSpan w:val="2"/>
          </w:tcPr>
          <w:p w:rsidR="006510A2" w:rsidRPr="00D062D3" w:rsidRDefault="006510A2" w:rsidP="00655F1D">
            <w:pPr>
              <w:rPr>
                <w:lang w:val="en-GB"/>
              </w:rPr>
            </w:pPr>
          </w:p>
        </w:tc>
        <w:tc>
          <w:tcPr>
            <w:tcW w:w="2579" w:type="dxa"/>
            <w:gridSpan w:val="2"/>
          </w:tcPr>
          <w:p w:rsidR="006510A2" w:rsidRPr="00D062D3" w:rsidRDefault="006510A2" w:rsidP="00655F1D">
            <w:pPr>
              <w:rPr>
                <w:lang w:val="en-GB"/>
              </w:rPr>
            </w:pPr>
          </w:p>
        </w:tc>
        <w:tc>
          <w:tcPr>
            <w:tcW w:w="2512" w:type="dxa"/>
            <w:gridSpan w:val="2"/>
          </w:tcPr>
          <w:p w:rsidR="006510A2" w:rsidRPr="00D062D3" w:rsidRDefault="006510A2" w:rsidP="00655F1D">
            <w:pPr>
              <w:rPr>
                <w:lang w:val="en-GB"/>
              </w:rPr>
            </w:pPr>
          </w:p>
        </w:tc>
        <w:tc>
          <w:tcPr>
            <w:tcW w:w="3827" w:type="dxa"/>
            <w:gridSpan w:val="3"/>
          </w:tcPr>
          <w:p w:rsidR="006510A2" w:rsidRPr="00D062D3" w:rsidRDefault="006510A2" w:rsidP="00655F1D">
            <w:pPr>
              <w:rPr>
                <w:lang w:val="en-GB"/>
              </w:rPr>
            </w:pPr>
          </w:p>
        </w:tc>
        <w:tc>
          <w:tcPr>
            <w:tcW w:w="1525" w:type="dxa"/>
            <w:gridSpan w:val="2"/>
          </w:tcPr>
          <w:p w:rsidR="006510A2" w:rsidRPr="00D062D3" w:rsidRDefault="006510A2" w:rsidP="00655F1D">
            <w:pPr>
              <w:rPr>
                <w:lang w:val="en-GB"/>
              </w:rPr>
            </w:pPr>
          </w:p>
        </w:tc>
      </w:tr>
      <w:tr w:rsidR="007C1C4D" w:rsidRPr="00D062D3" w:rsidTr="00093CFA">
        <w:tc>
          <w:tcPr>
            <w:tcW w:w="441" w:type="dxa"/>
            <w:vMerge w:val="restart"/>
            <w:shd w:val="clear" w:color="auto" w:fill="F2F2F2" w:themeFill="background1" w:themeFillShade="F2"/>
            <w:vAlign w:val="center"/>
          </w:tcPr>
          <w:p w:rsidR="007C1C4D" w:rsidRPr="00D062D3" w:rsidRDefault="007C1C4D" w:rsidP="007C1C4D">
            <w:pPr>
              <w:jc w:val="center"/>
              <w:rPr>
                <w:b/>
                <w:bCs/>
                <w:lang w:val="en-GB"/>
              </w:rPr>
            </w:pPr>
            <w:r w:rsidRPr="00D062D3">
              <w:rPr>
                <w:b/>
                <w:bCs/>
                <w:lang w:val="en-GB"/>
              </w:rPr>
              <w:t>2</w:t>
            </w:r>
          </w:p>
        </w:tc>
        <w:tc>
          <w:tcPr>
            <w:tcW w:w="3110" w:type="dxa"/>
            <w:gridSpan w:val="2"/>
          </w:tcPr>
          <w:p w:rsidR="007C1C4D" w:rsidRPr="00D062D3" w:rsidRDefault="007C1C4D" w:rsidP="007C1C4D">
            <w:pPr>
              <w:rPr>
                <w:i/>
                <w:iCs/>
                <w:lang w:val="en-GB"/>
              </w:rPr>
            </w:pPr>
            <w:r w:rsidRPr="00D062D3">
              <w:rPr>
                <w:lang w:val="en-GB"/>
              </w:rPr>
              <w:t xml:space="preserve">Provincial Council of </w:t>
            </w:r>
            <w:r w:rsidRPr="00D062D3">
              <w:rPr>
                <w:i/>
                <w:iCs/>
                <w:lang w:val="en-GB"/>
              </w:rPr>
              <w:t>Bizkaia</w:t>
            </w:r>
          </w:p>
        </w:tc>
        <w:tc>
          <w:tcPr>
            <w:tcW w:w="2579" w:type="dxa"/>
            <w:gridSpan w:val="2"/>
          </w:tcPr>
          <w:p w:rsidR="007C1C4D" w:rsidRPr="00D062D3" w:rsidRDefault="007C1C4D" w:rsidP="007C1C4D">
            <w:pPr>
              <w:rPr>
                <w:i/>
                <w:iCs/>
                <w:lang w:val="en-GB"/>
              </w:rPr>
            </w:pPr>
            <w:proofErr w:type="spellStart"/>
            <w:r w:rsidRPr="00D062D3">
              <w:rPr>
                <w:i/>
                <w:iCs/>
                <w:lang w:val="en-GB"/>
              </w:rPr>
              <w:t>Leyre</w:t>
            </w:r>
            <w:proofErr w:type="spellEnd"/>
            <w:r w:rsidRPr="00D062D3">
              <w:rPr>
                <w:i/>
                <w:iCs/>
                <w:lang w:val="en-GB"/>
              </w:rPr>
              <w:t xml:space="preserve"> </w:t>
            </w:r>
            <w:proofErr w:type="spellStart"/>
            <w:r w:rsidRPr="00D062D3">
              <w:rPr>
                <w:i/>
                <w:iCs/>
                <w:lang w:val="en-GB"/>
              </w:rPr>
              <w:t>Vitorica</w:t>
            </w:r>
            <w:proofErr w:type="spellEnd"/>
          </w:p>
        </w:tc>
        <w:tc>
          <w:tcPr>
            <w:tcW w:w="2512" w:type="dxa"/>
            <w:gridSpan w:val="2"/>
          </w:tcPr>
          <w:p w:rsidR="007C1C4D" w:rsidRPr="00D062D3" w:rsidRDefault="007C1C4D" w:rsidP="007C1C4D">
            <w:pPr>
              <w:rPr>
                <w:i/>
                <w:iCs/>
                <w:lang w:val="en-GB"/>
              </w:rPr>
            </w:pPr>
            <w:r w:rsidRPr="00D062D3">
              <w:rPr>
                <w:i/>
                <w:iCs/>
                <w:lang w:val="en-GB"/>
              </w:rPr>
              <w:t>Territorial Administration</w:t>
            </w:r>
          </w:p>
        </w:tc>
        <w:tc>
          <w:tcPr>
            <w:tcW w:w="3827" w:type="dxa"/>
            <w:gridSpan w:val="3"/>
          </w:tcPr>
          <w:p w:rsidR="007C1C4D" w:rsidRPr="00D062D3" w:rsidRDefault="007C1C4D" w:rsidP="007C1C4D">
            <w:pPr>
              <w:rPr>
                <w:i/>
                <w:iCs/>
                <w:lang w:val="en-GB"/>
              </w:rPr>
            </w:pPr>
            <w:r w:rsidRPr="00D062D3">
              <w:rPr>
                <w:i/>
                <w:iCs/>
                <w:lang w:val="en-GB"/>
              </w:rPr>
              <w:t>leyre.vitorica@bizkaia.eus</w:t>
            </w:r>
          </w:p>
        </w:tc>
        <w:tc>
          <w:tcPr>
            <w:tcW w:w="1525" w:type="dxa"/>
            <w:gridSpan w:val="2"/>
          </w:tcPr>
          <w:p w:rsidR="007C1C4D" w:rsidRPr="00D062D3" w:rsidRDefault="00CA0068" w:rsidP="007C1C4D">
            <w:pPr>
              <w:rPr>
                <w:i/>
                <w:iCs/>
                <w:lang w:val="en-GB"/>
              </w:rPr>
            </w:pPr>
            <w:r w:rsidRPr="00D062D3">
              <w:rPr>
                <w:i/>
                <w:iCs/>
                <w:lang w:val="en-GB"/>
              </w:rPr>
              <w:t>Participant</w:t>
            </w:r>
          </w:p>
        </w:tc>
      </w:tr>
      <w:tr w:rsidR="007C1C4D" w:rsidRPr="00D062D3" w:rsidTr="00093CFA">
        <w:tc>
          <w:tcPr>
            <w:tcW w:w="441" w:type="dxa"/>
            <w:vMerge/>
            <w:shd w:val="clear" w:color="auto" w:fill="F2F2F2" w:themeFill="background1" w:themeFillShade="F2"/>
            <w:vAlign w:val="center"/>
          </w:tcPr>
          <w:p w:rsidR="007C1C4D" w:rsidRPr="00D062D3" w:rsidRDefault="007C1C4D" w:rsidP="007C1C4D">
            <w:pPr>
              <w:jc w:val="center"/>
              <w:rPr>
                <w:b/>
                <w:bCs/>
                <w:lang w:val="en-GB"/>
              </w:rPr>
            </w:pPr>
          </w:p>
        </w:tc>
        <w:tc>
          <w:tcPr>
            <w:tcW w:w="3110" w:type="dxa"/>
            <w:gridSpan w:val="2"/>
          </w:tcPr>
          <w:p w:rsidR="007C1C4D" w:rsidRPr="00D062D3" w:rsidRDefault="007C1C4D" w:rsidP="007C1C4D">
            <w:pPr>
              <w:rPr>
                <w:lang w:val="en-GB"/>
              </w:rPr>
            </w:pPr>
          </w:p>
        </w:tc>
        <w:tc>
          <w:tcPr>
            <w:tcW w:w="2579" w:type="dxa"/>
            <w:gridSpan w:val="2"/>
          </w:tcPr>
          <w:p w:rsidR="007C1C4D" w:rsidRPr="00D062D3" w:rsidRDefault="007C1C4D" w:rsidP="007C1C4D">
            <w:pPr>
              <w:rPr>
                <w:lang w:val="en-GB"/>
              </w:rPr>
            </w:pPr>
            <w:r w:rsidRPr="00D062D3">
              <w:rPr>
                <w:lang w:val="en-GB"/>
              </w:rPr>
              <w:t xml:space="preserve">Maria </w:t>
            </w:r>
            <w:proofErr w:type="spellStart"/>
            <w:r w:rsidRPr="00D062D3">
              <w:rPr>
                <w:lang w:val="en-GB"/>
              </w:rPr>
              <w:t>Presa</w:t>
            </w:r>
            <w:proofErr w:type="spellEnd"/>
          </w:p>
        </w:tc>
        <w:tc>
          <w:tcPr>
            <w:tcW w:w="2512" w:type="dxa"/>
            <w:gridSpan w:val="2"/>
          </w:tcPr>
          <w:p w:rsidR="007C1C4D" w:rsidRPr="00D062D3" w:rsidRDefault="007C1C4D" w:rsidP="007C1C4D">
            <w:pPr>
              <w:rPr>
                <w:lang w:val="en-GB"/>
              </w:rPr>
            </w:pPr>
          </w:p>
        </w:tc>
        <w:tc>
          <w:tcPr>
            <w:tcW w:w="3827" w:type="dxa"/>
            <w:gridSpan w:val="3"/>
          </w:tcPr>
          <w:p w:rsidR="007C1C4D" w:rsidRPr="00D062D3" w:rsidRDefault="007C1C4D" w:rsidP="007C1C4D">
            <w:pPr>
              <w:rPr>
                <w:i/>
                <w:iCs/>
                <w:lang w:val="en-GB"/>
              </w:rPr>
            </w:pPr>
            <w:r w:rsidRPr="00D062D3">
              <w:rPr>
                <w:i/>
                <w:iCs/>
                <w:lang w:val="en-GB"/>
              </w:rPr>
              <w:t>maria.presa@bizkaia.eus</w:t>
            </w:r>
          </w:p>
        </w:tc>
        <w:tc>
          <w:tcPr>
            <w:tcW w:w="1525" w:type="dxa"/>
            <w:gridSpan w:val="2"/>
          </w:tcPr>
          <w:p w:rsidR="007C1C4D" w:rsidRPr="00D062D3" w:rsidRDefault="007C1C4D" w:rsidP="007C1C4D">
            <w:pPr>
              <w:rPr>
                <w:lang w:val="en-GB"/>
              </w:rPr>
            </w:pPr>
          </w:p>
        </w:tc>
      </w:tr>
      <w:tr w:rsidR="00CA0068" w:rsidRPr="00D062D3" w:rsidTr="00093CFA">
        <w:tc>
          <w:tcPr>
            <w:tcW w:w="441" w:type="dxa"/>
            <w:vMerge w:val="restart"/>
            <w:shd w:val="clear" w:color="auto" w:fill="F2F2F2" w:themeFill="background1" w:themeFillShade="F2"/>
            <w:vAlign w:val="center"/>
          </w:tcPr>
          <w:p w:rsidR="00CA0068" w:rsidRPr="00D062D3" w:rsidRDefault="00CA0068" w:rsidP="00CA0068">
            <w:pPr>
              <w:jc w:val="center"/>
              <w:rPr>
                <w:b/>
                <w:bCs/>
                <w:lang w:val="en-GB"/>
              </w:rPr>
            </w:pPr>
            <w:r w:rsidRPr="00D062D3">
              <w:rPr>
                <w:b/>
                <w:bCs/>
                <w:lang w:val="en-GB"/>
              </w:rPr>
              <w:t>3</w:t>
            </w:r>
          </w:p>
        </w:tc>
        <w:tc>
          <w:tcPr>
            <w:tcW w:w="3110" w:type="dxa"/>
            <w:gridSpan w:val="2"/>
          </w:tcPr>
          <w:p w:rsidR="00CA0068" w:rsidRPr="00D062D3" w:rsidRDefault="00CA0068" w:rsidP="00CA0068">
            <w:pPr>
              <w:rPr>
                <w:i/>
                <w:iCs/>
                <w:lang w:val="en-GB"/>
              </w:rPr>
            </w:pPr>
            <w:r w:rsidRPr="00D062D3">
              <w:rPr>
                <w:i/>
                <w:iCs/>
                <w:lang w:val="en-GB"/>
              </w:rPr>
              <w:t>Municipality of Bilbao</w:t>
            </w:r>
          </w:p>
        </w:tc>
        <w:tc>
          <w:tcPr>
            <w:tcW w:w="2579" w:type="dxa"/>
            <w:gridSpan w:val="2"/>
          </w:tcPr>
          <w:p w:rsidR="00CA0068" w:rsidRPr="00D062D3" w:rsidRDefault="00CA0068" w:rsidP="00CA0068">
            <w:pPr>
              <w:rPr>
                <w:i/>
                <w:iCs/>
                <w:lang w:val="en-GB"/>
              </w:rPr>
            </w:pPr>
            <w:r w:rsidRPr="00D062D3">
              <w:rPr>
                <w:i/>
                <w:iCs/>
                <w:lang w:val="en-GB"/>
              </w:rPr>
              <w:t xml:space="preserve">Carlos </w:t>
            </w:r>
            <w:proofErr w:type="spellStart"/>
            <w:r w:rsidRPr="00D062D3">
              <w:rPr>
                <w:i/>
                <w:iCs/>
                <w:lang w:val="en-GB"/>
              </w:rPr>
              <w:t>Urgoiti</w:t>
            </w:r>
            <w:proofErr w:type="spellEnd"/>
          </w:p>
        </w:tc>
        <w:tc>
          <w:tcPr>
            <w:tcW w:w="2512" w:type="dxa"/>
            <w:gridSpan w:val="2"/>
          </w:tcPr>
          <w:p w:rsidR="00CA0068" w:rsidRPr="00D062D3" w:rsidRDefault="00CA0068" w:rsidP="00CA0068">
            <w:pPr>
              <w:rPr>
                <w:i/>
                <w:iCs/>
                <w:lang w:val="en-GB"/>
              </w:rPr>
            </w:pPr>
            <w:r w:rsidRPr="00D062D3">
              <w:rPr>
                <w:i/>
                <w:iCs/>
                <w:lang w:val="en-GB"/>
              </w:rPr>
              <w:t>Local Administration</w:t>
            </w:r>
          </w:p>
        </w:tc>
        <w:tc>
          <w:tcPr>
            <w:tcW w:w="3827" w:type="dxa"/>
            <w:gridSpan w:val="3"/>
          </w:tcPr>
          <w:p w:rsidR="00CA0068" w:rsidRPr="00D062D3" w:rsidRDefault="00CA0068" w:rsidP="00CA0068">
            <w:pPr>
              <w:rPr>
                <w:i/>
                <w:iCs/>
                <w:lang w:val="en-GB"/>
              </w:rPr>
            </w:pPr>
            <w:r w:rsidRPr="00D062D3">
              <w:rPr>
                <w:i/>
                <w:iCs/>
                <w:lang w:val="en-GB"/>
              </w:rPr>
              <w:t>curgoiti@bilbao.eus</w:t>
            </w:r>
          </w:p>
        </w:tc>
        <w:tc>
          <w:tcPr>
            <w:tcW w:w="1525" w:type="dxa"/>
            <w:gridSpan w:val="2"/>
          </w:tcPr>
          <w:p w:rsidR="00CA0068" w:rsidRPr="00D062D3" w:rsidRDefault="00CA0068" w:rsidP="00CA0068">
            <w:pPr>
              <w:rPr>
                <w:i/>
                <w:iCs/>
                <w:lang w:val="en-GB"/>
              </w:rPr>
            </w:pPr>
            <w:r w:rsidRPr="00D062D3">
              <w:rPr>
                <w:i/>
                <w:iCs/>
                <w:lang w:val="en-GB"/>
              </w:rPr>
              <w:t>Participant</w:t>
            </w:r>
          </w:p>
        </w:tc>
      </w:tr>
      <w:tr w:rsidR="00CA0068" w:rsidRPr="00D062D3" w:rsidTr="00093CFA">
        <w:tc>
          <w:tcPr>
            <w:tcW w:w="441" w:type="dxa"/>
            <w:vMerge/>
            <w:shd w:val="clear" w:color="auto" w:fill="F2F2F2" w:themeFill="background1" w:themeFillShade="F2"/>
            <w:vAlign w:val="center"/>
          </w:tcPr>
          <w:p w:rsidR="00CA0068" w:rsidRPr="00D062D3" w:rsidRDefault="00CA0068" w:rsidP="00CA0068">
            <w:pPr>
              <w:jc w:val="center"/>
              <w:rPr>
                <w:b/>
                <w:bCs/>
                <w:lang w:val="en-GB"/>
              </w:rPr>
            </w:pPr>
          </w:p>
        </w:tc>
        <w:tc>
          <w:tcPr>
            <w:tcW w:w="3110" w:type="dxa"/>
            <w:gridSpan w:val="2"/>
          </w:tcPr>
          <w:p w:rsidR="00CA0068" w:rsidRPr="00D062D3" w:rsidRDefault="00CA0068" w:rsidP="00CA0068">
            <w:pPr>
              <w:rPr>
                <w:lang w:val="en-GB"/>
              </w:rPr>
            </w:pPr>
          </w:p>
        </w:tc>
        <w:tc>
          <w:tcPr>
            <w:tcW w:w="2579" w:type="dxa"/>
            <w:gridSpan w:val="2"/>
          </w:tcPr>
          <w:p w:rsidR="00CA0068" w:rsidRPr="00D062D3" w:rsidRDefault="00CA0068" w:rsidP="00CA0068">
            <w:pPr>
              <w:rPr>
                <w:lang w:val="en-GB"/>
              </w:rPr>
            </w:pPr>
            <w:proofErr w:type="spellStart"/>
            <w:r w:rsidRPr="00D062D3">
              <w:rPr>
                <w:lang w:val="en-GB"/>
              </w:rPr>
              <w:t>Amagoia</w:t>
            </w:r>
            <w:proofErr w:type="spellEnd"/>
            <w:r w:rsidRPr="00D062D3">
              <w:rPr>
                <w:lang w:val="en-GB"/>
              </w:rPr>
              <w:t xml:space="preserve"> </w:t>
            </w:r>
            <w:proofErr w:type="spellStart"/>
            <w:r w:rsidRPr="00D062D3">
              <w:rPr>
                <w:lang w:val="en-GB"/>
              </w:rPr>
              <w:t>Ibarrondo</w:t>
            </w:r>
            <w:proofErr w:type="spellEnd"/>
          </w:p>
        </w:tc>
        <w:tc>
          <w:tcPr>
            <w:tcW w:w="2512" w:type="dxa"/>
            <w:gridSpan w:val="2"/>
          </w:tcPr>
          <w:p w:rsidR="00CA0068" w:rsidRPr="00D062D3" w:rsidRDefault="00CA0068" w:rsidP="00CA0068">
            <w:pPr>
              <w:rPr>
                <w:lang w:val="en-GB"/>
              </w:rPr>
            </w:pPr>
          </w:p>
        </w:tc>
        <w:tc>
          <w:tcPr>
            <w:tcW w:w="3827" w:type="dxa"/>
            <w:gridSpan w:val="3"/>
          </w:tcPr>
          <w:p w:rsidR="00CA0068" w:rsidRPr="00D062D3" w:rsidRDefault="00CA0068" w:rsidP="00CA0068">
            <w:pPr>
              <w:rPr>
                <w:i/>
                <w:iCs/>
                <w:lang w:val="en-GB"/>
              </w:rPr>
            </w:pPr>
            <w:proofErr w:type="spellStart"/>
            <w:r w:rsidRPr="00D062D3">
              <w:rPr>
                <w:i/>
                <w:iCs/>
                <w:lang w:val="en-GB"/>
              </w:rPr>
              <w:t>amagoia</w:t>
            </w:r>
            <w:proofErr w:type="spellEnd"/>
            <w:r w:rsidRPr="00D062D3">
              <w:rPr>
                <w:i/>
                <w:iCs/>
                <w:lang w:val="en-GB"/>
              </w:rPr>
              <w:t xml:space="preserve"> @</w:t>
            </w:r>
            <w:proofErr w:type="spellStart"/>
            <w:r w:rsidRPr="00D062D3">
              <w:rPr>
                <w:i/>
                <w:iCs/>
                <w:lang w:val="en-GB"/>
              </w:rPr>
              <w:t>bilbao.eus</w:t>
            </w:r>
            <w:proofErr w:type="spellEnd"/>
          </w:p>
        </w:tc>
        <w:tc>
          <w:tcPr>
            <w:tcW w:w="1525" w:type="dxa"/>
            <w:gridSpan w:val="2"/>
          </w:tcPr>
          <w:p w:rsidR="00CA0068" w:rsidRPr="00D062D3" w:rsidRDefault="00CA0068" w:rsidP="00CA0068">
            <w:pPr>
              <w:rPr>
                <w:lang w:val="en-GB"/>
              </w:rPr>
            </w:pPr>
          </w:p>
        </w:tc>
      </w:tr>
      <w:tr w:rsidR="00CA0068" w:rsidRPr="00D062D3" w:rsidTr="00093CFA">
        <w:tc>
          <w:tcPr>
            <w:tcW w:w="441" w:type="dxa"/>
            <w:vMerge w:val="restart"/>
            <w:shd w:val="clear" w:color="auto" w:fill="F2F2F2" w:themeFill="background1" w:themeFillShade="F2"/>
            <w:vAlign w:val="center"/>
          </w:tcPr>
          <w:p w:rsidR="00CA0068" w:rsidRPr="00D062D3" w:rsidRDefault="00CA0068" w:rsidP="00CA0068">
            <w:pPr>
              <w:jc w:val="center"/>
              <w:rPr>
                <w:b/>
                <w:bCs/>
                <w:lang w:val="en-GB"/>
              </w:rPr>
            </w:pPr>
            <w:r w:rsidRPr="00D062D3">
              <w:rPr>
                <w:b/>
                <w:bCs/>
                <w:lang w:val="en-GB"/>
              </w:rPr>
              <w:t>4</w:t>
            </w:r>
          </w:p>
        </w:tc>
        <w:tc>
          <w:tcPr>
            <w:tcW w:w="3110" w:type="dxa"/>
            <w:gridSpan w:val="2"/>
          </w:tcPr>
          <w:p w:rsidR="00CA0068" w:rsidRPr="00D062D3" w:rsidRDefault="00CA0068" w:rsidP="00CA0068">
            <w:pPr>
              <w:rPr>
                <w:i/>
                <w:iCs/>
                <w:lang w:val="en-GB"/>
              </w:rPr>
            </w:pPr>
            <w:r w:rsidRPr="00D062D3">
              <w:rPr>
                <w:i/>
                <w:iCs/>
                <w:lang w:val="en-GB"/>
              </w:rPr>
              <w:t>Municipality of Vitoria-</w:t>
            </w:r>
            <w:proofErr w:type="spellStart"/>
            <w:r w:rsidRPr="00D062D3">
              <w:rPr>
                <w:i/>
                <w:iCs/>
                <w:lang w:val="en-GB"/>
              </w:rPr>
              <w:t>Gasteiz</w:t>
            </w:r>
            <w:proofErr w:type="spellEnd"/>
          </w:p>
        </w:tc>
        <w:tc>
          <w:tcPr>
            <w:tcW w:w="2579" w:type="dxa"/>
            <w:gridSpan w:val="2"/>
          </w:tcPr>
          <w:p w:rsidR="00CA0068" w:rsidRPr="00D062D3" w:rsidRDefault="00CA0068" w:rsidP="00CA0068">
            <w:pPr>
              <w:rPr>
                <w:i/>
                <w:iCs/>
                <w:lang w:val="en-GB"/>
              </w:rPr>
            </w:pPr>
            <w:r w:rsidRPr="00D062D3">
              <w:rPr>
                <w:i/>
                <w:iCs/>
                <w:lang w:val="en-GB"/>
              </w:rPr>
              <w:t>Amaia Mujika</w:t>
            </w:r>
          </w:p>
        </w:tc>
        <w:tc>
          <w:tcPr>
            <w:tcW w:w="2512" w:type="dxa"/>
            <w:gridSpan w:val="2"/>
          </w:tcPr>
          <w:p w:rsidR="00CA0068" w:rsidRPr="00D062D3" w:rsidRDefault="00CA0068" w:rsidP="00CA0068">
            <w:pPr>
              <w:rPr>
                <w:i/>
                <w:iCs/>
                <w:lang w:val="en-GB"/>
              </w:rPr>
            </w:pPr>
            <w:r w:rsidRPr="00D062D3">
              <w:rPr>
                <w:i/>
                <w:iCs/>
                <w:lang w:val="en-GB"/>
              </w:rPr>
              <w:t>Local Administration</w:t>
            </w:r>
          </w:p>
        </w:tc>
        <w:tc>
          <w:tcPr>
            <w:tcW w:w="3827" w:type="dxa"/>
            <w:gridSpan w:val="3"/>
          </w:tcPr>
          <w:p w:rsidR="00CA0068" w:rsidRPr="00D062D3" w:rsidRDefault="00CA0068" w:rsidP="00CA0068">
            <w:pPr>
              <w:rPr>
                <w:i/>
                <w:iCs/>
                <w:lang w:val="en-GB"/>
              </w:rPr>
            </w:pPr>
            <w:r w:rsidRPr="00D062D3">
              <w:rPr>
                <w:i/>
                <w:iCs/>
                <w:lang w:val="en-GB"/>
              </w:rPr>
              <w:t>amujika@vitoria-gasteiz.org</w:t>
            </w:r>
          </w:p>
        </w:tc>
        <w:tc>
          <w:tcPr>
            <w:tcW w:w="1525" w:type="dxa"/>
            <w:gridSpan w:val="2"/>
          </w:tcPr>
          <w:p w:rsidR="00CA0068" w:rsidRPr="00D062D3" w:rsidRDefault="00CA0068" w:rsidP="00CA0068">
            <w:pPr>
              <w:rPr>
                <w:i/>
                <w:iCs/>
                <w:lang w:val="en-GB"/>
              </w:rPr>
            </w:pPr>
            <w:r w:rsidRPr="00D062D3">
              <w:rPr>
                <w:i/>
                <w:iCs/>
                <w:lang w:val="en-GB"/>
              </w:rPr>
              <w:t>Participant</w:t>
            </w:r>
          </w:p>
        </w:tc>
      </w:tr>
      <w:tr w:rsidR="00CA0068" w:rsidRPr="00D062D3" w:rsidTr="00093CFA">
        <w:tc>
          <w:tcPr>
            <w:tcW w:w="441" w:type="dxa"/>
            <w:vMerge/>
            <w:shd w:val="clear" w:color="auto" w:fill="F2F2F2" w:themeFill="background1" w:themeFillShade="F2"/>
            <w:vAlign w:val="center"/>
          </w:tcPr>
          <w:p w:rsidR="00CA0068" w:rsidRPr="00D062D3" w:rsidRDefault="00CA0068" w:rsidP="00CA0068">
            <w:pPr>
              <w:jc w:val="center"/>
              <w:rPr>
                <w:b/>
                <w:bCs/>
                <w:lang w:val="en-GB"/>
              </w:rPr>
            </w:pPr>
          </w:p>
        </w:tc>
        <w:tc>
          <w:tcPr>
            <w:tcW w:w="3110" w:type="dxa"/>
            <w:gridSpan w:val="2"/>
          </w:tcPr>
          <w:p w:rsidR="00CA0068" w:rsidRPr="00D062D3" w:rsidRDefault="00CA0068" w:rsidP="00CA0068">
            <w:pPr>
              <w:rPr>
                <w:lang w:val="en-GB"/>
              </w:rPr>
            </w:pPr>
          </w:p>
        </w:tc>
        <w:tc>
          <w:tcPr>
            <w:tcW w:w="2579" w:type="dxa"/>
            <w:gridSpan w:val="2"/>
          </w:tcPr>
          <w:p w:rsidR="00CA0068" w:rsidRPr="00D062D3" w:rsidRDefault="00CA0068" w:rsidP="00CA0068">
            <w:pPr>
              <w:rPr>
                <w:lang w:val="en-GB"/>
              </w:rPr>
            </w:pPr>
          </w:p>
        </w:tc>
        <w:tc>
          <w:tcPr>
            <w:tcW w:w="2512" w:type="dxa"/>
            <w:gridSpan w:val="2"/>
          </w:tcPr>
          <w:p w:rsidR="00CA0068" w:rsidRPr="00D062D3" w:rsidRDefault="00CA0068" w:rsidP="00CA0068">
            <w:pPr>
              <w:rPr>
                <w:lang w:val="en-GB"/>
              </w:rPr>
            </w:pPr>
          </w:p>
        </w:tc>
        <w:tc>
          <w:tcPr>
            <w:tcW w:w="3827" w:type="dxa"/>
            <w:gridSpan w:val="3"/>
          </w:tcPr>
          <w:p w:rsidR="00CA0068" w:rsidRPr="00D062D3" w:rsidRDefault="00CA0068" w:rsidP="00CA0068">
            <w:pPr>
              <w:rPr>
                <w:i/>
                <w:iCs/>
                <w:lang w:val="en-GB"/>
              </w:rPr>
            </w:pPr>
          </w:p>
        </w:tc>
        <w:tc>
          <w:tcPr>
            <w:tcW w:w="1525" w:type="dxa"/>
            <w:gridSpan w:val="2"/>
          </w:tcPr>
          <w:p w:rsidR="00CA0068" w:rsidRPr="00D062D3" w:rsidRDefault="00CA0068" w:rsidP="00CA0068">
            <w:pPr>
              <w:rPr>
                <w:lang w:val="en-GB"/>
              </w:rPr>
            </w:pPr>
          </w:p>
        </w:tc>
      </w:tr>
      <w:tr w:rsidR="00CA0068" w:rsidRPr="00D062D3" w:rsidTr="00093CFA">
        <w:tc>
          <w:tcPr>
            <w:tcW w:w="441" w:type="dxa"/>
            <w:vMerge w:val="restart"/>
            <w:shd w:val="clear" w:color="auto" w:fill="F2F2F2" w:themeFill="background1" w:themeFillShade="F2"/>
            <w:vAlign w:val="center"/>
          </w:tcPr>
          <w:p w:rsidR="00CA0068" w:rsidRPr="00D062D3" w:rsidRDefault="00CA0068" w:rsidP="00CA0068">
            <w:pPr>
              <w:jc w:val="center"/>
              <w:rPr>
                <w:b/>
                <w:bCs/>
                <w:lang w:val="en-GB"/>
              </w:rPr>
            </w:pPr>
            <w:r w:rsidRPr="00D062D3">
              <w:rPr>
                <w:b/>
                <w:bCs/>
                <w:lang w:val="en-GB"/>
              </w:rPr>
              <w:t>5</w:t>
            </w:r>
          </w:p>
        </w:tc>
        <w:tc>
          <w:tcPr>
            <w:tcW w:w="3110" w:type="dxa"/>
            <w:gridSpan w:val="2"/>
          </w:tcPr>
          <w:p w:rsidR="00CA0068" w:rsidRPr="00D062D3" w:rsidRDefault="00CA0068" w:rsidP="00CA0068">
            <w:pPr>
              <w:rPr>
                <w:i/>
                <w:iCs/>
                <w:lang w:val="en-GB"/>
              </w:rPr>
            </w:pPr>
            <w:r w:rsidRPr="00D062D3">
              <w:rPr>
                <w:i/>
                <w:iCs/>
                <w:lang w:val="en-GB"/>
              </w:rPr>
              <w:t xml:space="preserve">Municipality of </w:t>
            </w:r>
            <w:proofErr w:type="spellStart"/>
            <w:r w:rsidRPr="00D062D3">
              <w:rPr>
                <w:i/>
                <w:iCs/>
                <w:lang w:val="en-GB"/>
              </w:rPr>
              <w:t>Barakaldo</w:t>
            </w:r>
            <w:proofErr w:type="spellEnd"/>
          </w:p>
        </w:tc>
        <w:tc>
          <w:tcPr>
            <w:tcW w:w="2579" w:type="dxa"/>
            <w:gridSpan w:val="2"/>
          </w:tcPr>
          <w:p w:rsidR="00CA0068" w:rsidRPr="00D062D3" w:rsidRDefault="00CA0068" w:rsidP="00CA0068">
            <w:pPr>
              <w:rPr>
                <w:i/>
                <w:iCs/>
                <w:lang w:val="en-GB"/>
              </w:rPr>
            </w:pPr>
            <w:r w:rsidRPr="00D062D3">
              <w:rPr>
                <w:i/>
                <w:iCs/>
                <w:lang w:val="en-GB"/>
              </w:rPr>
              <w:t>Asier Rodriguez</w:t>
            </w:r>
          </w:p>
        </w:tc>
        <w:tc>
          <w:tcPr>
            <w:tcW w:w="2512" w:type="dxa"/>
            <w:gridSpan w:val="2"/>
          </w:tcPr>
          <w:p w:rsidR="00CA0068" w:rsidRPr="00D062D3" w:rsidRDefault="00CA0068" w:rsidP="00CA0068">
            <w:pPr>
              <w:rPr>
                <w:i/>
                <w:iCs/>
                <w:lang w:val="en-GB"/>
              </w:rPr>
            </w:pPr>
            <w:r w:rsidRPr="00D062D3">
              <w:rPr>
                <w:i/>
                <w:iCs/>
                <w:lang w:val="en-GB"/>
              </w:rPr>
              <w:t>Local Administration</w:t>
            </w:r>
          </w:p>
        </w:tc>
        <w:tc>
          <w:tcPr>
            <w:tcW w:w="3827" w:type="dxa"/>
            <w:gridSpan w:val="3"/>
          </w:tcPr>
          <w:p w:rsidR="00CA0068" w:rsidRPr="00D062D3" w:rsidRDefault="00CA0068" w:rsidP="00CA0068">
            <w:pPr>
              <w:rPr>
                <w:i/>
                <w:iCs/>
                <w:lang w:val="en-GB"/>
              </w:rPr>
            </w:pPr>
            <w:r w:rsidRPr="00D062D3">
              <w:rPr>
                <w:i/>
                <w:iCs/>
                <w:lang w:val="en-GB"/>
              </w:rPr>
              <w:t>arodriguez@barakaldo.eus</w:t>
            </w:r>
          </w:p>
        </w:tc>
        <w:tc>
          <w:tcPr>
            <w:tcW w:w="1525" w:type="dxa"/>
            <w:gridSpan w:val="2"/>
          </w:tcPr>
          <w:p w:rsidR="00CA0068" w:rsidRPr="00D062D3" w:rsidRDefault="00CA0068" w:rsidP="00CA0068">
            <w:pPr>
              <w:rPr>
                <w:i/>
                <w:iCs/>
                <w:lang w:val="en-GB"/>
              </w:rPr>
            </w:pPr>
            <w:r w:rsidRPr="00D062D3">
              <w:rPr>
                <w:i/>
                <w:iCs/>
                <w:lang w:val="en-GB"/>
              </w:rPr>
              <w:t>Participant</w:t>
            </w:r>
          </w:p>
        </w:tc>
      </w:tr>
      <w:tr w:rsidR="00CA0068" w:rsidRPr="00D062D3" w:rsidTr="00093CFA">
        <w:tc>
          <w:tcPr>
            <w:tcW w:w="441" w:type="dxa"/>
            <w:vMerge/>
            <w:shd w:val="clear" w:color="auto" w:fill="F2F2F2" w:themeFill="background1" w:themeFillShade="F2"/>
            <w:vAlign w:val="center"/>
          </w:tcPr>
          <w:p w:rsidR="00CA0068" w:rsidRPr="00D062D3" w:rsidRDefault="00CA0068" w:rsidP="00CA0068">
            <w:pPr>
              <w:jc w:val="center"/>
              <w:rPr>
                <w:b/>
                <w:bCs/>
                <w:lang w:val="en-GB"/>
              </w:rPr>
            </w:pPr>
          </w:p>
        </w:tc>
        <w:tc>
          <w:tcPr>
            <w:tcW w:w="3110" w:type="dxa"/>
            <w:gridSpan w:val="2"/>
          </w:tcPr>
          <w:p w:rsidR="00CA0068" w:rsidRPr="00D062D3" w:rsidRDefault="00CA0068" w:rsidP="00CA0068">
            <w:pPr>
              <w:rPr>
                <w:lang w:val="en-GB"/>
              </w:rPr>
            </w:pPr>
          </w:p>
        </w:tc>
        <w:tc>
          <w:tcPr>
            <w:tcW w:w="2579" w:type="dxa"/>
            <w:gridSpan w:val="2"/>
          </w:tcPr>
          <w:p w:rsidR="00CA0068" w:rsidRPr="00D062D3" w:rsidRDefault="00CA0068" w:rsidP="00CA0068">
            <w:pPr>
              <w:rPr>
                <w:lang w:val="en-GB"/>
              </w:rPr>
            </w:pPr>
            <w:r w:rsidRPr="00D062D3">
              <w:rPr>
                <w:lang w:val="en-GB"/>
              </w:rPr>
              <w:t>Carol Zabaco</w:t>
            </w:r>
          </w:p>
        </w:tc>
        <w:tc>
          <w:tcPr>
            <w:tcW w:w="2512" w:type="dxa"/>
            <w:gridSpan w:val="2"/>
          </w:tcPr>
          <w:p w:rsidR="00CA0068" w:rsidRPr="00D062D3" w:rsidRDefault="00CA0068" w:rsidP="00CA0068">
            <w:pPr>
              <w:rPr>
                <w:lang w:val="en-GB"/>
              </w:rPr>
            </w:pPr>
          </w:p>
        </w:tc>
        <w:tc>
          <w:tcPr>
            <w:tcW w:w="3827" w:type="dxa"/>
            <w:gridSpan w:val="3"/>
          </w:tcPr>
          <w:p w:rsidR="00CA0068" w:rsidRPr="00D062D3" w:rsidRDefault="00CA0068" w:rsidP="00CA0068">
            <w:pPr>
              <w:rPr>
                <w:i/>
                <w:iCs/>
                <w:lang w:val="en-GB"/>
              </w:rPr>
            </w:pPr>
            <w:r w:rsidRPr="00D062D3">
              <w:rPr>
                <w:i/>
                <w:iCs/>
                <w:lang w:val="en-GB"/>
              </w:rPr>
              <w:t>czabaco@barakaldo.eus</w:t>
            </w:r>
          </w:p>
        </w:tc>
        <w:tc>
          <w:tcPr>
            <w:tcW w:w="1525" w:type="dxa"/>
            <w:gridSpan w:val="2"/>
          </w:tcPr>
          <w:p w:rsidR="00CA0068" w:rsidRPr="00D062D3" w:rsidRDefault="00CA0068" w:rsidP="00CA0068">
            <w:pPr>
              <w:rPr>
                <w:lang w:val="en-GB"/>
              </w:rPr>
            </w:pPr>
          </w:p>
        </w:tc>
      </w:tr>
      <w:tr w:rsidR="00CA0068" w:rsidRPr="00D062D3" w:rsidTr="00093CFA">
        <w:tc>
          <w:tcPr>
            <w:tcW w:w="441" w:type="dxa"/>
            <w:vMerge w:val="restart"/>
            <w:shd w:val="clear" w:color="auto" w:fill="F2F2F2" w:themeFill="background1" w:themeFillShade="F2"/>
            <w:vAlign w:val="center"/>
          </w:tcPr>
          <w:p w:rsidR="00CA0068" w:rsidRPr="00D062D3" w:rsidRDefault="00CA0068" w:rsidP="00CA0068">
            <w:pPr>
              <w:jc w:val="center"/>
              <w:rPr>
                <w:b/>
                <w:bCs/>
                <w:lang w:val="en-GB"/>
              </w:rPr>
            </w:pPr>
            <w:r w:rsidRPr="00D062D3">
              <w:rPr>
                <w:b/>
                <w:bCs/>
                <w:lang w:val="en-GB"/>
              </w:rPr>
              <w:t>6</w:t>
            </w:r>
          </w:p>
        </w:tc>
        <w:tc>
          <w:tcPr>
            <w:tcW w:w="3110" w:type="dxa"/>
            <w:gridSpan w:val="2"/>
          </w:tcPr>
          <w:p w:rsidR="00CA0068" w:rsidRPr="00D062D3" w:rsidRDefault="00CA0068" w:rsidP="00CA0068">
            <w:pPr>
              <w:rPr>
                <w:i/>
                <w:iCs/>
                <w:lang w:val="en-GB"/>
              </w:rPr>
            </w:pPr>
            <w:r w:rsidRPr="00D062D3">
              <w:rPr>
                <w:i/>
                <w:iCs/>
                <w:lang w:val="en-GB"/>
              </w:rPr>
              <w:t xml:space="preserve">Municipality of </w:t>
            </w:r>
            <w:proofErr w:type="spellStart"/>
            <w:r w:rsidRPr="00D062D3">
              <w:rPr>
                <w:i/>
                <w:iCs/>
                <w:lang w:val="en-GB"/>
              </w:rPr>
              <w:t>Ermua</w:t>
            </w:r>
            <w:proofErr w:type="spellEnd"/>
          </w:p>
        </w:tc>
        <w:tc>
          <w:tcPr>
            <w:tcW w:w="2579" w:type="dxa"/>
            <w:gridSpan w:val="2"/>
          </w:tcPr>
          <w:p w:rsidR="00CA0068" w:rsidRPr="00D062D3" w:rsidRDefault="00CA0068" w:rsidP="00CA0068">
            <w:pPr>
              <w:rPr>
                <w:i/>
                <w:iCs/>
                <w:lang w:val="en-GB"/>
              </w:rPr>
            </w:pPr>
            <w:proofErr w:type="spellStart"/>
            <w:r w:rsidRPr="00D062D3">
              <w:rPr>
                <w:i/>
                <w:iCs/>
                <w:lang w:val="en-GB"/>
              </w:rPr>
              <w:t>Montse</w:t>
            </w:r>
            <w:proofErr w:type="spellEnd"/>
            <w:r w:rsidRPr="00D062D3">
              <w:rPr>
                <w:i/>
                <w:iCs/>
                <w:lang w:val="en-GB"/>
              </w:rPr>
              <w:t xml:space="preserve"> Gutierrez</w:t>
            </w:r>
          </w:p>
        </w:tc>
        <w:tc>
          <w:tcPr>
            <w:tcW w:w="2512" w:type="dxa"/>
            <w:gridSpan w:val="2"/>
          </w:tcPr>
          <w:p w:rsidR="00CA0068" w:rsidRPr="00D062D3" w:rsidRDefault="00CA0068" w:rsidP="00CA0068">
            <w:pPr>
              <w:rPr>
                <w:i/>
                <w:iCs/>
                <w:lang w:val="en-GB"/>
              </w:rPr>
            </w:pPr>
            <w:r w:rsidRPr="00D062D3">
              <w:rPr>
                <w:i/>
                <w:iCs/>
                <w:lang w:val="en-GB"/>
              </w:rPr>
              <w:t>Local Administration</w:t>
            </w:r>
          </w:p>
        </w:tc>
        <w:tc>
          <w:tcPr>
            <w:tcW w:w="3827" w:type="dxa"/>
            <w:gridSpan w:val="3"/>
          </w:tcPr>
          <w:p w:rsidR="00CA0068" w:rsidRPr="00D062D3" w:rsidRDefault="00CA0068" w:rsidP="00CA0068">
            <w:pPr>
              <w:rPr>
                <w:i/>
                <w:iCs/>
                <w:lang w:val="en-GB"/>
              </w:rPr>
            </w:pPr>
            <w:r w:rsidRPr="00D062D3">
              <w:rPr>
                <w:i/>
                <w:iCs/>
                <w:lang w:val="en-GB"/>
              </w:rPr>
              <w:t>mgutierrez@ermua.net</w:t>
            </w:r>
          </w:p>
        </w:tc>
        <w:tc>
          <w:tcPr>
            <w:tcW w:w="1525" w:type="dxa"/>
            <w:gridSpan w:val="2"/>
          </w:tcPr>
          <w:p w:rsidR="00CA0068" w:rsidRPr="00D062D3" w:rsidRDefault="00CA0068" w:rsidP="00CA0068">
            <w:pPr>
              <w:rPr>
                <w:i/>
                <w:iCs/>
                <w:lang w:val="en-GB"/>
              </w:rPr>
            </w:pPr>
            <w:r w:rsidRPr="00D062D3">
              <w:rPr>
                <w:i/>
                <w:iCs/>
                <w:lang w:val="en-GB"/>
              </w:rPr>
              <w:t>Participant</w:t>
            </w:r>
          </w:p>
        </w:tc>
      </w:tr>
      <w:tr w:rsidR="00CA0068" w:rsidRPr="00D062D3" w:rsidTr="00093CFA">
        <w:tc>
          <w:tcPr>
            <w:tcW w:w="441" w:type="dxa"/>
            <w:vMerge/>
            <w:shd w:val="clear" w:color="auto" w:fill="F2F2F2" w:themeFill="background1" w:themeFillShade="F2"/>
            <w:vAlign w:val="center"/>
          </w:tcPr>
          <w:p w:rsidR="00CA0068" w:rsidRPr="00D062D3" w:rsidRDefault="00CA0068" w:rsidP="00CA0068">
            <w:pPr>
              <w:jc w:val="center"/>
              <w:rPr>
                <w:b/>
                <w:bCs/>
                <w:lang w:val="en-GB"/>
              </w:rPr>
            </w:pPr>
          </w:p>
        </w:tc>
        <w:tc>
          <w:tcPr>
            <w:tcW w:w="3110" w:type="dxa"/>
            <w:gridSpan w:val="2"/>
          </w:tcPr>
          <w:p w:rsidR="00CA0068" w:rsidRPr="00D062D3" w:rsidRDefault="00CA0068" w:rsidP="00CA0068">
            <w:pPr>
              <w:rPr>
                <w:lang w:val="en-GB"/>
              </w:rPr>
            </w:pPr>
          </w:p>
        </w:tc>
        <w:tc>
          <w:tcPr>
            <w:tcW w:w="2579" w:type="dxa"/>
            <w:gridSpan w:val="2"/>
          </w:tcPr>
          <w:p w:rsidR="00CA0068" w:rsidRPr="00D062D3" w:rsidRDefault="00CA0068" w:rsidP="00CA0068">
            <w:pPr>
              <w:rPr>
                <w:lang w:val="en-GB"/>
              </w:rPr>
            </w:pPr>
          </w:p>
        </w:tc>
        <w:tc>
          <w:tcPr>
            <w:tcW w:w="2512" w:type="dxa"/>
            <w:gridSpan w:val="2"/>
          </w:tcPr>
          <w:p w:rsidR="00CA0068" w:rsidRPr="00D062D3" w:rsidRDefault="00CA0068" w:rsidP="00CA0068">
            <w:pPr>
              <w:rPr>
                <w:lang w:val="en-GB"/>
              </w:rPr>
            </w:pPr>
          </w:p>
        </w:tc>
        <w:tc>
          <w:tcPr>
            <w:tcW w:w="3827" w:type="dxa"/>
            <w:gridSpan w:val="3"/>
          </w:tcPr>
          <w:p w:rsidR="00CA0068" w:rsidRPr="00D062D3" w:rsidRDefault="00CA0068" w:rsidP="00CA0068">
            <w:pPr>
              <w:rPr>
                <w:lang w:val="en-GB"/>
              </w:rPr>
            </w:pPr>
          </w:p>
        </w:tc>
        <w:tc>
          <w:tcPr>
            <w:tcW w:w="1525" w:type="dxa"/>
            <w:gridSpan w:val="2"/>
          </w:tcPr>
          <w:p w:rsidR="00CA0068" w:rsidRPr="00D062D3" w:rsidRDefault="00CA0068" w:rsidP="00CA0068">
            <w:pPr>
              <w:rPr>
                <w:lang w:val="en-GB"/>
              </w:rPr>
            </w:pPr>
          </w:p>
        </w:tc>
      </w:tr>
      <w:tr w:rsidR="00CA0068" w:rsidRPr="00D062D3" w:rsidTr="00093CFA">
        <w:tc>
          <w:tcPr>
            <w:tcW w:w="441" w:type="dxa"/>
            <w:vMerge w:val="restart"/>
            <w:shd w:val="clear" w:color="auto" w:fill="F2F2F2" w:themeFill="background1" w:themeFillShade="F2"/>
            <w:vAlign w:val="center"/>
          </w:tcPr>
          <w:p w:rsidR="00CA0068" w:rsidRPr="00D062D3" w:rsidRDefault="00CA0068" w:rsidP="00CA0068">
            <w:pPr>
              <w:jc w:val="center"/>
              <w:rPr>
                <w:b/>
                <w:bCs/>
                <w:lang w:val="en-GB"/>
              </w:rPr>
            </w:pPr>
            <w:r w:rsidRPr="00D062D3">
              <w:rPr>
                <w:b/>
                <w:bCs/>
                <w:lang w:val="en-GB"/>
              </w:rPr>
              <w:t>7</w:t>
            </w:r>
          </w:p>
        </w:tc>
        <w:tc>
          <w:tcPr>
            <w:tcW w:w="3110" w:type="dxa"/>
            <w:gridSpan w:val="2"/>
          </w:tcPr>
          <w:p w:rsidR="00CA0068" w:rsidRPr="00D062D3" w:rsidRDefault="00CA0068" w:rsidP="00CA0068">
            <w:pPr>
              <w:rPr>
                <w:i/>
                <w:iCs/>
                <w:lang w:val="en-GB"/>
              </w:rPr>
            </w:pPr>
            <w:r w:rsidRPr="00D062D3">
              <w:rPr>
                <w:i/>
                <w:iCs/>
                <w:lang w:val="en-GB"/>
              </w:rPr>
              <w:t xml:space="preserve">Municipality of </w:t>
            </w:r>
            <w:proofErr w:type="spellStart"/>
            <w:r w:rsidRPr="00D062D3">
              <w:rPr>
                <w:i/>
                <w:iCs/>
                <w:lang w:val="en-GB"/>
              </w:rPr>
              <w:t>Laudio</w:t>
            </w:r>
            <w:proofErr w:type="spellEnd"/>
          </w:p>
        </w:tc>
        <w:tc>
          <w:tcPr>
            <w:tcW w:w="2579" w:type="dxa"/>
            <w:gridSpan w:val="2"/>
          </w:tcPr>
          <w:p w:rsidR="00CA0068" w:rsidRPr="00D062D3" w:rsidRDefault="00CA0068" w:rsidP="00CA0068">
            <w:pPr>
              <w:rPr>
                <w:i/>
                <w:iCs/>
                <w:lang w:val="en-GB"/>
              </w:rPr>
            </w:pPr>
            <w:r w:rsidRPr="00D062D3">
              <w:rPr>
                <w:i/>
                <w:iCs/>
                <w:lang w:val="en-GB"/>
              </w:rPr>
              <w:t>Ander Larrinaga</w:t>
            </w:r>
          </w:p>
        </w:tc>
        <w:tc>
          <w:tcPr>
            <w:tcW w:w="2512" w:type="dxa"/>
            <w:gridSpan w:val="2"/>
          </w:tcPr>
          <w:p w:rsidR="00CA0068" w:rsidRPr="00D062D3" w:rsidRDefault="00CA0068" w:rsidP="00CA0068">
            <w:pPr>
              <w:rPr>
                <w:i/>
                <w:iCs/>
                <w:lang w:val="en-GB"/>
              </w:rPr>
            </w:pPr>
            <w:r w:rsidRPr="00D062D3">
              <w:rPr>
                <w:i/>
                <w:iCs/>
                <w:lang w:val="en-GB"/>
              </w:rPr>
              <w:t>Local Administration</w:t>
            </w:r>
          </w:p>
        </w:tc>
        <w:tc>
          <w:tcPr>
            <w:tcW w:w="3827" w:type="dxa"/>
            <w:gridSpan w:val="3"/>
          </w:tcPr>
          <w:p w:rsidR="00CA0068" w:rsidRPr="00D062D3" w:rsidRDefault="00CA0068" w:rsidP="00CA0068">
            <w:pPr>
              <w:rPr>
                <w:i/>
                <w:iCs/>
                <w:lang w:val="en-GB"/>
              </w:rPr>
            </w:pPr>
            <w:r w:rsidRPr="00D062D3">
              <w:rPr>
                <w:i/>
                <w:iCs/>
                <w:lang w:val="en-GB"/>
              </w:rPr>
              <w:t>a.larrinaga@laudio.eus</w:t>
            </w:r>
          </w:p>
        </w:tc>
        <w:tc>
          <w:tcPr>
            <w:tcW w:w="1525" w:type="dxa"/>
            <w:gridSpan w:val="2"/>
          </w:tcPr>
          <w:p w:rsidR="00CA0068" w:rsidRPr="00D062D3" w:rsidRDefault="00CA0068" w:rsidP="00CA0068">
            <w:pPr>
              <w:rPr>
                <w:i/>
                <w:iCs/>
                <w:lang w:val="en-GB"/>
              </w:rPr>
            </w:pPr>
            <w:r w:rsidRPr="00D062D3">
              <w:rPr>
                <w:i/>
                <w:iCs/>
                <w:lang w:val="en-GB"/>
              </w:rPr>
              <w:t>Participant</w:t>
            </w:r>
          </w:p>
        </w:tc>
      </w:tr>
      <w:tr w:rsidR="00CA0068" w:rsidRPr="00D062D3" w:rsidTr="00093CFA">
        <w:tc>
          <w:tcPr>
            <w:tcW w:w="441" w:type="dxa"/>
            <w:vMerge/>
            <w:shd w:val="clear" w:color="auto" w:fill="F2F2F2" w:themeFill="background1" w:themeFillShade="F2"/>
            <w:vAlign w:val="center"/>
          </w:tcPr>
          <w:p w:rsidR="00CA0068" w:rsidRPr="00D062D3" w:rsidRDefault="00CA0068" w:rsidP="00CA0068">
            <w:pPr>
              <w:jc w:val="center"/>
              <w:rPr>
                <w:b/>
                <w:bCs/>
                <w:lang w:val="en-GB"/>
              </w:rPr>
            </w:pPr>
          </w:p>
        </w:tc>
        <w:tc>
          <w:tcPr>
            <w:tcW w:w="3110" w:type="dxa"/>
            <w:gridSpan w:val="2"/>
          </w:tcPr>
          <w:p w:rsidR="00CA0068" w:rsidRPr="00D062D3" w:rsidRDefault="00CA0068" w:rsidP="00CA0068">
            <w:pPr>
              <w:rPr>
                <w:lang w:val="en-GB"/>
              </w:rPr>
            </w:pPr>
          </w:p>
        </w:tc>
        <w:tc>
          <w:tcPr>
            <w:tcW w:w="2579" w:type="dxa"/>
            <w:gridSpan w:val="2"/>
          </w:tcPr>
          <w:p w:rsidR="00CA0068" w:rsidRPr="00D062D3" w:rsidRDefault="00CA0068" w:rsidP="00CA0068">
            <w:pPr>
              <w:rPr>
                <w:lang w:val="en-GB"/>
              </w:rPr>
            </w:pPr>
          </w:p>
        </w:tc>
        <w:tc>
          <w:tcPr>
            <w:tcW w:w="2512" w:type="dxa"/>
            <w:gridSpan w:val="2"/>
          </w:tcPr>
          <w:p w:rsidR="00CA0068" w:rsidRPr="00D062D3" w:rsidRDefault="00CA0068" w:rsidP="00CA0068">
            <w:pPr>
              <w:rPr>
                <w:lang w:val="en-GB"/>
              </w:rPr>
            </w:pPr>
          </w:p>
        </w:tc>
        <w:tc>
          <w:tcPr>
            <w:tcW w:w="3827" w:type="dxa"/>
            <w:gridSpan w:val="3"/>
          </w:tcPr>
          <w:p w:rsidR="00CA0068" w:rsidRPr="00D062D3" w:rsidRDefault="00CA0068" w:rsidP="00CA0068">
            <w:pPr>
              <w:rPr>
                <w:lang w:val="en-GB"/>
              </w:rPr>
            </w:pPr>
          </w:p>
        </w:tc>
        <w:tc>
          <w:tcPr>
            <w:tcW w:w="1525" w:type="dxa"/>
            <w:gridSpan w:val="2"/>
          </w:tcPr>
          <w:p w:rsidR="00CA0068" w:rsidRPr="00D062D3" w:rsidRDefault="00CA0068" w:rsidP="00CA0068">
            <w:pPr>
              <w:rPr>
                <w:lang w:val="en-GB"/>
              </w:rPr>
            </w:pPr>
          </w:p>
        </w:tc>
      </w:tr>
      <w:tr w:rsidR="00CA0068" w:rsidRPr="00D062D3" w:rsidTr="00093CFA">
        <w:tc>
          <w:tcPr>
            <w:tcW w:w="441" w:type="dxa"/>
            <w:vMerge w:val="restart"/>
            <w:shd w:val="clear" w:color="auto" w:fill="F2F2F2" w:themeFill="background1" w:themeFillShade="F2"/>
            <w:vAlign w:val="center"/>
          </w:tcPr>
          <w:p w:rsidR="00CA0068" w:rsidRPr="00D062D3" w:rsidRDefault="00CA0068" w:rsidP="00CA0068">
            <w:pPr>
              <w:jc w:val="center"/>
              <w:rPr>
                <w:b/>
                <w:bCs/>
                <w:lang w:val="en-GB"/>
              </w:rPr>
            </w:pPr>
            <w:r w:rsidRPr="00D062D3">
              <w:rPr>
                <w:b/>
                <w:bCs/>
                <w:lang w:val="en-GB"/>
              </w:rPr>
              <w:lastRenderedPageBreak/>
              <w:t>8</w:t>
            </w:r>
          </w:p>
        </w:tc>
        <w:tc>
          <w:tcPr>
            <w:tcW w:w="3110" w:type="dxa"/>
            <w:gridSpan w:val="2"/>
          </w:tcPr>
          <w:p w:rsidR="00CA0068" w:rsidRPr="00D062D3" w:rsidRDefault="00CA0068" w:rsidP="00CA0068">
            <w:pPr>
              <w:rPr>
                <w:lang w:val="en-GB"/>
              </w:rPr>
            </w:pPr>
            <w:r w:rsidRPr="00D062D3">
              <w:rPr>
                <w:lang w:val="en-GB"/>
              </w:rPr>
              <w:t>Laura Vizcaino</w:t>
            </w:r>
          </w:p>
        </w:tc>
        <w:tc>
          <w:tcPr>
            <w:tcW w:w="2579" w:type="dxa"/>
            <w:gridSpan w:val="2"/>
          </w:tcPr>
          <w:p w:rsidR="00CA0068" w:rsidRPr="00D062D3" w:rsidRDefault="00CA0068" w:rsidP="00CA0068">
            <w:pPr>
              <w:rPr>
                <w:lang w:val="en-GB"/>
              </w:rPr>
            </w:pPr>
          </w:p>
        </w:tc>
        <w:tc>
          <w:tcPr>
            <w:tcW w:w="2512" w:type="dxa"/>
            <w:gridSpan w:val="2"/>
          </w:tcPr>
          <w:p w:rsidR="00CA0068" w:rsidRPr="00D062D3" w:rsidRDefault="00CA0068" w:rsidP="00CA0068">
            <w:pPr>
              <w:rPr>
                <w:lang w:val="en-GB"/>
              </w:rPr>
            </w:pPr>
            <w:r w:rsidRPr="00D062D3">
              <w:rPr>
                <w:lang w:val="en-GB"/>
              </w:rPr>
              <w:t>Citizen</w:t>
            </w:r>
          </w:p>
        </w:tc>
        <w:tc>
          <w:tcPr>
            <w:tcW w:w="3827" w:type="dxa"/>
            <w:gridSpan w:val="3"/>
          </w:tcPr>
          <w:p w:rsidR="00CA0068" w:rsidRPr="00D062D3" w:rsidRDefault="00CA0068" w:rsidP="00CA0068">
            <w:pPr>
              <w:rPr>
                <w:lang w:val="en-GB"/>
              </w:rPr>
            </w:pPr>
            <w:r w:rsidRPr="00D062D3">
              <w:rPr>
                <w:lang w:val="en-GB"/>
              </w:rPr>
              <w:t>gerleila@google.com</w:t>
            </w:r>
          </w:p>
        </w:tc>
        <w:tc>
          <w:tcPr>
            <w:tcW w:w="1525" w:type="dxa"/>
            <w:gridSpan w:val="2"/>
          </w:tcPr>
          <w:p w:rsidR="00CA0068" w:rsidRPr="00D062D3" w:rsidRDefault="00CA0068" w:rsidP="00CA0068">
            <w:pPr>
              <w:rPr>
                <w:i/>
                <w:iCs/>
                <w:lang w:val="en-GB"/>
              </w:rPr>
            </w:pPr>
            <w:r w:rsidRPr="00D062D3">
              <w:rPr>
                <w:i/>
                <w:iCs/>
                <w:lang w:val="en-GB"/>
              </w:rPr>
              <w:t>Participant</w:t>
            </w:r>
          </w:p>
        </w:tc>
      </w:tr>
      <w:tr w:rsidR="00CA0068" w:rsidRPr="00D062D3" w:rsidTr="00093CFA">
        <w:tc>
          <w:tcPr>
            <w:tcW w:w="441" w:type="dxa"/>
            <w:vMerge/>
            <w:shd w:val="clear" w:color="auto" w:fill="F2F2F2" w:themeFill="background1" w:themeFillShade="F2"/>
            <w:vAlign w:val="center"/>
          </w:tcPr>
          <w:p w:rsidR="00CA0068" w:rsidRPr="00D062D3" w:rsidRDefault="00CA0068" w:rsidP="00CA0068">
            <w:pPr>
              <w:jc w:val="center"/>
              <w:rPr>
                <w:b/>
                <w:bCs/>
                <w:lang w:val="en-GB"/>
              </w:rPr>
            </w:pPr>
          </w:p>
        </w:tc>
        <w:tc>
          <w:tcPr>
            <w:tcW w:w="3110" w:type="dxa"/>
            <w:gridSpan w:val="2"/>
          </w:tcPr>
          <w:p w:rsidR="00CA0068" w:rsidRPr="00D062D3" w:rsidRDefault="00CA0068" w:rsidP="00CA0068">
            <w:pPr>
              <w:rPr>
                <w:lang w:val="en-GB"/>
              </w:rPr>
            </w:pPr>
          </w:p>
        </w:tc>
        <w:tc>
          <w:tcPr>
            <w:tcW w:w="2579" w:type="dxa"/>
            <w:gridSpan w:val="2"/>
          </w:tcPr>
          <w:p w:rsidR="00CA0068" w:rsidRPr="00D062D3" w:rsidRDefault="00CA0068" w:rsidP="00CA0068">
            <w:pPr>
              <w:rPr>
                <w:lang w:val="en-GB"/>
              </w:rPr>
            </w:pPr>
          </w:p>
        </w:tc>
        <w:tc>
          <w:tcPr>
            <w:tcW w:w="2512" w:type="dxa"/>
            <w:gridSpan w:val="2"/>
          </w:tcPr>
          <w:p w:rsidR="00CA0068" w:rsidRPr="00D062D3" w:rsidRDefault="00CA0068" w:rsidP="00CA0068">
            <w:pPr>
              <w:rPr>
                <w:lang w:val="en-GB"/>
              </w:rPr>
            </w:pPr>
          </w:p>
        </w:tc>
        <w:tc>
          <w:tcPr>
            <w:tcW w:w="3827" w:type="dxa"/>
            <w:gridSpan w:val="3"/>
          </w:tcPr>
          <w:p w:rsidR="00CA0068" w:rsidRPr="00D062D3" w:rsidRDefault="00CA0068" w:rsidP="00CA0068">
            <w:pPr>
              <w:rPr>
                <w:lang w:val="en-GB"/>
              </w:rPr>
            </w:pPr>
          </w:p>
        </w:tc>
        <w:tc>
          <w:tcPr>
            <w:tcW w:w="1525" w:type="dxa"/>
            <w:gridSpan w:val="2"/>
          </w:tcPr>
          <w:p w:rsidR="00CA0068" w:rsidRPr="00D062D3" w:rsidRDefault="00CA0068" w:rsidP="00CA0068">
            <w:pPr>
              <w:rPr>
                <w:lang w:val="en-GB"/>
              </w:rPr>
            </w:pPr>
          </w:p>
        </w:tc>
      </w:tr>
      <w:tr w:rsidR="00CA0068" w:rsidRPr="00D062D3" w:rsidTr="00093CFA">
        <w:tc>
          <w:tcPr>
            <w:tcW w:w="441" w:type="dxa"/>
            <w:vMerge w:val="restart"/>
            <w:shd w:val="clear" w:color="auto" w:fill="F2F2F2" w:themeFill="background1" w:themeFillShade="F2"/>
            <w:vAlign w:val="center"/>
          </w:tcPr>
          <w:p w:rsidR="00CA0068" w:rsidRPr="00D062D3" w:rsidRDefault="00CA0068" w:rsidP="00CA0068">
            <w:pPr>
              <w:jc w:val="center"/>
              <w:rPr>
                <w:b/>
                <w:bCs/>
                <w:lang w:val="en-GB"/>
              </w:rPr>
            </w:pPr>
            <w:r w:rsidRPr="00D062D3">
              <w:rPr>
                <w:b/>
                <w:bCs/>
                <w:lang w:val="en-GB"/>
              </w:rPr>
              <w:t>9</w:t>
            </w:r>
          </w:p>
        </w:tc>
        <w:tc>
          <w:tcPr>
            <w:tcW w:w="3110" w:type="dxa"/>
            <w:gridSpan w:val="2"/>
          </w:tcPr>
          <w:p w:rsidR="00CA0068" w:rsidRPr="00D062D3" w:rsidRDefault="00CA0068" w:rsidP="00CA0068">
            <w:pPr>
              <w:rPr>
                <w:lang w:val="en-GB"/>
              </w:rPr>
            </w:pPr>
            <w:proofErr w:type="spellStart"/>
            <w:r w:rsidRPr="00D062D3">
              <w:rPr>
                <w:lang w:val="en-GB"/>
              </w:rPr>
              <w:t>Ibatuz</w:t>
            </w:r>
            <w:proofErr w:type="spellEnd"/>
          </w:p>
        </w:tc>
        <w:tc>
          <w:tcPr>
            <w:tcW w:w="2579" w:type="dxa"/>
            <w:gridSpan w:val="2"/>
          </w:tcPr>
          <w:p w:rsidR="00CA0068" w:rsidRPr="00D062D3" w:rsidRDefault="00CA0068" w:rsidP="00CA0068">
            <w:pPr>
              <w:rPr>
                <w:lang w:val="en-GB"/>
              </w:rPr>
            </w:pPr>
            <w:r w:rsidRPr="00D062D3">
              <w:rPr>
                <w:lang w:val="en-GB"/>
              </w:rPr>
              <w:t xml:space="preserve">Antxon </w:t>
            </w:r>
            <w:proofErr w:type="spellStart"/>
            <w:r w:rsidRPr="00D062D3">
              <w:rPr>
                <w:lang w:val="en-GB"/>
              </w:rPr>
              <w:t>Gallego</w:t>
            </w:r>
            <w:proofErr w:type="spellEnd"/>
          </w:p>
        </w:tc>
        <w:tc>
          <w:tcPr>
            <w:tcW w:w="2512" w:type="dxa"/>
            <w:gridSpan w:val="2"/>
          </w:tcPr>
          <w:p w:rsidR="00CA0068" w:rsidRPr="00D062D3" w:rsidRDefault="00CA0068" w:rsidP="00CA0068">
            <w:pPr>
              <w:rPr>
                <w:lang w:val="en-GB"/>
              </w:rPr>
            </w:pPr>
            <w:r w:rsidRPr="00D062D3">
              <w:rPr>
                <w:lang w:val="en-GB"/>
              </w:rPr>
              <w:t>Company</w:t>
            </w:r>
          </w:p>
        </w:tc>
        <w:tc>
          <w:tcPr>
            <w:tcW w:w="3827" w:type="dxa"/>
            <w:gridSpan w:val="3"/>
          </w:tcPr>
          <w:p w:rsidR="00CA0068" w:rsidRPr="00D062D3" w:rsidRDefault="00CA0068" w:rsidP="00CA0068">
            <w:pPr>
              <w:rPr>
                <w:lang w:val="en-GB"/>
              </w:rPr>
            </w:pPr>
            <w:r w:rsidRPr="00D062D3">
              <w:rPr>
                <w:lang w:val="en-GB"/>
              </w:rPr>
              <w:t>agallego@ibatuz.com</w:t>
            </w:r>
          </w:p>
        </w:tc>
        <w:tc>
          <w:tcPr>
            <w:tcW w:w="1525" w:type="dxa"/>
            <w:gridSpan w:val="2"/>
          </w:tcPr>
          <w:p w:rsidR="00CA0068" w:rsidRPr="00D062D3" w:rsidRDefault="00CA0068" w:rsidP="00CA0068">
            <w:pPr>
              <w:rPr>
                <w:i/>
                <w:iCs/>
                <w:lang w:val="en-GB"/>
              </w:rPr>
            </w:pPr>
            <w:r w:rsidRPr="00D062D3">
              <w:rPr>
                <w:i/>
                <w:iCs/>
                <w:lang w:val="en-GB"/>
              </w:rPr>
              <w:t>Participant</w:t>
            </w:r>
          </w:p>
        </w:tc>
      </w:tr>
      <w:tr w:rsidR="00CA0068" w:rsidRPr="00D062D3" w:rsidTr="00093CFA">
        <w:tc>
          <w:tcPr>
            <w:tcW w:w="441" w:type="dxa"/>
            <w:vMerge/>
            <w:shd w:val="clear" w:color="auto" w:fill="F2F2F2" w:themeFill="background1" w:themeFillShade="F2"/>
            <w:vAlign w:val="center"/>
          </w:tcPr>
          <w:p w:rsidR="00CA0068" w:rsidRPr="00D062D3" w:rsidRDefault="00CA0068" w:rsidP="00CA0068">
            <w:pPr>
              <w:jc w:val="center"/>
              <w:rPr>
                <w:b/>
                <w:bCs/>
                <w:lang w:val="en-GB"/>
              </w:rPr>
            </w:pPr>
          </w:p>
        </w:tc>
        <w:tc>
          <w:tcPr>
            <w:tcW w:w="3110" w:type="dxa"/>
            <w:gridSpan w:val="2"/>
          </w:tcPr>
          <w:p w:rsidR="00CA0068" w:rsidRPr="00D062D3" w:rsidRDefault="00CA0068" w:rsidP="00CA0068">
            <w:pPr>
              <w:rPr>
                <w:lang w:val="en-GB"/>
              </w:rPr>
            </w:pPr>
          </w:p>
        </w:tc>
        <w:tc>
          <w:tcPr>
            <w:tcW w:w="2579" w:type="dxa"/>
            <w:gridSpan w:val="2"/>
          </w:tcPr>
          <w:p w:rsidR="00CA0068" w:rsidRPr="00D062D3" w:rsidRDefault="00CA0068" w:rsidP="00CA0068">
            <w:pPr>
              <w:rPr>
                <w:lang w:val="en-GB"/>
              </w:rPr>
            </w:pPr>
          </w:p>
        </w:tc>
        <w:tc>
          <w:tcPr>
            <w:tcW w:w="2512" w:type="dxa"/>
            <w:gridSpan w:val="2"/>
          </w:tcPr>
          <w:p w:rsidR="00CA0068" w:rsidRPr="00D062D3" w:rsidRDefault="00CA0068" w:rsidP="00CA0068">
            <w:pPr>
              <w:rPr>
                <w:lang w:val="en-GB"/>
              </w:rPr>
            </w:pPr>
          </w:p>
        </w:tc>
        <w:tc>
          <w:tcPr>
            <w:tcW w:w="3827" w:type="dxa"/>
            <w:gridSpan w:val="3"/>
          </w:tcPr>
          <w:p w:rsidR="00CA0068" w:rsidRPr="00D062D3" w:rsidRDefault="00CA0068" w:rsidP="00CA0068">
            <w:pPr>
              <w:rPr>
                <w:lang w:val="en-GB"/>
              </w:rPr>
            </w:pPr>
          </w:p>
        </w:tc>
        <w:tc>
          <w:tcPr>
            <w:tcW w:w="1525" w:type="dxa"/>
            <w:gridSpan w:val="2"/>
          </w:tcPr>
          <w:p w:rsidR="00CA0068" w:rsidRPr="00D062D3" w:rsidRDefault="00CA0068" w:rsidP="00CA0068">
            <w:pPr>
              <w:rPr>
                <w:lang w:val="en-GB"/>
              </w:rPr>
            </w:pPr>
          </w:p>
        </w:tc>
      </w:tr>
      <w:tr w:rsidR="00CA0068" w:rsidRPr="00D062D3" w:rsidTr="00093CFA">
        <w:tc>
          <w:tcPr>
            <w:tcW w:w="441" w:type="dxa"/>
            <w:vMerge w:val="restart"/>
            <w:shd w:val="clear" w:color="auto" w:fill="F2F2F2" w:themeFill="background1" w:themeFillShade="F2"/>
            <w:vAlign w:val="center"/>
          </w:tcPr>
          <w:p w:rsidR="00CA0068" w:rsidRPr="00D062D3" w:rsidRDefault="00CA0068" w:rsidP="00CA0068">
            <w:pPr>
              <w:jc w:val="center"/>
              <w:rPr>
                <w:b/>
                <w:bCs/>
                <w:lang w:val="en-GB"/>
              </w:rPr>
            </w:pPr>
            <w:r w:rsidRPr="00D062D3">
              <w:rPr>
                <w:b/>
                <w:bCs/>
                <w:lang w:val="en-GB"/>
              </w:rPr>
              <w:t>10</w:t>
            </w:r>
          </w:p>
        </w:tc>
        <w:tc>
          <w:tcPr>
            <w:tcW w:w="3110" w:type="dxa"/>
            <w:gridSpan w:val="2"/>
          </w:tcPr>
          <w:p w:rsidR="00CA0068" w:rsidRPr="00D062D3" w:rsidRDefault="00CA0068" w:rsidP="00CA0068">
            <w:pPr>
              <w:rPr>
                <w:lang w:val="en-GB"/>
              </w:rPr>
            </w:pPr>
            <w:proofErr w:type="spellStart"/>
            <w:r w:rsidRPr="00D062D3">
              <w:rPr>
                <w:lang w:val="en-GB"/>
              </w:rPr>
              <w:t>Kultiba</w:t>
            </w:r>
            <w:proofErr w:type="spellEnd"/>
          </w:p>
        </w:tc>
        <w:tc>
          <w:tcPr>
            <w:tcW w:w="2579" w:type="dxa"/>
            <w:gridSpan w:val="2"/>
          </w:tcPr>
          <w:p w:rsidR="00CA0068" w:rsidRPr="00D062D3" w:rsidRDefault="00CA0068" w:rsidP="00CA0068">
            <w:pPr>
              <w:rPr>
                <w:lang w:val="en-GB"/>
              </w:rPr>
            </w:pPr>
            <w:r w:rsidRPr="00D062D3">
              <w:rPr>
                <w:lang w:val="en-GB"/>
              </w:rPr>
              <w:t xml:space="preserve">Andoni </w:t>
            </w:r>
            <w:proofErr w:type="spellStart"/>
            <w:r w:rsidRPr="00D062D3">
              <w:rPr>
                <w:lang w:val="en-GB"/>
              </w:rPr>
              <w:t>Lastra</w:t>
            </w:r>
            <w:proofErr w:type="spellEnd"/>
          </w:p>
        </w:tc>
        <w:tc>
          <w:tcPr>
            <w:tcW w:w="2512" w:type="dxa"/>
            <w:gridSpan w:val="2"/>
          </w:tcPr>
          <w:p w:rsidR="00CA0068" w:rsidRPr="00D062D3" w:rsidRDefault="00CA0068" w:rsidP="00CA0068">
            <w:pPr>
              <w:rPr>
                <w:lang w:val="en-GB"/>
              </w:rPr>
            </w:pPr>
            <w:r w:rsidRPr="00D062D3">
              <w:rPr>
                <w:lang w:val="en-GB"/>
              </w:rPr>
              <w:t>Company</w:t>
            </w:r>
          </w:p>
        </w:tc>
        <w:tc>
          <w:tcPr>
            <w:tcW w:w="3827" w:type="dxa"/>
            <w:gridSpan w:val="3"/>
          </w:tcPr>
          <w:p w:rsidR="00CA0068" w:rsidRPr="00D062D3" w:rsidRDefault="00CA0068" w:rsidP="00CA0068">
            <w:pPr>
              <w:rPr>
                <w:lang w:val="en-GB"/>
              </w:rPr>
            </w:pPr>
            <w:r w:rsidRPr="00D062D3">
              <w:rPr>
                <w:lang w:val="en-GB"/>
              </w:rPr>
              <w:t>alastra@kultiba.net</w:t>
            </w:r>
          </w:p>
        </w:tc>
        <w:tc>
          <w:tcPr>
            <w:tcW w:w="1525" w:type="dxa"/>
            <w:gridSpan w:val="2"/>
          </w:tcPr>
          <w:p w:rsidR="00CA0068" w:rsidRPr="00D062D3" w:rsidRDefault="00CA0068" w:rsidP="00CA0068">
            <w:pPr>
              <w:rPr>
                <w:i/>
                <w:iCs/>
                <w:lang w:val="en-GB"/>
              </w:rPr>
            </w:pPr>
            <w:r w:rsidRPr="00D062D3">
              <w:rPr>
                <w:i/>
                <w:iCs/>
                <w:lang w:val="en-GB"/>
              </w:rPr>
              <w:t>Participant</w:t>
            </w:r>
          </w:p>
        </w:tc>
      </w:tr>
      <w:tr w:rsidR="00CA0068" w:rsidRPr="00D062D3" w:rsidTr="00093CFA">
        <w:tc>
          <w:tcPr>
            <w:tcW w:w="441" w:type="dxa"/>
            <w:vMerge/>
            <w:shd w:val="clear" w:color="auto" w:fill="F2F2F2" w:themeFill="background1" w:themeFillShade="F2"/>
            <w:vAlign w:val="center"/>
          </w:tcPr>
          <w:p w:rsidR="00CA0068" w:rsidRPr="00D062D3" w:rsidRDefault="00CA0068" w:rsidP="00CA0068">
            <w:pPr>
              <w:jc w:val="center"/>
              <w:rPr>
                <w:b/>
                <w:bCs/>
                <w:lang w:val="en-GB"/>
              </w:rPr>
            </w:pPr>
          </w:p>
        </w:tc>
        <w:tc>
          <w:tcPr>
            <w:tcW w:w="3110" w:type="dxa"/>
            <w:gridSpan w:val="2"/>
          </w:tcPr>
          <w:p w:rsidR="00CA0068" w:rsidRPr="00D062D3" w:rsidRDefault="00CA0068" w:rsidP="00CA0068">
            <w:pPr>
              <w:rPr>
                <w:lang w:val="en-GB"/>
              </w:rPr>
            </w:pPr>
          </w:p>
        </w:tc>
        <w:tc>
          <w:tcPr>
            <w:tcW w:w="2579" w:type="dxa"/>
            <w:gridSpan w:val="2"/>
          </w:tcPr>
          <w:p w:rsidR="00CA0068" w:rsidRPr="00D062D3" w:rsidRDefault="00CA0068" w:rsidP="00CA0068">
            <w:pPr>
              <w:rPr>
                <w:lang w:val="en-GB"/>
              </w:rPr>
            </w:pPr>
          </w:p>
        </w:tc>
        <w:tc>
          <w:tcPr>
            <w:tcW w:w="2512" w:type="dxa"/>
            <w:gridSpan w:val="2"/>
          </w:tcPr>
          <w:p w:rsidR="00CA0068" w:rsidRPr="00D062D3" w:rsidRDefault="00CA0068" w:rsidP="00CA0068">
            <w:pPr>
              <w:rPr>
                <w:lang w:val="en-GB"/>
              </w:rPr>
            </w:pPr>
          </w:p>
        </w:tc>
        <w:tc>
          <w:tcPr>
            <w:tcW w:w="3827" w:type="dxa"/>
            <w:gridSpan w:val="3"/>
          </w:tcPr>
          <w:p w:rsidR="00CA0068" w:rsidRPr="00D062D3" w:rsidRDefault="00CA0068" w:rsidP="00CA0068">
            <w:pPr>
              <w:rPr>
                <w:lang w:val="en-GB"/>
              </w:rPr>
            </w:pPr>
          </w:p>
        </w:tc>
        <w:tc>
          <w:tcPr>
            <w:tcW w:w="1525" w:type="dxa"/>
            <w:gridSpan w:val="2"/>
          </w:tcPr>
          <w:p w:rsidR="00CA0068" w:rsidRPr="00D062D3" w:rsidRDefault="00CA0068" w:rsidP="00CA0068">
            <w:pPr>
              <w:rPr>
                <w:lang w:val="en-GB"/>
              </w:rPr>
            </w:pPr>
          </w:p>
        </w:tc>
      </w:tr>
      <w:tr w:rsidR="00CA0068" w:rsidRPr="00D062D3" w:rsidTr="00093CFA">
        <w:tc>
          <w:tcPr>
            <w:tcW w:w="441" w:type="dxa"/>
            <w:vMerge w:val="restart"/>
            <w:shd w:val="clear" w:color="auto" w:fill="F2F2F2" w:themeFill="background1" w:themeFillShade="F2"/>
            <w:vAlign w:val="center"/>
          </w:tcPr>
          <w:p w:rsidR="00CA0068" w:rsidRPr="00D062D3" w:rsidRDefault="00CA0068" w:rsidP="00CA0068">
            <w:pPr>
              <w:jc w:val="center"/>
              <w:rPr>
                <w:b/>
                <w:bCs/>
                <w:lang w:val="en-GB"/>
              </w:rPr>
            </w:pPr>
            <w:r w:rsidRPr="00D062D3">
              <w:rPr>
                <w:b/>
                <w:bCs/>
                <w:lang w:val="en-GB"/>
              </w:rPr>
              <w:t>11</w:t>
            </w:r>
          </w:p>
        </w:tc>
        <w:tc>
          <w:tcPr>
            <w:tcW w:w="3110" w:type="dxa"/>
            <w:gridSpan w:val="2"/>
          </w:tcPr>
          <w:p w:rsidR="00CA0068" w:rsidRPr="00D062D3" w:rsidRDefault="00CA0068" w:rsidP="00CA0068">
            <w:pPr>
              <w:rPr>
                <w:lang w:val="en-GB"/>
              </w:rPr>
            </w:pPr>
            <w:r w:rsidRPr="00D062D3">
              <w:rPr>
                <w:lang w:val="en-GB"/>
              </w:rPr>
              <w:t xml:space="preserve">Arantzazu </w:t>
            </w:r>
            <w:proofErr w:type="spellStart"/>
            <w:r w:rsidRPr="00D062D3">
              <w:rPr>
                <w:lang w:val="en-GB"/>
              </w:rPr>
              <w:t>Otaolea</w:t>
            </w:r>
            <w:proofErr w:type="spellEnd"/>
          </w:p>
        </w:tc>
        <w:tc>
          <w:tcPr>
            <w:tcW w:w="2579" w:type="dxa"/>
            <w:gridSpan w:val="2"/>
          </w:tcPr>
          <w:p w:rsidR="00CA0068" w:rsidRPr="00D062D3" w:rsidRDefault="00CA0068" w:rsidP="00CA0068">
            <w:pPr>
              <w:rPr>
                <w:lang w:val="en-GB"/>
              </w:rPr>
            </w:pPr>
          </w:p>
        </w:tc>
        <w:tc>
          <w:tcPr>
            <w:tcW w:w="2512" w:type="dxa"/>
            <w:gridSpan w:val="2"/>
          </w:tcPr>
          <w:p w:rsidR="00CA0068" w:rsidRPr="00D062D3" w:rsidRDefault="00CA0068" w:rsidP="00CA0068">
            <w:pPr>
              <w:rPr>
                <w:lang w:val="en-GB"/>
              </w:rPr>
            </w:pPr>
            <w:r w:rsidRPr="00D062D3">
              <w:rPr>
                <w:lang w:val="en-GB"/>
              </w:rPr>
              <w:t>Citizen</w:t>
            </w:r>
          </w:p>
        </w:tc>
        <w:tc>
          <w:tcPr>
            <w:tcW w:w="3827" w:type="dxa"/>
            <w:gridSpan w:val="3"/>
          </w:tcPr>
          <w:p w:rsidR="00CA0068" w:rsidRPr="00D062D3" w:rsidRDefault="00CA0068" w:rsidP="00CA0068">
            <w:pPr>
              <w:rPr>
                <w:lang w:val="en-GB"/>
              </w:rPr>
            </w:pPr>
            <w:r w:rsidRPr="00D062D3">
              <w:rPr>
                <w:lang w:val="en-GB"/>
              </w:rPr>
              <w:t>maria.aranzazu.otaolea@bizkaia.eus</w:t>
            </w:r>
          </w:p>
        </w:tc>
        <w:tc>
          <w:tcPr>
            <w:tcW w:w="1525" w:type="dxa"/>
            <w:gridSpan w:val="2"/>
          </w:tcPr>
          <w:p w:rsidR="00CA0068" w:rsidRPr="00D062D3" w:rsidRDefault="00CA0068" w:rsidP="00CA0068">
            <w:pPr>
              <w:rPr>
                <w:i/>
                <w:iCs/>
                <w:lang w:val="en-GB"/>
              </w:rPr>
            </w:pPr>
            <w:r w:rsidRPr="00D062D3">
              <w:rPr>
                <w:i/>
                <w:iCs/>
                <w:lang w:val="en-GB"/>
              </w:rPr>
              <w:t>Participant</w:t>
            </w:r>
          </w:p>
        </w:tc>
      </w:tr>
      <w:tr w:rsidR="00CA0068" w:rsidRPr="00D062D3" w:rsidTr="00093CFA">
        <w:tc>
          <w:tcPr>
            <w:tcW w:w="441" w:type="dxa"/>
            <w:vMerge/>
            <w:shd w:val="clear" w:color="auto" w:fill="F2F2F2" w:themeFill="background1" w:themeFillShade="F2"/>
            <w:vAlign w:val="center"/>
          </w:tcPr>
          <w:p w:rsidR="00CA0068" w:rsidRPr="00D062D3" w:rsidRDefault="00CA0068" w:rsidP="00CA0068">
            <w:pPr>
              <w:jc w:val="center"/>
              <w:rPr>
                <w:b/>
                <w:bCs/>
                <w:lang w:val="en-GB"/>
              </w:rPr>
            </w:pPr>
          </w:p>
        </w:tc>
        <w:tc>
          <w:tcPr>
            <w:tcW w:w="3110" w:type="dxa"/>
            <w:gridSpan w:val="2"/>
          </w:tcPr>
          <w:p w:rsidR="00CA0068" w:rsidRPr="00D062D3" w:rsidRDefault="00CA0068" w:rsidP="00CA0068">
            <w:pPr>
              <w:rPr>
                <w:lang w:val="en-GB"/>
              </w:rPr>
            </w:pPr>
          </w:p>
        </w:tc>
        <w:tc>
          <w:tcPr>
            <w:tcW w:w="2579" w:type="dxa"/>
            <w:gridSpan w:val="2"/>
          </w:tcPr>
          <w:p w:rsidR="00CA0068" w:rsidRPr="00D062D3" w:rsidRDefault="00CA0068" w:rsidP="00CA0068">
            <w:pPr>
              <w:rPr>
                <w:lang w:val="en-GB"/>
              </w:rPr>
            </w:pPr>
          </w:p>
        </w:tc>
        <w:tc>
          <w:tcPr>
            <w:tcW w:w="2512" w:type="dxa"/>
            <w:gridSpan w:val="2"/>
          </w:tcPr>
          <w:p w:rsidR="00CA0068" w:rsidRPr="00D062D3" w:rsidRDefault="00CA0068" w:rsidP="00CA0068">
            <w:pPr>
              <w:rPr>
                <w:lang w:val="en-GB"/>
              </w:rPr>
            </w:pPr>
          </w:p>
        </w:tc>
        <w:tc>
          <w:tcPr>
            <w:tcW w:w="3827" w:type="dxa"/>
            <w:gridSpan w:val="3"/>
          </w:tcPr>
          <w:p w:rsidR="00CA0068" w:rsidRPr="00D062D3" w:rsidRDefault="00CA0068" w:rsidP="00CA0068">
            <w:pPr>
              <w:rPr>
                <w:lang w:val="en-GB"/>
              </w:rPr>
            </w:pPr>
          </w:p>
        </w:tc>
        <w:tc>
          <w:tcPr>
            <w:tcW w:w="1525" w:type="dxa"/>
            <w:gridSpan w:val="2"/>
          </w:tcPr>
          <w:p w:rsidR="00CA0068" w:rsidRPr="00D062D3" w:rsidRDefault="00CA0068" w:rsidP="00CA0068">
            <w:pPr>
              <w:rPr>
                <w:lang w:val="en-GB"/>
              </w:rPr>
            </w:pPr>
          </w:p>
        </w:tc>
      </w:tr>
      <w:tr w:rsidR="00CA0068" w:rsidRPr="00D062D3" w:rsidTr="00093CFA">
        <w:tc>
          <w:tcPr>
            <w:tcW w:w="441" w:type="dxa"/>
            <w:vMerge w:val="restart"/>
            <w:shd w:val="clear" w:color="auto" w:fill="F2F2F2" w:themeFill="background1" w:themeFillShade="F2"/>
            <w:vAlign w:val="center"/>
          </w:tcPr>
          <w:p w:rsidR="00CA0068" w:rsidRPr="00D062D3" w:rsidRDefault="00CA0068" w:rsidP="00CA0068">
            <w:pPr>
              <w:jc w:val="center"/>
              <w:rPr>
                <w:b/>
                <w:bCs/>
                <w:lang w:val="en-GB"/>
              </w:rPr>
            </w:pPr>
            <w:r w:rsidRPr="00D062D3">
              <w:rPr>
                <w:b/>
                <w:bCs/>
                <w:lang w:val="en-GB"/>
              </w:rPr>
              <w:t>12</w:t>
            </w:r>
          </w:p>
        </w:tc>
        <w:tc>
          <w:tcPr>
            <w:tcW w:w="3110" w:type="dxa"/>
            <w:gridSpan w:val="2"/>
          </w:tcPr>
          <w:p w:rsidR="00CA0068" w:rsidRPr="00D062D3" w:rsidRDefault="00CA0068" w:rsidP="00CA0068">
            <w:pPr>
              <w:rPr>
                <w:lang w:val="en-GB"/>
              </w:rPr>
            </w:pPr>
            <w:proofErr w:type="spellStart"/>
            <w:r w:rsidRPr="00D062D3">
              <w:rPr>
                <w:lang w:val="en-GB"/>
              </w:rPr>
              <w:t>Sareen</w:t>
            </w:r>
            <w:proofErr w:type="spellEnd"/>
            <w:r w:rsidRPr="00D062D3">
              <w:rPr>
                <w:lang w:val="en-GB"/>
              </w:rPr>
              <w:t xml:space="preserve"> </w:t>
            </w:r>
            <w:proofErr w:type="spellStart"/>
            <w:r w:rsidRPr="00D062D3">
              <w:rPr>
                <w:lang w:val="en-GB"/>
              </w:rPr>
              <w:t>Sarea</w:t>
            </w:r>
            <w:proofErr w:type="spellEnd"/>
          </w:p>
        </w:tc>
        <w:tc>
          <w:tcPr>
            <w:tcW w:w="2579" w:type="dxa"/>
            <w:gridSpan w:val="2"/>
          </w:tcPr>
          <w:p w:rsidR="00CA0068" w:rsidRPr="00D062D3" w:rsidRDefault="00CA0068" w:rsidP="00CA0068">
            <w:pPr>
              <w:rPr>
                <w:lang w:val="en-GB"/>
              </w:rPr>
            </w:pPr>
            <w:r w:rsidRPr="00D062D3">
              <w:rPr>
                <w:lang w:val="en-GB"/>
              </w:rPr>
              <w:t xml:space="preserve">Mikel </w:t>
            </w:r>
            <w:proofErr w:type="spellStart"/>
            <w:r w:rsidRPr="00D062D3">
              <w:rPr>
                <w:lang w:val="en-GB"/>
              </w:rPr>
              <w:t>Barturen</w:t>
            </w:r>
            <w:proofErr w:type="spellEnd"/>
          </w:p>
        </w:tc>
        <w:tc>
          <w:tcPr>
            <w:tcW w:w="2512" w:type="dxa"/>
            <w:gridSpan w:val="2"/>
          </w:tcPr>
          <w:p w:rsidR="00CA0068" w:rsidRPr="00D062D3" w:rsidRDefault="00CA0068" w:rsidP="00CA0068">
            <w:pPr>
              <w:rPr>
                <w:lang w:val="en-GB"/>
              </w:rPr>
            </w:pPr>
            <w:r w:rsidRPr="00D062D3">
              <w:rPr>
                <w:lang w:val="en-GB"/>
              </w:rPr>
              <w:t>Association</w:t>
            </w:r>
          </w:p>
        </w:tc>
        <w:tc>
          <w:tcPr>
            <w:tcW w:w="3827" w:type="dxa"/>
            <w:gridSpan w:val="3"/>
          </w:tcPr>
          <w:p w:rsidR="00CA0068" w:rsidRPr="00D062D3" w:rsidRDefault="00CA0068" w:rsidP="00CA0068">
            <w:pPr>
              <w:rPr>
                <w:lang w:val="en-GB"/>
              </w:rPr>
            </w:pPr>
            <w:r w:rsidRPr="00D062D3">
              <w:rPr>
                <w:lang w:val="en-GB"/>
              </w:rPr>
              <w:t>koordina@sareensarea.eu</w:t>
            </w:r>
          </w:p>
        </w:tc>
        <w:tc>
          <w:tcPr>
            <w:tcW w:w="1525" w:type="dxa"/>
            <w:gridSpan w:val="2"/>
          </w:tcPr>
          <w:p w:rsidR="00CA0068" w:rsidRPr="00D062D3" w:rsidRDefault="00CA0068" w:rsidP="00CA0068">
            <w:pPr>
              <w:rPr>
                <w:i/>
                <w:iCs/>
                <w:lang w:val="en-GB"/>
              </w:rPr>
            </w:pPr>
            <w:r w:rsidRPr="00D062D3">
              <w:rPr>
                <w:i/>
                <w:iCs/>
                <w:lang w:val="en-GB"/>
              </w:rPr>
              <w:t>Participant</w:t>
            </w:r>
          </w:p>
        </w:tc>
      </w:tr>
      <w:tr w:rsidR="00CA0068" w:rsidRPr="00D062D3" w:rsidTr="00093CFA">
        <w:tc>
          <w:tcPr>
            <w:tcW w:w="441" w:type="dxa"/>
            <w:vMerge/>
            <w:shd w:val="clear" w:color="auto" w:fill="F2F2F2" w:themeFill="background1" w:themeFillShade="F2"/>
            <w:vAlign w:val="center"/>
          </w:tcPr>
          <w:p w:rsidR="00CA0068" w:rsidRPr="00D062D3" w:rsidRDefault="00CA0068" w:rsidP="00CA0068">
            <w:pPr>
              <w:jc w:val="center"/>
              <w:rPr>
                <w:b/>
                <w:bCs/>
                <w:lang w:val="en-GB"/>
              </w:rPr>
            </w:pPr>
          </w:p>
        </w:tc>
        <w:tc>
          <w:tcPr>
            <w:tcW w:w="3110" w:type="dxa"/>
            <w:gridSpan w:val="2"/>
          </w:tcPr>
          <w:p w:rsidR="00CA0068" w:rsidRPr="00D062D3" w:rsidRDefault="00CA0068" w:rsidP="00CA0068">
            <w:pPr>
              <w:rPr>
                <w:lang w:val="en-GB"/>
              </w:rPr>
            </w:pPr>
          </w:p>
        </w:tc>
        <w:tc>
          <w:tcPr>
            <w:tcW w:w="2579" w:type="dxa"/>
            <w:gridSpan w:val="2"/>
          </w:tcPr>
          <w:p w:rsidR="00CA0068" w:rsidRPr="00D062D3" w:rsidRDefault="00CA0068" w:rsidP="00CA0068">
            <w:pPr>
              <w:rPr>
                <w:lang w:val="en-GB"/>
              </w:rPr>
            </w:pPr>
          </w:p>
        </w:tc>
        <w:tc>
          <w:tcPr>
            <w:tcW w:w="2512" w:type="dxa"/>
            <w:gridSpan w:val="2"/>
          </w:tcPr>
          <w:p w:rsidR="00CA0068" w:rsidRPr="00D062D3" w:rsidRDefault="00CA0068" w:rsidP="00CA0068">
            <w:pPr>
              <w:rPr>
                <w:lang w:val="en-GB"/>
              </w:rPr>
            </w:pPr>
          </w:p>
        </w:tc>
        <w:tc>
          <w:tcPr>
            <w:tcW w:w="3827" w:type="dxa"/>
            <w:gridSpan w:val="3"/>
          </w:tcPr>
          <w:p w:rsidR="00CA0068" w:rsidRPr="00D062D3" w:rsidRDefault="00CA0068" w:rsidP="00CA0068">
            <w:pPr>
              <w:rPr>
                <w:lang w:val="en-GB"/>
              </w:rPr>
            </w:pPr>
          </w:p>
        </w:tc>
        <w:tc>
          <w:tcPr>
            <w:tcW w:w="1525" w:type="dxa"/>
            <w:gridSpan w:val="2"/>
          </w:tcPr>
          <w:p w:rsidR="00CA0068" w:rsidRPr="00D062D3" w:rsidRDefault="00CA0068" w:rsidP="00CA0068">
            <w:pPr>
              <w:rPr>
                <w:lang w:val="en-GB"/>
              </w:rPr>
            </w:pPr>
          </w:p>
        </w:tc>
      </w:tr>
    </w:tbl>
    <w:p w:rsidR="00606FC5" w:rsidRPr="00D062D3" w:rsidRDefault="00606FC5" w:rsidP="006510A2">
      <w:pPr>
        <w:rPr>
          <w:lang w:val="en-GB"/>
        </w:rPr>
      </w:pP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9"/>
        <w:gridCol w:w="11115"/>
      </w:tblGrid>
      <w:tr w:rsidR="006510A2" w:rsidRPr="00D062D3" w:rsidTr="00655F1D">
        <w:trPr>
          <w:trHeight w:val="519"/>
        </w:trPr>
        <w:tc>
          <w:tcPr>
            <w:tcW w:w="13994" w:type="dxa"/>
            <w:gridSpan w:val="2"/>
            <w:shd w:val="clear" w:color="auto" w:fill="000000" w:themeFill="text1"/>
            <w:vAlign w:val="center"/>
          </w:tcPr>
          <w:p w:rsidR="006510A2" w:rsidRPr="00D062D3" w:rsidRDefault="009A6D4A" w:rsidP="00655F1D">
            <w:pPr>
              <w:rPr>
                <w:b/>
                <w:bCs/>
                <w:sz w:val="24"/>
                <w:szCs w:val="24"/>
                <w:lang w:val="en-GB"/>
              </w:rPr>
            </w:pPr>
            <w:r w:rsidRPr="00D062D3">
              <w:rPr>
                <w:b/>
                <w:bCs/>
                <w:sz w:val="24"/>
                <w:szCs w:val="24"/>
                <w:lang w:val="en-GB"/>
              </w:rPr>
              <w:t>COMMITMENT DESCRIPTION</w:t>
            </w:r>
          </w:p>
        </w:tc>
      </w:tr>
      <w:tr w:rsidR="006510A2" w:rsidRPr="00D062D3" w:rsidTr="00655F1D">
        <w:trPr>
          <w:trHeight w:val="337"/>
        </w:trPr>
        <w:tc>
          <w:tcPr>
            <w:tcW w:w="13994" w:type="dxa"/>
            <w:gridSpan w:val="2"/>
            <w:shd w:val="clear" w:color="auto" w:fill="C00000"/>
          </w:tcPr>
          <w:p w:rsidR="006510A2" w:rsidRPr="00D062D3" w:rsidRDefault="009A6D4A" w:rsidP="00655F1D">
            <w:pPr>
              <w:rPr>
                <w:b/>
                <w:bCs/>
                <w:lang w:val="en-GB"/>
              </w:rPr>
            </w:pPr>
            <w:r w:rsidRPr="00D062D3">
              <w:rPr>
                <w:b/>
                <w:bCs/>
                <w:lang w:val="en-GB"/>
              </w:rPr>
              <w:t>WHY</w:t>
            </w:r>
            <w:r w:rsidR="00093CFA" w:rsidRPr="00D062D3">
              <w:rPr>
                <w:b/>
                <w:bCs/>
                <w:lang w:val="en-GB"/>
              </w:rPr>
              <w:t>?</w:t>
            </w:r>
          </w:p>
        </w:tc>
      </w:tr>
      <w:tr w:rsidR="006510A2" w:rsidRPr="00D062D3" w:rsidTr="00655F1D">
        <w:trPr>
          <w:trHeight w:val="316"/>
        </w:trPr>
        <w:tc>
          <w:tcPr>
            <w:tcW w:w="2879" w:type="dxa"/>
            <w:shd w:val="clear" w:color="auto" w:fill="F2F2F2" w:themeFill="background1" w:themeFillShade="F2"/>
          </w:tcPr>
          <w:p w:rsidR="006510A2" w:rsidRPr="00D062D3" w:rsidRDefault="009A6D4A" w:rsidP="009A6D4A">
            <w:pPr>
              <w:rPr>
                <w:lang w:val="en-GB"/>
              </w:rPr>
            </w:pPr>
            <w:r w:rsidRPr="00D062D3">
              <w:rPr>
                <w:lang w:val="en-GB"/>
              </w:rPr>
              <w:t>PROBLEM</w:t>
            </w:r>
          </w:p>
        </w:tc>
        <w:tc>
          <w:tcPr>
            <w:tcW w:w="11115" w:type="dxa"/>
          </w:tcPr>
          <w:p w:rsidR="009A6D4A" w:rsidRPr="00D062D3" w:rsidRDefault="009A6D4A" w:rsidP="009A6D4A">
            <w:pPr>
              <w:jc w:val="both"/>
              <w:rPr>
                <w:lang w:val="en-GB"/>
              </w:rPr>
            </w:pPr>
            <w:r w:rsidRPr="00D062D3">
              <w:rPr>
                <w:lang w:val="en-GB"/>
              </w:rPr>
              <w:t>One of the most common criticisms by citizens is the difficulty of understanding the management of public budgets and as a consequence of this lack of understanding, many times, from ignorance, their management itself is questioned. This effect is aggravated in critical situations such as the current financial crisis, COVID-19 crisis, etc., which increase mistrust and the distance between citizens and public institutions.</w:t>
            </w:r>
          </w:p>
          <w:p w:rsidR="009A6D4A" w:rsidRPr="00D062D3" w:rsidRDefault="009A6D4A" w:rsidP="009A6D4A">
            <w:pPr>
              <w:jc w:val="both"/>
              <w:rPr>
                <w:lang w:val="en-GB"/>
              </w:rPr>
            </w:pPr>
          </w:p>
          <w:p w:rsidR="009A6D4A" w:rsidRPr="00D062D3" w:rsidRDefault="009A6D4A" w:rsidP="009A6D4A">
            <w:pPr>
              <w:jc w:val="both"/>
              <w:rPr>
                <w:lang w:val="en-GB"/>
              </w:rPr>
            </w:pPr>
            <w:r w:rsidRPr="00D062D3">
              <w:rPr>
                <w:lang w:val="en-GB"/>
              </w:rPr>
              <w:t>Basque public institutions publish their budgets and account for their budgetary exercises in accordance with well-established legal standards that, however, are not understood by the majority of citizens. In addition, the Basque institutional infrastructure, in which there are several levels of Public Administrations with distributed and delegated powers, makes it even more complex for citizens to understand how public resources financed by their taxes are managed.</w:t>
            </w:r>
          </w:p>
          <w:p w:rsidR="009A6D4A" w:rsidRPr="00D062D3" w:rsidRDefault="009A6D4A" w:rsidP="009A6D4A">
            <w:pPr>
              <w:jc w:val="both"/>
              <w:rPr>
                <w:lang w:val="en-GB"/>
              </w:rPr>
            </w:pPr>
          </w:p>
          <w:p w:rsidR="009A6D4A" w:rsidRPr="00D062D3" w:rsidRDefault="009A6D4A" w:rsidP="009A6D4A">
            <w:pPr>
              <w:jc w:val="both"/>
              <w:rPr>
                <w:lang w:val="en-GB"/>
              </w:rPr>
            </w:pPr>
            <w:r w:rsidRPr="00D062D3">
              <w:rPr>
                <w:lang w:val="en-GB"/>
              </w:rPr>
              <w:t>The challenge is to create a tool for transparency and accountability through which citizens will be able to understand the public budgets and, consequently, will adequately assess public management and participate in public policies more actively.</w:t>
            </w:r>
          </w:p>
          <w:p w:rsidR="006510A2" w:rsidRPr="00D062D3" w:rsidRDefault="006510A2" w:rsidP="00655F1D">
            <w:pPr>
              <w:rPr>
                <w:lang w:val="en-GB"/>
              </w:rPr>
            </w:pPr>
          </w:p>
        </w:tc>
      </w:tr>
      <w:tr w:rsidR="006510A2" w:rsidRPr="00D062D3" w:rsidTr="00655F1D">
        <w:trPr>
          <w:trHeight w:val="337"/>
        </w:trPr>
        <w:tc>
          <w:tcPr>
            <w:tcW w:w="2879" w:type="dxa"/>
            <w:shd w:val="clear" w:color="auto" w:fill="F2F2F2" w:themeFill="background1" w:themeFillShade="F2"/>
          </w:tcPr>
          <w:p w:rsidR="006510A2" w:rsidRPr="00D062D3" w:rsidRDefault="009A6D4A" w:rsidP="00655F1D">
            <w:pPr>
              <w:rPr>
                <w:lang w:val="en-GB"/>
              </w:rPr>
            </w:pPr>
            <w:r w:rsidRPr="00D062D3">
              <w:rPr>
                <w:lang w:val="en-GB"/>
              </w:rPr>
              <w:t>STATUS QUO</w:t>
            </w:r>
          </w:p>
        </w:tc>
        <w:tc>
          <w:tcPr>
            <w:tcW w:w="11115" w:type="dxa"/>
          </w:tcPr>
          <w:p w:rsidR="009A6D4A" w:rsidRPr="00D062D3" w:rsidRDefault="009A6D4A" w:rsidP="009A6D4A">
            <w:pPr>
              <w:rPr>
                <w:lang w:val="en-GB"/>
              </w:rPr>
            </w:pPr>
            <w:r w:rsidRPr="00D062D3">
              <w:rPr>
                <w:lang w:val="en-GB"/>
              </w:rPr>
              <w:t xml:space="preserve">At present, each public institution has its budgets published in a different </w:t>
            </w:r>
            <w:r w:rsidR="00F36C19" w:rsidRPr="00D062D3">
              <w:rPr>
                <w:lang w:val="en-GB"/>
              </w:rPr>
              <w:t>way; al</w:t>
            </w:r>
            <w:r w:rsidRPr="00D062D3">
              <w:rPr>
                <w:lang w:val="en-GB"/>
              </w:rPr>
              <w:t>though the internal structure of budgets is perfectly standardized by law, there are no standards when it comes to displaying budgets and</w:t>
            </w:r>
            <w:r w:rsidR="00F36C19" w:rsidRPr="00D062D3">
              <w:rPr>
                <w:lang w:val="en-GB"/>
              </w:rPr>
              <w:t xml:space="preserve"> therefore</w:t>
            </w:r>
            <w:r w:rsidRPr="00D062D3">
              <w:rPr>
                <w:lang w:val="en-GB"/>
              </w:rPr>
              <w:t xml:space="preserve"> they can be found in different formats and channels depending on the organization.</w:t>
            </w:r>
          </w:p>
          <w:p w:rsidR="009A6D4A" w:rsidRPr="00D062D3" w:rsidRDefault="00F36C19" w:rsidP="009A6D4A">
            <w:pPr>
              <w:rPr>
                <w:lang w:val="en-GB"/>
              </w:rPr>
            </w:pPr>
            <w:r w:rsidRPr="00D062D3">
              <w:rPr>
                <w:lang w:val="en-GB"/>
              </w:rPr>
              <w:t>Transparency</w:t>
            </w:r>
            <w:r w:rsidR="009A6D4A" w:rsidRPr="00D062D3">
              <w:rPr>
                <w:lang w:val="en-GB"/>
              </w:rPr>
              <w:t xml:space="preserve"> information is published in a dispersed way: budget web page</w:t>
            </w:r>
            <w:r w:rsidRPr="00D062D3">
              <w:rPr>
                <w:lang w:val="en-GB"/>
              </w:rPr>
              <w:t>s</w:t>
            </w:r>
            <w:r w:rsidR="009A6D4A" w:rsidRPr="00D062D3">
              <w:rPr>
                <w:lang w:val="en-GB"/>
              </w:rPr>
              <w:t>, transparency portal</w:t>
            </w:r>
            <w:r w:rsidRPr="00D062D3">
              <w:rPr>
                <w:lang w:val="en-GB"/>
              </w:rPr>
              <w:t>s</w:t>
            </w:r>
            <w:r w:rsidR="009A6D4A" w:rsidRPr="00D062D3">
              <w:rPr>
                <w:lang w:val="en-GB"/>
              </w:rPr>
              <w:t xml:space="preserve">, open budgets, etc. </w:t>
            </w:r>
            <w:r w:rsidRPr="00D062D3">
              <w:rPr>
                <w:lang w:val="en-GB"/>
              </w:rPr>
              <w:t>In</w:t>
            </w:r>
            <w:r w:rsidR="009A6D4A" w:rsidRPr="00D062D3">
              <w:rPr>
                <w:lang w:val="en-GB"/>
              </w:rPr>
              <w:t xml:space="preserve"> addition, the budgets of the institutions and their dependent entities are often not consolidated, which is why citizens often have problems understanding the management of public resources as a whole.</w:t>
            </w:r>
          </w:p>
          <w:p w:rsidR="009A6D4A" w:rsidRPr="00D062D3" w:rsidRDefault="009A6D4A" w:rsidP="009A6D4A">
            <w:pPr>
              <w:rPr>
                <w:lang w:val="en-GB"/>
              </w:rPr>
            </w:pPr>
          </w:p>
          <w:p w:rsidR="009A6D4A" w:rsidRPr="00D062D3" w:rsidRDefault="009A6D4A" w:rsidP="009A6D4A">
            <w:pPr>
              <w:rPr>
                <w:lang w:val="en-GB"/>
              </w:rPr>
            </w:pPr>
            <w:r w:rsidRPr="00D062D3">
              <w:rPr>
                <w:lang w:val="en-GB"/>
              </w:rPr>
              <w:t xml:space="preserve">On the other hand, the standardized structure of budgets is very technical and not easy for a non-expert to understand. For this reason, citizens often cannot find the information they are looking for or do not understand the budget as a whole. For an easy understanding of the budgets, new formats or schemes are needed, and also in a unified way, that </w:t>
            </w:r>
            <w:r w:rsidR="00F36C19" w:rsidRPr="00D062D3">
              <w:rPr>
                <w:lang w:val="en-GB"/>
              </w:rPr>
              <w:t xml:space="preserve">will allow an integrated </w:t>
            </w:r>
            <w:r w:rsidRPr="00D062D3">
              <w:rPr>
                <w:lang w:val="en-GB"/>
              </w:rPr>
              <w:t xml:space="preserve">explanation of the budgets of different </w:t>
            </w:r>
            <w:r w:rsidR="00F36C19" w:rsidRPr="00D062D3">
              <w:rPr>
                <w:lang w:val="en-GB"/>
              </w:rPr>
              <w:t xml:space="preserve">public </w:t>
            </w:r>
            <w:r w:rsidRPr="00D062D3">
              <w:rPr>
                <w:lang w:val="en-GB"/>
              </w:rPr>
              <w:t>institutions.</w:t>
            </w:r>
          </w:p>
          <w:p w:rsidR="006510A2" w:rsidRPr="00D062D3" w:rsidRDefault="006510A2" w:rsidP="00F36C19">
            <w:pPr>
              <w:rPr>
                <w:color w:val="0070C0"/>
                <w:lang w:val="en-GB"/>
              </w:rPr>
            </w:pPr>
          </w:p>
        </w:tc>
      </w:tr>
      <w:tr w:rsidR="006510A2" w:rsidRPr="00D062D3" w:rsidTr="00655F1D">
        <w:trPr>
          <w:trHeight w:val="337"/>
        </w:trPr>
        <w:tc>
          <w:tcPr>
            <w:tcW w:w="13994" w:type="dxa"/>
            <w:gridSpan w:val="2"/>
            <w:shd w:val="clear" w:color="auto" w:fill="C00000"/>
          </w:tcPr>
          <w:p w:rsidR="006510A2" w:rsidRPr="00D062D3" w:rsidRDefault="00D062D3" w:rsidP="00655F1D">
            <w:pPr>
              <w:rPr>
                <w:lang w:val="en-GB"/>
              </w:rPr>
            </w:pPr>
            <w:r w:rsidRPr="00D062D3">
              <w:rPr>
                <w:lang w:val="en-GB"/>
              </w:rPr>
              <w:lastRenderedPageBreak/>
              <w:t>WHAT IS THE COMMITMENT</w:t>
            </w:r>
          </w:p>
        </w:tc>
      </w:tr>
      <w:tr w:rsidR="006510A2" w:rsidRPr="00D062D3" w:rsidTr="00655F1D">
        <w:trPr>
          <w:trHeight w:val="992"/>
        </w:trPr>
        <w:tc>
          <w:tcPr>
            <w:tcW w:w="2879" w:type="dxa"/>
            <w:shd w:val="clear" w:color="auto" w:fill="F2F2F2" w:themeFill="background1" w:themeFillShade="F2"/>
          </w:tcPr>
          <w:p w:rsidR="006510A2" w:rsidRPr="00D062D3" w:rsidRDefault="00D062D3" w:rsidP="00D062D3">
            <w:pPr>
              <w:rPr>
                <w:i/>
                <w:iCs/>
                <w:lang w:val="en-GB"/>
              </w:rPr>
            </w:pPr>
            <w:r>
              <w:rPr>
                <w:lang w:val="en-GB"/>
              </w:rPr>
              <w:t>EXPECTED RESULTS AND OVERAL OBJECTIVE</w:t>
            </w:r>
          </w:p>
        </w:tc>
        <w:tc>
          <w:tcPr>
            <w:tcW w:w="11115" w:type="dxa"/>
          </w:tcPr>
          <w:p w:rsidR="00F36C19" w:rsidRPr="00D062D3" w:rsidRDefault="00F36C19" w:rsidP="00F36C19">
            <w:pPr>
              <w:rPr>
                <w:lang w:val="en-GB"/>
              </w:rPr>
            </w:pPr>
            <w:r w:rsidRPr="00D062D3">
              <w:rPr>
                <w:lang w:val="en-GB"/>
              </w:rPr>
              <w:t>The aim is to develop a tool for consultation and understanding of public budgets by citizens:</w:t>
            </w:r>
          </w:p>
          <w:p w:rsidR="00F36C19" w:rsidRPr="00D062D3" w:rsidRDefault="00F36C19" w:rsidP="00F36C19">
            <w:pPr>
              <w:rPr>
                <w:lang w:val="en-GB"/>
              </w:rPr>
            </w:pPr>
            <w:r w:rsidRPr="00D062D3">
              <w:rPr>
                <w:lang w:val="en-GB"/>
              </w:rPr>
              <w:t>• That will be visual and easy to use</w:t>
            </w:r>
          </w:p>
          <w:p w:rsidR="00F36C19" w:rsidRPr="00D062D3" w:rsidRDefault="00F36C19" w:rsidP="00F36C19">
            <w:pPr>
              <w:rPr>
                <w:lang w:val="en-GB"/>
              </w:rPr>
            </w:pPr>
            <w:r w:rsidRPr="00D062D3">
              <w:rPr>
                <w:lang w:val="en-GB"/>
              </w:rPr>
              <w:t>• That will show the budgets of different institutions through a single tool</w:t>
            </w:r>
          </w:p>
          <w:p w:rsidR="00F36C19" w:rsidRPr="00D062D3" w:rsidRDefault="00F36C19" w:rsidP="00F36C19">
            <w:pPr>
              <w:rPr>
                <w:lang w:val="en-GB"/>
              </w:rPr>
            </w:pPr>
            <w:r w:rsidRPr="00D062D3">
              <w:rPr>
                <w:lang w:val="en-GB"/>
              </w:rPr>
              <w:t>• That will explain what the different programs and budget items are for</w:t>
            </w:r>
          </w:p>
          <w:p w:rsidR="00F36C19" w:rsidRPr="00D062D3" w:rsidRDefault="00F36C19" w:rsidP="00F36C19">
            <w:pPr>
              <w:rPr>
                <w:lang w:val="en-GB"/>
              </w:rPr>
            </w:pPr>
            <w:r w:rsidRPr="00D062D3">
              <w:rPr>
                <w:lang w:val="en-GB"/>
              </w:rPr>
              <w:t>• That will show income and expenses per inhabitant</w:t>
            </w:r>
          </w:p>
          <w:p w:rsidR="00F36C19" w:rsidRPr="00D062D3" w:rsidRDefault="00F36C19" w:rsidP="00F36C19">
            <w:pPr>
              <w:pStyle w:val="HTMLconformatoprevio"/>
              <w:rPr>
                <w:rStyle w:val="y2iqfc"/>
                <w:lang w:val="en-GB"/>
              </w:rPr>
            </w:pPr>
          </w:p>
          <w:p w:rsidR="00F36C19" w:rsidRPr="00D062D3" w:rsidRDefault="00F36C19" w:rsidP="00F36C19">
            <w:pPr>
              <w:rPr>
                <w:lang w:val="en-GB"/>
              </w:rPr>
            </w:pPr>
            <w:r w:rsidRPr="00D062D3">
              <w:rPr>
                <w:lang w:val="en-GB"/>
              </w:rPr>
              <w:t xml:space="preserve">In short, a tool that will allow publishing </w:t>
            </w:r>
            <w:r w:rsidRPr="00D062D3">
              <w:rPr>
                <w:u w:val="single"/>
                <w:lang w:val="en-GB"/>
              </w:rPr>
              <w:t>accessible budgets</w:t>
            </w:r>
            <w:r w:rsidRPr="00D062D3">
              <w:rPr>
                <w:lang w:val="en-GB"/>
              </w:rPr>
              <w:t>.</w:t>
            </w:r>
          </w:p>
          <w:p w:rsidR="00F36C19" w:rsidRPr="00D062D3" w:rsidRDefault="00F36C19" w:rsidP="00F36C19">
            <w:pPr>
              <w:rPr>
                <w:lang w:val="en-GB"/>
              </w:rPr>
            </w:pPr>
          </w:p>
          <w:p w:rsidR="00F36C19" w:rsidRPr="00D062D3" w:rsidRDefault="00F36C19" w:rsidP="00F36C19">
            <w:pPr>
              <w:rPr>
                <w:lang w:val="en-GB"/>
              </w:rPr>
            </w:pPr>
            <w:r w:rsidRPr="00D062D3">
              <w:rPr>
                <w:lang w:val="en-GB"/>
              </w:rPr>
              <w:t>The tool will be made available on a common web platform and on the web portals of different public institutions. Its use will be free and it will require no software to be installed.</w:t>
            </w:r>
          </w:p>
          <w:p w:rsidR="00F36C19" w:rsidRPr="00D062D3" w:rsidRDefault="00F36C19" w:rsidP="00F36C19">
            <w:pPr>
              <w:rPr>
                <w:lang w:val="en-GB"/>
              </w:rPr>
            </w:pPr>
          </w:p>
          <w:p w:rsidR="00F36C19" w:rsidRPr="00D062D3" w:rsidRDefault="00F36C19" w:rsidP="00F36C19">
            <w:pPr>
              <w:rPr>
                <w:lang w:val="en-GB"/>
              </w:rPr>
            </w:pPr>
            <w:r w:rsidRPr="00D062D3">
              <w:rPr>
                <w:lang w:val="en-GB"/>
              </w:rPr>
              <w:t>The budgets will be increased annually and a history of the budgets from previous years will be kept.</w:t>
            </w:r>
          </w:p>
          <w:p w:rsidR="00F36C19" w:rsidRPr="00D062D3" w:rsidRDefault="00F36C19" w:rsidP="00F36C19">
            <w:pPr>
              <w:rPr>
                <w:lang w:val="en-GB"/>
              </w:rPr>
            </w:pPr>
          </w:p>
          <w:p w:rsidR="00F36C19" w:rsidRPr="00D062D3" w:rsidRDefault="00F36C19" w:rsidP="00F36C19">
            <w:pPr>
              <w:rPr>
                <w:lang w:val="en-GB"/>
              </w:rPr>
            </w:pPr>
            <w:r w:rsidRPr="00D062D3">
              <w:rPr>
                <w:lang w:val="en-GB"/>
              </w:rPr>
              <w:t>The toll will use an easy-to-read language and its design will consider the perspective of linguistic equality and the compliance with the Basque language promotion policies of the participating public entities.</w:t>
            </w:r>
          </w:p>
          <w:p w:rsidR="006510A2" w:rsidRPr="00D062D3" w:rsidRDefault="006510A2" w:rsidP="00655F1D">
            <w:pPr>
              <w:rPr>
                <w:lang w:val="en-GB"/>
              </w:rPr>
            </w:pPr>
          </w:p>
        </w:tc>
      </w:tr>
      <w:tr w:rsidR="006510A2" w:rsidRPr="00D062D3" w:rsidTr="005F7C4E">
        <w:trPr>
          <w:trHeight w:val="3108"/>
        </w:trPr>
        <w:tc>
          <w:tcPr>
            <w:tcW w:w="2879" w:type="dxa"/>
            <w:shd w:val="clear" w:color="auto" w:fill="F2F2F2" w:themeFill="background1" w:themeFillShade="F2"/>
          </w:tcPr>
          <w:p w:rsidR="006510A2" w:rsidRPr="00D062D3" w:rsidRDefault="00D167EF" w:rsidP="00655F1D">
            <w:pPr>
              <w:rPr>
                <w:lang w:val="en-GB"/>
              </w:rPr>
            </w:pPr>
            <w:r w:rsidRPr="00D062D3">
              <w:rPr>
                <w:lang w:val="en-GB"/>
              </w:rPr>
              <w:t>EXPECTED OUTPUTS ONCE THE COMMITMENT HAS BEEN IMPLEMENTED</w:t>
            </w:r>
          </w:p>
        </w:tc>
        <w:tc>
          <w:tcPr>
            <w:tcW w:w="11115" w:type="dxa"/>
          </w:tcPr>
          <w:p w:rsidR="00D167EF" w:rsidRPr="00D062D3" w:rsidRDefault="00D167EF" w:rsidP="00D167EF">
            <w:pPr>
              <w:rPr>
                <w:lang w:val="en-GB"/>
              </w:rPr>
            </w:pPr>
            <w:r w:rsidRPr="00D062D3">
              <w:rPr>
                <w:lang w:val="en-GB"/>
              </w:rPr>
              <w:t>Basque administrations (</w:t>
            </w:r>
            <w:r w:rsidR="005F7C4E" w:rsidRPr="00D062D3">
              <w:rPr>
                <w:lang w:val="en-GB"/>
              </w:rPr>
              <w:t>the A</w:t>
            </w:r>
            <w:r w:rsidRPr="00D062D3">
              <w:rPr>
                <w:lang w:val="en-GB"/>
              </w:rPr>
              <w:t xml:space="preserve">utonomous </w:t>
            </w:r>
            <w:r w:rsidR="005F7C4E" w:rsidRPr="00D062D3">
              <w:rPr>
                <w:lang w:val="en-GB"/>
              </w:rPr>
              <w:t>G</w:t>
            </w:r>
            <w:r w:rsidRPr="00D062D3">
              <w:rPr>
                <w:lang w:val="en-GB"/>
              </w:rPr>
              <w:t xml:space="preserve">overnment, </w:t>
            </w:r>
            <w:r w:rsidR="005F7C4E" w:rsidRPr="00D062D3">
              <w:rPr>
                <w:lang w:val="en-GB"/>
              </w:rPr>
              <w:t>P</w:t>
            </w:r>
            <w:r w:rsidRPr="00D062D3">
              <w:rPr>
                <w:lang w:val="en-GB"/>
              </w:rPr>
              <w:t xml:space="preserve">rovincial </w:t>
            </w:r>
            <w:r w:rsidR="005F7C4E" w:rsidRPr="00D062D3">
              <w:rPr>
                <w:lang w:val="en-GB"/>
              </w:rPr>
              <w:t>C</w:t>
            </w:r>
            <w:r w:rsidRPr="00D062D3">
              <w:rPr>
                <w:lang w:val="en-GB"/>
              </w:rPr>
              <w:t xml:space="preserve">ouncils, local </w:t>
            </w:r>
            <w:r w:rsidR="005F7C4E" w:rsidRPr="00D062D3">
              <w:rPr>
                <w:lang w:val="en-GB"/>
              </w:rPr>
              <w:t>administrations, P</w:t>
            </w:r>
            <w:r w:rsidRPr="00D062D3">
              <w:rPr>
                <w:lang w:val="en-GB"/>
              </w:rPr>
              <w:t xml:space="preserve">arliament, etc.) will have a link to the accountability platform on their </w:t>
            </w:r>
            <w:r w:rsidR="005F7C4E" w:rsidRPr="00D062D3">
              <w:rPr>
                <w:lang w:val="en-GB"/>
              </w:rPr>
              <w:t>web pages so that citizens can consult</w:t>
            </w:r>
            <w:r w:rsidRPr="00D062D3">
              <w:rPr>
                <w:lang w:val="en-GB"/>
              </w:rPr>
              <w:t xml:space="preserve"> their budgets. At the </w:t>
            </w:r>
            <w:r w:rsidR="005F7C4E" w:rsidRPr="00D062D3">
              <w:rPr>
                <w:lang w:val="en-GB"/>
              </w:rPr>
              <w:t>end</w:t>
            </w:r>
            <w:r w:rsidRPr="00D062D3">
              <w:rPr>
                <w:lang w:val="en-GB"/>
              </w:rPr>
              <w:t xml:space="preserve"> of the financial year, the degree of execution of the budgets will also be reported.</w:t>
            </w:r>
          </w:p>
          <w:p w:rsidR="00D167EF" w:rsidRPr="00D062D3" w:rsidRDefault="00D167EF" w:rsidP="00D167EF">
            <w:pPr>
              <w:rPr>
                <w:lang w:val="en-GB"/>
              </w:rPr>
            </w:pPr>
          </w:p>
          <w:p w:rsidR="00D167EF" w:rsidRPr="00D062D3" w:rsidRDefault="00D167EF" w:rsidP="00D167EF">
            <w:pPr>
              <w:rPr>
                <w:lang w:val="en-GB"/>
              </w:rPr>
            </w:pPr>
            <w:r w:rsidRPr="00D062D3">
              <w:rPr>
                <w:lang w:val="en-GB"/>
              </w:rPr>
              <w:t xml:space="preserve">In this way, citizens will have a simple tool that </w:t>
            </w:r>
            <w:r w:rsidR="005F7C4E" w:rsidRPr="00D062D3">
              <w:rPr>
                <w:lang w:val="en-GB"/>
              </w:rPr>
              <w:t>will allow</w:t>
            </w:r>
            <w:r w:rsidRPr="00D062D3">
              <w:rPr>
                <w:lang w:val="en-GB"/>
              </w:rPr>
              <w:t xml:space="preserve"> them to jointly consult and understand the budgets of Basque public institutions.</w:t>
            </w:r>
          </w:p>
          <w:p w:rsidR="006510A2" w:rsidRPr="00D062D3" w:rsidRDefault="006510A2" w:rsidP="00655F1D">
            <w:pPr>
              <w:rPr>
                <w:lang w:val="en-GB"/>
              </w:rPr>
            </w:pPr>
          </w:p>
        </w:tc>
      </w:tr>
      <w:tr w:rsidR="006510A2" w:rsidRPr="00D062D3" w:rsidTr="00655F1D">
        <w:trPr>
          <w:trHeight w:val="337"/>
        </w:trPr>
        <w:tc>
          <w:tcPr>
            <w:tcW w:w="13994" w:type="dxa"/>
            <w:gridSpan w:val="2"/>
            <w:shd w:val="clear" w:color="auto" w:fill="C00000"/>
          </w:tcPr>
          <w:p w:rsidR="006510A2" w:rsidRPr="00D062D3" w:rsidRDefault="005F7C4E" w:rsidP="005F7C4E">
            <w:pPr>
              <w:rPr>
                <w:b/>
                <w:bCs/>
                <w:lang w:val="en-GB"/>
              </w:rPr>
            </w:pPr>
            <w:r w:rsidRPr="00D062D3">
              <w:rPr>
                <w:b/>
                <w:bCs/>
                <w:lang w:val="en-GB"/>
              </w:rPr>
              <w:lastRenderedPageBreak/>
              <w:t>WHAT DO WE WANT TO CONTRIBUTE TO</w:t>
            </w:r>
          </w:p>
        </w:tc>
      </w:tr>
      <w:tr w:rsidR="006510A2" w:rsidRPr="00D062D3" w:rsidTr="00655F1D">
        <w:trPr>
          <w:trHeight w:val="1013"/>
        </w:trPr>
        <w:tc>
          <w:tcPr>
            <w:tcW w:w="2879" w:type="dxa"/>
            <w:shd w:val="clear" w:color="auto" w:fill="F2F2F2" w:themeFill="background1" w:themeFillShade="F2"/>
          </w:tcPr>
          <w:p w:rsidR="006510A2" w:rsidRPr="00D062D3" w:rsidRDefault="003C760A" w:rsidP="00655F1D">
            <w:pPr>
              <w:rPr>
                <w:lang w:val="en-GB"/>
              </w:rPr>
            </w:pPr>
            <w:r w:rsidRPr="00D062D3">
              <w:rPr>
                <w:lang w:val="en-GB"/>
              </w:rPr>
              <w:t>WHAT LONG TERM GOAL AS IDENTIFIED IN YOUR OPEN GOVERNMENT ESTRATEGY DOES THIS COMMITMENT RELATE TO</w:t>
            </w:r>
            <w:r w:rsidR="00D062D3">
              <w:rPr>
                <w:lang w:val="en-GB"/>
              </w:rPr>
              <w:t>?</w:t>
            </w:r>
            <w:bookmarkStart w:id="0" w:name="_GoBack"/>
            <w:bookmarkEnd w:id="0"/>
          </w:p>
          <w:p w:rsidR="003C760A" w:rsidRPr="00D062D3" w:rsidRDefault="003C760A" w:rsidP="00655F1D">
            <w:pPr>
              <w:rPr>
                <w:lang w:val="en-GB"/>
              </w:rPr>
            </w:pPr>
          </w:p>
          <w:p w:rsidR="003C760A" w:rsidRPr="00D062D3" w:rsidRDefault="003C760A" w:rsidP="00655F1D">
            <w:pPr>
              <w:rPr>
                <w:lang w:val="en-GB"/>
              </w:rPr>
            </w:pPr>
          </w:p>
        </w:tc>
        <w:tc>
          <w:tcPr>
            <w:tcW w:w="11115" w:type="dxa"/>
          </w:tcPr>
          <w:p w:rsidR="003C760A" w:rsidRPr="00D062D3" w:rsidRDefault="003C760A" w:rsidP="003C760A">
            <w:pPr>
              <w:rPr>
                <w:lang w:val="en-GB"/>
              </w:rPr>
            </w:pPr>
            <w:r w:rsidRPr="00D062D3">
              <w:rPr>
                <w:lang w:val="en-GB"/>
              </w:rPr>
              <w:t>This initiative will empower citizens and harness the power of new technologies to make budgets more understandable by citizens.</w:t>
            </w:r>
          </w:p>
          <w:p w:rsidR="003C760A" w:rsidRPr="00D062D3" w:rsidRDefault="003C760A" w:rsidP="003C760A">
            <w:pPr>
              <w:rPr>
                <w:lang w:val="en-GB"/>
              </w:rPr>
            </w:pPr>
          </w:p>
          <w:p w:rsidR="003C760A" w:rsidRPr="00D062D3" w:rsidRDefault="003C760A" w:rsidP="003C760A">
            <w:pPr>
              <w:rPr>
                <w:lang w:val="en-GB"/>
              </w:rPr>
            </w:pPr>
            <w:r w:rsidRPr="00D062D3">
              <w:rPr>
                <w:lang w:val="en-GB"/>
              </w:rPr>
              <w:t>It is an initiative that promotes collaboration with organized and unorganized citizens with a view to achieving greater prosperity, well-being and human dignity in our own countries and in an increasingly interconnected world.</w:t>
            </w:r>
          </w:p>
          <w:p w:rsidR="003C760A" w:rsidRPr="00D062D3" w:rsidRDefault="003C760A" w:rsidP="003C760A">
            <w:pPr>
              <w:rPr>
                <w:lang w:val="en-GB"/>
              </w:rPr>
            </w:pPr>
          </w:p>
          <w:p w:rsidR="003C760A" w:rsidRPr="00D062D3" w:rsidRDefault="003C760A" w:rsidP="003C760A">
            <w:pPr>
              <w:rPr>
                <w:lang w:val="en-GB"/>
              </w:rPr>
            </w:pPr>
            <w:r w:rsidRPr="00D062D3">
              <w:rPr>
                <w:lang w:val="en-GB"/>
              </w:rPr>
              <w:t>It is an initiative that facilitates the interoperability of government information systems at the state, regional, provincial and local level.</w:t>
            </w:r>
          </w:p>
          <w:p w:rsidR="003C760A" w:rsidRPr="00D062D3" w:rsidRDefault="003C760A" w:rsidP="003C760A">
            <w:pPr>
              <w:rPr>
                <w:lang w:val="en-GB"/>
              </w:rPr>
            </w:pPr>
          </w:p>
          <w:p w:rsidR="003C760A" w:rsidRPr="00D062D3" w:rsidRDefault="003C760A" w:rsidP="003C760A">
            <w:pPr>
              <w:rPr>
                <w:lang w:val="en-GB"/>
              </w:rPr>
            </w:pPr>
            <w:r w:rsidRPr="00D062D3">
              <w:rPr>
                <w:lang w:val="en-GB"/>
              </w:rPr>
              <w:t>It is an initiative that encourages citizen listening, and facilitates equitable and affordable access to technology, promoting connectivity for political participation.</w:t>
            </w:r>
          </w:p>
          <w:p w:rsidR="003C760A" w:rsidRPr="00D062D3" w:rsidRDefault="003C760A" w:rsidP="003C760A">
            <w:pPr>
              <w:rPr>
                <w:lang w:val="en-GB"/>
              </w:rPr>
            </w:pPr>
          </w:p>
          <w:p w:rsidR="003C760A" w:rsidRPr="00D062D3" w:rsidRDefault="003C760A" w:rsidP="003C760A">
            <w:pPr>
              <w:rPr>
                <w:lang w:val="en-GB"/>
              </w:rPr>
            </w:pPr>
            <w:r w:rsidRPr="00D062D3">
              <w:rPr>
                <w:lang w:val="en-GB"/>
              </w:rPr>
              <w:t>It is a unique and reusable tool for all Basque administrations and citizens, based on the principles of simple language, usability and accessibility.</w:t>
            </w:r>
          </w:p>
          <w:p w:rsidR="003C760A" w:rsidRPr="00D062D3" w:rsidRDefault="003C760A" w:rsidP="003C760A">
            <w:pPr>
              <w:rPr>
                <w:lang w:val="en-GB"/>
              </w:rPr>
            </w:pPr>
          </w:p>
          <w:p w:rsidR="003C760A" w:rsidRPr="00D062D3" w:rsidRDefault="003C760A" w:rsidP="003C760A">
            <w:pPr>
              <w:rPr>
                <w:lang w:val="en-GB"/>
              </w:rPr>
            </w:pPr>
            <w:r w:rsidRPr="00D062D3">
              <w:rPr>
                <w:lang w:val="en-GB"/>
              </w:rPr>
              <w:t>It is a measurable, impactful commitment that will be co-designed with civil society (organized and unorganized)</w:t>
            </w:r>
          </w:p>
          <w:p w:rsidR="006510A2" w:rsidRPr="00D062D3" w:rsidRDefault="006510A2" w:rsidP="00655F1D">
            <w:pPr>
              <w:rPr>
                <w:lang w:val="en-GB"/>
              </w:rPr>
            </w:pPr>
          </w:p>
        </w:tc>
      </w:tr>
      <w:tr w:rsidR="006510A2" w:rsidRPr="00D062D3" w:rsidTr="00655F1D">
        <w:trPr>
          <w:trHeight w:val="316"/>
        </w:trPr>
        <w:tc>
          <w:tcPr>
            <w:tcW w:w="2879" w:type="dxa"/>
            <w:shd w:val="clear" w:color="auto" w:fill="F2F2F2" w:themeFill="background1" w:themeFillShade="F2"/>
          </w:tcPr>
          <w:p w:rsidR="006510A2" w:rsidRPr="00D062D3" w:rsidRDefault="003C760A" w:rsidP="00655F1D">
            <w:pPr>
              <w:rPr>
                <w:lang w:val="en-GB"/>
              </w:rPr>
            </w:pPr>
            <w:r w:rsidRPr="00D062D3">
              <w:rPr>
                <w:lang w:val="en-GB"/>
              </w:rPr>
              <w:t>WHICH POLICIES DOES RELATE TO</w:t>
            </w:r>
          </w:p>
        </w:tc>
        <w:tc>
          <w:tcPr>
            <w:tcW w:w="11115" w:type="dxa"/>
          </w:tcPr>
          <w:p w:rsidR="003C760A" w:rsidRPr="00D062D3" w:rsidRDefault="003C760A" w:rsidP="003C760A">
            <w:pPr>
              <w:rPr>
                <w:lang w:val="en-GB"/>
              </w:rPr>
            </w:pPr>
            <w:r w:rsidRPr="00D062D3">
              <w:rPr>
                <w:lang w:val="en-GB"/>
              </w:rPr>
              <w:t>To the budget and transparency policies of public institutions.</w:t>
            </w:r>
          </w:p>
          <w:p w:rsidR="006510A2" w:rsidRPr="00D062D3" w:rsidRDefault="006510A2" w:rsidP="003C760A">
            <w:pPr>
              <w:rPr>
                <w:lang w:val="en-GB"/>
              </w:rPr>
            </w:pPr>
          </w:p>
        </w:tc>
      </w:tr>
      <w:tr w:rsidR="006510A2" w:rsidRPr="00D062D3" w:rsidTr="00655F1D">
        <w:trPr>
          <w:trHeight w:val="337"/>
        </w:trPr>
        <w:tc>
          <w:tcPr>
            <w:tcW w:w="2879" w:type="dxa"/>
            <w:shd w:val="clear" w:color="auto" w:fill="F2F2F2" w:themeFill="background1" w:themeFillShade="F2"/>
          </w:tcPr>
          <w:p w:rsidR="006510A2" w:rsidRPr="00D062D3" w:rsidRDefault="003C760A" w:rsidP="00655F1D">
            <w:pPr>
              <w:rPr>
                <w:lang w:val="en-GB"/>
              </w:rPr>
            </w:pPr>
            <w:r w:rsidRPr="00D062D3">
              <w:rPr>
                <w:lang w:val="en-GB"/>
              </w:rPr>
              <w:t>TO WHICH SECTORS</w:t>
            </w:r>
          </w:p>
        </w:tc>
        <w:tc>
          <w:tcPr>
            <w:tcW w:w="11115" w:type="dxa"/>
          </w:tcPr>
          <w:p w:rsidR="006510A2" w:rsidRPr="00D062D3" w:rsidRDefault="003C760A" w:rsidP="00655F1D">
            <w:pPr>
              <w:rPr>
                <w:lang w:val="en-GB"/>
              </w:rPr>
            </w:pPr>
            <w:r w:rsidRPr="00D062D3">
              <w:rPr>
                <w:lang w:val="en-GB"/>
              </w:rPr>
              <w:t>To different economic sectors</w:t>
            </w:r>
          </w:p>
        </w:tc>
      </w:tr>
      <w:tr w:rsidR="006510A2" w:rsidRPr="00D062D3" w:rsidTr="00655F1D">
        <w:trPr>
          <w:trHeight w:val="337"/>
        </w:trPr>
        <w:tc>
          <w:tcPr>
            <w:tcW w:w="2879" w:type="dxa"/>
            <w:shd w:val="clear" w:color="auto" w:fill="F2F2F2" w:themeFill="background1" w:themeFillShade="F2"/>
          </w:tcPr>
          <w:p w:rsidR="006510A2" w:rsidRPr="00D062D3" w:rsidRDefault="003C760A" w:rsidP="00655F1D">
            <w:pPr>
              <w:rPr>
                <w:lang w:val="en-GB"/>
              </w:rPr>
            </w:pPr>
            <w:r w:rsidRPr="00D062D3">
              <w:rPr>
                <w:lang w:val="en-GB"/>
              </w:rPr>
              <w:t>WHICH OGP VALUES WILL ENFORCE</w:t>
            </w:r>
          </w:p>
        </w:tc>
        <w:tc>
          <w:tcPr>
            <w:tcW w:w="11115" w:type="dxa"/>
          </w:tcPr>
          <w:p w:rsidR="003C760A" w:rsidRPr="00D062D3" w:rsidRDefault="003C760A" w:rsidP="003C760A">
            <w:pPr>
              <w:rPr>
                <w:lang w:val="en-GB"/>
              </w:rPr>
            </w:pPr>
            <w:r w:rsidRPr="00D062D3">
              <w:rPr>
                <w:lang w:val="en-GB"/>
              </w:rPr>
              <w:t>Transparency and accountability. If we want to promote greater citizen participation in public affairs, we need to communicate budget information well so that citizens can assess public management.</w:t>
            </w:r>
          </w:p>
          <w:p w:rsidR="003C760A" w:rsidRPr="00D062D3" w:rsidRDefault="003C760A" w:rsidP="003C760A">
            <w:pPr>
              <w:rPr>
                <w:lang w:val="en-GB"/>
              </w:rPr>
            </w:pPr>
          </w:p>
          <w:p w:rsidR="003C760A" w:rsidRPr="00D062D3" w:rsidRDefault="003C760A" w:rsidP="003C760A">
            <w:pPr>
              <w:rPr>
                <w:lang w:val="en-GB"/>
              </w:rPr>
            </w:pPr>
            <w:r w:rsidRPr="00D062D3">
              <w:rPr>
                <w:lang w:val="en-GB"/>
              </w:rPr>
              <w:t>Ultimately, what we seek is to empower and mobilize citizens, taking advantage of the potential offered by new technologies for equal and non-discriminatory participation in the design and development of public policies.</w:t>
            </w:r>
          </w:p>
          <w:p w:rsidR="006510A2" w:rsidRPr="00D062D3" w:rsidRDefault="006510A2" w:rsidP="00655F1D">
            <w:pPr>
              <w:rPr>
                <w:lang w:val="en-GB"/>
              </w:rPr>
            </w:pPr>
          </w:p>
        </w:tc>
      </w:tr>
      <w:tr w:rsidR="006510A2" w:rsidRPr="00D062D3" w:rsidTr="00655F1D">
        <w:trPr>
          <w:trHeight w:val="316"/>
        </w:trPr>
        <w:tc>
          <w:tcPr>
            <w:tcW w:w="13994" w:type="dxa"/>
            <w:gridSpan w:val="2"/>
            <w:shd w:val="clear" w:color="auto" w:fill="C00000"/>
          </w:tcPr>
          <w:p w:rsidR="006510A2" w:rsidRPr="00D062D3" w:rsidRDefault="003C760A" w:rsidP="00655F1D">
            <w:pPr>
              <w:rPr>
                <w:b/>
                <w:bCs/>
                <w:lang w:val="en-GB"/>
              </w:rPr>
            </w:pPr>
            <w:r w:rsidRPr="00D062D3">
              <w:rPr>
                <w:b/>
                <w:bCs/>
                <w:lang w:val="en-GB"/>
              </w:rPr>
              <w:t>RESOURCES</w:t>
            </w:r>
          </w:p>
        </w:tc>
      </w:tr>
      <w:tr w:rsidR="006510A2" w:rsidRPr="00D062D3" w:rsidTr="00655F1D">
        <w:trPr>
          <w:trHeight w:val="675"/>
        </w:trPr>
        <w:tc>
          <w:tcPr>
            <w:tcW w:w="2879" w:type="dxa"/>
            <w:shd w:val="clear" w:color="auto" w:fill="F2F2F2" w:themeFill="background1" w:themeFillShade="F2"/>
          </w:tcPr>
          <w:p w:rsidR="006510A2" w:rsidRPr="00D062D3" w:rsidRDefault="003C760A" w:rsidP="00655F1D">
            <w:pPr>
              <w:rPr>
                <w:lang w:val="en-GB"/>
              </w:rPr>
            </w:pPr>
            <w:r w:rsidRPr="00D062D3">
              <w:rPr>
                <w:lang w:val="en-GB"/>
              </w:rPr>
              <w:t>RESOURCES NEEDED</w:t>
            </w:r>
          </w:p>
        </w:tc>
        <w:tc>
          <w:tcPr>
            <w:tcW w:w="11115" w:type="dxa"/>
          </w:tcPr>
          <w:p w:rsidR="000A1C5A" w:rsidRPr="00D062D3" w:rsidRDefault="000A1C5A" w:rsidP="000A1C5A">
            <w:pPr>
              <w:rPr>
                <w:lang w:val="en-GB"/>
              </w:rPr>
            </w:pPr>
            <w:r w:rsidRPr="00D062D3">
              <w:rPr>
                <w:lang w:val="en-GB"/>
              </w:rPr>
              <w:t>Estimated budget 50,000 euros</w:t>
            </w:r>
          </w:p>
          <w:p w:rsidR="000A1C5A" w:rsidRPr="00D062D3" w:rsidRDefault="000A1C5A" w:rsidP="000A1C5A">
            <w:pPr>
              <w:rPr>
                <w:lang w:val="en-GB"/>
              </w:rPr>
            </w:pPr>
            <w:r w:rsidRPr="00D062D3">
              <w:rPr>
                <w:lang w:val="en-GB"/>
              </w:rPr>
              <w:t>COMMITMENT GROUP MADE UP OF AGENTS WITH A CITIZEN, EXPERT AND INSTITUTIONAL VISION</w:t>
            </w:r>
          </w:p>
          <w:p w:rsidR="006510A2" w:rsidRPr="00D062D3" w:rsidRDefault="006510A2" w:rsidP="000A1C5A">
            <w:pPr>
              <w:rPr>
                <w:lang w:val="en-GB"/>
              </w:rPr>
            </w:pPr>
          </w:p>
        </w:tc>
      </w:tr>
      <w:tr w:rsidR="006510A2" w:rsidRPr="00D062D3" w:rsidTr="00655F1D">
        <w:trPr>
          <w:trHeight w:val="316"/>
        </w:trPr>
        <w:tc>
          <w:tcPr>
            <w:tcW w:w="2879" w:type="dxa"/>
            <w:shd w:val="clear" w:color="auto" w:fill="F2F2F2" w:themeFill="background1" w:themeFillShade="F2"/>
          </w:tcPr>
          <w:p w:rsidR="006510A2" w:rsidRPr="00D062D3" w:rsidRDefault="003C760A" w:rsidP="00655F1D">
            <w:pPr>
              <w:rPr>
                <w:lang w:val="en-GB"/>
              </w:rPr>
            </w:pPr>
            <w:r w:rsidRPr="00D062D3">
              <w:rPr>
                <w:lang w:val="en-GB"/>
              </w:rPr>
              <w:t>AVAILABLE RESOURCES</w:t>
            </w:r>
          </w:p>
        </w:tc>
        <w:tc>
          <w:tcPr>
            <w:tcW w:w="11115" w:type="dxa"/>
          </w:tcPr>
          <w:p w:rsidR="000A1C5A" w:rsidRPr="00D062D3" w:rsidRDefault="000A1C5A" w:rsidP="000A1C5A">
            <w:pPr>
              <w:rPr>
                <w:lang w:val="en-GB"/>
              </w:rPr>
            </w:pPr>
            <w:r w:rsidRPr="00D062D3">
              <w:rPr>
                <w:lang w:val="en-GB"/>
              </w:rPr>
              <w:t xml:space="preserve">- Budget program aimed at Governance within the budget of the Governance Department of the Provincial Council of </w:t>
            </w:r>
            <w:proofErr w:type="spellStart"/>
            <w:r w:rsidRPr="00D062D3">
              <w:rPr>
                <w:lang w:val="en-GB"/>
              </w:rPr>
              <w:t>Gipuzkoa</w:t>
            </w:r>
            <w:proofErr w:type="spellEnd"/>
            <w:r w:rsidRPr="00D062D3">
              <w:rPr>
                <w:lang w:val="en-GB"/>
              </w:rPr>
              <w:t>. Initial budget: 50,000 euros, destined to project coordination, search for technological resources and development of the accountability tool.</w:t>
            </w:r>
          </w:p>
          <w:p w:rsidR="000A1C5A" w:rsidRPr="00D062D3" w:rsidRDefault="000A1C5A" w:rsidP="000A1C5A">
            <w:pPr>
              <w:rPr>
                <w:lang w:val="en-GB"/>
              </w:rPr>
            </w:pPr>
          </w:p>
          <w:p w:rsidR="000A1C5A" w:rsidRPr="00D062D3" w:rsidRDefault="000A1C5A" w:rsidP="000A1C5A">
            <w:pPr>
              <w:rPr>
                <w:lang w:val="en-GB"/>
              </w:rPr>
            </w:pPr>
            <w:r w:rsidRPr="00D062D3">
              <w:rPr>
                <w:lang w:val="en-GB"/>
              </w:rPr>
              <w:t>- Budget program aimed at accountability of the Provincial Council of Araba. Initial budget: 12,000 euros.</w:t>
            </w:r>
          </w:p>
          <w:p w:rsidR="000A1C5A" w:rsidRPr="00D062D3" w:rsidRDefault="000A1C5A" w:rsidP="000A1C5A">
            <w:pPr>
              <w:rPr>
                <w:lang w:val="en-GB"/>
              </w:rPr>
            </w:pPr>
          </w:p>
          <w:p w:rsidR="000A1C5A" w:rsidRPr="00D062D3" w:rsidRDefault="000A1C5A" w:rsidP="000A1C5A">
            <w:pPr>
              <w:rPr>
                <w:lang w:val="en-GB"/>
              </w:rPr>
            </w:pPr>
            <w:r w:rsidRPr="00D062D3">
              <w:rPr>
                <w:lang w:val="en-GB"/>
              </w:rPr>
              <w:t>- Technical and technological resources of the public entities that make up OGP Euskadi, which will be used to integrate the budget management system of each one with the accountability tool. Initial budget: unspecified</w:t>
            </w:r>
          </w:p>
          <w:p w:rsidR="006510A2" w:rsidRPr="00D062D3" w:rsidRDefault="006510A2" w:rsidP="00655F1D">
            <w:pPr>
              <w:rPr>
                <w:lang w:val="en-GB"/>
              </w:rPr>
            </w:pPr>
          </w:p>
        </w:tc>
      </w:tr>
    </w:tbl>
    <w:p w:rsidR="006510A2" w:rsidRPr="00D062D3" w:rsidRDefault="006510A2" w:rsidP="006510A2">
      <w:pPr>
        <w:rPr>
          <w:lang w:val="en-GB"/>
        </w:rPr>
      </w:pPr>
    </w:p>
    <w:p w:rsidR="006510A2" w:rsidRPr="00D062D3" w:rsidRDefault="006510A2" w:rsidP="006510A2">
      <w:pPr>
        <w:rPr>
          <w:lang w:val="en-GB"/>
        </w:rPr>
      </w:pPr>
      <w:r w:rsidRPr="00D062D3">
        <w:rPr>
          <w:lang w:val="en-GB"/>
        </w:rPr>
        <w:br w:type="page"/>
      </w:r>
    </w:p>
    <w:tbl>
      <w:tblPr>
        <w:tblStyle w:val="Tablaconcuadrcula"/>
        <w:tblW w:w="1445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82"/>
        <w:gridCol w:w="5343"/>
        <w:gridCol w:w="1523"/>
        <w:gridCol w:w="1520"/>
        <w:gridCol w:w="2589"/>
        <w:gridCol w:w="2187"/>
        <w:gridCol w:w="9"/>
      </w:tblGrid>
      <w:tr w:rsidR="006510A2" w:rsidRPr="00D062D3" w:rsidTr="00655F1D">
        <w:trPr>
          <w:gridAfter w:val="1"/>
          <w:wAfter w:w="9" w:type="dxa"/>
          <w:trHeight w:val="302"/>
        </w:trPr>
        <w:tc>
          <w:tcPr>
            <w:tcW w:w="14444" w:type="dxa"/>
            <w:gridSpan w:val="6"/>
            <w:shd w:val="clear" w:color="auto" w:fill="C00000"/>
          </w:tcPr>
          <w:p w:rsidR="006510A2" w:rsidRPr="00D062D3" w:rsidRDefault="004F1474" w:rsidP="00655F1D">
            <w:pPr>
              <w:rPr>
                <w:b/>
                <w:bCs/>
                <w:lang w:val="en-GB"/>
              </w:rPr>
            </w:pPr>
            <w:r w:rsidRPr="00D062D3">
              <w:rPr>
                <w:b/>
                <w:bCs/>
                <w:lang w:val="en-GB"/>
              </w:rPr>
              <w:lastRenderedPageBreak/>
              <w:t>ACTIONS</w:t>
            </w:r>
          </w:p>
        </w:tc>
      </w:tr>
      <w:tr w:rsidR="004F1474" w:rsidRPr="00D062D3" w:rsidTr="004F1474">
        <w:trPr>
          <w:trHeight w:val="692"/>
        </w:trPr>
        <w:tc>
          <w:tcPr>
            <w:tcW w:w="1282" w:type="dxa"/>
            <w:shd w:val="clear" w:color="auto" w:fill="F2F2F2" w:themeFill="background1" w:themeFillShade="F2"/>
            <w:vAlign w:val="center"/>
          </w:tcPr>
          <w:p w:rsidR="006510A2" w:rsidRPr="00D062D3" w:rsidRDefault="004F1474" w:rsidP="00655F1D">
            <w:pPr>
              <w:jc w:val="center"/>
              <w:rPr>
                <w:b/>
                <w:bCs/>
                <w:lang w:val="en-GB"/>
              </w:rPr>
            </w:pPr>
            <w:r w:rsidRPr="00D062D3">
              <w:rPr>
                <w:b/>
                <w:bCs/>
                <w:lang w:val="en-GB"/>
              </w:rPr>
              <w:t>MILESTONE</w:t>
            </w:r>
          </w:p>
        </w:tc>
        <w:tc>
          <w:tcPr>
            <w:tcW w:w="5343" w:type="dxa"/>
            <w:shd w:val="clear" w:color="auto" w:fill="F2F2F2" w:themeFill="background1" w:themeFillShade="F2"/>
            <w:vAlign w:val="center"/>
          </w:tcPr>
          <w:p w:rsidR="006510A2" w:rsidRPr="00D062D3" w:rsidRDefault="004F1474" w:rsidP="00655F1D">
            <w:pPr>
              <w:jc w:val="center"/>
              <w:rPr>
                <w:b/>
                <w:bCs/>
                <w:lang w:val="en-GB"/>
              </w:rPr>
            </w:pPr>
            <w:r w:rsidRPr="00D062D3">
              <w:rPr>
                <w:b/>
                <w:bCs/>
                <w:lang w:val="en-GB"/>
              </w:rPr>
              <w:t>WHAT WILL BE ACHIEVED</w:t>
            </w:r>
          </w:p>
          <w:p w:rsidR="006510A2" w:rsidRPr="00D062D3" w:rsidRDefault="004F1474" w:rsidP="004F1474">
            <w:pPr>
              <w:jc w:val="center"/>
              <w:rPr>
                <w:b/>
                <w:bCs/>
                <w:i/>
                <w:iCs/>
                <w:lang w:val="en-GB"/>
              </w:rPr>
            </w:pPr>
            <w:r w:rsidRPr="00D062D3">
              <w:rPr>
                <w:b/>
                <w:bCs/>
                <w:i/>
                <w:iCs/>
                <w:lang w:val="en-GB"/>
              </w:rPr>
              <w:t>Product or service</w:t>
            </w:r>
          </w:p>
        </w:tc>
        <w:tc>
          <w:tcPr>
            <w:tcW w:w="1523" w:type="dxa"/>
            <w:shd w:val="clear" w:color="auto" w:fill="F2F2F2" w:themeFill="background1" w:themeFillShade="F2"/>
            <w:vAlign w:val="center"/>
          </w:tcPr>
          <w:p w:rsidR="006510A2" w:rsidRPr="00D062D3" w:rsidRDefault="004F1474" w:rsidP="00655F1D">
            <w:pPr>
              <w:jc w:val="center"/>
              <w:rPr>
                <w:b/>
                <w:bCs/>
                <w:lang w:val="en-GB"/>
              </w:rPr>
            </w:pPr>
            <w:r w:rsidRPr="00D062D3">
              <w:rPr>
                <w:b/>
                <w:bCs/>
                <w:lang w:val="en-GB"/>
              </w:rPr>
              <w:t>START DATE</w:t>
            </w:r>
          </w:p>
        </w:tc>
        <w:tc>
          <w:tcPr>
            <w:tcW w:w="1520" w:type="dxa"/>
            <w:shd w:val="clear" w:color="auto" w:fill="F2F2F2" w:themeFill="background1" w:themeFillShade="F2"/>
            <w:vAlign w:val="center"/>
          </w:tcPr>
          <w:p w:rsidR="006510A2" w:rsidRPr="00D062D3" w:rsidRDefault="004F1474" w:rsidP="00655F1D">
            <w:pPr>
              <w:jc w:val="center"/>
              <w:rPr>
                <w:b/>
                <w:bCs/>
                <w:lang w:val="en-GB"/>
              </w:rPr>
            </w:pPr>
            <w:r w:rsidRPr="00D062D3">
              <w:rPr>
                <w:b/>
                <w:bCs/>
                <w:lang w:val="en-GB"/>
              </w:rPr>
              <w:t>FINISH DATE</w:t>
            </w:r>
          </w:p>
        </w:tc>
        <w:tc>
          <w:tcPr>
            <w:tcW w:w="2589" w:type="dxa"/>
            <w:shd w:val="clear" w:color="auto" w:fill="F2F2F2" w:themeFill="background1" w:themeFillShade="F2"/>
            <w:vAlign w:val="center"/>
          </w:tcPr>
          <w:p w:rsidR="006510A2" w:rsidRPr="00D062D3" w:rsidRDefault="004F1474" w:rsidP="00655F1D">
            <w:pPr>
              <w:jc w:val="center"/>
              <w:rPr>
                <w:b/>
                <w:bCs/>
                <w:lang w:val="en-GB"/>
              </w:rPr>
            </w:pPr>
            <w:r w:rsidRPr="00D062D3">
              <w:rPr>
                <w:b/>
                <w:bCs/>
                <w:lang w:val="en-GB"/>
              </w:rPr>
              <w:t>LEADER</w:t>
            </w:r>
          </w:p>
        </w:tc>
        <w:tc>
          <w:tcPr>
            <w:tcW w:w="2196" w:type="dxa"/>
            <w:gridSpan w:val="2"/>
            <w:shd w:val="clear" w:color="auto" w:fill="F2F2F2" w:themeFill="background1" w:themeFillShade="F2"/>
            <w:vAlign w:val="center"/>
          </w:tcPr>
          <w:p w:rsidR="006510A2" w:rsidRPr="00D062D3" w:rsidRDefault="004F1474" w:rsidP="00655F1D">
            <w:pPr>
              <w:jc w:val="center"/>
              <w:rPr>
                <w:b/>
                <w:bCs/>
                <w:lang w:val="en-GB"/>
              </w:rPr>
            </w:pPr>
            <w:r w:rsidRPr="00D062D3">
              <w:rPr>
                <w:b/>
                <w:bCs/>
                <w:lang w:val="en-GB"/>
              </w:rPr>
              <w:t xml:space="preserve">CONTACT </w:t>
            </w:r>
          </w:p>
        </w:tc>
      </w:tr>
      <w:tr w:rsidR="004F1474" w:rsidRPr="00D062D3" w:rsidTr="004F1474">
        <w:trPr>
          <w:trHeight w:val="951"/>
        </w:trPr>
        <w:tc>
          <w:tcPr>
            <w:tcW w:w="1282" w:type="dxa"/>
            <w:shd w:val="clear" w:color="auto" w:fill="F2F2F2" w:themeFill="background1" w:themeFillShade="F2"/>
          </w:tcPr>
          <w:p w:rsidR="006510A2" w:rsidRPr="00D062D3" w:rsidRDefault="006510A2" w:rsidP="00655F1D">
            <w:pPr>
              <w:rPr>
                <w:b/>
                <w:bCs/>
                <w:lang w:val="en-GB"/>
              </w:rPr>
            </w:pPr>
            <w:r w:rsidRPr="00D062D3">
              <w:rPr>
                <w:b/>
                <w:bCs/>
                <w:lang w:val="en-GB"/>
              </w:rPr>
              <w:t>1</w:t>
            </w:r>
          </w:p>
        </w:tc>
        <w:tc>
          <w:tcPr>
            <w:tcW w:w="5343" w:type="dxa"/>
          </w:tcPr>
          <w:p w:rsidR="00AC5E97" w:rsidRPr="00D062D3" w:rsidRDefault="00AC5E97" w:rsidP="00AC5E97">
            <w:pPr>
              <w:rPr>
                <w:rFonts w:ascii="Arial" w:hAnsi="Arial" w:cs="Arial"/>
                <w:sz w:val="18"/>
                <w:szCs w:val="18"/>
                <w:lang w:val="en-GB"/>
              </w:rPr>
            </w:pPr>
            <w:r w:rsidRPr="00D062D3">
              <w:rPr>
                <w:rFonts w:ascii="Arial" w:hAnsi="Arial" w:cs="Arial"/>
                <w:sz w:val="18"/>
                <w:szCs w:val="18"/>
                <w:lang w:val="en-GB"/>
              </w:rPr>
              <w:t>Constitution of the commitment group</w:t>
            </w:r>
          </w:p>
          <w:p w:rsidR="006510A2" w:rsidRPr="00D062D3" w:rsidRDefault="006510A2" w:rsidP="00655F1D">
            <w:pPr>
              <w:rPr>
                <w:rFonts w:cstheme="minorHAnsi"/>
                <w:sz w:val="20"/>
                <w:szCs w:val="20"/>
                <w:lang w:val="en-GB"/>
              </w:rPr>
            </w:pPr>
          </w:p>
        </w:tc>
        <w:tc>
          <w:tcPr>
            <w:tcW w:w="1523" w:type="dxa"/>
          </w:tcPr>
          <w:p w:rsidR="006510A2" w:rsidRPr="00D062D3" w:rsidRDefault="00000E40" w:rsidP="00655F1D">
            <w:pPr>
              <w:rPr>
                <w:rFonts w:cstheme="minorHAnsi"/>
                <w:sz w:val="20"/>
                <w:szCs w:val="20"/>
                <w:lang w:val="en-GB"/>
              </w:rPr>
            </w:pPr>
            <w:r w:rsidRPr="00D062D3">
              <w:rPr>
                <w:rFonts w:ascii="Arial" w:hAnsi="Arial" w:cs="Arial"/>
                <w:sz w:val="18"/>
                <w:szCs w:val="18"/>
                <w:lang w:val="en-GB"/>
              </w:rPr>
              <w:t>September</w:t>
            </w:r>
            <w:r w:rsidR="006510A2" w:rsidRPr="00D062D3">
              <w:rPr>
                <w:rFonts w:ascii="Arial" w:hAnsi="Arial" w:cs="Arial"/>
                <w:sz w:val="18"/>
                <w:szCs w:val="18"/>
                <w:lang w:val="en-GB"/>
              </w:rPr>
              <w:t xml:space="preserve"> 2021</w:t>
            </w:r>
          </w:p>
        </w:tc>
        <w:tc>
          <w:tcPr>
            <w:tcW w:w="1520" w:type="dxa"/>
          </w:tcPr>
          <w:p w:rsidR="006510A2" w:rsidRPr="00D062D3" w:rsidRDefault="00000E40" w:rsidP="00655F1D">
            <w:pPr>
              <w:rPr>
                <w:rFonts w:cstheme="minorHAnsi"/>
                <w:sz w:val="20"/>
                <w:szCs w:val="20"/>
                <w:lang w:val="en-GB"/>
              </w:rPr>
            </w:pPr>
            <w:r w:rsidRPr="00D062D3">
              <w:rPr>
                <w:rFonts w:ascii="Arial" w:hAnsi="Arial" w:cs="Arial"/>
                <w:sz w:val="18"/>
                <w:szCs w:val="18"/>
                <w:lang w:val="en-GB"/>
              </w:rPr>
              <w:t>October</w:t>
            </w:r>
            <w:r w:rsidR="006510A2" w:rsidRPr="00D062D3">
              <w:rPr>
                <w:rFonts w:ascii="Arial" w:hAnsi="Arial" w:cs="Arial"/>
                <w:sz w:val="18"/>
                <w:szCs w:val="18"/>
                <w:lang w:val="en-GB"/>
              </w:rPr>
              <w:t xml:space="preserve"> 2021</w:t>
            </w:r>
          </w:p>
        </w:tc>
        <w:tc>
          <w:tcPr>
            <w:tcW w:w="2589" w:type="dxa"/>
          </w:tcPr>
          <w:p w:rsidR="006510A2" w:rsidRPr="00D062D3" w:rsidRDefault="004F1474" w:rsidP="004F1474">
            <w:pPr>
              <w:rPr>
                <w:rFonts w:ascii="Arial" w:eastAsiaTheme="minorEastAsia" w:hAnsi="Arial" w:cs="Arial"/>
                <w:bCs/>
                <w:noProof/>
                <w:sz w:val="18"/>
                <w:szCs w:val="18"/>
                <w:lang w:val="en-GB" w:eastAsia="es-ES"/>
              </w:rPr>
            </w:pPr>
            <w:r w:rsidRPr="00D062D3">
              <w:rPr>
                <w:rFonts w:ascii="Arial" w:eastAsiaTheme="minorEastAsia" w:hAnsi="Arial" w:cs="Arial"/>
                <w:bCs/>
                <w:noProof/>
                <w:sz w:val="18"/>
                <w:szCs w:val="18"/>
                <w:lang w:val="en-GB" w:eastAsia="es-ES"/>
              </w:rPr>
              <w:t>Provincial Council of Gipuzkoa - Services and Administration Innovation and Transformation Office</w:t>
            </w:r>
          </w:p>
        </w:tc>
        <w:tc>
          <w:tcPr>
            <w:tcW w:w="2196" w:type="dxa"/>
            <w:gridSpan w:val="2"/>
          </w:tcPr>
          <w:p w:rsidR="006510A2" w:rsidRPr="00D062D3" w:rsidRDefault="004F1474" w:rsidP="00655F1D">
            <w:pPr>
              <w:rPr>
                <w:rFonts w:ascii="Arial" w:hAnsi="Arial" w:cs="Arial"/>
                <w:sz w:val="18"/>
                <w:szCs w:val="18"/>
                <w:lang w:val="en-GB"/>
              </w:rPr>
            </w:pPr>
            <w:r w:rsidRPr="00D062D3">
              <w:rPr>
                <w:rFonts w:ascii="Arial" w:hAnsi="Arial" w:cs="Arial"/>
                <w:sz w:val="18"/>
                <w:szCs w:val="18"/>
                <w:lang w:val="en-GB"/>
              </w:rPr>
              <w:t xml:space="preserve">Haritz </w:t>
            </w:r>
            <w:proofErr w:type="spellStart"/>
            <w:r w:rsidRPr="00D062D3">
              <w:rPr>
                <w:rFonts w:ascii="Arial" w:hAnsi="Arial" w:cs="Arial"/>
                <w:sz w:val="18"/>
                <w:szCs w:val="18"/>
                <w:lang w:val="en-GB"/>
              </w:rPr>
              <w:t>Ugarte</w:t>
            </w:r>
            <w:proofErr w:type="spellEnd"/>
            <w:r w:rsidRPr="00D062D3">
              <w:rPr>
                <w:rFonts w:ascii="Arial" w:hAnsi="Arial" w:cs="Arial"/>
                <w:sz w:val="18"/>
                <w:szCs w:val="18"/>
                <w:lang w:val="en-GB"/>
              </w:rPr>
              <w:t xml:space="preserve"> - Head of the Administration Innovation and Transformation Service</w:t>
            </w:r>
          </w:p>
        </w:tc>
      </w:tr>
      <w:tr w:rsidR="004F1474" w:rsidRPr="00D062D3" w:rsidTr="004F1474">
        <w:trPr>
          <w:trHeight w:val="992"/>
        </w:trPr>
        <w:tc>
          <w:tcPr>
            <w:tcW w:w="1282" w:type="dxa"/>
            <w:shd w:val="clear" w:color="auto" w:fill="F2F2F2" w:themeFill="background1" w:themeFillShade="F2"/>
          </w:tcPr>
          <w:p w:rsidR="004F1474" w:rsidRPr="00D062D3" w:rsidRDefault="004F1474" w:rsidP="004F1474">
            <w:pPr>
              <w:rPr>
                <w:b/>
                <w:bCs/>
                <w:lang w:val="en-GB"/>
              </w:rPr>
            </w:pPr>
            <w:r w:rsidRPr="00D062D3">
              <w:rPr>
                <w:b/>
                <w:bCs/>
                <w:lang w:val="en-GB"/>
              </w:rPr>
              <w:t>2</w:t>
            </w:r>
          </w:p>
        </w:tc>
        <w:tc>
          <w:tcPr>
            <w:tcW w:w="5343" w:type="dxa"/>
          </w:tcPr>
          <w:p w:rsidR="00AC5E97" w:rsidRPr="00D062D3" w:rsidRDefault="00AC5E97" w:rsidP="00AC5E97">
            <w:pPr>
              <w:rPr>
                <w:rFonts w:ascii="Arial" w:hAnsi="Arial" w:cs="Arial"/>
                <w:sz w:val="18"/>
                <w:szCs w:val="18"/>
                <w:lang w:val="en-GB"/>
              </w:rPr>
            </w:pPr>
            <w:r w:rsidRPr="00D062D3">
              <w:rPr>
                <w:rFonts w:ascii="Arial" w:hAnsi="Arial" w:cs="Arial"/>
                <w:sz w:val="18"/>
                <w:szCs w:val="18"/>
                <w:lang w:val="en-GB"/>
              </w:rPr>
              <w:t>Analysis of the difficulties and needs of citizens</w:t>
            </w:r>
          </w:p>
          <w:p w:rsidR="004F1474" w:rsidRPr="00D062D3" w:rsidRDefault="004F1474" w:rsidP="00AC5E97">
            <w:pPr>
              <w:rPr>
                <w:rFonts w:ascii="Arial" w:hAnsi="Arial" w:cs="Arial"/>
                <w:sz w:val="18"/>
                <w:szCs w:val="18"/>
                <w:lang w:val="en-GB"/>
              </w:rPr>
            </w:pPr>
          </w:p>
        </w:tc>
        <w:tc>
          <w:tcPr>
            <w:tcW w:w="1523" w:type="dxa"/>
          </w:tcPr>
          <w:p w:rsidR="004F1474" w:rsidRPr="00D062D3" w:rsidRDefault="00000E40" w:rsidP="004F1474">
            <w:pPr>
              <w:rPr>
                <w:rFonts w:cstheme="minorHAnsi"/>
                <w:sz w:val="20"/>
                <w:szCs w:val="20"/>
                <w:lang w:val="en-GB"/>
              </w:rPr>
            </w:pPr>
            <w:r w:rsidRPr="00D062D3">
              <w:rPr>
                <w:rFonts w:ascii="Arial" w:hAnsi="Arial" w:cs="Arial"/>
                <w:sz w:val="18"/>
                <w:szCs w:val="18"/>
                <w:lang w:val="en-GB"/>
              </w:rPr>
              <w:t>October</w:t>
            </w:r>
            <w:r w:rsidR="004F1474" w:rsidRPr="00D062D3">
              <w:rPr>
                <w:rFonts w:ascii="Arial" w:hAnsi="Arial" w:cs="Arial"/>
                <w:sz w:val="18"/>
                <w:szCs w:val="18"/>
                <w:lang w:val="en-GB"/>
              </w:rPr>
              <w:t xml:space="preserve"> 2021</w:t>
            </w:r>
          </w:p>
        </w:tc>
        <w:tc>
          <w:tcPr>
            <w:tcW w:w="1520" w:type="dxa"/>
          </w:tcPr>
          <w:p w:rsidR="004F1474" w:rsidRPr="00D062D3" w:rsidRDefault="00000E40" w:rsidP="004F1474">
            <w:pPr>
              <w:rPr>
                <w:rFonts w:cstheme="minorHAnsi"/>
                <w:sz w:val="20"/>
                <w:szCs w:val="20"/>
                <w:lang w:val="en-GB"/>
              </w:rPr>
            </w:pPr>
            <w:r w:rsidRPr="00D062D3">
              <w:rPr>
                <w:rFonts w:ascii="Arial" w:hAnsi="Arial" w:cs="Arial"/>
                <w:sz w:val="18"/>
                <w:szCs w:val="18"/>
                <w:lang w:val="en-GB"/>
              </w:rPr>
              <w:t>March</w:t>
            </w:r>
            <w:r w:rsidR="004F1474" w:rsidRPr="00D062D3">
              <w:rPr>
                <w:rFonts w:ascii="Arial" w:hAnsi="Arial" w:cs="Arial"/>
                <w:sz w:val="18"/>
                <w:szCs w:val="18"/>
                <w:lang w:val="en-GB"/>
              </w:rPr>
              <w:t xml:space="preserve"> 2022</w:t>
            </w:r>
          </w:p>
        </w:tc>
        <w:tc>
          <w:tcPr>
            <w:tcW w:w="2589" w:type="dxa"/>
          </w:tcPr>
          <w:p w:rsidR="004F1474" w:rsidRPr="00D062D3" w:rsidRDefault="004F1474" w:rsidP="004F1474">
            <w:pPr>
              <w:rPr>
                <w:rFonts w:ascii="Arial" w:eastAsiaTheme="minorEastAsia" w:hAnsi="Arial" w:cs="Arial"/>
                <w:bCs/>
                <w:noProof/>
                <w:sz w:val="18"/>
                <w:szCs w:val="18"/>
                <w:lang w:val="en-GB" w:eastAsia="es-ES"/>
              </w:rPr>
            </w:pPr>
            <w:r w:rsidRPr="00D062D3">
              <w:rPr>
                <w:rFonts w:ascii="Arial" w:eastAsiaTheme="minorEastAsia" w:hAnsi="Arial" w:cs="Arial"/>
                <w:bCs/>
                <w:noProof/>
                <w:sz w:val="18"/>
                <w:szCs w:val="18"/>
                <w:lang w:val="en-GB" w:eastAsia="es-ES"/>
              </w:rPr>
              <w:t>Provincial Council of Gipuzkoa - Services and Administration Innovation and Transformation Office</w:t>
            </w:r>
          </w:p>
        </w:tc>
        <w:tc>
          <w:tcPr>
            <w:tcW w:w="2196" w:type="dxa"/>
            <w:gridSpan w:val="2"/>
          </w:tcPr>
          <w:p w:rsidR="004F1474" w:rsidRPr="00D062D3" w:rsidRDefault="004F1474" w:rsidP="004F1474">
            <w:pPr>
              <w:rPr>
                <w:rFonts w:ascii="Arial" w:hAnsi="Arial" w:cs="Arial"/>
                <w:sz w:val="18"/>
                <w:szCs w:val="18"/>
                <w:lang w:val="en-GB"/>
              </w:rPr>
            </w:pPr>
            <w:r w:rsidRPr="00D062D3">
              <w:rPr>
                <w:rFonts w:ascii="Arial" w:hAnsi="Arial" w:cs="Arial"/>
                <w:sz w:val="18"/>
                <w:szCs w:val="18"/>
                <w:lang w:val="en-GB"/>
              </w:rPr>
              <w:t xml:space="preserve">Haritz </w:t>
            </w:r>
            <w:proofErr w:type="spellStart"/>
            <w:r w:rsidRPr="00D062D3">
              <w:rPr>
                <w:rFonts w:ascii="Arial" w:hAnsi="Arial" w:cs="Arial"/>
                <w:sz w:val="18"/>
                <w:szCs w:val="18"/>
                <w:lang w:val="en-GB"/>
              </w:rPr>
              <w:t>Ugarte</w:t>
            </w:r>
            <w:proofErr w:type="spellEnd"/>
            <w:r w:rsidRPr="00D062D3">
              <w:rPr>
                <w:rFonts w:ascii="Arial" w:hAnsi="Arial" w:cs="Arial"/>
                <w:sz w:val="18"/>
                <w:szCs w:val="18"/>
                <w:lang w:val="en-GB"/>
              </w:rPr>
              <w:t xml:space="preserve"> - Head of the Administration Innovation and Transformation Service</w:t>
            </w:r>
          </w:p>
        </w:tc>
      </w:tr>
      <w:tr w:rsidR="004F1474" w:rsidRPr="00D062D3" w:rsidTr="004F1474">
        <w:trPr>
          <w:trHeight w:val="978"/>
        </w:trPr>
        <w:tc>
          <w:tcPr>
            <w:tcW w:w="1282" w:type="dxa"/>
            <w:shd w:val="clear" w:color="auto" w:fill="F2F2F2" w:themeFill="background1" w:themeFillShade="F2"/>
          </w:tcPr>
          <w:p w:rsidR="004F1474" w:rsidRPr="00D062D3" w:rsidRDefault="004F1474" w:rsidP="004F1474">
            <w:pPr>
              <w:rPr>
                <w:b/>
                <w:bCs/>
                <w:lang w:val="en-GB"/>
              </w:rPr>
            </w:pPr>
            <w:r w:rsidRPr="00D062D3">
              <w:rPr>
                <w:b/>
                <w:bCs/>
                <w:lang w:val="en-GB"/>
              </w:rPr>
              <w:t>3</w:t>
            </w:r>
          </w:p>
        </w:tc>
        <w:tc>
          <w:tcPr>
            <w:tcW w:w="5343" w:type="dxa"/>
          </w:tcPr>
          <w:p w:rsidR="00AC5E97" w:rsidRPr="00D062D3" w:rsidRDefault="00AC5E97" w:rsidP="00AC5E97">
            <w:pPr>
              <w:rPr>
                <w:rFonts w:ascii="Arial" w:hAnsi="Arial" w:cs="Arial"/>
                <w:sz w:val="18"/>
                <w:szCs w:val="18"/>
                <w:lang w:val="en-GB"/>
              </w:rPr>
            </w:pPr>
            <w:r w:rsidRPr="00D062D3">
              <w:rPr>
                <w:rFonts w:ascii="Arial" w:hAnsi="Arial" w:cs="Arial"/>
                <w:sz w:val="18"/>
                <w:szCs w:val="18"/>
                <w:lang w:val="en-GB"/>
              </w:rPr>
              <w:t>Study of the current state of communication of Budget information in the Basque public institutions</w:t>
            </w:r>
          </w:p>
          <w:p w:rsidR="004F1474" w:rsidRPr="00D062D3" w:rsidRDefault="004F1474" w:rsidP="00AC5E97">
            <w:pPr>
              <w:rPr>
                <w:rFonts w:ascii="Arial" w:hAnsi="Arial" w:cs="Arial"/>
                <w:sz w:val="18"/>
                <w:szCs w:val="18"/>
                <w:lang w:val="en-GB"/>
              </w:rPr>
            </w:pPr>
          </w:p>
        </w:tc>
        <w:tc>
          <w:tcPr>
            <w:tcW w:w="1523" w:type="dxa"/>
          </w:tcPr>
          <w:p w:rsidR="004F1474" w:rsidRPr="00D062D3" w:rsidRDefault="00000E40" w:rsidP="004F1474">
            <w:pPr>
              <w:rPr>
                <w:rFonts w:cstheme="minorHAnsi"/>
                <w:sz w:val="20"/>
                <w:szCs w:val="20"/>
                <w:lang w:val="en-GB"/>
              </w:rPr>
            </w:pPr>
            <w:r w:rsidRPr="00D062D3">
              <w:rPr>
                <w:rFonts w:ascii="Arial" w:hAnsi="Arial" w:cs="Arial"/>
                <w:sz w:val="18"/>
                <w:szCs w:val="18"/>
                <w:lang w:val="en-GB"/>
              </w:rPr>
              <w:t>January</w:t>
            </w:r>
            <w:r w:rsidR="004F1474" w:rsidRPr="00D062D3">
              <w:rPr>
                <w:rFonts w:ascii="Arial" w:hAnsi="Arial" w:cs="Arial"/>
                <w:sz w:val="18"/>
                <w:szCs w:val="18"/>
                <w:lang w:val="en-GB"/>
              </w:rPr>
              <w:t xml:space="preserve"> 2022</w:t>
            </w:r>
          </w:p>
        </w:tc>
        <w:tc>
          <w:tcPr>
            <w:tcW w:w="1520" w:type="dxa"/>
          </w:tcPr>
          <w:p w:rsidR="004F1474" w:rsidRPr="00D062D3" w:rsidRDefault="00000E40" w:rsidP="004F1474">
            <w:pPr>
              <w:rPr>
                <w:rFonts w:cstheme="minorHAnsi"/>
                <w:sz w:val="20"/>
                <w:szCs w:val="20"/>
                <w:lang w:val="en-GB"/>
              </w:rPr>
            </w:pPr>
            <w:r w:rsidRPr="00D062D3">
              <w:rPr>
                <w:rFonts w:ascii="Arial" w:hAnsi="Arial" w:cs="Arial"/>
                <w:sz w:val="18"/>
                <w:szCs w:val="18"/>
                <w:lang w:val="en-GB"/>
              </w:rPr>
              <w:t>June</w:t>
            </w:r>
            <w:r w:rsidR="004F1474" w:rsidRPr="00D062D3">
              <w:rPr>
                <w:rFonts w:ascii="Arial" w:hAnsi="Arial" w:cs="Arial"/>
                <w:sz w:val="18"/>
                <w:szCs w:val="18"/>
                <w:lang w:val="en-GB"/>
              </w:rPr>
              <w:t xml:space="preserve"> 2022</w:t>
            </w:r>
          </w:p>
        </w:tc>
        <w:tc>
          <w:tcPr>
            <w:tcW w:w="2589" w:type="dxa"/>
          </w:tcPr>
          <w:p w:rsidR="004F1474" w:rsidRPr="00D062D3" w:rsidRDefault="004F1474" w:rsidP="004F1474">
            <w:pPr>
              <w:rPr>
                <w:rFonts w:ascii="Arial" w:eastAsiaTheme="minorEastAsia" w:hAnsi="Arial" w:cs="Arial"/>
                <w:bCs/>
                <w:noProof/>
                <w:sz w:val="18"/>
                <w:szCs w:val="18"/>
                <w:lang w:val="en-GB" w:eastAsia="es-ES"/>
              </w:rPr>
            </w:pPr>
            <w:r w:rsidRPr="00D062D3">
              <w:rPr>
                <w:rFonts w:ascii="Arial" w:eastAsiaTheme="minorEastAsia" w:hAnsi="Arial" w:cs="Arial"/>
                <w:bCs/>
                <w:noProof/>
                <w:sz w:val="18"/>
                <w:szCs w:val="18"/>
                <w:lang w:val="en-GB" w:eastAsia="es-ES"/>
              </w:rPr>
              <w:t>Provincial Council of Gipuzkoa - Services and Administration Innovation and Transformation Office</w:t>
            </w:r>
          </w:p>
        </w:tc>
        <w:tc>
          <w:tcPr>
            <w:tcW w:w="2196" w:type="dxa"/>
            <w:gridSpan w:val="2"/>
          </w:tcPr>
          <w:p w:rsidR="004F1474" w:rsidRPr="00D062D3" w:rsidRDefault="004F1474" w:rsidP="004F1474">
            <w:pPr>
              <w:rPr>
                <w:rFonts w:ascii="Arial" w:hAnsi="Arial" w:cs="Arial"/>
                <w:sz w:val="18"/>
                <w:szCs w:val="18"/>
                <w:lang w:val="en-GB"/>
              </w:rPr>
            </w:pPr>
            <w:r w:rsidRPr="00D062D3">
              <w:rPr>
                <w:rFonts w:ascii="Arial" w:hAnsi="Arial" w:cs="Arial"/>
                <w:sz w:val="18"/>
                <w:szCs w:val="18"/>
                <w:lang w:val="en-GB"/>
              </w:rPr>
              <w:t xml:space="preserve">Haritz </w:t>
            </w:r>
            <w:proofErr w:type="spellStart"/>
            <w:r w:rsidRPr="00D062D3">
              <w:rPr>
                <w:rFonts w:ascii="Arial" w:hAnsi="Arial" w:cs="Arial"/>
                <w:sz w:val="18"/>
                <w:szCs w:val="18"/>
                <w:lang w:val="en-GB"/>
              </w:rPr>
              <w:t>Ugarte</w:t>
            </w:r>
            <w:proofErr w:type="spellEnd"/>
            <w:r w:rsidRPr="00D062D3">
              <w:rPr>
                <w:rFonts w:ascii="Arial" w:hAnsi="Arial" w:cs="Arial"/>
                <w:sz w:val="18"/>
                <w:szCs w:val="18"/>
                <w:lang w:val="en-GB"/>
              </w:rPr>
              <w:t xml:space="preserve"> - Head of the Administration Innovation and Transformation Service</w:t>
            </w:r>
          </w:p>
        </w:tc>
      </w:tr>
      <w:tr w:rsidR="004F1474" w:rsidRPr="00D062D3" w:rsidTr="004F1474">
        <w:trPr>
          <w:trHeight w:val="978"/>
        </w:trPr>
        <w:tc>
          <w:tcPr>
            <w:tcW w:w="1282" w:type="dxa"/>
            <w:shd w:val="clear" w:color="auto" w:fill="F2F2F2" w:themeFill="background1" w:themeFillShade="F2"/>
          </w:tcPr>
          <w:p w:rsidR="004F1474" w:rsidRPr="00D062D3" w:rsidRDefault="004F1474" w:rsidP="004F1474">
            <w:pPr>
              <w:rPr>
                <w:b/>
                <w:bCs/>
                <w:lang w:val="en-GB"/>
              </w:rPr>
            </w:pPr>
            <w:r w:rsidRPr="00D062D3">
              <w:rPr>
                <w:b/>
                <w:bCs/>
                <w:lang w:val="en-GB"/>
              </w:rPr>
              <w:t>4</w:t>
            </w:r>
          </w:p>
        </w:tc>
        <w:tc>
          <w:tcPr>
            <w:tcW w:w="5343" w:type="dxa"/>
          </w:tcPr>
          <w:p w:rsidR="00AC5E97" w:rsidRPr="00D062D3" w:rsidRDefault="00AC5E97" w:rsidP="00AC5E97">
            <w:pPr>
              <w:rPr>
                <w:rFonts w:ascii="Arial" w:hAnsi="Arial" w:cs="Arial"/>
                <w:sz w:val="18"/>
                <w:szCs w:val="18"/>
                <w:lang w:val="en-GB"/>
              </w:rPr>
            </w:pPr>
            <w:r w:rsidRPr="00D062D3">
              <w:rPr>
                <w:rFonts w:ascii="Arial" w:hAnsi="Arial" w:cs="Arial"/>
                <w:sz w:val="18"/>
                <w:szCs w:val="18"/>
                <w:lang w:val="en-GB"/>
              </w:rPr>
              <w:t>Definition of the content to be communicated and public contrast</w:t>
            </w:r>
          </w:p>
          <w:p w:rsidR="004F1474" w:rsidRPr="00D062D3" w:rsidRDefault="004F1474" w:rsidP="00AC5E97">
            <w:pPr>
              <w:rPr>
                <w:rFonts w:ascii="Arial" w:hAnsi="Arial" w:cs="Arial"/>
                <w:sz w:val="18"/>
                <w:szCs w:val="18"/>
                <w:lang w:val="en-GB"/>
              </w:rPr>
            </w:pPr>
          </w:p>
        </w:tc>
        <w:tc>
          <w:tcPr>
            <w:tcW w:w="1523" w:type="dxa"/>
          </w:tcPr>
          <w:p w:rsidR="004F1474" w:rsidRPr="00D062D3" w:rsidRDefault="00000E40" w:rsidP="004F1474">
            <w:pPr>
              <w:rPr>
                <w:rFonts w:cstheme="minorHAnsi"/>
                <w:sz w:val="20"/>
                <w:szCs w:val="20"/>
                <w:lang w:val="en-GB"/>
              </w:rPr>
            </w:pPr>
            <w:r w:rsidRPr="00D062D3">
              <w:rPr>
                <w:rFonts w:ascii="Arial" w:hAnsi="Arial" w:cs="Arial"/>
                <w:sz w:val="18"/>
                <w:szCs w:val="18"/>
                <w:lang w:val="en-GB"/>
              </w:rPr>
              <w:t>July</w:t>
            </w:r>
            <w:r w:rsidR="004F1474" w:rsidRPr="00D062D3">
              <w:rPr>
                <w:rFonts w:ascii="Arial" w:hAnsi="Arial" w:cs="Arial"/>
                <w:sz w:val="18"/>
                <w:szCs w:val="18"/>
                <w:lang w:val="en-GB"/>
              </w:rPr>
              <w:t xml:space="preserve"> 2022</w:t>
            </w:r>
          </w:p>
        </w:tc>
        <w:tc>
          <w:tcPr>
            <w:tcW w:w="1520" w:type="dxa"/>
          </w:tcPr>
          <w:p w:rsidR="004F1474" w:rsidRPr="00D062D3" w:rsidRDefault="00000E40" w:rsidP="004F1474">
            <w:pPr>
              <w:rPr>
                <w:rFonts w:cstheme="minorHAnsi"/>
                <w:sz w:val="20"/>
                <w:szCs w:val="20"/>
                <w:lang w:val="en-GB"/>
              </w:rPr>
            </w:pPr>
            <w:r w:rsidRPr="00D062D3">
              <w:rPr>
                <w:rFonts w:ascii="Arial" w:hAnsi="Arial" w:cs="Arial"/>
                <w:sz w:val="18"/>
                <w:szCs w:val="18"/>
                <w:lang w:val="en-GB"/>
              </w:rPr>
              <w:t>October</w:t>
            </w:r>
            <w:r w:rsidR="004F1474" w:rsidRPr="00D062D3">
              <w:rPr>
                <w:rFonts w:ascii="Arial" w:hAnsi="Arial" w:cs="Arial"/>
                <w:sz w:val="18"/>
                <w:szCs w:val="18"/>
                <w:lang w:val="en-GB"/>
              </w:rPr>
              <w:t xml:space="preserve"> 2022</w:t>
            </w:r>
          </w:p>
        </w:tc>
        <w:tc>
          <w:tcPr>
            <w:tcW w:w="2589" w:type="dxa"/>
          </w:tcPr>
          <w:p w:rsidR="004F1474" w:rsidRPr="00D062D3" w:rsidRDefault="004F1474" w:rsidP="004F1474">
            <w:pPr>
              <w:rPr>
                <w:rFonts w:ascii="Arial" w:eastAsiaTheme="minorEastAsia" w:hAnsi="Arial" w:cs="Arial"/>
                <w:bCs/>
                <w:noProof/>
                <w:sz w:val="18"/>
                <w:szCs w:val="18"/>
                <w:lang w:val="en-GB" w:eastAsia="es-ES"/>
              </w:rPr>
            </w:pPr>
            <w:r w:rsidRPr="00D062D3">
              <w:rPr>
                <w:rFonts w:ascii="Arial" w:eastAsiaTheme="minorEastAsia" w:hAnsi="Arial" w:cs="Arial"/>
                <w:bCs/>
                <w:noProof/>
                <w:sz w:val="18"/>
                <w:szCs w:val="18"/>
                <w:lang w:val="en-GB" w:eastAsia="es-ES"/>
              </w:rPr>
              <w:t>Provincial Council of Gipuzkoa - Services and Administration Innovation and Transformation Office</w:t>
            </w:r>
          </w:p>
        </w:tc>
        <w:tc>
          <w:tcPr>
            <w:tcW w:w="2196" w:type="dxa"/>
            <w:gridSpan w:val="2"/>
          </w:tcPr>
          <w:p w:rsidR="004F1474" w:rsidRPr="00D062D3" w:rsidRDefault="004F1474" w:rsidP="004F1474">
            <w:pPr>
              <w:rPr>
                <w:rFonts w:ascii="Arial" w:hAnsi="Arial" w:cs="Arial"/>
                <w:sz w:val="18"/>
                <w:szCs w:val="18"/>
                <w:lang w:val="en-GB"/>
              </w:rPr>
            </w:pPr>
            <w:r w:rsidRPr="00D062D3">
              <w:rPr>
                <w:rFonts w:ascii="Arial" w:hAnsi="Arial" w:cs="Arial"/>
                <w:sz w:val="18"/>
                <w:szCs w:val="18"/>
                <w:lang w:val="en-GB"/>
              </w:rPr>
              <w:t xml:space="preserve">Haritz </w:t>
            </w:r>
            <w:proofErr w:type="spellStart"/>
            <w:r w:rsidRPr="00D062D3">
              <w:rPr>
                <w:rFonts w:ascii="Arial" w:hAnsi="Arial" w:cs="Arial"/>
                <w:sz w:val="18"/>
                <w:szCs w:val="18"/>
                <w:lang w:val="en-GB"/>
              </w:rPr>
              <w:t>Ugarte</w:t>
            </w:r>
            <w:proofErr w:type="spellEnd"/>
            <w:r w:rsidRPr="00D062D3">
              <w:rPr>
                <w:rFonts w:ascii="Arial" w:hAnsi="Arial" w:cs="Arial"/>
                <w:sz w:val="18"/>
                <w:szCs w:val="18"/>
                <w:lang w:val="en-GB"/>
              </w:rPr>
              <w:t xml:space="preserve"> - Head of the Administration Innovation and Transformation Service</w:t>
            </w:r>
          </w:p>
        </w:tc>
      </w:tr>
      <w:tr w:rsidR="004F1474" w:rsidRPr="00D062D3" w:rsidTr="004F1474">
        <w:trPr>
          <w:trHeight w:val="978"/>
        </w:trPr>
        <w:tc>
          <w:tcPr>
            <w:tcW w:w="1282" w:type="dxa"/>
            <w:shd w:val="clear" w:color="auto" w:fill="F2F2F2" w:themeFill="background1" w:themeFillShade="F2"/>
          </w:tcPr>
          <w:p w:rsidR="004F1474" w:rsidRPr="00D062D3" w:rsidRDefault="004F1474" w:rsidP="004F1474">
            <w:pPr>
              <w:rPr>
                <w:b/>
                <w:bCs/>
                <w:lang w:val="en-GB"/>
              </w:rPr>
            </w:pPr>
            <w:r w:rsidRPr="00D062D3">
              <w:rPr>
                <w:b/>
                <w:bCs/>
                <w:lang w:val="en-GB"/>
              </w:rPr>
              <w:t>5</w:t>
            </w:r>
          </w:p>
        </w:tc>
        <w:tc>
          <w:tcPr>
            <w:tcW w:w="5343" w:type="dxa"/>
          </w:tcPr>
          <w:p w:rsidR="00AC5E97" w:rsidRPr="00D062D3" w:rsidRDefault="00AC5E97" w:rsidP="00AC5E97">
            <w:pPr>
              <w:rPr>
                <w:rFonts w:ascii="Arial" w:hAnsi="Arial" w:cs="Arial"/>
                <w:sz w:val="18"/>
                <w:szCs w:val="18"/>
                <w:lang w:val="en-GB"/>
              </w:rPr>
            </w:pPr>
            <w:r w:rsidRPr="00D062D3">
              <w:rPr>
                <w:rFonts w:ascii="Arial" w:hAnsi="Arial" w:cs="Arial"/>
                <w:sz w:val="18"/>
                <w:szCs w:val="18"/>
                <w:lang w:val="en-GB"/>
              </w:rPr>
              <w:t>Design and implementation of the budget visualization web tool. Use tests with citizens</w:t>
            </w:r>
          </w:p>
          <w:p w:rsidR="004F1474" w:rsidRPr="00D062D3" w:rsidRDefault="004F1474" w:rsidP="00AC5E97">
            <w:pPr>
              <w:rPr>
                <w:rFonts w:ascii="Arial" w:hAnsi="Arial" w:cs="Arial"/>
                <w:sz w:val="18"/>
                <w:szCs w:val="18"/>
                <w:lang w:val="en-GB"/>
              </w:rPr>
            </w:pPr>
          </w:p>
        </w:tc>
        <w:tc>
          <w:tcPr>
            <w:tcW w:w="1523" w:type="dxa"/>
          </w:tcPr>
          <w:p w:rsidR="004F1474" w:rsidRPr="00D062D3" w:rsidRDefault="00000E40" w:rsidP="004F1474">
            <w:pPr>
              <w:rPr>
                <w:rFonts w:cstheme="minorHAnsi"/>
                <w:sz w:val="20"/>
                <w:szCs w:val="20"/>
                <w:lang w:val="en-GB"/>
              </w:rPr>
            </w:pPr>
            <w:r w:rsidRPr="00D062D3">
              <w:rPr>
                <w:rFonts w:ascii="Arial" w:hAnsi="Arial" w:cs="Arial"/>
                <w:sz w:val="18"/>
                <w:szCs w:val="18"/>
                <w:lang w:val="en-GB"/>
              </w:rPr>
              <w:t>November</w:t>
            </w:r>
            <w:r w:rsidR="004F1474" w:rsidRPr="00D062D3">
              <w:rPr>
                <w:rFonts w:ascii="Arial" w:hAnsi="Arial" w:cs="Arial"/>
                <w:sz w:val="18"/>
                <w:szCs w:val="18"/>
                <w:lang w:val="en-GB"/>
              </w:rPr>
              <w:t xml:space="preserve"> 2022</w:t>
            </w:r>
          </w:p>
        </w:tc>
        <w:tc>
          <w:tcPr>
            <w:tcW w:w="1520" w:type="dxa"/>
          </w:tcPr>
          <w:p w:rsidR="004F1474" w:rsidRPr="00D062D3" w:rsidRDefault="00000E40" w:rsidP="004F1474">
            <w:pPr>
              <w:rPr>
                <w:rFonts w:cstheme="minorHAnsi"/>
                <w:sz w:val="20"/>
                <w:szCs w:val="20"/>
                <w:lang w:val="en-GB"/>
              </w:rPr>
            </w:pPr>
            <w:r w:rsidRPr="00D062D3">
              <w:rPr>
                <w:rFonts w:ascii="Arial" w:hAnsi="Arial" w:cs="Arial"/>
                <w:sz w:val="18"/>
                <w:szCs w:val="18"/>
                <w:lang w:val="en-GB"/>
              </w:rPr>
              <w:t>April</w:t>
            </w:r>
            <w:r w:rsidR="004F1474" w:rsidRPr="00D062D3">
              <w:rPr>
                <w:rFonts w:ascii="Arial" w:hAnsi="Arial" w:cs="Arial"/>
                <w:sz w:val="18"/>
                <w:szCs w:val="18"/>
                <w:lang w:val="en-GB"/>
              </w:rPr>
              <w:t xml:space="preserve"> 2023</w:t>
            </w:r>
          </w:p>
        </w:tc>
        <w:tc>
          <w:tcPr>
            <w:tcW w:w="2589" w:type="dxa"/>
          </w:tcPr>
          <w:p w:rsidR="004F1474" w:rsidRPr="00D062D3" w:rsidRDefault="004F1474" w:rsidP="004F1474">
            <w:pPr>
              <w:rPr>
                <w:rFonts w:ascii="Arial" w:eastAsiaTheme="minorEastAsia" w:hAnsi="Arial" w:cs="Arial"/>
                <w:bCs/>
                <w:noProof/>
                <w:sz w:val="18"/>
                <w:szCs w:val="18"/>
                <w:lang w:val="en-GB" w:eastAsia="es-ES"/>
              </w:rPr>
            </w:pPr>
            <w:r w:rsidRPr="00D062D3">
              <w:rPr>
                <w:rFonts w:ascii="Arial" w:eastAsiaTheme="minorEastAsia" w:hAnsi="Arial" w:cs="Arial"/>
                <w:bCs/>
                <w:noProof/>
                <w:sz w:val="18"/>
                <w:szCs w:val="18"/>
                <w:lang w:val="en-GB" w:eastAsia="es-ES"/>
              </w:rPr>
              <w:t>Provincial Council of Gipuzkoa - Services and Administration Innovation and Transformation Office</w:t>
            </w:r>
          </w:p>
        </w:tc>
        <w:tc>
          <w:tcPr>
            <w:tcW w:w="2196" w:type="dxa"/>
            <w:gridSpan w:val="2"/>
          </w:tcPr>
          <w:p w:rsidR="004F1474" w:rsidRPr="00D062D3" w:rsidRDefault="004F1474" w:rsidP="004F1474">
            <w:pPr>
              <w:rPr>
                <w:rFonts w:ascii="Arial" w:hAnsi="Arial" w:cs="Arial"/>
                <w:sz w:val="18"/>
                <w:szCs w:val="18"/>
                <w:lang w:val="en-GB"/>
              </w:rPr>
            </w:pPr>
            <w:r w:rsidRPr="00D062D3">
              <w:rPr>
                <w:rFonts w:ascii="Arial" w:hAnsi="Arial" w:cs="Arial"/>
                <w:sz w:val="18"/>
                <w:szCs w:val="18"/>
                <w:lang w:val="en-GB"/>
              </w:rPr>
              <w:t xml:space="preserve">Haritz </w:t>
            </w:r>
            <w:proofErr w:type="spellStart"/>
            <w:r w:rsidRPr="00D062D3">
              <w:rPr>
                <w:rFonts w:ascii="Arial" w:hAnsi="Arial" w:cs="Arial"/>
                <w:sz w:val="18"/>
                <w:szCs w:val="18"/>
                <w:lang w:val="en-GB"/>
              </w:rPr>
              <w:t>Ugarte</w:t>
            </w:r>
            <w:proofErr w:type="spellEnd"/>
            <w:r w:rsidRPr="00D062D3">
              <w:rPr>
                <w:rFonts w:ascii="Arial" w:hAnsi="Arial" w:cs="Arial"/>
                <w:sz w:val="18"/>
                <w:szCs w:val="18"/>
                <w:lang w:val="en-GB"/>
              </w:rPr>
              <w:t xml:space="preserve"> - Head of the Administration Innovation and Transformation Service</w:t>
            </w:r>
          </w:p>
        </w:tc>
      </w:tr>
      <w:tr w:rsidR="004F1474" w:rsidRPr="00D062D3" w:rsidTr="004F1474">
        <w:trPr>
          <w:trHeight w:val="992"/>
        </w:trPr>
        <w:tc>
          <w:tcPr>
            <w:tcW w:w="1282" w:type="dxa"/>
            <w:shd w:val="clear" w:color="auto" w:fill="F2F2F2" w:themeFill="background1" w:themeFillShade="F2"/>
          </w:tcPr>
          <w:p w:rsidR="004F1474" w:rsidRPr="00D062D3" w:rsidRDefault="004F1474" w:rsidP="004F1474">
            <w:pPr>
              <w:rPr>
                <w:b/>
                <w:bCs/>
                <w:lang w:val="en-GB"/>
              </w:rPr>
            </w:pPr>
            <w:r w:rsidRPr="00D062D3">
              <w:rPr>
                <w:b/>
                <w:bCs/>
                <w:lang w:val="en-GB"/>
              </w:rPr>
              <w:t>6</w:t>
            </w:r>
          </w:p>
        </w:tc>
        <w:tc>
          <w:tcPr>
            <w:tcW w:w="5343" w:type="dxa"/>
          </w:tcPr>
          <w:p w:rsidR="00AC5E97" w:rsidRPr="00D062D3" w:rsidRDefault="00AC5E97" w:rsidP="00AC5E97">
            <w:pPr>
              <w:rPr>
                <w:rFonts w:ascii="Arial" w:hAnsi="Arial" w:cs="Arial"/>
                <w:sz w:val="18"/>
                <w:szCs w:val="18"/>
                <w:lang w:val="en-GB"/>
              </w:rPr>
            </w:pPr>
            <w:r w:rsidRPr="00D062D3">
              <w:rPr>
                <w:rFonts w:ascii="Arial" w:hAnsi="Arial" w:cs="Arial"/>
                <w:sz w:val="18"/>
                <w:szCs w:val="18"/>
                <w:lang w:val="en-GB"/>
              </w:rPr>
              <w:t xml:space="preserve">Implementation in </w:t>
            </w:r>
            <w:proofErr w:type="spellStart"/>
            <w:r w:rsidRPr="00D062D3">
              <w:rPr>
                <w:rFonts w:ascii="Arial" w:hAnsi="Arial" w:cs="Arial"/>
                <w:sz w:val="18"/>
                <w:szCs w:val="18"/>
                <w:lang w:val="en-GB"/>
              </w:rPr>
              <w:t>OGPEuskadi</w:t>
            </w:r>
            <w:proofErr w:type="spellEnd"/>
            <w:r w:rsidRPr="00D062D3">
              <w:rPr>
                <w:rFonts w:ascii="Arial" w:hAnsi="Arial" w:cs="Arial"/>
                <w:sz w:val="18"/>
                <w:szCs w:val="18"/>
                <w:lang w:val="en-GB"/>
              </w:rPr>
              <w:t xml:space="preserve"> entities</w:t>
            </w:r>
          </w:p>
          <w:p w:rsidR="004F1474" w:rsidRPr="00D062D3" w:rsidRDefault="004F1474" w:rsidP="00AC5E97">
            <w:pPr>
              <w:rPr>
                <w:rFonts w:ascii="Arial" w:hAnsi="Arial" w:cs="Arial"/>
                <w:sz w:val="18"/>
                <w:szCs w:val="18"/>
                <w:lang w:val="en-GB"/>
              </w:rPr>
            </w:pPr>
          </w:p>
        </w:tc>
        <w:tc>
          <w:tcPr>
            <w:tcW w:w="1523" w:type="dxa"/>
          </w:tcPr>
          <w:p w:rsidR="004F1474" w:rsidRPr="00D062D3" w:rsidRDefault="004F1474" w:rsidP="00000E40">
            <w:pPr>
              <w:rPr>
                <w:lang w:val="en-GB"/>
              </w:rPr>
            </w:pPr>
            <w:r w:rsidRPr="00D062D3">
              <w:rPr>
                <w:rFonts w:ascii="Arial" w:hAnsi="Arial" w:cs="Arial"/>
                <w:sz w:val="18"/>
                <w:szCs w:val="18"/>
                <w:lang w:val="en-GB"/>
              </w:rPr>
              <w:t>May 2023</w:t>
            </w:r>
          </w:p>
        </w:tc>
        <w:tc>
          <w:tcPr>
            <w:tcW w:w="1520" w:type="dxa"/>
          </w:tcPr>
          <w:p w:rsidR="004F1474" w:rsidRPr="00D062D3" w:rsidRDefault="00000E40" w:rsidP="004F1474">
            <w:pPr>
              <w:rPr>
                <w:lang w:val="en-GB"/>
              </w:rPr>
            </w:pPr>
            <w:r w:rsidRPr="00D062D3">
              <w:rPr>
                <w:rFonts w:ascii="Arial" w:hAnsi="Arial" w:cs="Arial"/>
                <w:sz w:val="18"/>
                <w:szCs w:val="18"/>
                <w:lang w:val="en-GB"/>
              </w:rPr>
              <w:t>December</w:t>
            </w:r>
            <w:r w:rsidR="004F1474" w:rsidRPr="00D062D3">
              <w:rPr>
                <w:rFonts w:ascii="Arial" w:hAnsi="Arial" w:cs="Arial"/>
                <w:sz w:val="18"/>
                <w:szCs w:val="18"/>
                <w:lang w:val="en-GB"/>
              </w:rPr>
              <w:t xml:space="preserve"> 2023</w:t>
            </w:r>
          </w:p>
        </w:tc>
        <w:tc>
          <w:tcPr>
            <w:tcW w:w="2589" w:type="dxa"/>
          </w:tcPr>
          <w:p w:rsidR="004F1474" w:rsidRPr="00D062D3" w:rsidRDefault="004F1474" w:rsidP="004F1474">
            <w:pPr>
              <w:rPr>
                <w:rFonts w:ascii="Arial" w:eastAsiaTheme="minorEastAsia" w:hAnsi="Arial" w:cs="Arial"/>
                <w:bCs/>
                <w:noProof/>
                <w:sz w:val="18"/>
                <w:szCs w:val="18"/>
                <w:lang w:val="en-GB" w:eastAsia="es-ES"/>
              </w:rPr>
            </w:pPr>
            <w:r w:rsidRPr="00D062D3">
              <w:rPr>
                <w:rFonts w:ascii="Arial" w:eastAsiaTheme="minorEastAsia" w:hAnsi="Arial" w:cs="Arial"/>
                <w:bCs/>
                <w:noProof/>
                <w:sz w:val="18"/>
                <w:szCs w:val="18"/>
                <w:lang w:val="en-GB" w:eastAsia="es-ES"/>
              </w:rPr>
              <w:t>Provincial Council of Gipuzkoa - Services and Administration Innovation and Transformation Office</w:t>
            </w:r>
          </w:p>
        </w:tc>
        <w:tc>
          <w:tcPr>
            <w:tcW w:w="2196" w:type="dxa"/>
            <w:gridSpan w:val="2"/>
          </w:tcPr>
          <w:p w:rsidR="004F1474" w:rsidRPr="00D062D3" w:rsidRDefault="004F1474" w:rsidP="004F1474">
            <w:pPr>
              <w:rPr>
                <w:rFonts w:ascii="Arial" w:hAnsi="Arial" w:cs="Arial"/>
                <w:sz w:val="18"/>
                <w:szCs w:val="18"/>
                <w:lang w:val="en-GB"/>
              </w:rPr>
            </w:pPr>
            <w:r w:rsidRPr="00D062D3">
              <w:rPr>
                <w:rFonts w:ascii="Arial" w:hAnsi="Arial" w:cs="Arial"/>
                <w:sz w:val="18"/>
                <w:szCs w:val="18"/>
                <w:lang w:val="en-GB"/>
              </w:rPr>
              <w:t xml:space="preserve">Haritz </w:t>
            </w:r>
            <w:proofErr w:type="spellStart"/>
            <w:r w:rsidRPr="00D062D3">
              <w:rPr>
                <w:rFonts w:ascii="Arial" w:hAnsi="Arial" w:cs="Arial"/>
                <w:sz w:val="18"/>
                <w:szCs w:val="18"/>
                <w:lang w:val="en-GB"/>
              </w:rPr>
              <w:t>Ugarte</w:t>
            </w:r>
            <w:proofErr w:type="spellEnd"/>
            <w:r w:rsidRPr="00D062D3">
              <w:rPr>
                <w:rFonts w:ascii="Arial" w:hAnsi="Arial" w:cs="Arial"/>
                <w:sz w:val="18"/>
                <w:szCs w:val="18"/>
                <w:lang w:val="en-GB"/>
              </w:rPr>
              <w:t xml:space="preserve"> - Head of the Administration Innovation and Transformation Service</w:t>
            </w:r>
          </w:p>
        </w:tc>
      </w:tr>
      <w:tr w:rsidR="004F1474" w:rsidRPr="00D062D3" w:rsidTr="004F1474">
        <w:trPr>
          <w:trHeight w:val="991"/>
        </w:trPr>
        <w:tc>
          <w:tcPr>
            <w:tcW w:w="1282" w:type="dxa"/>
            <w:shd w:val="clear" w:color="auto" w:fill="F2F2F2" w:themeFill="background1" w:themeFillShade="F2"/>
          </w:tcPr>
          <w:p w:rsidR="004F1474" w:rsidRPr="00D062D3" w:rsidRDefault="004F1474" w:rsidP="004F1474">
            <w:pPr>
              <w:rPr>
                <w:b/>
                <w:bCs/>
                <w:lang w:val="en-GB"/>
              </w:rPr>
            </w:pPr>
            <w:r w:rsidRPr="00D062D3">
              <w:rPr>
                <w:b/>
                <w:bCs/>
                <w:lang w:val="en-GB"/>
              </w:rPr>
              <w:t>7</w:t>
            </w:r>
          </w:p>
        </w:tc>
        <w:tc>
          <w:tcPr>
            <w:tcW w:w="5343" w:type="dxa"/>
          </w:tcPr>
          <w:p w:rsidR="00AC5E97" w:rsidRPr="00D062D3" w:rsidRDefault="00AC5E97" w:rsidP="00AC5E97">
            <w:pPr>
              <w:rPr>
                <w:rFonts w:ascii="Arial" w:hAnsi="Arial" w:cs="Arial"/>
                <w:sz w:val="18"/>
                <w:szCs w:val="18"/>
                <w:lang w:val="en-GB"/>
              </w:rPr>
            </w:pPr>
            <w:r w:rsidRPr="00D062D3">
              <w:rPr>
                <w:rFonts w:ascii="Arial" w:hAnsi="Arial" w:cs="Arial"/>
                <w:sz w:val="18"/>
                <w:szCs w:val="18"/>
                <w:lang w:val="en-GB"/>
              </w:rPr>
              <w:t>Communication aimed at promoting the use of the tool by the rest of the Basque institutions.</w:t>
            </w:r>
          </w:p>
          <w:p w:rsidR="004F1474" w:rsidRPr="00D062D3" w:rsidRDefault="004F1474" w:rsidP="00AC5E97">
            <w:pPr>
              <w:rPr>
                <w:rFonts w:ascii="Arial" w:hAnsi="Arial" w:cs="Arial"/>
                <w:sz w:val="18"/>
                <w:szCs w:val="18"/>
                <w:lang w:val="en-GB"/>
              </w:rPr>
            </w:pPr>
          </w:p>
        </w:tc>
        <w:tc>
          <w:tcPr>
            <w:tcW w:w="1523" w:type="dxa"/>
          </w:tcPr>
          <w:p w:rsidR="004F1474" w:rsidRPr="00D062D3" w:rsidRDefault="00000E40" w:rsidP="004F1474">
            <w:pPr>
              <w:rPr>
                <w:lang w:val="en-GB"/>
              </w:rPr>
            </w:pPr>
            <w:r w:rsidRPr="00D062D3">
              <w:rPr>
                <w:rFonts w:ascii="Arial" w:hAnsi="Arial" w:cs="Arial"/>
                <w:sz w:val="18"/>
                <w:szCs w:val="18"/>
                <w:lang w:val="en-GB"/>
              </w:rPr>
              <w:t>January</w:t>
            </w:r>
            <w:r w:rsidR="004F1474" w:rsidRPr="00D062D3">
              <w:rPr>
                <w:rFonts w:ascii="Arial" w:hAnsi="Arial" w:cs="Arial"/>
                <w:sz w:val="18"/>
                <w:szCs w:val="18"/>
                <w:lang w:val="en-GB"/>
              </w:rPr>
              <w:t xml:space="preserve"> 2024</w:t>
            </w:r>
          </w:p>
        </w:tc>
        <w:tc>
          <w:tcPr>
            <w:tcW w:w="1520" w:type="dxa"/>
          </w:tcPr>
          <w:p w:rsidR="004F1474" w:rsidRPr="00D062D3" w:rsidRDefault="00000E40" w:rsidP="004F1474">
            <w:pPr>
              <w:rPr>
                <w:lang w:val="en-GB"/>
              </w:rPr>
            </w:pPr>
            <w:r w:rsidRPr="00D062D3">
              <w:rPr>
                <w:rFonts w:ascii="Arial" w:hAnsi="Arial" w:cs="Arial"/>
                <w:sz w:val="18"/>
                <w:szCs w:val="18"/>
                <w:lang w:val="en-GB"/>
              </w:rPr>
              <w:t>November</w:t>
            </w:r>
            <w:r w:rsidR="004F1474" w:rsidRPr="00D062D3">
              <w:rPr>
                <w:rFonts w:ascii="Arial" w:hAnsi="Arial" w:cs="Arial"/>
                <w:sz w:val="18"/>
                <w:szCs w:val="18"/>
                <w:lang w:val="en-GB"/>
              </w:rPr>
              <w:t xml:space="preserve"> 2024</w:t>
            </w:r>
          </w:p>
        </w:tc>
        <w:tc>
          <w:tcPr>
            <w:tcW w:w="2589" w:type="dxa"/>
          </w:tcPr>
          <w:p w:rsidR="004F1474" w:rsidRPr="00D062D3" w:rsidRDefault="004F1474" w:rsidP="004F1474">
            <w:pPr>
              <w:rPr>
                <w:rFonts w:ascii="Arial" w:eastAsiaTheme="minorEastAsia" w:hAnsi="Arial" w:cs="Arial"/>
                <w:bCs/>
                <w:noProof/>
                <w:sz w:val="18"/>
                <w:szCs w:val="18"/>
                <w:lang w:val="en-GB" w:eastAsia="es-ES"/>
              </w:rPr>
            </w:pPr>
            <w:r w:rsidRPr="00D062D3">
              <w:rPr>
                <w:rFonts w:ascii="Arial" w:eastAsiaTheme="minorEastAsia" w:hAnsi="Arial" w:cs="Arial"/>
                <w:bCs/>
                <w:noProof/>
                <w:sz w:val="18"/>
                <w:szCs w:val="18"/>
                <w:lang w:val="en-GB" w:eastAsia="es-ES"/>
              </w:rPr>
              <w:t>Provincial Council of Gipuzkoa - Services and Administration Innovation and Transformation Office</w:t>
            </w:r>
          </w:p>
        </w:tc>
        <w:tc>
          <w:tcPr>
            <w:tcW w:w="2196" w:type="dxa"/>
            <w:gridSpan w:val="2"/>
          </w:tcPr>
          <w:p w:rsidR="004F1474" w:rsidRPr="00D062D3" w:rsidRDefault="004F1474" w:rsidP="004F1474">
            <w:pPr>
              <w:rPr>
                <w:rFonts w:ascii="Arial" w:hAnsi="Arial" w:cs="Arial"/>
                <w:sz w:val="18"/>
                <w:szCs w:val="18"/>
                <w:lang w:val="en-GB"/>
              </w:rPr>
            </w:pPr>
            <w:r w:rsidRPr="00D062D3">
              <w:rPr>
                <w:rFonts w:ascii="Arial" w:hAnsi="Arial" w:cs="Arial"/>
                <w:sz w:val="18"/>
                <w:szCs w:val="18"/>
                <w:lang w:val="en-GB"/>
              </w:rPr>
              <w:t xml:space="preserve">Haritz </w:t>
            </w:r>
            <w:proofErr w:type="spellStart"/>
            <w:r w:rsidRPr="00D062D3">
              <w:rPr>
                <w:rFonts w:ascii="Arial" w:hAnsi="Arial" w:cs="Arial"/>
                <w:sz w:val="18"/>
                <w:szCs w:val="18"/>
                <w:lang w:val="en-GB"/>
              </w:rPr>
              <w:t>Ugarte</w:t>
            </w:r>
            <w:proofErr w:type="spellEnd"/>
            <w:r w:rsidRPr="00D062D3">
              <w:rPr>
                <w:rFonts w:ascii="Arial" w:hAnsi="Arial" w:cs="Arial"/>
                <w:sz w:val="18"/>
                <w:szCs w:val="18"/>
                <w:lang w:val="en-GB"/>
              </w:rPr>
              <w:t xml:space="preserve"> - Head of the Administration Innovation and Transformation Service</w:t>
            </w:r>
          </w:p>
        </w:tc>
      </w:tr>
      <w:tr w:rsidR="004F1474" w:rsidRPr="00D062D3" w:rsidTr="004F1474">
        <w:trPr>
          <w:trHeight w:val="739"/>
        </w:trPr>
        <w:tc>
          <w:tcPr>
            <w:tcW w:w="1282" w:type="dxa"/>
            <w:shd w:val="clear" w:color="auto" w:fill="F2F2F2" w:themeFill="background1" w:themeFillShade="F2"/>
          </w:tcPr>
          <w:p w:rsidR="004F1474" w:rsidRPr="00D062D3" w:rsidRDefault="004F1474" w:rsidP="004F1474">
            <w:pPr>
              <w:rPr>
                <w:b/>
                <w:bCs/>
                <w:lang w:val="en-GB"/>
              </w:rPr>
            </w:pPr>
            <w:r w:rsidRPr="00D062D3">
              <w:rPr>
                <w:b/>
                <w:bCs/>
                <w:lang w:val="en-GB"/>
              </w:rPr>
              <w:t>8</w:t>
            </w:r>
          </w:p>
        </w:tc>
        <w:tc>
          <w:tcPr>
            <w:tcW w:w="5343" w:type="dxa"/>
          </w:tcPr>
          <w:p w:rsidR="00AC5E97" w:rsidRPr="00D062D3" w:rsidRDefault="00794637" w:rsidP="00AC5E97">
            <w:pPr>
              <w:rPr>
                <w:rFonts w:ascii="Arial" w:hAnsi="Arial" w:cs="Arial"/>
                <w:sz w:val="18"/>
                <w:szCs w:val="18"/>
                <w:lang w:val="en-GB"/>
              </w:rPr>
            </w:pPr>
            <w:r w:rsidRPr="00D062D3">
              <w:rPr>
                <w:rFonts w:ascii="Arial" w:hAnsi="Arial" w:cs="Arial"/>
                <w:sz w:val="18"/>
                <w:szCs w:val="18"/>
                <w:lang w:val="en-GB"/>
              </w:rPr>
              <w:t>Communication</w:t>
            </w:r>
            <w:r w:rsidR="00AC5E97" w:rsidRPr="00D062D3">
              <w:rPr>
                <w:rFonts w:ascii="Arial" w:hAnsi="Arial" w:cs="Arial"/>
                <w:sz w:val="18"/>
                <w:szCs w:val="18"/>
                <w:lang w:val="en-GB"/>
              </w:rPr>
              <w:t xml:space="preserve"> and awareness actions among citizens</w:t>
            </w:r>
          </w:p>
          <w:p w:rsidR="004F1474" w:rsidRPr="00D062D3" w:rsidRDefault="004F1474" w:rsidP="00AC5E97">
            <w:pPr>
              <w:rPr>
                <w:rFonts w:ascii="Arial" w:hAnsi="Arial" w:cs="Arial"/>
                <w:sz w:val="18"/>
                <w:szCs w:val="18"/>
                <w:lang w:val="en-GB"/>
              </w:rPr>
            </w:pPr>
          </w:p>
        </w:tc>
        <w:tc>
          <w:tcPr>
            <w:tcW w:w="1523" w:type="dxa"/>
          </w:tcPr>
          <w:p w:rsidR="004F1474" w:rsidRPr="00D062D3" w:rsidRDefault="00000E40" w:rsidP="00000E40">
            <w:pPr>
              <w:rPr>
                <w:lang w:val="en-GB"/>
              </w:rPr>
            </w:pPr>
            <w:r w:rsidRPr="00D062D3">
              <w:rPr>
                <w:rFonts w:ascii="Arial" w:hAnsi="Arial" w:cs="Arial"/>
                <w:sz w:val="18"/>
                <w:szCs w:val="18"/>
                <w:lang w:val="en-GB"/>
              </w:rPr>
              <w:t>January</w:t>
            </w:r>
            <w:r w:rsidR="004F1474" w:rsidRPr="00D062D3">
              <w:rPr>
                <w:rFonts w:ascii="Arial" w:hAnsi="Arial" w:cs="Arial"/>
                <w:sz w:val="18"/>
                <w:szCs w:val="18"/>
                <w:lang w:val="en-GB"/>
              </w:rPr>
              <w:t xml:space="preserve"> 2024</w:t>
            </w:r>
          </w:p>
        </w:tc>
        <w:tc>
          <w:tcPr>
            <w:tcW w:w="1520" w:type="dxa"/>
          </w:tcPr>
          <w:p w:rsidR="004F1474" w:rsidRPr="00D062D3" w:rsidRDefault="00000E40" w:rsidP="004F1474">
            <w:pPr>
              <w:rPr>
                <w:lang w:val="en-GB"/>
              </w:rPr>
            </w:pPr>
            <w:r w:rsidRPr="00D062D3">
              <w:rPr>
                <w:rFonts w:ascii="Arial" w:hAnsi="Arial" w:cs="Arial"/>
                <w:sz w:val="18"/>
                <w:szCs w:val="18"/>
                <w:lang w:val="en-GB"/>
              </w:rPr>
              <w:t>November</w:t>
            </w:r>
            <w:r w:rsidR="004F1474" w:rsidRPr="00D062D3">
              <w:rPr>
                <w:rFonts w:ascii="Arial" w:hAnsi="Arial" w:cs="Arial"/>
                <w:sz w:val="18"/>
                <w:szCs w:val="18"/>
                <w:lang w:val="en-GB"/>
              </w:rPr>
              <w:t xml:space="preserve"> 2024</w:t>
            </w:r>
          </w:p>
        </w:tc>
        <w:tc>
          <w:tcPr>
            <w:tcW w:w="2589" w:type="dxa"/>
          </w:tcPr>
          <w:p w:rsidR="004F1474" w:rsidRPr="00D062D3" w:rsidRDefault="004F1474" w:rsidP="004F1474">
            <w:pPr>
              <w:rPr>
                <w:rFonts w:ascii="Arial" w:eastAsiaTheme="minorEastAsia" w:hAnsi="Arial" w:cs="Arial"/>
                <w:bCs/>
                <w:noProof/>
                <w:sz w:val="18"/>
                <w:szCs w:val="18"/>
                <w:lang w:val="en-GB" w:eastAsia="es-ES"/>
              </w:rPr>
            </w:pPr>
            <w:r w:rsidRPr="00D062D3">
              <w:rPr>
                <w:rFonts w:ascii="Arial" w:eastAsiaTheme="minorEastAsia" w:hAnsi="Arial" w:cs="Arial"/>
                <w:bCs/>
                <w:noProof/>
                <w:sz w:val="18"/>
                <w:szCs w:val="18"/>
                <w:lang w:val="en-GB" w:eastAsia="es-ES"/>
              </w:rPr>
              <w:t>Provincial Council of Gipuzkoa - Services and Administration Innovation and Transformation Office</w:t>
            </w:r>
          </w:p>
          <w:p w:rsidR="004F1474" w:rsidRPr="00D062D3" w:rsidRDefault="004F1474" w:rsidP="004F1474">
            <w:pPr>
              <w:rPr>
                <w:rFonts w:ascii="Arial" w:eastAsiaTheme="minorEastAsia" w:hAnsi="Arial" w:cs="Arial"/>
                <w:bCs/>
                <w:noProof/>
                <w:sz w:val="18"/>
                <w:szCs w:val="18"/>
                <w:lang w:val="en-GB" w:eastAsia="es-ES"/>
              </w:rPr>
            </w:pPr>
          </w:p>
        </w:tc>
        <w:tc>
          <w:tcPr>
            <w:tcW w:w="2196" w:type="dxa"/>
            <w:gridSpan w:val="2"/>
          </w:tcPr>
          <w:p w:rsidR="004F1474" w:rsidRPr="00D062D3" w:rsidRDefault="004F1474" w:rsidP="004F1474">
            <w:pPr>
              <w:rPr>
                <w:rFonts w:ascii="Arial" w:hAnsi="Arial" w:cs="Arial"/>
                <w:sz w:val="18"/>
                <w:szCs w:val="18"/>
                <w:lang w:val="en-GB"/>
              </w:rPr>
            </w:pPr>
            <w:r w:rsidRPr="00D062D3">
              <w:rPr>
                <w:rFonts w:ascii="Arial" w:hAnsi="Arial" w:cs="Arial"/>
                <w:sz w:val="18"/>
                <w:szCs w:val="18"/>
                <w:lang w:val="en-GB"/>
              </w:rPr>
              <w:t xml:space="preserve">Haritz </w:t>
            </w:r>
            <w:proofErr w:type="spellStart"/>
            <w:r w:rsidRPr="00D062D3">
              <w:rPr>
                <w:rFonts w:ascii="Arial" w:hAnsi="Arial" w:cs="Arial"/>
                <w:sz w:val="18"/>
                <w:szCs w:val="18"/>
                <w:lang w:val="en-GB"/>
              </w:rPr>
              <w:t>Ugarte</w:t>
            </w:r>
            <w:proofErr w:type="spellEnd"/>
            <w:r w:rsidRPr="00D062D3">
              <w:rPr>
                <w:rFonts w:ascii="Arial" w:hAnsi="Arial" w:cs="Arial"/>
                <w:sz w:val="18"/>
                <w:szCs w:val="18"/>
                <w:lang w:val="en-GB"/>
              </w:rPr>
              <w:t xml:space="preserve"> - Head of the Administration Innovation and Transformation Service</w:t>
            </w:r>
          </w:p>
        </w:tc>
      </w:tr>
      <w:tr w:rsidR="004F1474" w:rsidRPr="00D062D3" w:rsidTr="004F1474">
        <w:trPr>
          <w:trHeight w:val="979"/>
        </w:trPr>
        <w:tc>
          <w:tcPr>
            <w:tcW w:w="1282" w:type="dxa"/>
            <w:shd w:val="clear" w:color="auto" w:fill="F2F2F2" w:themeFill="background1" w:themeFillShade="F2"/>
          </w:tcPr>
          <w:p w:rsidR="004F1474" w:rsidRPr="00D062D3" w:rsidRDefault="004F1474" w:rsidP="004F1474">
            <w:pPr>
              <w:rPr>
                <w:b/>
                <w:bCs/>
                <w:lang w:val="en-GB"/>
              </w:rPr>
            </w:pPr>
            <w:r w:rsidRPr="00D062D3">
              <w:rPr>
                <w:b/>
                <w:bCs/>
                <w:lang w:val="en-GB"/>
              </w:rPr>
              <w:lastRenderedPageBreak/>
              <w:t>9</w:t>
            </w:r>
          </w:p>
        </w:tc>
        <w:tc>
          <w:tcPr>
            <w:tcW w:w="5343" w:type="dxa"/>
          </w:tcPr>
          <w:p w:rsidR="00AC5E97" w:rsidRPr="00D062D3" w:rsidRDefault="00AC5E97" w:rsidP="00AC5E97">
            <w:pPr>
              <w:rPr>
                <w:rFonts w:ascii="Arial" w:hAnsi="Arial" w:cs="Arial"/>
                <w:sz w:val="18"/>
                <w:szCs w:val="18"/>
                <w:lang w:val="en-GB"/>
              </w:rPr>
            </w:pPr>
            <w:r w:rsidRPr="00D062D3">
              <w:rPr>
                <w:rFonts w:ascii="Arial" w:hAnsi="Arial" w:cs="Arial"/>
                <w:sz w:val="18"/>
                <w:szCs w:val="18"/>
                <w:lang w:val="en-GB"/>
              </w:rPr>
              <w:t>Participated evaluation</w:t>
            </w:r>
          </w:p>
          <w:p w:rsidR="004F1474" w:rsidRPr="00D062D3" w:rsidRDefault="004F1474" w:rsidP="00AC5E97">
            <w:pPr>
              <w:rPr>
                <w:rFonts w:ascii="Arial" w:hAnsi="Arial" w:cs="Arial"/>
                <w:sz w:val="18"/>
                <w:szCs w:val="18"/>
                <w:lang w:val="en-GB"/>
              </w:rPr>
            </w:pPr>
          </w:p>
        </w:tc>
        <w:tc>
          <w:tcPr>
            <w:tcW w:w="1523" w:type="dxa"/>
          </w:tcPr>
          <w:p w:rsidR="004F1474" w:rsidRPr="00D062D3" w:rsidRDefault="00000E40" w:rsidP="00000E40">
            <w:pPr>
              <w:rPr>
                <w:lang w:val="en-GB"/>
              </w:rPr>
            </w:pPr>
            <w:r w:rsidRPr="00D062D3">
              <w:rPr>
                <w:rFonts w:ascii="Arial" w:hAnsi="Arial" w:cs="Arial"/>
                <w:sz w:val="18"/>
                <w:szCs w:val="18"/>
                <w:lang w:val="en-GB"/>
              </w:rPr>
              <w:t>November</w:t>
            </w:r>
            <w:r w:rsidR="004F1474" w:rsidRPr="00D062D3">
              <w:rPr>
                <w:rFonts w:ascii="Arial" w:hAnsi="Arial" w:cs="Arial"/>
                <w:sz w:val="18"/>
                <w:szCs w:val="18"/>
                <w:lang w:val="en-GB"/>
              </w:rPr>
              <w:t xml:space="preserve"> 2024</w:t>
            </w:r>
          </w:p>
        </w:tc>
        <w:tc>
          <w:tcPr>
            <w:tcW w:w="1520" w:type="dxa"/>
          </w:tcPr>
          <w:p w:rsidR="004F1474" w:rsidRPr="00D062D3" w:rsidRDefault="00000E40" w:rsidP="00000E40">
            <w:pPr>
              <w:rPr>
                <w:lang w:val="en-GB"/>
              </w:rPr>
            </w:pPr>
            <w:r w:rsidRPr="00D062D3">
              <w:rPr>
                <w:rFonts w:ascii="Arial" w:hAnsi="Arial" w:cs="Arial"/>
                <w:sz w:val="18"/>
                <w:szCs w:val="18"/>
                <w:lang w:val="en-GB"/>
              </w:rPr>
              <w:t>December</w:t>
            </w:r>
            <w:r w:rsidR="004F1474" w:rsidRPr="00D062D3">
              <w:rPr>
                <w:rFonts w:ascii="Arial" w:hAnsi="Arial" w:cs="Arial"/>
                <w:sz w:val="18"/>
                <w:szCs w:val="18"/>
                <w:lang w:val="en-GB"/>
              </w:rPr>
              <w:t xml:space="preserve"> 2024</w:t>
            </w:r>
          </w:p>
        </w:tc>
        <w:tc>
          <w:tcPr>
            <w:tcW w:w="2589" w:type="dxa"/>
          </w:tcPr>
          <w:p w:rsidR="004F1474" w:rsidRPr="00D062D3" w:rsidRDefault="004F1474" w:rsidP="004F1474">
            <w:pPr>
              <w:rPr>
                <w:rFonts w:ascii="Arial" w:eastAsiaTheme="minorEastAsia" w:hAnsi="Arial" w:cs="Arial"/>
                <w:bCs/>
                <w:noProof/>
                <w:sz w:val="18"/>
                <w:szCs w:val="18"/>
                <w:lang w:val="en-GB" w:eastAsia="es-ES"/>
              </w:rPr>
            </w:pPr>
            <w:r w:rsidRPr="00D062D3">
              <w:rPr>
                <w:rFonts w:ascii="Arial" w:eastAsiaTheme="minorEastAsia" w:hAnsi="Arial" w:cs="Arial"/>
                <w:bCs/>
                <w:noProof/>
                <w:sz w:val="18"/>
                <w:szCs w:val="18"/>
                <w:lang w:val="en-GB" w:eastAsia="es-ES"/>
              </w:rPr>
              <w:t>Provincial Council of Gipuzkoa - Services and Administration Innovation and Transformation Office</w:t>
            </w:r>
          </w:p>
        </w:tc>
        <w:tc>
          <w:tcPr>
            <w:tcW w:w="2196" w:type="dxa"/>
            <w:gridSpan w:val="2"/>
          </w:tcPr>
          <w:p w:rsidR="004F1474" w:rsidRPr="00D062D3" w:rsidRDefault="004F1474" w:rsidP="004F1474">
            <w:pPr>
              <w:rPr>
                <w:rFonts w:ascii="Arial" w:hAnsi="Arial" w:cs="Arial"/>
                <w:sz w:val="18"/>
                <w:szCs w:val="18"/>
                <w:lang w:val="en-GB"/>
              </w:rPr>
            </w:pPr>
            <w:r w:rsidRPr="00D062D3">
              <w:rPr>
                <w:rFonts w:ascii="Arial" w:hAnsi="Arial" w:cs="Arial"/>
                <w:sz w:val="18"/>
                <w:szCs w:val="18"/>
                <w:lang w:val="en-GB"/>
              </w:rPr>
              <w:t xml:space="preserve">Haritz </w:t>
            </w:r>
            <w:proofErr w:type="spellStart"/>
            <w:r w:rsidRPr="00D062D3">
              <w:rPr>
                <w:rFonts w:ascii="Arial" w:hAnsi="Arial" w:cs="Arial"/>
                <w:sz w:val="18"/>
                <w:szCs w:val="18"/>
                <w:lang w:val="en-GB"/>
              </w:rPr>
              <w:t>Ugarte</w:t>
            </w:r>
            <w:proofErr w:type="spellEnd"/>
            <w:r w:rsidRPr="00D062D3">
              <w:rPr>
                <w:rFonts w:ascii="Arial" w:hAnsi="Arial" w:cs="Arial"/>
                <w:sz w:val="18"/>
                <w:szCs w:val="18"/>
                <w:lang w:val="en-GB"/>
              </w:rPr>
              <w:t xml:space="preserve"> - Head of the Administration Innovation and Transformation Service</w:t>
            </w:r>
          </w:p>
        </w:tc>
      </w:tr>
    </w:tbl>
    <w:p w:rsidR="006510A2" w:rsidRPr="00D062D3" w:rsidRDefault="006510A2" w:rsidP="006510A2">
      <w:pPr>
        <w:rPr>
          <w:lang w:val="en-GB"/>
        </w:rPr>
      </w:pPr>
      <w:r w:rsidRPr="00D062D3">
        <w:rPr>
          <w:lang w:val="en-GB"/>
        </w:rPr>
        <w:br w:type="page"/>
      </w:r>
    </w:p>
    <w:tbl>
      <w:tblPr>
        <w:tblStyle w:val="Tablaconcuadrcula"/>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2875"/>
        <w:gridCol w:w="11102"/>
      </w:tblGrid>
      <w:tr w:rsidR="006510A2" w:rsidRPr="00D062D3" w:rsidTr="00655F1D">
        <w:trPr>
          <w:trHeight w:val="983"/>
        </w:trPr>
        <w:tc>
          <w:tcPr>
            <w:tcW w:w="13977" w:type="dxa"/>
            <w:gridSpan w:val="2"/>
            <w:shd w:val="clear" w:color="auto" w:fill="000000" w:themeFill="text1"/>
            <w:vAlign w:val="center"/>
          </w:tcPr>
          <w:p w:rsidR="006510A2" w:rsidRPr="00D062D3" w:rsidRDefault="00000E40" w:rsidP="00655F1D">
            <w:pPr>
              <w:rPr>
                <w:b/>
                <w:bCs/>
                <w:lang w:val="en-GB"/>
              </w:rPr>
            </w:pPr>
            <w:r w:rsidRPr="00D062D3">
              <w:rPr>
                <w:b/>
                <w:bCs/>
                <w:sz w:val="24"/>
                <w:szCs w:val="24"/>
                <w:lang w:val="en-GB"/>
              </w:rPr>
              <w:lastRenderedPageBreak/>
              <w:t>MAINSTREAM</w:t>
            </w:r>
            <w:r w:rsidR="00863F0E" w:rsidRPr="00D062D3">
              <w:rPr>
                <w:b/>
                <w:bCs/>
                <w:sz w:val="24"/>
                <w:szCs w:val="24"/>
                <w:lang w:val="en-GB"/>
              </w:rPr>
              <w:t>ING</w:t>
            </w:r>
            <w:r w:rsidRPr="00D062D3">
              <w:rPr>
                <w:b/>
                <w:bCs/>
                <w:sz w:val="24"/>
                <w:szCs w:val="24"/>
                <w:lang w:val="en-GB"/>
              </w:rPr>
              <w:t xml:space="preserve"> ELEMENTS</w:t>
            </w:r>
          </w:p>
        </w:tc>
      </w:tr>
      <w:tr w:rsidR="006510A2" w:rsidRPr="00D062D3" w:rsidTr="00F45EC5">
        <w:trPr>
          <w:trHeight w:val="4948"/>
        </w:trPr>
        <w:tc>
          <w:tcPr>
            <w:tcW w:w="2875" w:type="dxa"/>
            <w:shd w:val="clear" w:color="auto" w:fill="F2F2F2" w:themeFill="background1" w:themeFillShade="F2"/>
            <w:vAlign w:val="center"/>
          </w:tcPr>
          <w:p w:rsidR="00000E40" w:rsidRPr="00D062D3" w:rsidRDefault="00000E40" w:rsidP="00655F1D">
            <w:pPr>
              <w:rPr>
                <w:lang w:val="en-GB"/>
              </w:rPr>
            </w:pPr>
            <w:r w:rsidRPr="00D062D3">
              <w:rPr>
                <w:lang w:val="en-GB"/>
              </w:rPr>
              <w:t>ALIGNMENT WITH 2030 AGENDA</w:t>
            </w:r>
          </w:p>
          <w:p w:rsidR="006510A2" w:rsidRPr="00D062D3" w:rsidRDefault="006510A2" w:rsidP="00655F1D">
            <w:pPr>
              <w:rPr>
                <w:lang w:val="en-GB"/>
              </w:rPr>
            </w:pPr>
          </w:p>
        </w:tc>
        <w:tc>
          <w:tcPr>
            <w:tcW w:w="11101" w:type="dxa"/>
          </w:tcPr>
          <w:p w:rsidR="006510A2" w:rsidRPr="00D062D3" w:rsidRDefault="00000E40" w:rsidP="00655F1D">
            <w:pPr>
              <w:rPr>
                <w:b/>
                <w:lang w:val="en-GB"/>
              </w:rPr>
            </w:pPr>
            <w:r w:rsidRPr="00D062D3">
              <w:rPr>
                <w:b/>
                <w:lang w:val="en-GB"/>
              </w:rPr>
              <w:t>16. Peace, justice and strong institutions</w:t>
            </w:r>
          </w:p>
          <w:p w:rsidR="006510A2" w:rsidRPr="00D062D3" w:rsidRDefault="006510A2" w:rsidP="00655F1D">
            <w:pPr>
              <w:rPr>
                <w:lang w:val="en-GB"/>
              </w:rPr>
            </w:pPr>
          </w:p>
          <w:p w:rsidR="00000E40" w:rsidRPr="00D062D3" w:rsidRDefault="00000E40" w:rsidP="00000E40">
            <w:pPr>
              <w:rPr>
                <w:rStyle w:val="negrita"/>
                <w:lang w:val="en-GB"/>
              </w:rPr>
            </w:pPr>
            <w:r w:rsidRPr="00D062D3">
              <w:rPr>
                <w:rStyle w:val="negrita"/>
                <w:lang w:val="en-GB"/>
              </w:rPr>
              <w:t xml:space="preserve">Promote peaceful and inclusive societies for sustainable development, provide access to justice for all and build effective, accountable and inclusive institutions at all levels </w:t>
            </w:r>
          </w:p>
          <w:p w:rsidR="00000E40" w:rsidRPr="00D062D3" w:rsidRDefault="00000E40" w:rsidP="00655F1D">
            <w:pPr>
              <w:rPr>
                <w:rStyle w:val="negrita"/>
                <w:rFonts w:cstheme="minorHAnsi"/>
                <w:sz w:val="20"/>
                <w:szCs w:val="20"/>
                <w:lang w:val="en-GB"/>
              </w:rPr>
            </w:pPr>
          </w:p>
          <w:p w:rsidR="006510A2" w:rsidRPr="00D062D3" w:rsidRDefault="006510A2" w:rsidP="006510A2">
            <w:pPr>
              <w:numPr>
                <w:ilvl w:val="0"/>
                <w:numId w:val="1"/>
              </w:numPr>
              <w:spacing w:before="100" w:beforeAutospacing="1" w:after="100" w:afterAutospacing="1"/>
              <w:outlineLvl w:val="3"/>
              <w:rPr>
                <w:rFonts w:eastAsia="Times New Roman" w:cstheme="minorHAnsi"/>
                <w:b/>
                <w:bCs/>
                <w:sz w:val="20"/>
                <w:szCs w:val="20"/>
                <w:lang w:val="en-GB" w:eastAsia="es-ES"/>
              </w:rPr>
            </w:pPr>
            <w:r w:rsidRPr="00D062D3">
              <w:rPr>
                <w:rFonts w:eastAsia="Times New Roman" w:cstheme="minorHAnsi"/>
                <w:b/>
                <w:bCs/>
                <w:sz w:val="20"/>
                <w:szCs w:val="20"/>
                <w:lang w:val="en-GB" w:eastAsia="es-ES"/>
              </w:rPr>
              <w:t xml:space="preserve">16.6 </w:t>
            </w:r>
          </w:p>
          <w:p w:rsidR="006510A2" w:rsidRPr="00D062D3" w:rsidRDefault="00F45EC5" w:rsidP="00655F1D">
            <w:pPr>
              <w:spacing w:before="100" w:beforeAutospacing="1" w:after="100" w:afterAutospacing="1"/>
              <w:ind w:left="720"/>
              <w:rPr>
                <w:rFonts w:eastAsia="Times New Roman" w:cstheme="minorHAnsi"/>
                <w:sz w:val="20"/>
                <w:szCs w:val="20"/>
                <w:lang w:val="en-GB" w:eastAsia="es-ES"/>
              </w:rPr>
            </w:pPr>
            <w:r w:rsidRPr="00D062D3">
              <w:rPr>
                <w:lang w:val="en-GB"/>
              </w:rPr>
              <w:t>Develop effective, accountable and transparent institutions at all levels</w:t>
            </w:r>
          </w:p>
          <w:p w:rsidR="006510A2" w:rsidRPr="00D062D3" w:rsidRDefault="006510A2" w:rsidP="006510A2">
            <w:pPr>
              <w:numPr>
                <w:ilvl w:val="0"/>
                <w:numId w:val="1"/>
              </w:numPr>
              <w:spacing w:before="100" w:beforeAutospacing="1" w:after="100" w:afterAutospacing="1"/>
              <w:outlineLvl w:val="3"/>
              <w:rPr>
                <w:rFonts w:eastAsia="Times New Roman" w:cstheme="minorHAnsi"/>
                <w:b/>
                <w:bCs/>
                <w:sz w:val="20"/>
                <w:szCs w:val="20"/>
                <w:lang w:val="en-GB" w:eastAsia="es-ES"/>
              </w:rPr>
            </w:pPr>
            <w:r w:rsidRPr="00D062D3">
              <w:rPr>
                <w:rFonts w:eastAsia="Times New Roman" w:cstheme="minorHAnsi"/>
                <w:b/>
                <w:bCs/>
                <w:sz w:val="20"/>
                <w:szCs w:val="20"/>
                <w:lang w:val="en-GB" w:eastAsia="es-ES"/>
              </w:rPr>
              <w:t xml:space="preserve">16.7 </w:t>
            </w:r>
          </w:p>
          <w:p w:rsidR="006510A2" w:rsidRPr="00D062D3" w:rsidRDefault="00F45EC5" w:rsidP="00655F1D">
            <w:pPr>
              <w:spacing w:before="100" w:beforeAutospacing="1" w:after="100" w:afterAutospacing="1"/>
              <w:ind w:left="720"/>
              <w:rPr>
                <w:rFonts w:eastAsia="Times New Roman" w:cstheme="minorHAnsi"/>
                <w:sz w:val="20"/>
                <w:szCs w:val="20"/>
                <w:lang w:val="en-GB" w:eastAsia="es-ES"/>
              </w:rPr>
            </w:pPr>
            <w:r w:rsidRPr="00D062D3">
              <w:rPr>
                <w:lang w:val="en-GB"/>
              </w:rPr>
              <w:t>Ensure responsive, inclusive, participatory and representative decision-making at all levels</w:t>
            </w:r>
            <w:r w:rsidRPr="00D062D3">
              <w:rPr>
                <w:rFonts w:eastAsia="Times New Roman" w:cstheme="minorHAnsi"/>
                <w:sz w:val="20"/>
                <w:szCs w:val="20"/>
                <w:lang w:val="en-GB" w:eastAsia="es-ES"/>
              </w:rPr>
              <w:t xml:space="preserve">  </w:t>
            </w:r>
          </w:p>
          <w:p w:rsidR="006510A2" w:rsidRPr="00D062D3" w:rsidRDefault="006510A2" w:rsidP="00655F1D">
            <w:pPr>
              <w:pStyle w:val="Ttulo4"/>
              <w:numPr>
                <w:ilvl w:val="0"/>
                <w:numId w:val="2"/>
              </w:numPr>
              <w:outlineLvl w:val="3"/>
              <w:rPr>
                <w:rFonts w:asciiTheme="minorHAnsi" w:hAnsiTheme="minorHAnsi" w:cstheme="minorHAnsi"/>
                <w:sz w:val="20"/>
                <w:szCs w:val="20"/>
                <w:lang w:val="en-GB"/>
              </w:rPr>
            </w:pPr>
            <w:r w:rsidRPr="00D062D3">
              <w:rPr>
                <w:rFonts w:asciiTheme="minorHAnsi" w:hAnsiTheme="minorHAnsi" w:cstheme="minorHAnsi"/>
                <w:sz w:val="20"/>
                <w:szCs w:val="20"/>
                <w:lang w:val="en-GB"/>
              </w:rPr>
              <w:t xml:space="preserve">16.10 </w:t>
            </w:r>
            <w:r w:rsidR="00F45EC5" w:rsidRPr="00D062D3">
              <w:rPr>
                <w:rFonts w:asciiTheme="minorHAnsi" w:hAnsiTheme="minorHAnsi" w:cstheme="minorHAnsi"/>
                <w:sz w:val="20"/>
                <w:szCs w:val="20"/>
                <w:lang w:val="en-GB"/>
              </w:rPr>
              <w:t xml:space="preserve"> </w:t>
            </w:r>
          </w:p>
          <w:p w:rsidR="006510A2" w:rsidRPr="00D062D3" w:rsidRDefault="00F45EC5" w:rsidP="00F45EC5">
            <w:pPr>
              <w:pStyle w:val="NormalWeb"/>
              <w:ind w:left="720"/>
              <w:rPr>
                <w:rFonts w:asciiTheme="minorHAnsi" w:hAnsiTheme="minorHAnsi" w:cstheme="minorHAnsi"/>
                <w:sz w:val="20"/>
                <w:szCs w:val="20"/>
                <w:lang w:val="en-GB"/>
              </w:rPr>
            </w:pPr>
            <w:r w:rsidRPr="00D062D3">
              <w:rPr>
                <w:rFonts w:asciiTheme="minorHAnsi" w:hAnsiTheme="minorHAnsi" w:cstheme="minorHAnsi"/>
                <w:sz w:val="20"/>
                <w:szCs w:val="20"/>
                <w:lang w:val="en-GB"/>
              </w:rPr>
              <w:t xml:space="preserve">Ensure public access to information and protect fundamental freedoms, in accordance with national legislation and international agreements </w:t>
            </w:r>
          </w:p>
        </w:tc>
      </w:tr>
      <w:tr w:rsidR="006510A2" w:rsidRPr="00D062D3" w:rsidTr="00655F1D">
        <w:trPr>
          <w:trHeight w:val="2435"/>
        </w:trPr>
        <w:tc>
          <w:tcPr>
            <w:tcW w:w="2875" w:type="dxa"/>
            <w:shd w:val="clear" w:color="auto" w:fill="F2F2F2" w:themeFill="background1" w:themeFillShade="F2"/>
            <w:vAlign w:val="center"/>
          </w:tcPr>
          <w:p w:rsidR="00040AA6" w:rsidRPr="00D062D3" w:rsidRDefault="00040AA6" w:rsidP="00655F1D">
            <w:pPr>
              <w:rPr>
                <w:lang w:val="en-GB"/>
              </w:rPr>
            </w:pPr>
            <w:r w:rsidRPr="00D062D3">
              <w:rPr>
                <w:lang w:val="en-GB"/>
              </w:rPr>
              <w:t>HOW WILL GENDER PERSPECTIVE BE ADDRESSED</w:t>
            </w:r>
          </w:p>
          <w:p w:rsidR="006510A2" w:rsidRPr="00D062D3" w:rsidRDefault="00040AA6" w:rsidP="00040AA6">
            <w:pPr>
              <w:rPr>
                <w:lang w:val="en-GB"/>
              </w:rPr>
            </w:pPr>
            <w:r w:rsidRPr="00D062D3">
              <w:rPr>
                <w:i/>
                <w:iCs/>
                <w:lang w:val="en-GB"/>
              </w:rPr>
              <w:t>Design, deployment and evaluation phases</w:t>
            </w:r>
          </w:p>
        </w:tc>
        <w:tc>
          <w:tcPr>
            <w:tcW w:w="11101" w:type="dxa"/>
          </w:tcPr>
          <w:p w:rsidR="00F45EC5" w:rsidRPr="00D062D3" w:rsidRDefault="00F45EC5" w:rsidP="00655F1D">
            <w:pPr>
              <w:rPr>
                <w:lang w:val="en-GB"/>
              </w:rPr>
            </w:pPr>
          </w:p>
          <w:p w:rsidR="00F45EC5" w:rsidRPr="00D062D3" w:rsidRDefault="00F45EC5" w:rsidP="00655F1D">
            <w:pPr>
              <w:rPr>
                <w:rStyle w:val="jlqj4b"/>
                <w:lang w:val="en-GB"/>
              </w:rPr>
            </w:pPr>
            <w:r w:rsidRPr="00D062D3">
              <w:rPr>
                <w:rStyle w:val="jlqj4b"/>
                <w:lang w:val="en-GB"/>
              </w:rPr>
              <w:t xml:space="preserve">Incorporating the gender perspective from the design (scope) through participation of expert people in the commitment group. </w:t>
            </w:r>
          </w:p>
          <w:p w:rsidR="00F45EC5" w:rsidRPr="00D062D3" w:rsidRDefault="00F45EC5" w:rsidP="00655F1D">
            <w:pPr>
              <w:rPr>
                <w:rStyle w:val="jlqj4b"/>
                <w:lang w:val="en-GB"/>
              </w:rPr>
            </w:pPr>
          </w:p>
          <w:p w:rsidR="00F45EC5" w:rsidRPr="00D062D3" w:rsidRDefault="00F45EC5" w:rsidP="00655F1D">
            <w:pPr>
              <w:rPr>
                <w:rStyle w:val="jlqj4b"/>
                <w:lang w:val="en-GB"/>
              </w:rPr>
            </w:pPr>
            <w:r w:rsidRPr="00D062D3">
              <w:rPr>
                <w:rStyle w:val="jlqj4b"/>
                <w:lang w:val="en-GB"/>
              </w:rPr>
              <w:t xml:space="preserve">Developing functionalities in the tool that will stimulate reflection on gender discrimination and the incorporation of positive actions that correct inequalities, so that they can be easily visible and accessible. </w:t>
            </w:r>
          </w:p>
          <w:p w:rsidR="00F45EC5" w:rsidRPr="00D062D3" w:rsidRDefault="00F45EC5" w:rsidP="00655F1D">
            <w:pPr>
              <w:rPr>
                <w:rStyle w:val="jlqj4b"/>
                <w:lang w:val="en-GB"/>
              </w:rPr>
            </w:pPr>
          </w:p>
          <w:p w:rsidR="00F45EC5" w:rsidRPr="00D062D3" w:rsidRDefault="00F45EC5" w:rsidP="00655F1D">
            <w:pPr>
              <w:rPr>
                <w:rStyle w:val="jlqj4b"/>
                <w:lang w:val="en-GB"/>
              </w:rPr>
            </w:pPr>
            <w:r w:rsidRPr="00D062D3">
              <w:rPr>
                <w:rStyle w:val="jlqj4b"/>
                <w:lang w:val="en-GB"/>
              </w:rPr>
              <w:t xml:space="preserve">Taking care in the dissemination of the tool to provide access to groups interested in participating that incorporate a gender perspective or contribute directly to correcting discrimination based on gender or promoting positive actions. </w:t>
            </w:r>
          </w:p>
          <w:p w:rsidR="00F45EC5" w:rsidRPr="00D062D3" w:rsidRDefault="00F45EC5" w:rsidP="00655F1D">
            <w:pPr>
              <w:rPr>
                <w:rStyle w:val="jlqj4b"/>
                <w:lang w:val="en-GB"/>
              </w:rPr>
            </w:pPr>
          </w:p>
          <w:p w:rsidR="00F45EC5" w:rsidRPr="00D062D3" w:rsidRDefault="00F45EC5" w:rsidP="00655F1D">
            <w:pPr>
              <w:rPr>
                <w:lang w:val="en-GB"/>
              </w:rPr>
            </w:pPr>
            <w:r w:rsidRPr="00D062D3">
              <w:rPr>
                <w:rStyle w:val="jlqj4b"/>
                <w:lang w:val="en-GB"/>
              </w:rPr>
              <w:t>Incorporating the gender perspective in participatory evaluation.</w:t>
            </w:r>
          </w:p>
          <w:p w:rsidR="006510A2" w:rsidRPr="00D062D3" w:rsidRDefault="006510A2" w:rsidP="00655F1D">
            <w:pPr>
              <w:rPr>
                <w:lang w:val="en-GB"/>
              </w:rPr>
            </w:pPr>
          </w:p>
        </w:tc>
      </w:tr>
    </w:tbl>
    <w:p w:rsidR="00F13F7F" w:rsidRPr="00D062D3" w:rsidRDefault="00F13F7F">
      <w:pPr>
        <w:rPr>
          <w:lang w:val="en-GB"/>
        </w:rPr>
      </w:pPr>
    </w:p>
    <w:sectPr w:rsidR="00F13F7F" w:rsidRPr="00D062D3" w:rsidSect="002E3505">
      <w:headerReference w:type="default" r:id="rId7"/>
      <w:pgSz w:w="16838" w:h="11906" w:orient="landscape"/>
      <w:pgMar w:top="1276" w:right="1417" w:bottom="993" w:left="1417"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6465" w:rsidRDefault="009F6465">
      <w:pPr>
        <w:spacing w:after="0" w:line="240" w:lineRule="auto"/>
      </w:pPr>
      <w:r>
        <w:separator/>
      </w:r>
    </w:p>
  </w:endnote>
  <w:endnote w:type="continuationSeparator" w:id="0">
    <w:p w:rsidR="009F6465" w:rsidRDefault="009F64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6465" w:rsidRDefault="009F6465">
      <w:pPr>
        <w:spacing w:after="0" w:line="240" w:lineRule="auto"/>
      </w:pPr>
      <w:r>
        <w:separator/>
      </w:r>
    </w:p>
  </w:footnote>
  <w:footnote w:type="continuationSeparator" w:id="0">
    <w:p w:rsidR="009F6465" w:rsidRDefault="009F64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286D" w:rsidRPr="0061286D" w:rsidRDefault="006510A2" w:rsidP="00B055E7">
    <w:pPr>
      <w:pStyle w:val="Encabezado"/>
      <w:rPr>
        <w:b/>
        <w:bCs/>
      </w:rPr>
    </w:pPr>
    <w:r w:rsidRPr="0061286D">
      <w:rPr>
        <w:b/>
        <w:bCs/>
        <w:noProof/>
        <w:lang w:eastAsia="es-ES"/>
      </w:rPr>
      <w:drawing>
        <wp:anchor distT="0" distB="0" distL="114300" distR="114300" simplePos="0" relativeHeight="251659264" behindDoc="0" locked="0" layoutInCell="1" allowOverlap="1" wp14:anchorId="26A9AAF2" wp14:editId="560FDD94">
          <wp:simplePos x="0" y="0"/>
          <wp:positionH relativeFrom="margin">
            <wp:posOffset>8349713</wp:posOffset>
          </wp:positionH>
          <wp:positionV relativeFrom="paragraph">
            <wp:posOffset>-247502</wp:posOffset>
          </wp:positionV>
          <wp:extent cx="563440" cy="563440"/>
          <wp:effectExtent l="0" t="0" r="8255" b="8255"/>
          <wp:wrapNone/>
          <wp:docPr id="10" name="Imagen 10" descr="Open Government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pen Government Partnershi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248" cy="571248"/>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1286D">
      <w:rPr>
        <w:b/>
        <w:bCs/>
      </w:rPr>
      <w:t>OGP EUSKADI 2021-2024</w:t>
    </w:r>
    <w:r>
      <w:rPr>
        <w:b/>
        <w:bCs/>
      </w:rPr>
      <w:t xml:space="preserve"> </w:t>
    </w:r>
    <w:r w:rsidR="009A6D4A" w:rsidRPr="0061286D">
      <w:rPr>
        <w:b/>
        <w:bCs/>
      </w:rPr>
      <w:t xml:space="preserve">PLAN </w:t>
    </w:r>
    <w:r>
      <w:rPr>
        <w:b/>
        <w:bCs/>
      </w:rPr>
      <w:t xml:space="preserve">– </w:t>
    </w:r>
    <w:r w:rsidR="009A6D4A">
      <w:rPr>
        <w:b/>
        <w:bCs/>
      </w:rPr>
      <w:t>COMMITMENT SHEET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81058"/>
    <w:multiLevelType w:val="multilevel"/>
    <w:tmpl w:val="44C6A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FD7011"/>
    <w:multiLevelType w:val="multilevel"/>
    <w:tmpl w:val="36FAA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0A2"/>
    <w:rsid w:val="00000E40"/>
    <w:rsid w:val="00040AA6"/>
    <w:rsid w:val="00052ED9"/>
    <w:rsid w:val="00093CFA"/>
    <w:rsid w:val="000A1C5A"/>
    <w:rsid w:val="002322E9"/>
    <w:rsid w:val="003701F1"/>
    <w:rsid w:val="003C760A"/>
    <w:rsid w:val="004F1474"/>
    <w:rsid w:val="00513C82"/>
    <w:rsid w:val="00533F3B"/>
    <w:rsid w:val="005F6F9E"/>
    <w:rsid w:val="005F7C4E"/>
    <w:rsid w:val="00606FC5"/>
    <w:rsid w:val="00626FE5"/>
    <w:rsid w:val="006510A2"/>
    <w:rsid w:val="006839C0"/>
    <w:rsid w:val="00794637"/>
    <w:rsid w:val="007C1C4D"/>
    <w:rsid w:val="0081308F"/>
    <w:rsid w:val="00863F0E"/>
    <w:rsid w:val="008E1B4A"/>
    <w:rsid w:val="008F3D96"/>
    <w:rsid w:val="009A6D4A"/>
    <w:rsid w:val="009F6465"/>
    <w:rsid w:val="00AC5E97"/>
    <w:rsid w:val="00AD352A"/>
    <w:rsid w:val="00CA0068"/>
    <w:rsid w:val="00CD2B4A"/>
    <w:rsid w:val="00D062D3"/>
    <w:rsid w:val="00D167EF"/>
    <w:rsid w:val="00DF1ED8"/>
    <w:rsid w:val="00E2410C"/>
    <w:rsid w:val="00F13F7F"/>
    <w:rsid w:val="00F36C19"/>
    <w:rsid w:val="00F45EC5"/>
    <w:rsid w:val="00F7636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40C42"/>
  <w15:chartTrackingRefBased/>
  <w15:docId w15:val="{079DF0DF-D95C-428B-ABB2-B411B4F3F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0A2"/>
  </w:style>
  <w:style w:type="paragraph" w:styleId="Ttulo1">
    <w:name w:val="heading 1"/>
    <w:basedOn w:val="Normal"/>
    <w:next w:val="Normal"/>
    <w:link w:val="Ttulo1Car"/>
    <w:uiPriority w:val="9"/>
    <w:qFormat/>
    <w:rsid w:val="00000E4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F45EC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4">
    <w:name w:val="heading 4"/>
    <w:basedOn w:val="Normal"/>
    <w:link w:val="Ttulo4Car"/>
    <w:uiPriority w:val="9"/>
    <w:qFormat/>
    <w:rsid w:val="006510A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4Car">
    <w:name w:val="Título 4 Car"/>
    <w:basedOn w:val="Fuentedeprrafopredeter"/>
    <w:link w:val="Ttulo4"/>
    <w:uiPriority w:val="9"/>
    <w:rsid w:val="006510A2"/>
    <w:rPr>
      <w:rFonts w:ascii="Times New Roman" w:eastAsia="Times New Roman" w:hAnsi="Times New Roman" w:cs="Times New Roman"/>
      <w:b/>
      <w:bCs/>
      <w:sz w:val="24"/>
      <w:szCs w:val="24"/>
      <w:lang w:eastAsia="es-ES"/>
    </w:rPr>
  </w:style>
  <w:style w:type="paragraph" w:styleId="Encabezado">
    <w:name w:val="header"/>
    <w:basedOn w:val="Normal"/>
    <w:link w:val="EncabezadoCar"/>
    <w:uiPriority w:val="99"/>
    <w:unhideWhenUsed/>
    <w:rsid w:val="006510A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10A2"/>
  </w:style>
  <w:style w:type="table" w:styleId="Tablaconcuadrcula">
    <w:name w:val="Table Grid"/>
    <w:basedOn w:val="Tablanormal"/>
    <w:uiPriority w:val="39"/>
    <w:rsid w:val="00651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grita">
    <w:name w:val="negrita"/>
    <w:basedOn w:val="Fuentedeprrafopredeter"/>
    <w:rsid w:val="006510A2"/>
  </w:style>
  <w:style w:type="paragraph" w:styleId="NormalWeb">
    <w:name w:val="Normal (Web)"/>
    <w:basedOn w:val="Normal"/>
    <w:uiPriority w:val="99"/>
    <w:unhideWhenUsed/>
    <w:rsid w:val="006510A2"/>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Hipervnculo">
    <w:name w:val="Hyperlink"/>
    <w:basedOn w:val="Fuentedeprrafopredeter"/>
    <w:uiPriority w:val="99"/>
    <w:unhideWhenUsed/>
    <w:rsid w:val="006510A2"/>
    <w:rPr>
      <w:color w:val="0563C1" w:themeColor="hyperlink"/>
      <w:u w:val="single"/>
    </w:rPr>
  </w:style>
  <w:style w:type="paragraph" w:styleId="HTMLconformatoprevio">
    <w:name w:val="HTML Preformatted"/>
    <w:basedOn w:val="Normal"/>
    <w:link w:val="HTMLconformatoprevioCar"/>
    <w:uiPriority w:val="99"/>
    <w:semiHidden/>
    <w:unhideWhenUsed/>
    <w:rsid w:val="008F3D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semiHidden/>
    <w:rsid w:val="008F3D96"/>
    <w:rPr>
      <w:rFonts w:ascii="Courier New" w:eastAsia="Times New Roman" w:hAnsi="Courier New" w:cs="Courier New"/>
      <w:sz w:val="20"/>
      <w:szCs w:val="20"/>
      <w:lang w:eastAsia="es-ES"/>
    </w:rPr>
  </w:style>
  <w:style w:type="character" w:customStyle="1" w:styleId="y2iqfc">
    <w:name w:val="y2iqfc"/>
    <w:basedOn w:val="Fuentedeprrafopredeter"/>
    <w:rsid w:val="008F3D96"/>
  </w:style>
  <w:style w:type="paragraph" w:styleId="Piedepgina">
    <w:name w:val="footer"/>
    <w:basedOn w:val="Normal"/>
    <w:link w:val="PiedepginaCar"/>
    <w:uiPriority w:val="99"/>
    <w:unhideWhenUsed/>
    <w:rsid w:val="009A6D4A"/>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6D4A"/>
  </w:style>
  <w:style w:type="character" w:customStyle="1" w:styleId="gfieldrequired">
    <w:name w:val="gfield_required"/>
    <w:basedOn w:val="Fuentedeprrafopredeter"/>
    <w:rsid w:val="00D167EF"/>
  </w:style>
  <w:style w:type="character" w:customStyle="1" w:styleId="Ttulo1Car">
    <w:name w:val="Título 1 Car"/>
    <w:basedOn w:val="Fuentedeprrafopredeter"/>
    <w:link w:val="Ttulo1"/>
    <w:uiPriority w:val="9"/>
    <w:rsid w:val="00000E40"/>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F45EC5"/>
    <w:rPr>
      <w:rFonts w:asciiTheme="majorHAnsi" w:eastAsiaTheme="majorEastAsia" w:hAnsiTheme="majorHAnsi" w:cstheme="majorBidi"/>
      <w:color w:val="2E74B5" w:themeColor="accent1" w:themeShade="BF"/>
      <w:sz w:val="26"/>
      <w:szCs w:val="26"/>
    </w:rPr>
  </w:style>
  <w:style w:type="character" w:customStyle="1" w:styleId="jlqj4b">
    <w:name w:val="jlqj4b"/>
    <w:basedOn w:val="Fuentedeprrafopredeter"/>
    <w:rsid w:val="00F45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779259">
      <w:bodyDiv w:val="1"/>
      <w:marLeft w:val="0"/>
      <w:marRight w:val="0"/>
      <w:marTop w:val="0"/>
      <w:marBottom w:val="0"/>
      <w:divBdr>
        <w:top w:val="none" w:sz="0" w:space="0" w:color="auto"/>
        <w:left w:val="none" w:sz="0" w:space="0" w:color="auto"/>
        <w:bottom w:val="none" w:sz="0" w:space="0" w:color="auto"/>
        <w:right w:val="none" w:sz="0" w:space="0" w:color="auto"/>
      </w:divBdr>
      <w:divsChild>
        <w:div w:id="1737433093">
          <w:marLeft w:val="0"/>
          <w:marRight w:val="0"/>
          <w:marTop w:val="0"/>
          <w:marBottom w:val="0"/>
          <w:divBdr>
            <w:top w:val="none" w:sz="0" w:space="0" w:color="auto"/>
            <w:left w:val="none" w:sz="0" w:space="0" w:color="auto"/>
            <w:bottom w:val="none" w:sz="0" w:space="0" w:color="auto"/>
            <w:right w:val="none" w:sz="0" w:space="0" w:color="auto"/>
          </w:divBdr>
        </w:div>
      </w:divsChild>
    </w:div>
    <w:div w:id="51973877">
      <w:bodyDiv w:val="1"/>
      <w:marLeft w:val="0"/>
      <w:marRight w:val="0"/>
      <w:marTop w:val="0"/>
      <w:marBottom w:val="0"/>
      <w:divBdr>
        <w:top w:val="none" w:sz="0" w:space="0" w:color="auto"/>
        <w:left w:val="none" w:sz="0" w:space="0" w:color="auto"/>
        <w:bottom w:val="none" w:sz="0" w:space="0" w:color="auto"/>
        <w:right w:val="none" w:sz="0" w:space="0" w:color="auto"/>
      </w:divBdr>
      <w:divsChild>
        <w:div w:id="554125137">
          <w:marLeft w:val="0"/>
          <w:marRight w:val="0"/>
          <w:marTop w:val="0"/>
          <w:marBottom w:val="0"/>
          <w:divBdr>
            <w:top w:val="none" w:sz="0" w:space="0" w:color="auto"/>
            <w:left w:val="none" w:sz="0" w:space="0" w:color="auto"/>
            <w:bottom w:val="none" w:sz="0" w:space="0" w:color="auto"/>
            <w:right w:val="none" w:sz="0" w:space="0" w:color="auto"/>
          </w:divBdr>
        </w:div>
      </w:divsChild>
    </w:div>
    <w:div w:id="120851199">
      <w:bodyDiv w:val="1"/>
      <w:marLeft w:val="0"/>
      <w:marRight w:val="0"/>
      <w:marTop w:val="0"/>
      <w:marBottom w:val="0"/>
      <w:divBdr>
        <w:top w:val="none" w:sz="0" w:space="0" w:color="auto"/>
        <w:left w:val="none" w:sz="0" w:space="0" w:color="auto"/>
        <w:bottom w:val="none" w:sz="0" w:space="0" w:color="auto"/>
        <w:right w:val="none" w:sz="0" w:space="0" w:color="auto"/>
      </w:divBdr>
      <w:divsChild>
        <w:div w:id="185287852">
          <w:marLeft w:val="0"/>
          <w:marRight w:val="0"/>
          <w:marTop w:val="0"/>
          <w:marBottom w:val="0"/>
          <w:divBdr>
            <w:top w:val="none" w:sz="0" w:space="0" w:color="auto"/>
            <w:left w:val="none" w:sz="0" w:space="0" w:color="auto"/>
            <w:bottom w:val="none" w:sz="0" w:space="0" w:color="auto"/>
            <w:right w:val="none" w:sz="0" w:space="0" w:color="auto"/>
          </w:divBdr>
          <w:divsChild>
            <w:div w:id="528839398">
              <w:marLeft w:val="0"/>
              <w:marRight w:val="0"/>
              <w:marTop w:val="0"/>
              <w:marBottom w:val="0"/>
              <w:divBdr>
                <w:top w:val="none" w:sz="0" w:space="0" w:color="auto"/>
                <w:left w:val="none" w:sz="0" w:space="0" w:color="auto"/>
                <w:bottom w:val="none" w:sz="0" w:space="0" w:color="auto"/>
                <w:right w:val="none" w:sz="0" w:space="0" w:color="auto"/>
              </w:divBdr>
              <w:divsChild>
                <w:div w:id="504636970">
                  <w:marLeft w:val="0"/>
                  <w:marRight w:val="0"/>
                  <w:marTop w:val="0"/>
                  <w:marBottom w:val="0"/>
                  <w:divBdr>
                    <w:top w:val="none" w:sz="0" w:space="0" w:color="auto"/>
                    <w:left w:val="none" w:sz="0" w:space="0" w:color="auto"/>
                    <w:bottom w:val="none" w:sz="0" w:space="0" w:color="auto"/>
                    <w:right w:val="none" w:sz="0" w:space="0" w:color="auto"/>
                  </w:divBdr>
                  <w:divsChild>
                    <w:div w:id="269900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900009">
      <w:bodyDiv w:val="1"/>
      <w:marLeft w:val="0"/>
      <w:marRight w:val="0"/>
      <w:marTop w:val="0"/>
      <w:marBottom w:val="0"/>
      <w:divBdr>
        <w:top w:val="none" w:sz="0" w:space="0" w:color="auto"/>
        <w:left w:val="none" w:sz="0" w:space="0" w:color="auto"/>
        <w:bottom w:val="none" w:sz="0" w:space="0" w:color="auto"/>
        <w:right w:val="none" w:sz="0" w:space="0" w:color="auto"/>
      </w:divBdr>
      <w:divsChild>
        <w:div w:id="1114784576">
          <w:marLeft w:val="0"/>
          <w:marRight w:val="0"/>
          <w:marTop w:val="0"/>
          <w:marBottom w:val="0"/>
          <w:divBdr>
            <w:top w:val="none" w:sz="0" w:space="0" w:color="auto"/>
            <w:left w:val="none" w:sz="0" w:space="0" w:color="auto"/>
            <w:bottom w:val="none" w:sz="0" w:space="0" w:color="auto"/>
            <w:right w:val="none" w:sz="0" w:space="0" w:color="auto"/>
          </w:divBdr>
        </w:div>
      </w:divsChild>
    </w:div>
    <w:div w:id="186256086">
      <w:bodyDiv w:val="1"/>
      <w:marLeft w:val="0"/>
      <w:marRight w:val="0"/>
      <w:marTop w:val="0"/>
      <w:marBottom w:val="0"/>
      <w:divBdr>
        <w:top w:val="none" w:sz="0" w:space="0" w:color="auto"/>
        <w:left w:val="none" w:sz="0" w:space="0" w:color="auto"/>
        <w:bottom w:val="none" w:sz="0" w:space="0" w:color="auto"/>
        <w:right w:val="none" w:sz="0" w:space="0" w:color="auto"/>
      </w:divBdr>
    </w:div>
    <w:div w:id="194970247">
      <w:bodyDiv w:val="1"/>
      <w:marLeft w:val="0"/>
      <w:marRight w:val="0"/>
      <w:marTop w:val="0"/>
      <w:marBottom w:val="0"/>
      <w:divBdr>
        <w:top w:val="none" w:sz="0" w:space="0" w:color="auto"/>
        <w:left w:val="none" w:sz="0" w:space="0" w:color="auto"/>
        <w:bottom w:val="none" w:sz="0" w:space="0" w:color="auto"/>
        <w:right w:val="none" w:sz="0" w:space="0" w:color="auto"/>
      </w:divBdr>
    </w:div>
    <w:div w:id="258754094">
      <w:bodyDiv w:val="1"/>
      <w:marLeft w:val="0"/>
      <w:marRight w:val="0"/>
      <w:marTop w:val="0"/>
      <w:marBottom w:val="0"/>
      <w:divBdr>
        <w:top w:val="none" w:sz="0" w:space="0" w:color="auto"/>
        <w:left w:val="none" w:sz="0" w:space="0" w:color="auto"/>
        <w:bottom w:val="none" w:sz="0" w:space="0" w:color="auto"/>
        <w:right w:val="none" w:sz="0" w:space="0" w:color="auto"/>
      </w:divBdr>
      <w:divsChild>
        <w:div w:id="2120951050">
          <w:marLeft w:val="0"/>
          <w:marRight w:val="0"/>
          <w:marTop w:val="0"/>
          <w:marBottom w:val="0"/>
          <w:divBdr>
            <w:top w:val="none" w:sz="0" w:space="0" w:color="auto"/>
            <w:left w:val="none" w:sz="0" w:space="0" w:color="auto"/>
            <w:bottom w:val="none" w:sz="0" w:space="0" w:color="auto"/>
            <w:right w:val="none" w:sz="0" w:space="0" w:color="auto"/>
          </w:divBdr>
        </w:div>
      </w:divsChild>
    </w:div>
    <w:div w:id="380137853">
      <w:bodyDiv w:val="1"/>
      <w:marLeft w:val="0"/>
      <w:marRight w:val="0"/>
      <w:marTop w:val="0"/>
      <w:marBottom w:val="0"/>
      <w:divBdr>
        <w:top w:val="none" w:sz="0" w:space="0" w:color="auto"/>
        <w:left w:val="none" w:sz="0" w:space="0" w:color="auto"/>
        <w:bottom w:val="none" w:sz="0" w:space="0" w:color="auto"/>
        <w:right w:val="none" w:sz="0" w:space="0" w:color="auto"/>
      </w:divBdr>
    </w:div>
    <w:div w:id="392311251">
      <w:bodyDiv w:val="1"/>
      <w:marLeft w:val="0"/>
      <w:marRight w:val="0"/>
      <w:marTop w:val="0"/>
      <w:marBottom w:val="0"/>
      <w:divBdr>
        <w:top w:val="none" w:sz="0" w:space="0" w:color="auto"/>
        <w:left w:val="none" w:sz="0" w:space="0" w:color="auto"/>
        <w:bottom w:val="none" w:sz="0" w:space="0" w:color="auto"/>
        <w:right w:val="none" w:sz="0" w:space="0" w:color="auto"/>
      </w:divBdr>
    </w:div>
    <w:div w:id="601689009">
      <w:bodyDiv w:val="1"/>
      <w:marLeft w:val="0"/>
      <w:marRight w:val="0"/>
      <w:marTop w:val="0"/>
      <w:marBottom w:val="0"/>
      <w:divBdr>
        <w:top w:val="none" w:sz="0" w:space="0" w:color="auto"/>
        <w:left w:val="none" w:sz="0" w:space="0" w:color="auto"/>
        <w:bottom w:val="none" w:sz="0" w:space="0" w:color="auto"/>
        <w:right w:val="none" w:sz="0" w:space="0" w:color="auto"/>
      </w:divBdr>
    </w:div>
    <w:div w:id="678898199">
      <w:bodyDiv w:val="1"/>
      <w:marLeft w:val="0"/>
      <w:marRight w:val="0"/>
      <w:marTop w:val="0"/>
      <w:marBottom w:val="0"/>
      <w:divBdr>
        <w:top w:val="none" w:sz="0" w:space="0" w:color="auto"/>
        <w:left w:val="none" w:sz="0" w:space="0" w:color="auto"/>
        <w:bottom w:val="none" w:sz="0" w:space="0" w:color="auto"/>
        <w:right w:val="none" w:sz="0" w:space="0" w:color="auto"/>
      </w:divBdr>
      <w:divsChild>
        <w:div w:id="983242378">
          <w:marLeft w:val="0"/>
          <w:marRight w:val="0"/>
          <w:marTop w:val="0"/>
          <w:marBottom w:val="0"/>
          <w:divBdr>
            <w:top w:val="none" w:sz="0" w:space="0" w:color="auto"/>
            <w:left w:val="none" w:sz="0" w:space="0" w:color="auto"/>
            <w:bottom w:val="none" w:sz="0" w:space="0" w:color="auto"/>
            <w:right w:val="none" w:sz="0" w:space="0" w:color="auto"/>
          </w:divBdr>
        </w:div>
      </w:divsChild>
    </w:div>
    <w:div w:id="699547391">
      <w:bodyDiv w:val="1"/>
      <w:marLeft w:val="0"/>
      <w:marRight w:val="0"/>
      <w:marTop w:val="0"/>
      <w:marBottom w:val="0"/>
      <w:divBdr>
        <w:top w:val="none" w:sz="0" w:space="0" w:color="auto"/>
        <w:left w:val="none" w:sz="0" w:space="0" w:color="auto"/>
        <w:bottom w:val="none" w:sz="0" w:space="0" w:color="auto"/>
        <w:right w:val="none" w:sz="0" w:space="0" w:color="auto"/>
      </w:divBdr>
    </w:div>
    <w:div w:id="717778091">
      <w:bodyDiv w:val="1"/>
      <w:marLeft w:val="0"/>
      <w:marRight w:val="0"/>
      <w:marTop w:val="0"/>
      <w:marBottom w:val="0"/>
      <w:divBdr>
        <w:top w:val="none" w:sz="0" w:space="0" w:color="auto"/>
        <w:left w:val="none" w:sz="0" w:space="0" w:color="auto"/>
        <w:bottom w:val="none" w:sz="0" w:space="0" w:color="auto"/>
        <w:right w:val="none" w:sz="0" w:space="0" w:color="auto"/>
      </w:divBdr>
      <w:divsChild>
        <w:div w:id="97796078">
          <w:marLeft w:val="0"/>
          <w:marRight w:val="0"/>
          <w:marTop w:val="0"/>
          <w:marBottom w:val="0"/>
          <w:divBdr>
            <w:top w:val="none" w:sz="0" w:space="0" w:color="auto"/>
            <w:left w:val="none" w:sz="0" w:space="0" w:color="auto"/>
            <w:bottom w:val="none" w:sz="0" w:space="0" w:color="auto"/>
            <w:right w:val="none" w:sz="0" w:space="0" w:color="auto"/>
          </w:divBdr>
        </w:div>
      </w:divsChild>
    </w:div>
    <w:div w:id="729117762">
      <w:bodyDiv w:val="1"/>
      <w:marLeft w:val="0"/>
      <w:marRight w:val="0"/>
      <w:marTop w:val="0"/>
      <w:marBottom w:val="0"/>
      <w:divBdr>
        <w:top w:val="none" w:sz="0" w:space="0" w:color="auto"/>
        <w:left w:val="none" w:sz="0" w:space="0" w:color="auto"/>
        <w:bottom w:val="none" w:sz="0" w:space="0" w:color="auto"/>
        <w:right w:val="none" w:sz="0" w:space="0" w:color="auto"/>
      </w:divBdr>
      <w:divsChild>
        <w:div w:id="1843473499">
          <w:marLeft w:val="0"/>
          <w:marRight w:val="0"/>
          <w:marTop w:val="0"/>
          <w:marBottom w:val="0"/>
          <w:divBdr>
            <w:top w:val="none" w:sz="0" w:space="0" w:color="auto"/>
            <w:left w:val="none" w:sz="0" w:space="0" w:color="auto"/>
            <w:bottom w:val="none" w:sz="0" w:space="0" w:color="auto"/>
            <w:right w:val="none" w:sz="0" w:space="0" w:color="auto"/>
          </w:divBdr>
        </w:div>
      </w:divsChild>
    </w:div>
    <w:div w:id="928848404">
      <w:bodyDiv w:val="1"/>
      <w:marLeft w:val="0"/>
      <w:marRight w:val="0"/>
      <w:marTop w:val="0"/>
      <w:marBottom w:val="0"/>
      <w:divBdr>
        <w:top w:val="none" w:sz="0" w:space="0" w:color="auto"/>
        <w:left w:val="none" w:sz="0" w:space="0" w:color="auto"/>
        <w:bottom w:val="none" w:sz="0" w:space="0" w:color="auto"/>
        <w:right w:val="none" w:sz="0" w:space="0" w:color="auto"/>
      </w:divBdr>
      <w:divsChild>
        <w:div w:id="1429807858">
          <w:marLeft w:val="0"/>
          <w:marRight w:val="0"/>
          <w:marTop w:val="0"/>
          <w:marBottom w:val="0"/>
          <w:divBdr>
            <w:top w:val="none" w:sz="0" w:space="0" w:color="auto"/>
            <w:left w:val="none" w:sz="0" w:space="0" w:color="auto"/>
            <w:bottom w:val="none" w:sz="0" w:space="0" w:color="auto"/>
            <w:right w:val="none" w:sz="0" w:space="0" w:color="auto"/>
          </w:divBdr>
          <w:divsChild>
            <w:div w:id="982924294">
              <w:marLeft w:val="0"/>
              <w:marRight w:val="0"/>
              <w:marTop w:val="0"/>
              <w:marBottom w:val="0"/>
              <w:divBdr>
                <w:top w:val="none" w:sz="0" w:space="0" w:color="auto"/>
                <w:left w:val="none" w:sz="0" w:space="0" w:color="auto"/>
                <w:bottom w:val="none" w:sz="0" w:space="0" w:color="auto"/>
                <w:right w:val="none" w:sz="0" w:space="0" w:color="auto"/>
              </w:divBdr>
              <w:divsChild>
                <w:div w:id="2103068985">
                  <w:marLeft w:val="0"/>
                  <w:marRight w:val="0"/>
                  <w:marTop w:val="0"/>
                  <w:marBottom w:val="0"/>
                  <w:divBdr>
                    <w:top w:val="none" w:sz="0" w:space="0" w:color="auto"/>
                    <w:left w:val="none" w:sz="0" w:space="0" w:color="auto"/>
                    <w:bottom w:val="none" w:sz="0" w:space="0" w:color="auto"/>
                    <w:right w:val="none" w:sz="0" w:space="0" w:color="auto"/>
                  </w:divBdr>
                  <w:divsChild>
                    <w:div w:id="118378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4580410">
      <w:bodyDiv w:val="1"/>
      <w:marLeft w:val="0"/>
      <w:marRight w:val="0"/>
      <w:marTop w:val="0"/>
      <w:marBottom w:val="0"/>
      <w:divBdr>
        <w:top w:val="none" w:sz="0" w:space="0" w:color="auto"/>
        <w:left w:val="none" w:sz="0" w:space="0" w:color="auto"/>
        <w:bottom w:val="none" w:sz="0" w:space="0" w:color="auto"/>
        <w:right w:val="none" w:sz="0" w:space="0" w:color="auto"/>
      </w:divBdr>
    </w:div>
    <w:div w:id="1016612239">
      <w:bodyDiv w:val="1"/>
      <w:marLeft w:val="0"/>
      <w:marRight w:val="0"/>
      <w:marTop w:val="0"/>
      <w:marBottom w:val="0"/>
      <w:divBdr>
        <w:top w:val="none" w:sz="0" w:space="0" w:color="auto"/>
        <w:left w:val="none" w:sz="0" w:space="0" w:color="auto"/>
        <w:bottom w:val="none" w:sz="0" w:space="0" w:color="auto"/>
        <w:right w:val="none" w:sz="0" w:space="0" w:color="auto"/>
      </w:divBdr>
      <w:divsChild>
        <w:div w:id="2026126932">
          <w:marLeft w:val="0"/>
          <w:marRight w:val="0"/>
          <w:marTop w:val="0"/>
          <w:marBottom w:val="0"/>
          <w:divBdr>
            <w:top w:val="none" w:sz="0" w:space="0" w:color="auto"/>
            <w:left w:val="none" w:sz="0" w:space="0" w:color="auto"/>
            <w:bottom w:val="none" w:sz="0" w:space="0" w:color="auto"/>
            <w:right w:val="none" w:sz="0" w:space="0" w:color="auto"/>
          </w:divBdr>
        </w:div>
      </w:divsChild>
    </w:div>
    <w:div w:id="1022779245">
      <w:bodyDiv w:val="1"/>
      <w:marLeft w:val="0"/>
      <w:marRight w:val="0"/>
      <w:marTop w:val="0"/>
      <w:marBottom w:val="0"/>
      <w:divBdr>
        <w:top w:val="none" w:sz="0" w:space="0" w:color="auto"/>
        <w:left w:val="none" w:sz="0" w:space="0" w:color="auto"/>
        <w:bottom w:val="none" w:sz="0" w:space="0" w:color="auto"/>
        <w:right w:val="none" w:sz="0" w:space="0" w:color="auto"/>
      </w:divBdr>
    </w:div>
    <w:div w:id="1112742832">
      <w:bodyDiv w:val="1"/>
      <w:marLeft w:val="0"/>
      <w:marRight w:val="0"/>
      <w:marTop w:val="0"/>
      <w:marBottom w:val="0"/>
      <w:divBdr>
        <w:top w:val="none" w:sz="0" w:space="0" w:color="auto"/>
        <w:left w:val="none" w:sz="0" w:space="0" w:color="auto"/>
        <w:bottom w:val="none" w:sz="0" w:space="0" w:color="auto"/>
        <w:right w:val="none" w:sz="0" w:space="0" w:color="auto"/>
      </w:divBdr>
      <w:divsChild>
        <w:div w:id="252250050">
          <w:marLeft w:val="0"/>
          <w:marRight w:val="0"/>
          <w:marTop w:val="0"/>
          <w:marBottom w:val="0"/>
          <w:divBdr>
            <w:top w:val="none" w:sz="0" w:space="0" w:color="auto"/>
            <w:left w:val="none" w:sz="0" w:space="0" w:color="auto"/>
            <w:bottom w:val="none" w:sz="0" w:space="0" w:color="auto"/>
            <w:right w:val="none" w:sz="0" w:space="0" w:color="auto"/>
          </w:divBdr>
        </w:div>
        <w:div w:id="168712704">
          <w:marLeft w:val="0"/>
          <w:marRight w:val="0"/>
          <w:marTop w:val="0"/>
          <w:marBottom w:val="0"/>
          <w:divBdr>
            <w:top w:val="none" w:sz="0" w:space="0" w:color="auto"/>
            <w:left w:val="none" w:sz="0" w:space="0" w:color="auto"/>
            <w:bottom w:val="none" w:sz="0" w:space="0" w:color="auto"/>
            <w:right w:val="none" w:sz="0" w:space="0" w:color="auto"/>
          </w:divBdr>
          <w:divsChild>
            <w:div w:id="1421368367">
              <w:marLeft w:val="0"/>
              <w:marRight w:val="0"/>
              <w:marTop w:val="0"/>
              <w:marBottom w:val="0"/>
              <w:divBdr>
                <w:top w:val="none" w:sz="0" w:space="0" w:color="auto"/>
                <w:left w:val="none" w:sz="0" w:space="0" w:color="auto"/>
                <w:bottom w:val="none" w:sz="0" w:space="0" w:color="auto"/>
                <w:right w:val="none" w:sz="0" w:space="0" w:color="auto"/>
              </w:divBdr>
              <w:divsChild>
                <w:div w:id="967783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2230016">
      <w:bodyDiv w:val="1"/>
      <w:marLeft w:val="0"/>
      <w:marRight w:val="0"/>
      <w:marTop w:val="0"/>
      <w:marBottom w:val="0"/>
      <w:divBdr>
        <w:top w:val="none" w:sz="0" w:space="0" w:color="auto"/>
        <w:left w:val="none" w:sz="0" w:space="0" w:color="auto"/>
        <w:bottom w:val="none" w:sz="0" w:space="0" w:color="auto"/>
        <w:right w:val="none" w:sz="0" w:space="0" w:color="auto"/>
      </w:divBdr>
    </w:div>
    <w:div w:id="1143933274">
      <w:bodyDiv w:val="1"/>
      <w:marLeft w:val="0"/>
      <w:marRight w:val="0"/>
      <w:marTop w:val="0"/>
      <w:marBottom w:val="0"/>
      <w:divBdr>
        <w:top w:val="none" w:sz="0" w:space="0" w:color="auto"/>
        <w:left w:val="none" w:sz="0" w:space="0" w:color="auto"/>
        <w:bottom w:val="none" w:sz="0" w:space="0" w:color="auto"/>
        <w:right w:val="none" w:sz="0" w:space="0" w:color="auto"/>
      </w:divBdr>
      <w:divsChild>
        <w:div w:id="2061005223">
          <w:marLeft w:val="0"/>
          <w:marRight w:val="0"/>
          <w:marTop w:val="0"/>
          <w:marBottom w:val="0"/>
          <w:divBdr>
            <w:top w:val="none" w:sz="0" w:space="0" w:color="auto"/>
            <w:left w:val="none" w:sz="0" w:space="0" w:color="auto"/>
            <w:bottom w:val="none" w:sz="0" w:space="0" w:color="auto"/>
            <w:right w:val="none" w:sz="0" w:space="0" w:color="auto"/>
          </w:divBdr>
          <w:divsChild>
            <w:div w:id="1455170212">
              <w:marLeft w:val="0"/>
              <w:marRight w:val="0"/>
              <w:marTop w:val="0"/>
              <w:marBottom w:val="0"/>
              <w:divBdr>
                <w:top w:val="none" w:sz="0" w:space="0" w:color="auto"/>
                <w:left w:val="none" w:sz="0" w:space="0" w:color="auto"/>
                <w:bottom w:val="none" w:sz="0" w:space="0" w:color="auto"/>
                <w:right w:val="none" w:sz="0" w:space="0" w:color="auto"/>
              </w:divBdr>
              <w:divsChild>
                <w:div w:id="1837529315">
                  <w:marLeft w:val="0"/>
                  <w:marRight w:val="0"/>
                  <w:marTop w:val="0"/>
                  <w:marBottom w:val="0"/>
                  <w:divBdr>
                    <w:top w:val="none" w:sz="0" w:space="0" w:color="auto"/>
                    <w:left w:val="none" w:sz="0" w:space="0" w:color="auto"/>
                    <w:bottom w:val="none" w:sz="0" w:space="0" w:color="auto"/>
                    <w:right w:val="none" w:sz="0" w:space="0" w:color="auto"/>
                  </w:divBdr>
                  <w:divsChild>
                    <w:div w:id="57929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5560065">
      <w:bodyDiv w:val="1"/>
      <w:marLeft w:val="0"/>
      <w:marRight w:val="0"/>
      <w:marTop w:val="0"/>
      <w:marBottom w:val="0"/>
      <w:divBdr>
        <w:top w:val="none" w:sz="0" w:space="0" w:color="auto"/>
        <w:left w:val="none" w:sz="0" w:space="0" w:color="auto"/>
        <w:bottom w:val="none" w:sz="0" w:space="0" w:color="auto"/>
        <w:right w:val="none" w:sz="0" w:space="0" w:color="auto"/>
      </w:divBdr>
      <w:divsChild>
        <w:div w:id="666053790">
          <w:marLeft w:val="0"/>
          <w:marRight w:val="0"/>
          <w:marTop w:val="0"/>
          <w:marBottom w:val="0"/>
          <w:divBdr>
            <w:top w:val="none" w:sz="0" w:space="0" w:color="auto"/>
            <w:left w:val="none" w:sz="0" w:space="0" w:color="auto"/>
            <w:bottom w:val="none" w:sz="0" w:space="0" w:color="auto"/>
            <w:right w:val="none" w:sz="0" w:space="0" w:color="auto"/>
          </w:divBdr>
        </w:div>
      </w:divsChild>
    </w:div>
    <w:div w:id="1441993936">
      <w:bodyDiv w:val="1"/>
      <w:marLeft w:val="0"/>
      <w:marRight w:val="0"/>
      <w:marTop w:val="0"/>
      <w:marBottom w:val="0"/>
      <w:divBdr>
        <w:top w:val="none" w:sz="0" w:space="0" w:color="auto"/>
        <w:left w:val="none" w:sz="0" w:space="0" w:color="auto"/>
        <w:bottom w:val="none" w:sz="0" w:space="0" w:color="auto"/>
        <w:right w:val="none" w:sz="0" w:space="0" w:color="auto"/>
      </w:divBdr>
    </w:div>
    <w:div w:id="1554611092">
      <w:bodyDiv w:val="1"/>
      <w:marLeft w:val="0"/>
      <w:marRight w:val="0"/>
      <w:marTop w:val="0"/>
      <w:marBottom w:val="0"/>
      <w:divBdr>
        <w:top w:val="none" w:sz="0" w:space="0" w:color="auto"/>
        <w:left w:val="none" w:sz="0" w:space="0" w:color="auto"/>
        <w:bottom w:val="none" w:sz="0" w:space="0" w:color="auto"/>
        <w:right w:val="none" w:sz="0" w:space="0" w:color="auto"/>
      </w:divBdr>
    </w:div>
    <w:div w:id="1661688619">
      <w:bodyDiv w:val="1"/>
      <w:marLeft w:val="0"/>
      <w:marRight w:val="0"/>
      <w:marTop w:val="0"/>
      <w:marBottom w:val="0"/>
      <w:divBdr>
        <w:top w:val="none" w:sz="0" w:space="0" w:color="auto"/>
        <w:left w:val="none" w:sz="0" w:space="0" w:color="auto"/>
        <w:bottom w:val="none" w:sz="0" w:space="0" w:color="auto"/>
        <w:right w:val="none" w:sz="0" w:space="0" w:color="auto"/>
      </w:divBdr>
    </w:div>
    <w:div w:id="1968122731">
      <w:bodyDiv w:val="1"/>
      <w:marLeft w:val="0"/>
      <w:marRight w:val="0"/>
      <w:marTop w:val="0"/>
      <w:marBottom w:val="0"/>
      <w:divBdr>
        <w:top w:val="none" w:sz="0" w:space="0" w:color="auto"/>
        <w:left w:val="none" w:sz="0" w:space="0" w:color="auto"/>
        <w:bottom w:val="none" w:sz="0" w:space="0" w:color="auto"/>
        <w:right w:val="none" w:sz="0" w:space="0" w:color="auto"/>
      </w:divBdr>
      <w:divsChild>
        <w:div w:id="1571694194">
          <w:marLeft w:val="0"/>
          <w:marRight w:val="0"/>
          <w:marTop w:val="0"/>
          <w:marBottom w:val="0"/>
          <w:divBdr>
            <w:top w:val="none" w:sz="0" w:space="0" w:color="auto"/>
            <w:left w:val="none" w:sz="0" w:space="0" w:color="auto"/>
            <w:bottom w:val="none" w:sz="0" w:space="0" w:color="auto"/>
            <w:right w:val="none" w:sz="0" w:space="0" w:color="auto"/>
          </w:divBdr>
        </w:div>
      </w:divsChild>
    </w:div>
    <w:div w:id="1975796059">
      <w:bodyDiv w:val="1"/>
      <w:marLeft w:val="0"/>
      <w:marRight w:val="0"/>
      <w:marTop w:val="0"/>
      <w:marBottom w:val="0"/>
      <w:divBdr>
        <w:top w:val="none" w:sz="0" w:space="0" w:color="auto"/>
        <w:left w:val="none" w:sz="0" w:space="0" w:color="auto"/>
        <w:bottom w:val="none" w:sz="0" w:space="0" w:color="auto"/>
        <w:right w:val="none" w:sz="0" w:space="0" w:color="auto"/>
      </w:divBdr>
    </w:div>
    <w:div w:id="1999184112">
      <w:bodyDiv w:val="1"/>
      <w:marLeft w:val="0"/>
      <w:marRight w:val="0"/>
      <w:marTop w:val="0"/>
      <w:marBottom w:val="0"/>
      <w:divBdr>
        <w:top w:val="none" w:sz="0" w:space="0" w:color="auto"/>
        <w:left w:val="none" w:sz="0" w:space="0" w:color="auto"/>
        <w:bottom w:val="none" w:sz="0" w:space="0" w:color="auto"/>
        <w:right w:val="none" w:sz="0" w:space="0" w:color="auto"/>
      </w:divBdr>
      <w:divsChild>
        <w:div w:id="931939953">
          <w:marLeft w:val="0"/>
          <w:marRight w:val="0"/>
          <w:marTop w:val="0"/>
          <w:marBottom w:val="0"/>
          <w:divBdr>
            <w:top w:val="none" w:sz="0" w:space="0" w:color="auto"/>
            <w:left w:val="none" w:sz="0" w:space="0" w:color="auto"/>
            <w:bottom w:val="none" w:sz="0" w:space="0" w:color="auto"/>
            <w:right w:val="none" w:sz="0" w:space="0" w:color="auto"/>
          </w:divBdr>
        </w:div>
      </w:divsChild>
    </w:div>
    <w:div w:id="2081559462">
      <w:bodyDiv w:val="1"/>
      <w:marLeft w:val="0"/>
      <w:marRight w:val="0"/>
      <w:marTop w:val="0"/>
      <w:marBottom w:val="0"/>
      <w:divBdr>
        <w:top w:val="none" w:sz="0" w:space="0" w:color="auto"/>
        <w:left w:val="none" w:sz="0" w:space="0" w:color="auto"/>
        <w:bottom w:val="none" w:sz="0" w:space="0" w:color="auto"/>
        <w:right w:val="none" w:sz="0" w:space="0" w:color="auto"/>
      </w:divBdr>
    </w:div>
    <w:div w:id="212743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8</Pages>
  <Words>1830</Words>
  <Characters>10070</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UGARTE AIZPURU, Haritz</dc:creator>
  <cp:keywords/>
  <dc:description/>
  <cp:lastModifiedBy>UGARTE AIZPURU, Haritz</cp:lastModifiedBy>
  <cp:revision>15</cp:revision>
  <dcterms:created xsi:type="dcterms:W3CDTF">2021-07-19T11:31:00Z</dcterms:created>
  <dcterms:modified xsi:type="dcterms:W3CDTF">2021-07-19T12:12:00Z</dcterms:modified>
</cp:coreProperties>
</file>