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bottom w:val="single" w:sz="12" w:space="0" w:color="auto"/>
        </w:tblBorders>
        <w:tblLook w:val="00A0" w:firstRow="1" w:lastRow="0" w:firstColumn="1" w:lastColumn="0" w:noHBand="0" w:noVBand="0"/>
      </w:tblPr>
      <w:tblGrid>
        <w:gridCol w:w="1752"/>
        <w:gridCol w:w="1600"/>
        <w:gridCol w:w="3246"/>
        <w:gridCol w:w="3040"/>
      </w:tblGrid>
      <w:tr w:rsidR="005514DA" w:rsidRPr="000540FB" w:rsidTr="00287822">
        <w:trPr>
          <w:trHeight w:val="540"/>
        </w:trPr>
        <w:tc>
          <w:tcPr>
            <w:tcW w:w="909" w:type="pct"/>
            <w:vMerge w:val="restart"/>
            <w:vAlign w:val="center"/>
          </w:tcPr>
          <w:p w:rsidR="005514DA" w:rsidRPr="000540FB" w:rsidRDefault="005514DA" w:rsidP="00287822">
            <w:r>
              <w:rPr>
                <w:noProof/>
              </w:rPr>
              <w:drawing>
                <wp:inline distT="0" distB="0" distL="0" distR="0" wp14:anchorId="243718BA" wp14:editId="70BC6C3D">
                  <wp:extent cx="676275" cy="1148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985" cy="1159651"/>
                          </a:xfrm>
                          <a:prstGeom prst="rect">
                            <a:avLst/>
                          </a:prstGeom>
                          <a:noFill/>
                          <a:ln>
                            <a:noFill/>
                          </a:ln>
                        </pic:spPr>
                      </pic:pic>
                    </a:graphicData>
                  </a:graphic>
                </wp:inline>
              </w:drawing>
            </w:r>
          </w:p>
        </w:tc>
        <w:tc>
          <w:tcPr>
            <w:tcW w:w="830" w:type="pct"/>
            <w:vAlign w:val="center"/>
          </w:tcPr>
          <w:p w:rsidR="005514DA" w:rsidRPr="003122AF" w:rsidRDefault="005514DA" w:rsidP="00287822">
            <w:pPr>
              <w:rPr>
                <w:b/>
                <w:sz w:val="22"/>
                <w:szCs w:val="22"/>
              </w:rPr>
            </w:pPr>
            <w:r w:rsidRPr="003122AF">
              <w:rPr>
                <w:b/>
                <w:sz w:val="22"/>
                <w:szCs w:val="22"/>
              </w:rPr>
              <w:t>Report to:</w:t>
            </w:r>
          </w:p>
        </w:tc>
        <w:tc>
          <w:tcPr>
            <w:tcW w:w="3261" w:type="pct"/>
            <w:gridSpan w:val="2"/>
            <w:vAlign w:val="center"/>
          </w:tcPr>
          <w:p w:rsidR="005514DA" w:rsidRPr="003122AF" w:rsidRDefault="000945AA" w:rsidP="00287822">
            <w:pPr>
              <w:rPr>
                <w:b/>
                <w:sz w:val="22"/>
                <w:szCs w:val="22"/>
              </w:rPr>
            </w:pPr>
            <w:r>
              <w:rPr>
                <w:b/>
                <w:sz w:val="22"/>
                <w:szCs w:val="22"/>
              </w:rPr>
              <w:t>Glasgow Community Planning Partnership Executive Group</w:t>
            </w:r>
          </w:p>
        </w:tc>
      </w:tr>
      <w:tr w:rsidR="005514DA" w:rsidRPr="000540FB" w:rsidTr="00287822">
        <w:trPr>
          <w:trHeight w:val="303"/>
        </w:trPr>
        <w:tc>
          <w:tcPr>
            <w:tcW w:w="909" w:type="pct"/>
            <w:vMerge/>
            <w:vAlign w:val="center"/>
          </w:tcPr>
          <w:p w:rsidR="005514DA" w:rsidRPr="000540FB" w:rsidRDefault="005514DA" w:rsidP="00287822"/>
        </w:tc>
        <w:tc>
          <w:tcPr>
            <w:tcW w:w="830" w:type="pct"/>
            <w:vAlign w:val="center"/>
          </w:tcPr>
          <w:p w:rsidR="005514DA" w:rsidRPr="003122AF" w:rsidRDefault="005514DA" w:rsidP="00287822">
            <w:pPr>
              <w:rPr>
                <w:b/>
                <w:sz w:val="22"/>
                <w:szCs w:val="22"/>
              </w:rPr>
            </w:pPr>
            <w:r w:rsidRPr="003122AF">
              <w:rPr>
                <w:b/>
                <w:sz w:val="22"/>
                <w:szCs w:val="22"/>
              </w:rPr>
              <w:t>Date:</w:t>
            </w:r>
          </w:p>
        </w:tc>
        <w:tc>
          <w:tcPr>
            <w:tcW w:w="3261" w:type="pct"/>
            <w:gridSpan w:val="2"/>
            <w:vAlign w:val="center"/>
          </w:tcPr>
          <w:p w:rsidR="005514DA" w:rsidRPr="003122AF" w:rsidRDefault="00BA5C54" w:rsidP="00287822">
            <w:pPr>
              <w:rPr>
                <w:b/>
                <w:sz w:val="22"/>
                <w:szCs w:val="22"/>
              </w:rPr>
            </w:pPr>
            <w:r>
              <w:rPr>
                <w:b/>
                <w:sz w:val="22"/>
                <w:szCs w:val="22"/>
              </w:rPr>
              <w:t>3</w:t>
            </w:r>
            <w:r w:rsidR="000945AA">
              <w:rPr>
                <w:b/>
                <w:sz w:val="22"/>
                <w:szCs w:val="22"/>
              </w:rPr>
              <w:t xml:space="preserve"> </w:t>
            </w:r>
            <w:r>
              <w:rPr>
                <w:b/>
                <w:sz w:val="22"/>
                <w:szCs w:val="22"/>
              </w:rPr>
              <w:t>February</w:t>
            </w:r>
            <w:r w:rsidR="005514DA" w:rsidRPr="003122AF">
              <w:rPr>
                <w:b/>
                <w:sz w:val="22"/>
                <w:szCs w:val="22"/>
              </w:rPr>
              <w:t xml:space="preserve"> 20</w:t>
            </w:r>
            <w:r w:rsidR="007E0BBC">
              <w:rPr>
                <w:b/>
                <w:sz w:val="22"/>
                <w:szCs w:val="22"/>
              </w:rPr>
              <w:t>2</w:t>
            </w:r>
            <w:r>
              <w:rPr>
                <w:b/>
                <w:sz w:val="22"/>
                <w:szCs w:val="22"/>
              </w:rPr>
              <w:t>1</w:t>
            </w:r>
          </w:p>
        </w:tc>
      </w:tr>
      <w:tr w:rsidR="005514DA" w:rsidRPr="000540FB" w:rsidTr="00287822">
        <w:trPr>
          <w:trHeight w:val="540"/>
        </w:trPr>
        <w:tc>
          <w:tcPr>
            <w:tcW w:w="909" w:type="pct"/>
            <w:vMerge/>
            <w:vAlign w:val="center"/>
          </w:tcPr>
          <w:p w:rsidR="005514DA" w:rsidRPr="000540FB" w:rsidRDefault="005514DA" w:rsidP="00287822"/>
        </w:tc>
        <w:tc>
          <w:tcPr>
            <w:tcW w:w="830" w:type="pct"/>
            <w:vAlign w:val="center"/>
          </w:tcPr>
          <w:p w:rsidR="005514DA" w:rsidRPr="003122AF" w:rsidRDefault="005514DA" w:rsidP="00287822">
            <w:pPr>
              <w:rPr>
                <w:b/>
                <w:sz w:val="22"/>
                <w:szCs w:val="22"/>
              </w:rPr>
            </w:pPr>
            <w:r w:rsidRPr="003122AF">
              <w:rPr>
                <w:b/>
                <w:sz w:val="22"/>
                <w:szCs w:val="22"/>
              </w:rPr>
              <w:t>Subject:</w:t>
            </w:r>
          </w:p>
        </w:tc>
        <w:tc>
          <w:tcPr>
            <w:tcW w:w="3261" w:type="pct"/>
            <w:gridSpan w:val="2"/>
            <w:vAlign w:val="center"/>
          </w:tcPr>
          <w:p w:rsidR="005514DA" w:rsidRPr="003122AF" w:rsidRDefault="007E0BBC" w:rsidP="00287822">
            <w:pPr>
              <w:rPr>
                <w:b/>
                <w:sz w:val="22"/>
                <w:szCs w:val="22"/>
              </w:rPr>
            </w:pPr>
            <w:r>
              <w:rPr>
                <w:b/>
                <w:sz w:val="22"/>
                <w:szCs w:val="22"/>
              </w:rPr>
              <w:t>Open Government Partnership</w:t>
            </w:r>
            <w:r w:rsidR="00BA5C54">
              <w:rPr>
                <w:b/>
                <w:sz w:val="22"/>
                <w:szCs w:val="22"/>
              </w:rPr>
              <w:t xml:space="preserve"> Update</w:t>
            </w:r>
          </w:p>
        </w:tc>
      </w:tr>
      <w:tr w:rsidR="005514DA" w:rsidRPr="000540FB" w:rsidTr="00287822">
        <w:trPr>
          <w:trHeight w:val="360"/>
        </w:trPr>
        <w:tc>
          <w:tcPr>
            <w:tcW w:w="909" w:type="pct"/>
            <w:vMerge/>
            <w:vAlign w:val="center"/>
          </w:tcPr>
          <w:p w:rsidR="005514DA" w:rsidRPr="000540FB" w:rsidRDefault="005514DA" w:rsidP="00287822"/>
        </w:tc>
        <w:tc>
          <w:tcPr>
            <w:tcW w:w="830" w:type="pct"/>
            <w:vAlign w:val="center"/>
          </w:tcPr>
          <w:p w:rsidR="005514DA" w:rsidRPr="003122AF" w:rsidRDefault="005514DA" w:rsidP="00287822">
            <w:pPr>
              <w:rPr>
                <w:b/>
                <w:sz w:val="22"/>
                <w:szCs w:val="22"/>
              </w:rPr>
            </w:pPr>
            <w:r w:rsidRPr="003122AF">
              <w:rPr>
                <w:b/>
                <w:sz w:val="22"/>
                <w:szCs w:val="22"/>
              </w:rPr>
              <w:t>Report by:</w:t>
            </w:r>
          </w:p>
        </w:tc>
        <w:tc>
          <w:tcPr>
            <w:tcW w:w="3261" w:type="pct"/>
            <w:gridSpan w:val="2"/>
            <w:vAlign w:val="center"/>
          </w:tcPr>
          <w:p w:rsidR="005514DA" w:rsidRPr="003122AF" w:rsidRDefault="000945AA" w:rsidP="00287822">
            <w:pPr>
              <w:rPr>
                <w:b/>
                <w:sz w:val="22"/>
                <w:szCs w:val="22"/>
              </w:rPr>
            </w:pPr>
            <w:r>
              <w:rPr>
                <w:b/>
                <w:sz w:val="22"/>
                <w:szCs w:val="22"/>
              </w:rPr>
              <w:t xml:space="preserve">Glasgow City Council, </w:t>
            </w:r>
            <w:r w:rsidR="005514DA" w:rsidRPr="003122AF">
              <w:rPr>
                <w:b/>
                <w:sz w:val="22"/>
                <w:szCs w:val="22"/>
              </w:rPr>
              <w:t>Strategic Policy and Planning</w:t>
            </w:r>
          </w:p>
        </w:tc>
      </w:tr>
      <w:tr w:rsidR="005514DA" w:rsidRPr="000540FB" w:rsidTr="00287822">
        <w:trPr>
          <w:trHeight w:val="540"/>
        </w:trPr>
        <w:tc>
          <w:tcPr>
            <w:tcW w:w="909" w:type="pct"/>
            <w:vMerge/>
            <w:vAlign w:val="center"/>
          </w:tcPr>
          <w:p w:rsidR="005514DA" w:rsidRPr="000540FB" w:rsidRDefault="005514DA" w:rsidP="00287822"/>
        </w:tc>
        <w:tc>
          <w:tcPr>
            <w:tcW w:w="830" w:type="pct"/>
            <w:vAlign w:val="center"/>
          </w:tcPr>
          <w:p w:rsidR="005514DA" w:rsidRPr="003122AF" w:rsidRDefault="005514DA" w:rsidP="00287822">
            <w:pPr>
              <w:rPr>
                <w:b/>
                <w:sz w:val="22"/>
                <w:szCs w:val="22"/>
              </w:rPr>
            </w:pPr>
            <w:r w:rsidRPr="003122AF">
              <w:rPr>
                <w:b/>
                <w:sz w:val="22"/>
                <w:szCs w:val="22"/>
              </w:rPr>
              <w:t>Contact:</w:t>
            </w:r>
          </w:p>
        </w:tc>
        <w:tc>
          <w:tcPr>
            <w:tcW w:w="1684" w:type="pct"/>
            <w:vAlign w:val="center"/>
          </w:tcPr>
          <w:p w:rsidR="005514DA" w:rsidRPr="003122AF" w:rsidRDefault="005514DA" w:rsidP="00287822">
            <w:pPr>
              <w:rPr>
                <w:b/>
                <w:sz w:val="22"/>
                <w:szCs w:val="22"/>
              </w:rPr>
            </w:pPr>
            <w:r>
              <w:rPr>
                <w:b/>
                <w:sz w:val="22"/>
                <w:szCs w:val="22"/>
              </w:rPr>
              <w:t>Pamela Rennie</w:t>
            </w:r>
          </w:p>
        </w:tc>
        <w:tc>
          <w:tcPr>
            <w:tcW w:w="1577" w:type="pct"/>
            <w:vAlign w:val="center"/>
          </w:tcPr>
          <w:p w:rsidR="005514DA" w:rsidRPr="003122AF" w:rsidRDefault="005514DA" w:rsidP="00287822">
            <w:pPr>
              <w:rPr>
                <w:b/>
                <w:sz w:val="22"/>
                <w:szCs w:val="22"/>
              </w:rPr>
            </w:pPr>
            <w:r w:rsidRPr="003122AF">
              <w:rPr>
                <w:b/>
                <w:sz w:val="22"/>
                <w:szCs w:val="22"/>
              </w:rPr>
              <w:t xml:space="preserve">Ext. </w:t>
            </w:r>
            <w:r>
              <w:rPr>
                <w:b/>
                <w:sz w:val="22"/>
                <w:szCs w:val="22"/>
              </w:rPr>
              <w:t>75273</w:t>
            </w:r>
          </w:p>
        </w:tc>
      </w:tr>
    </w:tbl>
    <w:p w:rsidR="005514DA" w:rsidRPr="0031000B" w:rsidRDefault="005514DA" w:rsidP="00685C90">
      <w:pPr>
        <w:jc w:val="both"/>
        <w:rPr>
          <w:rFonts w:cs="Arial"/>
          <w:sz w:val="22"/>
          <w:szCs w:val="22"/>
        </w:rPr>
      </w:pPr>
    </w:p>
    <w:p w:rsidR="005514DA" w:rsidRPr="00685C90" w:rsidRDefault="005514DA" w:rsidP="00685C90">
      <w:pPr>
        <w:pStyle w:val="BodyTextIndent"/>
        <w:numPr>
          <w:ilvl w:val="0"/>
          <w:numId w:val="2"/>
        </w:numPr>
        <w:spacing w:after="0"/>
        <w:ind w:left="567" w:hanging="567"/>
        <w:jc w:val="both"/>
        <w:rPr>
          <w:rFonts w:cs="Arial"/>
          <w:b/>
        </w:rPr>
      </w:pPr>
      <w:r w:rsidRPr="00685C90">
        <w:rPr>
          <w:rFonts w:cs="Arial"/>
          <w:b/>
        </w:rPr>
        <w:t>Purpose</w:t>
      </w:r>
    </w:p>
    <w:p w:rsidR="007E0BBC" w:rsidRPr="00BA5C54" w:rsidRDefault="007E0BBC" w:rsidP="00BA5C54">
      <w:pPr>
        <w:pStyle w:val="BodyTextIndent"/>
        <w:spacing w:after="0"/>
        <w:ind w:left="-142"/>
        <w:rPr>
          <w:rFonts w:cs="Arial"/>
          <w:sz w:val="22"/>
          <w:szCs w:val="22"/>
        </w:rPr>
      </w:pPr>
    </w:p>
    <w:p w:rsidR="0072235B" w:rsidRPr="00BA5C54" w:rsidRDefault="009060C7" w:rsidP="00BA5C54">
      <w:pPr>
        <w:pStyle w:val="BodyTextIndent"/>
        <w:numPr>
          <w:ilvl w:val="1"/>
          <w:numId w:val="2"/>
        </w:numPr>
        <w:spacing w:after="0"/>
        <w:ind w:left="567" w:hanging="567"/>
        <w:rPr>
          <w:rFonts w:cs="Arial"/>
          <w:sz w:val="22"/>
          <w:szCs w:val="22"/>
        </w:rPr>
      </w:pPr>
      <w:r w:rsidRPr="00BA5C54">
        <w:rPr>
          <w:rFonts w:cs="Arial"/>
          <w:sz w:val="22"/>
          <w:szCs w:val="22"/>
        </w:rPr>
        <w:t xml:space="preserve">This paper </w:t>
      </w:r>
      <w:r w:rsidR="006B7DE5">
        <w:rPr>
          <w:rFonts w:cs="Arial"/>
          <w:sz w:val="22"/>
          <w:szCs w:val="22"/>
        </w:rPr>
        <w:t>provides the</w:t>
      </w:r>
      <w:r w:rsidRPr="00BA5C54">
        <w:rPr>
          <w:rFonts w:cs="Arial"/>
          <w:sz w:val="22"/>
          <w:szCs w:val="22"/>
        </w:rPr>
        <w:t xml:space="preserve"> Executive Group </w:t>
      </w:r>
      <w:r w:rsidR="006B7DE5">
        <w:rPr>
          <w:rFonts w:cs="Arial"/>
          <w:sz w:val="22"/>
          <w:szCs w:val="22"/>
        </w:rPr>
        <w:t xml:space="preserve">with an update </w:t>
      </w:r>
      <w:r w:rsidRPr="00BA5C54">
        <w:rPr>
          <w:rFonts w:cs="Arial"/>
          <w:sz w:val="22"/>
          <w:szCs w:val="22"/>
        </w:rPr>
        <w:t xml:space="preserve">on </w:t>
      </w:r>
      <w:r w:rsidR="006B7DE5">
        <w:rPr>
          <w:rFonts w:cs="Arial"/>
          <w:sz w:val="22"/>
          <w:szCs w:val="22"/>
        </w:rPr>
        <w:t xml:space="preserve">the outcome from Glasgow’s application to join the </w:t>
      </w:r>
      <w:r w:rsidRPr="00BA5C54">
        <w:rPr>
          <w:rFonts w:cs="Arial"/>
          <w:sz w:val="22"/>
          <w:szCs w:val="22"/>
        </w:rPr>
        <w:t>Open Government</w:t>
      </w:r>
      <w:bookmarkStart w:id="0" w:name="_GoBack"/>
      <w:bookmarkEnd w:id="0"/>
      <w:r w:rsidRPr="00BA5C54">
        <w:rPr>
          <w:rFonts w:cs="Arial"/>
          <w:sz w:val="22"/>
          <w:szCs w:val="22"/>
        </w:rPr>
        <w:t xml:space="preserve"> Partnership</w:t>
      </w:r>
      <w:r w:rsidR="006B7DE5">
        <w:rPr>
          <w:rFonts w:cs="Arial"/>
          <w:sz w:val="22"/>
          <w:szCs w:val="22"/>
        </w:rPr>
        <w:t>’s</w:t>
      </w:r>
      <w:r w:rsidRPr="00BA5C54">
        <w:rPr>
          <w:rFonts w:cs="Arial"/>
          <w:sz w:val="22"/>
          <w:szCs w:val="22"/>
        </w:rPr>
        <w:t xml:space="preserve"> (OGP) Local </w:t>
      </w:r>
      <w:r w:rsidR="006B7DE5" w:rsidRPr="00BA5C54">
        <w:rPr>
          <w:rFonts w:cs="Arial"/>
          <w:sz w:val="22"/>
          <w:szCs w:val="22"/>
        </w:rPr>
        <w:t>Programme</w:t>
      </w:r>
      <w:r w:rsidR="008E064F">
        <w:rPr>
          <w:rFonts w:cs="Arial"/>
          <w:sz w:val="22"/>
          <w:szCs w:val="22"/>
        </w:rPr>
        <w:t>, outlines next steps and initial considerations,</w:t>
      </w:r>
      <w:r w:rsidR="006B7DE5">
        <w:rPr>
          <w:rFonts w:cs="Arial"/>
          <w:sz w:val="22"/>
          <w:szCs w:val="22"/>
        </w:rPr>
        <w:t xml:space="preserve"> and </w:t>
      </w:r>
      <w:r w:rsidRPr="00BA5C54">
        <w:rPr>
          <w:rFonts w:cs="Arial"/>
          <w:sz w:val="22"/>
          <w:szCs w:val="22"/>
        </w:rPr>
        <w:t xml:space="preserve">seeks the support of </w:t>
      </w:r>
      <w:r w:rsidR="006B7DE5">
        <w:rPr>
          <w:rFonts w:cs="Arial"/>
          <w:sz w:val="22"/>
          <w:szCs w:val="22"/>
        </w:rPr>
        <w:t>Community Planning P</w:t>
      </w:r>
      <w:r w:rsidRPr="00BA5C54">
        <w:rPr>
          <w:rFonts w:cs="Arial"/>
          <w:sz w:val="22"/>
          <w:szCs w:val="22"/>
        </w:rPr>
        <w:t xml:space="preserve">artners </w:t>
      </w:r>
      <w:r w:rsidR="006B7DE5">
        <w:rPr>
          <w:rFonts w:cs="Arial"/>
          <w:sz w:val="22"/>
          <w:szCs w:val="22"/>
        </w:rPr>
        <w:t>in the</w:t>
      </w:r>
      <w:r w:rsidRPr="00BA5C54">
        <w:rPr>
          <w:rFonts w:cs="Arial"/>
          <w:sz w:val="22"/>
          <w:szCs w:val="22"/>
        </w:rPr>
        <w:t xml:space="preserve"> development of an Open Government Action Plan for Glasgow.</w:t>
      </w:r>
    </w:p>
    <w:p w:rsidR="00685C90" w:rsidRPr="0031000B" w:rsidRDefault="00685C90" w:rsidP="00685C90">
      <w:pPr>
        <w:pStyle w:val="BodyTextIndent"/>
        <w:spacing w:after="0"/>
        <w:ind w:left="0"/>
        <w:jc w:val="both"/>
        <w:rPr>
          <w:rFonts w:cs="Arial"/>
          <w:sz w:val="22"/>
          <w:szCs w:val="22"/>
        </w:rPr>
      </w:pPr>
    </w:p>
    <w:p w:rsidR="00640A23" w:rsidRPr="00685C90" w:rsidRDefault="00640A23" w:rsidP="00685C90">
      <w:pPr>
        <w:pStyle w:val="BodyTextIndent"/>
        <w:numPr>
          <w:ilvl w:val="0"/>
          <w:numId w:val="2"/>
        </w:numPr>
        <w:spacing w:after="0"/>
        <w:ind w:left="567" w:hanging="567"/>
        <w:jc w:val="both"/>
        <w:rPr>
          <w:rFonts w:cs="Arial"/>
          <w:b/>
        </w:rPr>
      </w:pPr>
      <w:r w:rsidRPr="00685C90">
        <w:rPr>
          <w:rFonts w:cs="Arial"/>
          <w:b/>
        </w:rPr>
        <w:t>Background</w:t>
      </w:r>
      <w:r w:rsidR="00E94392">
        <w:rPr>
          <w:b/>
        </w:rPr>
        <w:t>: OGP Local Membership</w:t>
      </w:r>
    </w:p>
    <w:p w:rsidR="00640A23" w:rsidRPr="0031000B" w:rsidRDefault="00640A23" w:rsidP="00685C90">
      <w:pPr>
        <w:pStyle w:val="BodyTextIndent"/>
        <w:spacing w:after="0"/>
        <w:ind w:left="0"/>
        <w:jc w:val="both"/>
        <w:rPr>
          <w:sz w:val="22"/>
          <w:szCs w:val="22"/>
        </w:rPr>
      </w:pPr>
    </w:p>
    <w:p w:rsidR="00640A23" w:rsidRPr="00BA5C54" w:rsidRDefault="001A111E" w:rsidP="00BA5C54">
      <w:pPr>
        <w:pStyle w:val="BodyTextIndent"/>
        <w:numPr>
          <w:ilvl w:val="1"/>
          <w:numId w:val="2"/>
        </w:numPr>
        <w:spacing w:after="0"/>
        <w:ind w:left="567" w:hanging="567"/>
        <w:rPr>
          <w:sz w:val="22"/>
          <w:szCs w:val="22"/>
        </w:rPr>
      </w:pPr>
      <w:r>
        <w:rPr>
          <w:sz w:val="22"/>
          <w:szCs w:val="22"/>
        </w:rPr>
        <w:t xml:space="preserve">In August 2020, the Executive Group noted that an OGP Local Expression of Interest had been submitted by Glasgow City Council and Glasgow Chamber of Commerce, and if successful Community Planning Partners would support future work to develop an </w:t>
      </w:r>
      <w:r w:rsidR="00640A23" w:rsidRPr="00BA5C54">
        <w:rPr>
          <w:sz w:val="22"/>
          <w:szCs w:val="22"/>
        </w:rPr>
        <w:t xml:space="preserve">Open Government </w:t>
      </w:r>
      <w:r>
        <w:rPr>
          <w:sz w:val="22"/>
          <w:szCs w:val="22"/>
        </w:rPr>
        <w:t xml:space="preserve">Action Plan for Glasgow. The Expression of Interest was submitted </w:t>
      </w:r>
      <w:r w:rsidR="00E94392">
        <w:rPr>
          <w:sz w:val="22"/>
          <w:szCs w:val="22"/>
        </w:rPr>
        <w:t>o</w:t>
      </w:r>
      <w:r>
        <w:rPr>
          <w:sz w:val="22"/>
          <w:szCs w:val="22"/>
        </w:rPr>
        <w:t xml:space="preserve">n </w:t>
      </w:r>
      <w:r w:rsidR="00E94392">
        <w:rPr>
          <w:sz w:val="22"/>
          <w:szCs w:val="22"/>
        </w:rPr>
        <w:t xml:space="preserve">13 </w:t>
      </w:r>
      <w:r>
        <w:rPr>
          <w:sz w:val="22"/>
          <w:szCs w:val="22"/>
        </w:rPr>
        <w:t xml:space="preserve">August 2020, with four potential thematic policy areas of interest, reflecting our Open Government ambitions; public service delivery, marginalised communities, climate change, and digital governance. </w:t>
      </w:r>
      <w:r w:rsidR="00E94392">
        <w:rPr>
          <w:sz w:val="22"/>
          <w:szCs w:val="22"/>
        </w:rPr>
        <w:t xml:space="preserve">This was a joint application process with our non-governmental stakeholder application made by Glasgow Chamber of Commerce. </w:t>
      </w:r>
      <w:r>
        <w:rPr>
          <w:sz w:val="22"/>
          <w:szCs w:val="22"/>
        </w:rPr>
        <w:t>In September 2020, following an invite to progress to the full application stage, the Leader of Glasgow City Council submitted a Letter of Support for Glasgow’s membership of the OGP Local programme.</w:t>
      </w:r>
    </w:p>
    <w:p w:rsidR="001A111E" w:rsidRPr="00BA5C54" w:rsidRDefault="001A111E" w:rsidP="00E94392">
      <w:pPr>
        <w:pStyle w:val="BodyTextIndent"/>
        <w:spacing w:after="0"/>
        <w:ind w:left="0"/>
        <w:rPr>
          <w:sz w:val="22"/>
          <w:szCs w:val="22"/>
        </w:rPr>
      </w:pPr>
    </w:p>
    <w:p w:rsidR="00640A23" w:rsidRPr="00BA5C54" w:rsidRDefault="00C463AF" w:rsidP="00BA5C54">
      <w:pPr>
        <w:pStyle w:val="BodyTextIndent"/>
        <w:numPr>
          <w:ilvl w:val="1"/>
          <w:numId w:val="2"/>
        </w:numPr>
        <w:spacing w:after="0"/>
        <w:ind w:left="567" w:hanging="567"/>
        <w:rPr>
          <w:sz w:val="22"/>
          <w:szCs w:val="22"/>
        </w:rPr>
      </w:pPr>
      <w:r>
        <w:rPr>
          <w:sz w:val="22"/>
          <w:szCs w:val="22"/>
        </w:rPr>
        <w:t xml:space="preserve">On 20 October 2020, it was announced that Glasgow had been selected as one of the new OGP Local members in 2020. There were 56 finalists invited to join OGP Local in 2020, </w:t>
      </w:r>
      <w:r w:rsidR="00470E64">
        <w:rPr>
          <w:sz w:val="22"/>
          <w:szCs w:val="22"/>
        </w:rPr>
        <w:t>8 from Europe (from Italy, North Macedonia, Romania, Slovak Republic, Spain and the UK), including 2 new UK members – Glasgow and Northern Ireland</w:t>
      </w:r>
      <w:r w:rsidR="00DB40A9">
        <w:rPr>
          <w:sz w:val="22"/>
          <w:szCs w:val="22"/>
        </w:rPr>
        <w:t>.</w:t>
      </w:r>
    </w:p>
    <w:p w:rsidR="002A1C70" w:rsidRPr="00BA5C54" w:rsidRDefault="002A1C70" w:rsidP="00470E64">
      <w:pPr>
        <w:pStyle w:val="BodyTextIndent"/>
        <w:spacing w:after="0"/>
        <w:ind w:left="0"/>
        <w:rPr>
          <w:sz w:val="22"/>
          <w:szCs w:val="22"/>
        </w:rPr>
      </w:pPr>
    </w:p>
    <w:p w:rsidR="00640A23" w:rsidRDefault="00640A23" w:rsidP="00BA5C54">
      <w:pPr>
        <w:pStyle w:val="BodyTextIndent"/>
        <w:numPr>
          <w:ilvl w:val="1"/>
          <w:numId w:val="2"/>
        </w:numPr>
        <w:spacing w:after="0"/>
        <w:ind w:left="567" w:hanging="567"/>
        <w:rPr>
          <w:sz w:val="22"/>
          <w:szCs w:val="22"/>
        </w:rPr>
      </w:pPr>
      <w:r w:rsidRPr="00BA5C54">
        <w:rPr>
          <w:sz w:val="22"/>
          <w:szCs w:val="22"/>
        </w:rPr>
        <w:t>The O</w:t>
      </w:r>
      <w:r w:rsidR="00470E64">
        <w:rPr>
          <w:sz w:val="22"/>
          <w:szCs w:val="22"/>
        </w:rPr>
        <w:t xml:space="preserve">pen Government Points of Contact for Glasgow have been submitted to the OGP – Glasgow City Council (Chief Executive’s Service) representing the government stakeholder, and Glasgow Chamber of Commerce representing the non-governmental stakeholder. The 2 Points of Contact are currently undertaking the Open Government Partnership’s Local orientation programme </w:t>
      </w:r>
      <w:r w:rsidR="00C44A73">
        <w:rPr>
          <w:sz w:val="22"/>
          <w:szCs w:val="22"/>
        </w:rPr>
        <w:t>in</w:t>
      </w:r>
      <w:r w:rsidR="00470E64">
        <w:rPr>
          <w:sz w:val="22"/>
          <w:szCs w:val="22"/>
        </w:rPr>
        <w:t xml:space="preserve"> January</w:t>
      </w:r>
      <w:r w:rsidR="008E064F">
        <w:rPr>
          <w:sz w:val="22"/>
          <w:szCs w:val="22"/>
        </w:rPr>
        <w:t>/</w:t>
      </w:r>
      <w:r w:rsidR="00470E64">
        <w:rPr>
          <w:sz w:val="22"/>
          <w:szCs w:val="22"/>
        </w:rPr>
        <w:t>February 2021.</w:t>
      </w:r>
      <w:r w:rsidR="00C44A73">
        <w:rPr>
          <w:sz w:val="22"/>
          <w:szCs w:val="22"/>
        </w:rPr>
        <w:t xml:space="preserve"> The other key induction activities will include:</w:t>
      </w:r>
    </w:p>
    <w:p w:rsidR="00C44A73" w:rsidRPr="00C44A73" w:rsidRDefault="00C44A73" w:rsidP="00C44A73">
      <w:pPr>
        <w:rPr>
          <w:sz w:val="16"/>
          <w:szCs w:val="16"/>
        </w:rPr>
      </w:pPr>
    </w:p>
    <w:p w:rsidR="007C200B" w:rsidRDefault="007C200B" w:rsidP="008E064F">
      <w:pPr>
        <w:pStyle w:val="BodyTextIndent"/>
        <w:numPr>
          <w:ilvl w:val="0"/>
          <w:numId w:val="33"/>
        </w:numPr>
        <w:spacing w:after="0"/>
        <w:rPr>
          <w:sz w:val="22"/>
          <w:szCs w:val="22"/>
        </w:rPr>
      </w:pPr>
      <w:r>
        <w:rPr>
          <w:sz w:val="22"/>
          <w:szCs w:val="22"/>
        </w:rPr>
        <w:t>OGP Handbook (January 2021) - circulation of the OGP Local Handbook which will set out the rules and guidance for new members, and provide links to key resources including the OGP Co-Creation Toolkit;</w:t>
      </w:r>
    </w:p>
    <w:p w:rsidR="007C200B" w:rsidRPr="007C200B" w:rsidRDefault="007C200B" w:rsidP="007C200B">
      <w:pPr>
        <w:pStyle w:val="BodyTextIndent"/>
        <w:spacing w:after="0"/>
        <w:ind w:left="927"/>
        <w:rPr>
          <w:sz w:val="16"/>
          <w:szCs w:val="16"/>
        </w:rPr>
      </w:pPr>
    </w:p>
    <w:p w:rsidR="008E064F" w:rsidRPr="008E064F" w:rsidRDefault="008E064F" w:rsidP="008E064F">
      <w:pPr>
        <w:pStyle w:val="BodyTextIndent"/>
        <w:numPr>
          <w:ilvl w:val="0"/>
          <w:numId w:val="33"/>
        </w:numPr>
        <w:spacing w:after="0"/>
        <w:rPr>
          <w:sz w:val="22"/>
          <w:szCs w:val="22"/>
        </w:rPr>
      </w:pPr>
      <w:r>
        <w:rPr>
          <w:sz w:val="22"/>
          <w:szCs w:val="22"/>
        </w:rPr>
        <w:t>Regional Overview Webinar: Europe</w:t>
      </w:r>
      <w:r w:rsidR="00C44A73">
        <w:rPr>
          <w:sz w:val="22"/>
          <w:szCs w:val="22"/>
        </w:rPr>
        <w:t xml:space="preserve"> (</w:t>
      </w:r>
      <w:r>
        <w:rPr>
          <w:sz w:val="22"/>
          <w:szCs w:val="22"/>
        </w:rPr>
        <w:t>January</w:t>
      </w:r>
      <w:r w:rsidR="00C44A73">
        <w:rPr>
          <w:sz w:val="22"/>
          <w:szCs w:val="22"/>
        </w:rPr>
        <w:t xml:space="preserve"> 2021) - </w:t>
      </w:r>
      <w:r>
        <w:rPr>
          <w:sz w:val="22"/>
          <w:szCs w:val="22"/>
        </w:rPr>
        <w:t>to</w:t>
      </w:r>
      <w:r w:rsidRPr="008E064F">
        <w:rPr>
          <w:rFonts w:cs="Arial"/>
          <w:color w:val="000000"/>
          <w:sz w:val="22"/>
          <w:szCs w:val="22"/>
        </w:rPr>
        <w:t xml:space="preserve"> share </w:t>
      </w:r>
      <w:r>
        <w:rPr>
          <w:rFonts w:cs="Arial"/>
          <w:color w:val="000000"/>
          <w:sz w:val="22"/>
          <w:szCs w:val="22"/>
        </w:rPr>
        <w:t>what’s happening on Open Government in Europe</w:t>
      </w:r>
      <w:r w:rsidRPr="008E064F">
        <w:rPr>
          <w:rFonts w:cs="Arial"/>
          <w:color w:val="000000"/>
          <w:sz w:val="22"/>
          <w:szCs w:val="22"/>
        </w:rPr>
        <w:t>, highlighting action plans, relevant open government activities, thematic trends, a</w:t>
      </w:r>
      <w:r>
        <w:rPr>
          <w:rFonts w:cs="Arial"/>
          <w:color w:val="000000"/>
          <w:sz w:val="22"/>
          <w:szCs w:val="22"/>
        </w:rPr>
        <w:t>nd regional events;</w:t>
      </w:r>
      <w:r w:rsidR="007C200B">
        <w:rPr>
          <w:rFonts w:cs="Arial"/>
          <w:color w:val="000000"/>
          <w:sz w:val="22"/>
          <w:szCs w:val="22"/>
        </w:rPr>
        <w:t xml:space="preserve"> and</w:t>
      </w:r>
    </w:p>
    <w:p w:rsidR="008E064F" w:rsidRPr="008E064F" w:rsidRDefault="008E064F" w:rsidP="008E064F">
      <w:pPr>
        <w:pStyle w:val="BodyTextIndent"/>
        <w:spacing w:after="0"/>
        <w:ind w:left="927"/>
        <w:rPr>
          <w:sz w:val="16"/>
          <w:szCs w:val="16"/>
        </w:rPr>
      </w:pPr>
    </w:p>
    <w:p w:rsidR="00640A23" w:rsidRPr="00B153C2" w:rsidRDefault="008E064F" w:rsidP="00B153C2">
      <w:pPr>
        <w:pStyle w:val="BodyTextIndent"/>
        <w:numPr>
          <w:ilvl w:val="0"/>
          <w:numId w:val="33"/>
        </w:numPr>
        <w:spacing w:after="0"/>
        <w:rPr>
          <w:sz w:val="22"/>
          <w:szCs w:val="22"/>
        </w:rPr>
      </w:pPr>
      <w:r w:rsidRPr="008E064F">
        <w:rPr>
          <w:rFonts w:cs="Arial"/>
          <w:bCs/>
          <w:color w:val="000000"/>
          <w:sz w:val="22"/>
          <w:szCs w:val="22"/>
        </w:rPr>
        <w:t>Thematic Deep Dives Webinars (February/March)</w:t>
      </w:r>
      <w:r w:rsidR="007C200B">
        <w:rPr>
          <w:rFonts w:cs="Arial"/>
          <w:bCs/>
          <w:color w:val="000000"/>
          <w:sz w:val="22"/>
          <w:szCs w:val="22"/>
        </w:rPr>
        <w:t xml:space="preserve"> -</w:t>
      </w:r>
      <w:r w:rsidRPr="008E064F">
        <w:rPr>
          <w:rFonts w:cs="Arial"/>
          <w:b/>
          <w:bCs/>
          <w:color w:val="000000"/>
          <w:sz w:val="22"/>
          <w:szCs w:val="22"/>
        </w:rPr>
        <w:t xml:space="preserve"> </w:t>
      </w:r>
      <w:r w:rsidRPr="008E064F">
        <w:rPr>
          <w:rFonts w:cs="Arial"/>
          <w:color w:val="000000"/>
          <w:sz w:val="22"/>
          <w:szCs w:val="22"/>
        </w:rPr>
        <w:t>Led by OGP partner organi</w:t>
      </w:r>
      <w:r w:rsidR="007C200B">
        <w:rPr>
          <w:rFonts w:cs="Arial"/>
          <w:color w:val="000000"/>
          <w:sz w:val="22"/>
          <w:szCs w:val="22"/>
        </w:rPr>
        <w:t>s</w:t>
      </w:r>
      <w:r w:rsidRPr="008E064F">
        <w:rPr>
          <w:rFonts w:cs="Arial"/>
          <w:color w:val="000000"/>
          <w:sz w:val="22"/>
          <w:szCs w:val="22"/>
        </w:rPr>
        <w:t>ations</w:t>
      </w:r>
      <w:r w:rsidR="007C200B">
        <w:rPr>
          <w:rFonts w:cs="Arial"/>
          <w:color w:val="000000"/>
          <w:sz w:val="22"/>
          <w:szCs w:val="22"/>
        </w:rPr>
        <w:t>, t</w:t>
      </w:r>
      <w:r w:rsidRPr="008E064F">
        <w:rPr>
          <w:rFonts w:cs="Arial"/>
          <w:color w:val="000000"/>
          <w:sz w:val="22"/>
          <w:szCs w:val="22"/>
        </w:rPr>
        <w:t>hese</w:t>
      </w:r>
      <w:r w:rsidR="007C200B">
        <w:rPr>
          <w:rFonts w:cs="Arial"/>
          <w:color w:val="000000"/>
          <w:sz w:val="22"/>
          <w:szCs w:val="22"/>
        </w:rPr>
        <w:t xml:space="preserve"> </w:t>
      </w:r>
      <w:r w:rsidRPr="008E064F">
        <w:rPr>
          <w:rFonts w:cs="Arial"/>
          <w:color w:val="000000"/>
          <w:sz w:val="22"/>
          <w:szCs w:val="22"/>
        </w:rPr>
        <w:t>sessions will focus on specific thematic policy areas within open government and</w:t>
      </w:r>
      <w:r w:rsidR="007C200B">
        <w:rPr>
          <w:rFonts w:cs="Arial"/>
          <w:color w:val="000000"/>
          <w:sz w:val="22"/>
          <w:szCs w:val="22"/>
        </w:rPr>
        <w:t xml:space="preserve"> </w:t>
      </w:r>
      <w:r w:rsidRPr="008E064F">
        <w:rPr>
          <w:rFonts w:cs="Arial"/>
          <w:color w:val="000000"/>
          <w:sz w:val="22"/>
          <w:szCs w:val="22"/>
        </w:rPr>
        <w:t xml:space="preserve">offer examples of potential commitments within these areas. </w:t>
      </w:r>
      <w:r w:rsidR="007C200B">
        <w:rPr>
          <w:rFonts w:cs="Arial"/>
          <w:color w:val="000000"/>
          <w:sz w:val="22"/>
          <w:szCs w:val="22"/>
        </w:rPr>
        <w:t>T</w:t>
      </w:r>
      <w:r w:rsidRPr="008E064F">
        <w:rPr>
          <w:rFonts w:cs="Arial"/>
          <w:color w:val="000000"/>
          <w:sz w:val="22"/>
          <w:szCs w:val="22"/>
        </w:rPr>
        <w:t>he thematic policy areas</w:t>
      </w:r>
      <w:r w:rsidR="007C200B">
        <w:rPr>
          <w:rFonts w:cs="Arial"/>
          <w:color w:val="000000"/>
          <w:sz w:val="22"/>
          <w:szCs w:val="22"/>
        </w:rPr>
        <w:t xml:space="preserve"> to </w:t>
      </w:r>
      <w:r w:rsidRPr="008E064F">
        <w:rPr>
          <w:rFonts w:cs="Arial"/>
          <w:color w:val="000000"/>
          <w:sz w:val="22"/>
          <w:szCs w:val="22"/>
        </w:rPr>
        <w:t xml:space="preserve">be covered </w:t>
      </w:r>
      <w:r w:rsidR="007C200B">
        <w:rPr>
          <w:rFonts w:cs="Arial"/>
          <w:color w:val="000000"/>
          <w:sz w:val="22"/>
          <w:szCs w:val="22"/>
        </w:rPr>
        <w:t>include</w:t>
      </w:r>
      <w:r w:rsidRPr="008E064F">
        <w:rPr>
          <w:rFonts w:cs="Arial"/>
          <w:color w:val="000000"/>
          <w:sz w:val="22"/>
          <w:szCs w:val="22"/>
        </w:rPr>
        <w:t xml:space="preserve"> civic space, public service delivery, access to information, open data, gender </w:t>
      </w:r>
      <w:r w:rsidR="007C200B">
        <w:rPr>
          <w:rFonts w:cs="Arial"/>
          <w:color w:val="000000"/>
          <w:sz w:val="22"/>
          <w:szCs w:val="22"/>
        </w:rPr>
        <w:t>and</w:t>
      </w:r>
      <w:r w:rsidRPr="008E064F">
        <w:rPr>
          <w:rFonts w:cs="Arial"/>
          <w:color w:val="000000"/>
          <w:sz w:val="22"/>
          <w:szCs w:val="22"/>
        </w:rPr>
        <w:t xml:space="preserve"> inclusion, </w:t>
      </w:r>
      <w:r w:rsidR="007C200B">
        <w:rPr>
          <w:rFonts w:cs="Arial"/>
          <w:color w:val="000000"/>
          <w:sz w:val="22"/>
          <w:szCs w:val="22"/>
        </w:rPr>
        <w:t xml:space="preserve">and </w:t>
      </w:r>
      <w:r w:rsidRPr="008E064F">
        <w:rPr>
          <w:rFonts w:cs="Arial"/>
          <w:color w:val="000000"/>
          <w:sz w:val="22"/>
          <w:szCs w:val="22"/>
        </w:rPr>
        <w:t>participatory budgeting</w:t>
      </w:r>
      <w:r w:rsidR="007C200B">
        <w:rPr>
          <w:rFonts w:cs="Arial"/>
          <w:color w:val="000000"/>
          <w:sz w:val="22"/>
          <w:szCs w:val="22"/>
        </w:rPr>
        <w:t>.</w:t>
      </w:r>
    </w:p>
    <w:p w:rsidR="00685C90" w:rsidRPr="0031000B" w:rsidRDefault="00685C90" w:rsidP="00685C90">
      <w:pPr>
        <w:pStyle w:val="BodyTextIndent"/>
        <w:spacing w:after="0"/>
        <w:ind w:left="0"/>
        <w:jc w:val="both"/>
        <w:rPr>
          <w:sz w:val="22"/>
          <w:szCs w:val="22"/>
        </w:rPr>
      </w:pPr>
    </w:p>
    <w:p w:rsidR="007E0BBC" w:rsidRPr="00685C90" w:rsidRDefault="00640A23" w:rsidP="0031000B">
      <w:pPr>
        <w:pStyle w:val="BodyTextIndent"/>
        <w:numPr>
          <w:ilvl w:val="0"/>
          <w:numId w:val="2"/>
        </w:numPr>
        <w:spacing w:after="0"/>
        <w:ind w:left="567" w:hanging="567"/>
        <w:jc w:val="both"/>
        <w:rPr>
          <w:rFonts w:cs="Arial"/>
          <w:b/>
        </w:rPr>
      </w:pPr>
      <w:r w:rsidRPr="00685C90">
        <w:rPr>
          <w:b/>
        </w:rPr>
        <w:lastRenderedPageBreak/>
        <w:t xml:space="preserve">OGP Local Programme: </w:t>
      </w:r>
      <w:r w:rsidR="00E94392">
        <w:rPr>
          <w:b/>
        </w:rPr>
        <w:t>Initial Considerations and Next Steps</w:t>
      </w:r>
    </w:p>
    <w:p w:rsidR="007E0BBC" w:rsidRPr="0031000B" w:rsidRDefault="007E0BBC" w:rsidP="0031000B">
      <w:pPr>
        <w:pStyle w:val="Heading2"/>
        <w:numPr>
          <w:ilvl w:val="0"/>
          <w:numId w:val="0"/>
        </w:numPr>
        <w:tabs>
          <w:tab w:val="left" w:pos="142"/>
        </w:tabs>
        <w:spacing w:before="0" w:after="0"/>
        <w:ind w:left="-426"/>
        <w:jc w:val="both"/>
        <w:rPr>
          <w:b w:val="0"/>
          <w:sz w:val="22"/>
          <w:szCs w:val="22"/>
        </w:rPr>
      </w:pPr>
    </w:p>
    <w:p w:rsidR="003E54A0" w:rsidRPr="003E54A0" w:rsidRDefault="00640A23" w:rsidP="003E54A0">
      <w:pPr>
        <w:pStyle w:val="BodyTextIndent"/>
        <w:numPr>
          <w:ilvl w:val="1"/>
          <w:numId w:val="2"/>
        </w:numPr>
        <w:spacing w:after="0"/>
        <w:ind w:left="567" w:hanging="567"/>
        <w:rPr>
          <w:rFonts w:eastAsiaTheme="minorHAnsi"/>
          <w:b/>
          <w:color w:val="000000"/>
          <w:sz w:val="22"/>
          <w:szCs w:val="22"/>
        </w:rPr>
      </w:pPr>
      <w:r w:rsidRPr="00BA5C54">
        <w:rPr>
          <w:rFonts w:eastAsiaTheme="minorHAnsi"/>
          <w:sz w:val="22"/>
          <w:szCs w:val="22"/>
        </w:rPr>
        <w:t xml:space="preserve">Glasgow City </w:t>
      </w:r>
      <w:r w:rsidRPr="00BA5C54">
        <w:rPr>
          <w:sz w:val="22"/>
          <w:szCs w:val="22"/>
        </w:rPr>
        <w:t>Council’s</w:t>
      </w:r>
      <w:r w:rsidRPr="00BA5C54">
        <w:rPr>
          <w:rFonts w:eastAsiaTheme="minorHAnsi"/>
          <w:sz w:val="22"/>
          <w:szCs w:val="22"/>
        </w:rPr>
        <w:t xml:space="preserve"> </w:t>
      </w:r>
      <w:r w:rsidR="009B1F25" w:rsidRPr="00BA5C54">
        <w:rPr>
          <w:sz w:val="22"/>
          <w:szCs w:val="22"/>
        </w:rPr>
        <w:t>Expression</w:t>
      </w:r>
      <w:r w:rsidR="009B1F25" w:rsidRPr="00BA5C54">
        <w:rPr>
          <w:rFonts w:eastAsiaTheme="minorHAnsi"/>
          <w:sz w:val="22"/>
          <w:szCs w:val="22"/>
        </w:rPr>
        <w:t xml:space="preserve"> of Interest </w:t>
      </w:r>
      <w:r w:rsidR="009C5557">
        <w:rPr>
          <w:rFonts w:eastAsiaTheme="minorHAnsi"/>
          <w:sz w:val="22"/>
          <w:szCs w:val="22"/>
        </w:rPr>
        <w:t xml:space="preserve">anticipated that </w:t>
      </w:r>
      <w:r w:rsidR="003E54A0">
        <w:rPr>
          <w:rFonts w:eastAsiaTheme="minorHAnsi"/>
          <w:sz w:val="22"/>
          <w:szCs w:val="22"/>
        </w:rPr>
        <w:t xml:space="preserve">our Open Government agenda would be progressed through Glasgow Community Planning Partnership (GCPP), as an existing partnership which brings together key city partners, </w:t>
      </w:r>
      <w:r w:rsidR="007E2646" w:rsidRPr="003E54A0">
        <w:rPr>
          <w:rFonts w:cs="Arial"/>
          <w:sz w:val="22"/>
          <w:szCs w:val="22"/>
        </w:rPr>
        <w:t xml:space="preserve">and essential in driving the community and citizen empowerment agenda in </w:t>
      </w:r>
      <w:r w:rsidR="003E54A0">
        <w:rPr>
          <w:rFonts w:cs="Arial"/>
          <w:sz w:val="22"/>
          <w:szCs w:val="22"/>
        </w:rPr>
        <w:t>the</w:t>
      </w:r>
      <w:r w:rsidR="007E2646" w:rsidRPr="003E54A0">
        <w:rPr>
          <w:rFonts w:cs="Arial"/>
          <w:sz w:val="22"/>
          <w:szCs w:val="22"/>
        </w:rPr>
        <w:t xml:space="preserve"> cit</w:t>
      </w:r>
      <w:r w:rsidR="003E54A0">
        <w:rPr>
          <w:rFonts w:cs="Arial"/>
          <w:sz w:val="22"/>
          <w:szCs w:val="22"/>
        </w:rPr>
        <w:t xml:space="preserve">y. GCPP are </w:t>
      </w:r>
      <w:r w:rsidR="007E2646" w:rsidRPr="003E54A0">
        <w:rPr>
          <w:rFonts w:cs="Arial"/>
          <w:sz w:val="22"/>
          <w:szCs w:val="22"/>
        </w:rPr>
        <w:t>well placed to provide strategic oversight of our Open Government Plan</w:t>
      </w:r>
      <w:r w:rsidR="003E54A0">
        <w:rPr>
          <w:rFonts w:cs="Arial"/>
          <w:sz w:val="22"/>
          <w:szCs w:val="22"/>
        </w:rPr>
        <w:t xml:space="preserve">, to be developed and </w:t>
      </w:r>
      <w:r w:rsidR="003E54A0" w:rsidRPr="003E54A0">
        <w:rPr>
          <w:rFonts w:cs="Arial"/>
          <w:sz w:val="22"/>
          <w:szCs w:val="22"/>
        </w:rPr>
        <w:t>inform</w:t>
      </w:r>
      <w:r w:rsidR="003E54A0">
        <w:rPr>
          <w:rFonts w:cs="Arial"/>
          <w:sz w:val="22"/>
          <w:szCs w:val="22"/>
        </w:rPr>
        <w:t>ed by</w:t>
      </w:r>
      <w:r w:rsidR="003E54A0" w:rsidRPr="003E54A0">
        <w:rPr>
          <w:rFonts w:cs="Arial"/>
          <w:sz w:val="22"/>
          <w:szCs w:val="22"/>
        </w:rPr>
        <w:t xml:space="preserve"> a wider group of non-governmental stakeholders and ensure that capacity and resources are identified across our strategic partners.</w:t>
      </w:r>
      <w:r w:rsidR="003E54A0">
        <w:rPr>
          <w:rFonts w:cs="Arial"/>
          <w:sz w:val="22"/>
          <w:szCs w:val="22"/>
        </w:rPr>
        <w:t xml:space="preserve"> Glasgow Chamber of Commerce made the non-governmental stakeholder application, </w:t>
      </w:r>
      <w:r w:rsidR="008D0C8F">
        <w:rPr>
          <w:rFonts w:cs="Arial"/>
          <w:sz w:val="22"/>
          <w:szCs w:val="22"/>
        </w:rPr>
        <w:t>with GCVS interested in taking forward an open government agenda in Glasgow - t</w:t>
      </w:r>
      <w:r w:rsidR="003E54A0">
        <w:rPr>
          <w:rFonts w:cs="Arial"/>
          <w:sz w:val="22"/>
          <w:szCs w:val="22"/>
        </w:rPr>
        <w:t>he development of a Open Government Action Plan for Glasgow now provides an opportunity to bring on</w:t>
      </w:r>
      <w:r w:rsidR="008D0C8F">
        <w:rPr>
          <w:rFonts w:cs="Arial"/>
          <w:sz w:val="22"/>
          <w:szCs w:val="22"/>
        </w:rPr>
        <w:t xml:space="preserve"> further non-governmental stakeholders through GCPP</w:t>
      </w:r>
      <w:r w:rsidR="003E54A0">
        <w:rPr>
          <w:rFonts w:cs="Arial"/>
          <w:sz w:val="22"/>
          <w:szCs w:val="22"/>
        </w:rPr>
        <w:t xml:space="preserve"> to co-create and deliver the City’s Open Government ambitions.</w:t>
      </w:r>
    </w:p>
    <w:p w:rsidR="003E54A0" w:rsidRPr="008D0C8F" w:rsidRDefault="003E54A0" w:rsidP="00685C90">
      <w:pPr>
        <w:pStyle w:val="ListParagraph"/>
        <w:ind w:left="0"/>
        <w:jc w:val="both"/>
        <w:rPr>
          <w:rFonts w:cs="Arial"/>
          <w:color w:val="000000"/>
          <w:sz w:val="16"/>
          <w:szCs w:val="16"/>
          <w:shd w:val="clear" w:color="auto" w:fill="FFFFFF"/>
        </w:rPr>
      </w:pPr>
    </w:p>
    <w:p w:rsidR="009A7668" w:rsidRPr="002467C5" w:rsidRDefault="002467C5" w:rsidP="009A7668">
      <w:pPr>
        <w:pStyle w:val="BodyTextIndent"/>
        <w:numPr>
          <w:ilvl w:val="1"/>
          <w:numId w:val="2"/>
        </w:numPr>
        <w:spacing w:after="0"/>
        <w:ind w:left="567" w:hanging="567"/>
        <w:rPr>
          <w:sz w:val="22"/>
          <w:szCs w:val="22"/>
        </w:rPr>
      </w:pPr>
      <w:r>
        <w:rPr>
          <w:rFonts w:cs="Arial"/>
          <w:sz w:val="22"/>
          <w:szCs w:val="22"/>
        </w:rPr>
        <w:t>The induction programme has highlighted a number of lessons, considerations and requirements in developing an Open Government vision for Glasgow, planning and building a Open Government Team, and collaboration on development of the Open Government Action Plan. The key lessons, recommendations and requirements so far include:</w:t>
      </w:r>
    </w:p>
    <w:p w:rsidR="002467C5" w:rsidRPr="002467C5" w:rsidRDefault="002467C5" w:rsidP="002467C5">
      <w:pPr>
        <w:rPr>
          <w:sz w:val="16"/>
          <w:szCs w:val="16"/>
        </w:rPr>
      </w:pPr>
    </w:p>
    <w:p w:rsidR="002467C5" w:rsidRDefault="002467C5" w:rsidP="002467C5">
      <w:pPr>
        <w:pStyle w:val="BodyTextIndent"/>
        <w:numPr>
          <w:ilvl w:val="0"/>
          <w:numId w:val="37"/>
        </w:numPr>
        <w:spacing w:after="0"/>
        <w:rPr>
          <w:sz w:val="22"/>
          <w:szCs w:val="22"/>
        </w:rPr>
      </w:pPr>
      <w:r>
        <w:rPr>
          <w:sz w:val="22"/>
          <w:szCs w:val="22"/>
        </w:rPr>
        <w:t>The Open Government Action Plan for Glasgow must be submitted to the OGP by 30 July 2021;</w:t>
      </w:r>
    </w:p>
    <w:p w:rsidR="002467C5" w:rsidRDefault="00247B39" w:rsidP="002467C5">
      <w:pPr>
        <w:pStyle w:val="BodyTextIndent"/>
        <w:numPr>
          <w:ilvl w:val="0"/>
          <w:numId w:val="37"/>
        </w:numPr>
        <w:spacing w:after="0"/>
        <w:rPr>
          <w:sz w:val="22"/>
          <w:szCs w:val="22"/>
        </w:rPr>
      </w:pPr>
      <w:r>
        <w:rPr>
          <w:sz w:val="22"/>
          <w:szCs w:val="22"/>
        </w:rPr>
        <w:t>The Action Plan should contain a maximum of 5 Open Government Commitments;</w:t>
      </w:r>
    </w:p>
    <w:p w:rsidR="00247B39" w:rsidRDefault="00247B39" w:rsidP="002467C5">
      <w:pPr>
        <w:pStyle w:val="BodyTextIndent"/>
        <w:numPr>
          <w:ilvl w:val="0"/>
          <w:numId w:val="37"/>
        </w:numPr>
        <w:spacing w:after="0"/>
        <w:rPr>
          <w:sz w:val="22"/>
          <w:szCs w:val="22"/>
        </w:rPr>
      </w:pPr>
      <w:r>
        <w:rPr>
          <w:sz w:val="22"/>
          <w:szCs w:val="22"/>
        </w:rPr>
        <w:t>When building an Open Government vision build on existing priorities, activities, and opportunities;</w:t>
      </w:r>
    </w:p>
    <w:p w:rsidR="00247B39" w:rsidRDefault="00247B39" w:rsidP="002467C5">
      <w:pPr>
        <w:pStyle w:val="BodyTextIndent"/>
        <w:numPr>
          <w:ilvl w:val="0"/>
          <w:numId w:val="37"/>
        </w:numPr>
        <w:spacing w:after="0"/>
        <w:rPr>
          <w:sz w:val="22"/>
          <w:szCs w:val="22"/>
        </w:rPr>
      </w:pPr>
      <w:r>
        <w:rPr>
          <w:sz w:val="22"/>
          <w:szCs w:val="22"/>
        </w:rPr>
        <w:t>The OGP have recognised the impact of the Covid-19 pandemic on the open government co-creation process, and have created a toolkit to assist us to move co-creation online - sharing examples, with a dedicated webinar taking place in February 2021;</w:t>
      </w:r>
    </w:p>
    <w:p w:rsidR="00247B39" w:rsidRDefault="00247B39" w:rsidP="002467C5">
      <w:pPr>
        <w:pStyle w:val="BodyTextIndent"/>
        <w:numPr>
          <w:ilvl w:val="0"/>
          <w:numId w:val="37"/>
        </w:numPr>
        <w:spacing w:after="0"/>
        <w:rPr>
          <w:sz w:val="22"/>
          <w:szCs w:val="22"/>
        </w:rPr>
      </w:pPr>
      <w:r>
        <w:rPr>
          <w:sz w:val="22"/>
          <w:szCs w:val="22"/>
        </w:rPr>
        <w:t>Collaboration is key, the Action Plan must be developed through a multi-stakeholder process, with active engagement of citizens and civil society; and</w:t>
      </w:r>
    </w:p>
    <w:p w:rsidR="00247B39" w:rsidRPr="00BA5C54" w:rsidRDefault="00247B39" w:rsidP="002467C5">
      <w:pPr>
        <w:pStyle w:val="BodyTextIndent"/>
        <w:numPr>
          <w:ilvl w:val="0"/>
          <w:numId w:val="37"/>
        </w:numPr>
        <w:spacing w:after="0"/>
        <w:rPr>
          <w:sz w:val="22"/>
          <w:szCs w:val="22"/>
        </w:rPr>
      </w:pPr>
      <w:r>
        <w:rPr>
          <w:sz w:val="22"/>
          <w:szCs w:val="22"/>
        </w:rPr>
        <w:t>To create spaces for engagement – making room for deliberative discussions with diverse stakeholders engaged. Through the engagement process, stakeholders will require notice and time to engage with the Open Government Action Plan.</w:t>
      </w:r>
    </w:p>
    <w:p w:rsidR="009A7668" w:rsidRPr="0031000B" w:rsidRDefault="009A7668" w:rsidP="009A7668">
      <w:pPr>
        <w:rPr>
          <w:rFonts w:cs="Arial"/>
          <w:sz w:val="22"/>
          <w:szCs w:val="22"/>
        </w:rPr>
      </w:pPr>
    </w:p>
    <w:p w:rsidR="009A7668" w:rsidRPr="00D2429D" w:rsidRDefault="009A7668" w:rsidP="008D0C8F">
      <w:pPr>
        <w:pStyle w:val="BodyTextIndent"/>
        <w:numPr>
          <w:ilvl w:val="1"/>
          <w:numId w:val="2"/>
        </w:numPr>
        <w:spacing w:after="0"/>
        <w:ind w:left="567" w:hanging="567"/>
        <w:rPr>
          <w:sz w:val="22"/>
          <w:szCs w:val="22"/>
        </w:rPr>
      </w:pPr>
      <w:r w:rsidRPr="00BA5C54">
        <w:rPr>
          <w:rFonts w:cs="Arial"/>
          <w:sz w:val="22"/>
          <w:szCs w:val="22"/>
        </w:rPr>
        <w:t xml:space="preserve">The </w:t>
      </w:r>
      <w:r w:rsidR="00781EA2">
        <w:rPr>
          <w:rFonts w:cs="Arial"/>
          <w:sz w:val="22"/>
          <w:szCs w:val="22"/>
        </w:rPr>
        <w:t xml:space="preserve">4 </w:t>
      </w:r>
      <w:r w:rsidR="00D2429D">
        <w:rPr>
          <w:rFonts w:cs="Arial"/>
          <w:sz w:val="22"/>
          <w:szCs w:val="22"/>
        </w:rPr>
        <w:t>key lessons and recommendations from the Open Government Partnership which the Executive Group may wish to consider</w:t>
      </w:r>
      <w:r w:rsidR="00781EA2">
        <w:rPr>
          <w:rFonts w:cs="Arial"/>
          <w:sz w:val="22"/>
          <w:szCs w:val="22"/>
        </w:rPr>
        <w:t xml:space="preserve"> </w:t>
      </w:r>
      <w:r w:rsidR="00D2429D">
        <w:rPr>
          <w:rFonts w:cs="Arial"/>
          <w:sz w:val="22"/>
          <w:szCs w:val="22"/>
        </w:rPr>
        <w:t>at this early stage are:</w:t>
      </w:r>
    </w:p>
    <w:p w:rsidR="00D2429D" w:rsidRPr="00D2429D" w:rsidRDefault="00D2429D" w:rsidP="00D2429D">
      <w:pPr>
        <w:pStyle w:val="BodyTextIndent"/>
        <w:spacing w:after="0"/>
        <w:ind w:left="360"/>
        <w:rPr>
          <w:rFonts w:cs="Arial"/>
          <w:sz w:val="16"/>
          <w:szCs w:val="16"/>
        </w:rPr>
      </w:pPr>
    </w:p>
    <w:p w:rsidR="00E26259" w:rsidRPr="00E26259" w:rsidRDefault="00D2429D" w:rsidP="00E26259">
      <w:pPr>
        <w:pStyle w:val="BodyTextIndent"/>
        <w:numPr>
          <w:ilvl w:val="0"/>
          <w:numId w:val="38"/>
        </w:numPr>
        <w:spacing w:after="0"/>
        <w:rPr>
          <w:sz w:val="22"/>
          <w:szCs w:val="22"/>
        </w:rPr>
      </w:pPr>
      <w:r w:rsidRPr="00E26259">
        <w:rPr>
          <w:b/>
          <w:sz w:val="22"/>
          <w:szCs w:val="22"/>
        </w:rPr>
        <w:t>Establish an Open Government Forum</w:t>
      </w:r>
      <w:r w:rsidRPr="00E26259">
        <w:rPr>
          <w:sz w:val="22"/>
          <w:szCs w:val="22"/>
        </w:rPr>
        <w:t xml:space="preserve"> - Local Government with the support of non-governmental stakeholders should have space for participation in the development and review of the Action Plan. The OGP advice is to have a small forum at the beginning of the process, brining in other partners and stakeholders in later stages. The Executive Group may wish to consider if they undertake this function, or if it is appropriate to establish an Open Government Working Group to oversee the development and implementation of the Open Government Plan. The OGP Local Handbook has not yet been circulated for us to review the purpose and functions of the Forum, but is </w:t>
      </w:r>
      <w:r w:rsidR="00E26259">
        <w:rPr>
          <w:sz w:val="22"/>
          <w:szCs w:val="22"/>
        </w:rPr>
        <w:t xml:space="preserve">outline for national members as: a </w:t>
      </w:r>
      <w:r w:rsidR="00E26259" w:rsidRPr="00E26259">
        <w:rPr>
          <w:sz w:val="22"/>
          <w:szCs w:val="22"/>
        </w:rPr>
        <w:t>standing consultative body that assists in th</w:t>
      </w:r>
      <w:r w:rsidR="00465417">
        <w:rPr>
          <w:sz w:val="22"/>
          <w:szCs w:val="22"/>
        </w:rPr>
        <w:t>e</w:t>
      </w:r>
      <w:r w:rsidR="00E26259" w:rsidRPr="00E26259">
        <w:rPr>
          <w:sz w:val="22"/>
          <w:szCs w:val="22"/>
        </w:rPr>
        <w:t xml:space="preserve"> process</w:t>
      </w:r>
      <w:r w:rsidR="00465417">
        <w:rPr>
          <w:sz w:val="22"/>
          <w:szCs w:val="22"/>
        </w:rPr>
        <w:t>; i</w:t>
      </w:r>
      <w:r w:rsidR="00E26259" w:rsidRPr="00E26259">
        <w:rPr>
          <w:sz w:val="22"/>
          <w:szCs w:val="22"/>
        </w:rPr>
        <w:t>t should meet every three months in order to comply with basic guidance</w:t>
      </w:r>
      <w:r w:rsidR="00465417">
        <w:rPr>
          <w:sz w:val="22"/>
          <w:szCs w:val="22"/>
        </w:rPr>
        <w:t xml:space="preserve">; </w:t>
      </w:r>
      <w:r w:rsidR="00E26259" w:rsidRPr="00E26259">
        <w:rPr>
          <w:sz w:val="22"/>
          <w:szCs w:val="22"/>
        </w:rPr>
        <w:t>the structure will vary to reflect local contexts and demands</w:t>
      </w:r>
      <w:r w:rsidR="00465417">
        <w:rPr>
          <w:sz w:val="22"/>
          <w:szCs w:val="22"/>
        </w:rPr>
        <w:t>;</w:t>
      </w:r>
      <w:r w:rsidR="00E26259" w:rsidRPr="00E26259">
        <w:rPr>
          <w:sz w:val="22"/>
          <w:szCs w:val="22"/>
        </w:rPr>
        <w:t xml:space="preserve"> </w:t>
      </w:r>
      <w:r w:rsidR="00465417">
        <w:rPr>
          <w:sz w:val="22"/>
          <w:szCs w:val="22"/>
        </w:rPr>
        <w:t xml:space="preserve">and Forums </w:t>
      </w:r>
      <w:r w:rsidR="00E26259" w:rsidRPr="00E26259">
        <w:rPr>
          <w:sz w:val="22"/>
          <w:szCs w:val="22"/>
        </w:rPr>
        <w:t>are responsible for assisting in the oversight of the OGP process to ensure that, in accordance with t</w:t>
      </w:r>
      <w:r w:rsidR="00465417">
        <w:rPr>
          <w:sz w:val="22"/>
          <w:szCs w:val="22"/>
        </w:rPr>
        <w:t>he</w:t>
      </w:r>
      <w:r w:rsidR="00E26259" w:rsidRPr="00E26259">
        <w:rPr>
          <w:sz w:val="22"/>
          <w:szCs w:val="22"/>
        </w:rPr>
        <w:t xml:space="preserve"> OGP Participation and Co-creation Standards, it is open and inclusive of all stakeholders.</w:t>
      </w:r>
    </w:p>
    <w:p w:rsidR="00E26259" w:rsidRPr="00D2429D" w:rsidRDefault="00E26259" w:rsidP="00685C90">
      <w:pPr>
        <w:pStyle w:val="ListParagraph"/>
        <w:ind w:left="0"/>
        <w:jc w:val="both"/>
        <w:rPr>
          <w:rFonts w:cs="Arial"/>
          <w:color w:val="000000"/>
          <w:sz w:val="16"/>
          <w:szCs w:val="16"/>
          <w:shd w:val="clear" w:color="auto" w:fill="FFFFFF"/>
        </w:rPr>
      </w:pPr>
    </w:p>
    <w:p w:rsidR="00D2429D" w:rsidRDefault="00D2429D" w:rsidP="000A5531">
      <w:pPr>
        <w:pStyle w:val="ListParagraph"/>
        <w:numPr>
          <w:ilvl w:val="0"/>
          <w:numId w:val="38"/>
        </w:numPr>
        <w:rPr>
          <w:rFonts w:cs="Arial"/>
          <w:color w:val="000000"/>
          <w:sz w:val="22"/>
          <w:szCs w:val="22"/>
          <w:shd w:val="clear" w:color="auto" w:fill="FFFFFF"/>
        </w:rPr>
      </w:pPr>
      <w:r w:rsidRPr="000A5531">
        <w:rPr>
          <w:rFonts w:cs="Arial"/>
          <w:b/>
          <w:color w:val="000000"/>
          <w:sz w:val="22"/>
          <w:szCs w:val="22"/>
          <w:shd w:val="clear" w:color="auto" w:fill="FFFFFF"/>
        </w:rPr>
        <w:t>Build an Open Government Team</w:t>
      </w:r>
      <w:r>
        <w:rPr>
          <w:rFonts w:cs="Arial"/>
          <w:color w:val="000000"/>
          <w:sz w:val="22"/>
          <w:szCs w:val="22"/>
          <w:shd w:val="clear" w:color="auto" w:fill="FFFFFF"/>
        </w:rPr>
        <w:t xml:space="preserve"> </w:t>
      </w:r>
      <w:r w:rsidR="000A5531">
        <w:rPr>
          <w:rFonts w:cs="Arial"/>
          <w:color w:val="000000"/>
          <w:sz w:val="22"/>
          <w:szCs w:val="22"/>
          <w:shd w:val="clear" w:color="auto" w:fill="FFFFFF"/>
        </w:rPr>
        <w:t>-</w:t>
      </w:r>
      <w:r>
        <w:rPr>
          <w:rFonts w:cs="Arial"/>
          <w:color w:val="000000"/>
          <w:sz w:val="22"/>
          <w:szCs w:val="22"/>
          <w:shd w:val="clear" w:color="auto" w:fill="FFFFFF"/>
        </w:rPr>
        <w:t xml:space="preserve"> </w:t>
      </w:r>
      <w:r w:rsidR="000A5531">
        <w:rPr>
          <w:rFonts w:cs="Arial"/>
          <w:color w:val="000000"/>
          <w:sz w:val="22"/>
          <w:szCs w:val="22"/>
          <w:shd w:val="clear" w:color="auto" w:fill="FFFFFF"/>
        </w:rPr>
        <w:t xml:space="preserve">assemble a core team for the co-creation process. This team should cover key skills recommended by OGP as: partnership, negotiation and consensus building; understanding the OGP process; and participatory design experience. The Executive Group should consider identification of an Open Government Core Team to take forward the planning and implementation of a Glasgow Open Government process, with the key skills required. </w:t>
      </w:r>
      <w:r w:rsidR="000D6135">
        <w:rPr>
          <w:rFonts w:cs="Arial"/>
          <w:color w:val="000000"/>
          <w:sz w:val="22"/>
          <w:szCs w:val="22"/>
          <w:shd w:val="clear" w:color="auto" w:fill="FFFFFF"/>
        </w:rPr>
        <w:t>This core team will provide the time, commitment and resource to drive forward the OGP process.</w:t>
      </w:r>
    </w:p>
    <w:p w:rsidR="000A5531" w:rsidRPr="000A5531" w:rsidRDefault="000A5531" w:rsidP="000A5531">
      <w:pPr>
        <w:pStyle w:val="ListParagraph"/>
        <w:rPr>
          <w:rFonts w:cs="Arial"/>
          <w:color w:val="000000"/>
          <w:sz w:val="16"/>
          <w:szCs w:val="16"/>
          <w:shd w:val="clear" w:color="auto" w:fill="FFFFFF"/>
        </w:rPr>
      </w:pPr>
    </w:p>
    <w:p w:rsidR="000A5531" w:rsidRDefault="00781EA2" w:rsidP="000A5531">
      <w:pPr>
        <w:pStyle w:val="ListParagraph"/>
        <w:numPr>
          <w:ilvl w:val="0"/>
          <w:numId w:val="38"/>
        </w:numPr>
        <w:rPr>
          <w:rFonts w:cs="Arial"/>
          <w:color w:val="000000"/>
          <w:sz w:val="22"/>
          <w:szCs w:val="22"/>
          <w:shd w:val="clear" w:color="auto" w:fill="FFFFFF"/>
        </w:rPr>
      </w:pPr>
      <w:r>
        <w:rPr>
          <w:rFonts w:cs="Arial"/>
          <w:b/>
          <w:color w:val="000000"/>
          <w:sz w:val="22"/>
          <w:szCs w:val="22"/>
          <w:shd w:val="clear" w:color="auto" w:fill="FFFFFF"/>
        </w:rPr>
        <w:lastRenderedPageBreak/>
        <w:t xml:space="preserve">Open Government Timeline: </w:t>
      </w:r>
      <w:r w:rsidR="000A5531" w:rsidRPr="000A5531">
        <w:rPr>
          <w:rFonts w:cs="Arial"/>
          <w:b/>
          <w:color w:val="000000"/>
          <w:sz w:val="22"/>
          <w:szCs w:val="22"/>
          <w:shd w:val="clear" w:color="auto" w:fill="FFFFFF"/>
        </w:rPr>
        <w:t>Planning and Preparation</w:t>
      </w:r>
      <w:r w:rsidR="000A5531">
        <w:rPr>
          <w:rFonts w:cs="Arial"/>
          <w:color w:val="000000"/>
          <w:sz w:val="22"/>
          <w:szCs w:val="22"/>
          <w:shd w:val="clear" w:color="auto" w:fill="FFFFFF"/>
        </w:rPr>
        <w:t xml:space="preserve"> - the Open Government Forum should define the Open Government process and time</w:t>
      </w:r>
      <w:r>
        <w:rPr>
          <w:rFonts w:cs="Arial"/>
          <w:color w:val="000000"/>
          <w:sz w:val="22"/>
          <w:szCs w:val="22"/>
          <w:shd w:val="clear" w:color="auto" w:fill="FFFFFF"/>
        </w:rPr>
        <w:t xml:space="preserve">line, agreeing the stages and designating blocks of time for the key phases. The basic sequence would usually include; developing ideas and public call for proposals; prioritisation of proposals; engagement and participation; define and draft commitments; public consultation on commitments; and presentation of Action Plan. </w:t>
      </w:r>
      <w:r w:rsidR="000A5531">
        <w:rPr>
          <w:rFonts w:cs="Arial"/>
          <w:color w:val="000000"/>
          <w:sz w:val="22"/>
          <w:szCs w:val="22"/>
          <w:shd w:val="clear" w:color="auto" w:fill="FFFFFF"/>
        </w:rPr>
        <w:t xml:space="preserve"> </w:t>
      </w:r>
    </w:p>
    <w:p w:rsidR="00781EA2" w:rsidRPr="00781EA2" w:rsidRDefault="00781EA2" w:rsidP="00781EA2">
      <w:pPr>
        <w:pStyle w:val="ListParagraph"/>
        <w:rPr>
          <w:rFonts w:cs="Arial"/>
          <w:color w:val="000000"/>
          <w:sz w:val="16"/>
          <w:szCs w:val="16"/>
          <w:shd w:val="clear" w:color="auto" w:fill="FFFFFF"/>
        </w:rPr>
      </w:pPr>
    </w:p>
    <w:p w:rsidR="007E2646" w:rsidRPr="00C53D84" w:rsidRDefault="00781EA2" w:rsidP="00C53D84">
      <w:pPr>
        <w:pStyle w:val="ListParagraph"/>
        <w:numPr>
          <w:ilvl w:val="0"/>
          <w:numId w:val="38"/>
        </w:numPr>
        <w:rPr>
          <w:rFonts w:cs="Arial"/>
          <w:color w:val="000000"/>
          <w:sz w:val="22"/>
          <w:szCs w:val="22"/>
          <w:shd w:val="clear" w:color="auto" w:fill="FFFFFF"/>
        </w:rPr>
      </w:pPr>
      <w:r w:rsidRPr="00781EA2">
        <w:rPr>
          <w:rFonts w:cs="Arial"/>
          <w:b/>
          <w:color w:val="000000"/>
          <w:sz w:val="22"/>
          <w:szCs w:val="22"/>
          <w:shd w:val="clear" w:color="auto" w:fill="FFFFFF"/>
        </w:rPr>
        <w:t>Define the co-creation process</w:t>
      </w:r>
      <w:r>
        <w:rPr>
          <w:rFonts w:cs="Arial"/>
          <w:color w:val="000000"/>
          <w:sz w:val="22"/>
          <w:szCs w:val="22"/>
          <w:shd w:val="clear" w:color="auto" w:fill="FFFFFF"/>
        </w:rPr>
        <w:t xml:space="preserve"> - the Open Government Core Team should begin to consider the co-creation process and the outreach plans we would wish to use in Glasgow, building on established co-creation activity and consultation mechanisms. </w:t>
      </w:r>
      <w:r w:rsidR="00F1393D">
        <w:rPr>
          <w:rFonts w:cs="Arial"/>
          <w:color w:val="000000"/>
          <w:sz w:val="22"/>
          <w:szCs w:val="22"/>
          <w:shd w:val="clear" w:color="auto" w:fill="FFFFFF"/>
        </w:rPr>
        <w:t>The OGP Local Team will be sharing examples, guidance and materials to assist and show how the 2020 OGP Action Plans successfully moved co-creation processes online during the pandemic.</w:t>
      </w:r>
    </w:p>
    <w:p w:rsidR="007E2646" w:rsidRPr="0031000B" w:rsidRDefault="007E2646" w:rsidP="00685C90">
      <w:pPr>
        <w:pStyle w:val="ListParagraph"/>
        <w:ind w:left="0"/>
        <w:jc w:val="both"/>
        <w:rPr>
          <w:rFonts w:cs="Arial"/>
          <w:color w:val="000000"/>
          <w:sz w:val="22"/>
          <w:szCs w:val="22"/>
          <w:shd w:val="clear" w:color="auto" w:fill="FFFFFF"/>
        </w:rPr>
      </w:pPr>
    </w:p>
    <w:p w:rsidR="00746B63" w:rsidRPr="00685C90" w:rsidRDefault="00FF656A" w:rsidP="00685C90">
      <w:pPr>
        <w:pStyle w:val="BodyTextIndent"/>
        <w:numPr>
          <w:ilvl w:val="0"/>
          <w:numId w:val="2"/>
        </w:numPr>
        <w:spacing w:after="0"/>
        <w:ind w:left="567" w:hanging="567"/>
        <w:jc w:val="both"/>
        <w:rPr>
          <w:b/>
        </w:rPr>
      </w:pPr>
      <w:r w:rsidRPr="00685C90">
        <w:rPr>
          <w:b/>
        </w:rPr>
        <w:t>Recommendations</w:t>
      </w:r>
    </w:p>
    <w:p w:rsidR="00746B63" w:rsidRPr="0031000B" w:rsidRDefault="00746B63" w:rsidP="0031000B">
      <w:pPr>
        <w:jc w:val="both"/>
        <w:rPr>
          <w:sz w:val="22"/>
          <w:szCs w:val="22"/>
        </w:rPr>
      </w:pPr>
    </w:p>
    <w:p w:rsidR="000A071C" w:rsidRPr="00BA5C54" w:rsidRDefault="00CE62B7" w:rsidP="00BA5C54">
      <w:pPr>
        <w:pStyle w:val="BodyTextIndent"/>
        <w:numPr>
          <w:ilvl w:val="1"/>
          <w:numId w:val="2"/>
        </w:numPr>
        <w:spacing w:after="0"/>
        <w:ind w:left="567" w:hanging="567"/>
        <w:rPr>
          <w:rFonts w:cs="Arial"/>
          <w:sz w:val="22"/>
          <w:szCs w:val="22"/>
        </w:rPr>
      </w:pPr>
      <w:r w:rsidRPr="00BA5C54">
        <w:rPr>
          <w:rFonts w:cs="Arial"/>
          <w:sz w:val="22"/>
          <w:szCs w:val="22"/>
        </w:rPr>
        <w:t>The</w:t>
      </w:r>
      <w:r w:rsidR="00671FA2" w:rsidRPr="00BA5C54">
        <w:rPr>
          <w:rFonts w:cs="Arial"/>
          <w:sz w:val="22"/>
          <w:szCs w:val="22"/>
        </w:rPr>
        <w:t xml:space="preserve"> </w:t>
      </w:r>
      <w:r w:rsidR="00640A23" w:rsidRPr="00BA5C54">
        <w:rPr>
          <w:rFonts w:cs="Arial"/>
          <w:sz w:val="22"/>
          <w:szCs w:val="22"/>
        </w:rPr>
        <w:t xml:space="preserve">Executive </w:t>
      </w:r>
      <w:r w:rsidR="00640A23" w:rsidRPr="00BA5C54">
        <w:rPr>
          <w:rFonts w:eastAsiaTheme="minorHAnsi"/>
          <w:sz w:val="22"/>
          <w:szCs w:val="22"/>
        </w:rPr>
        <w:t>Group</w:t>
      </w:r>
      <w:r w:rsidR="00640A23" w:rsidRPr="00BA5C54">
        <w:rPr>
          <w:rFonts w:cs="Arial"/>
          <w:sz w:val="22"/>
          <w:szCs w:val="22"/>
        </w:rPr>
        <w:t xml:space="preserve"> </w:t>
      </w:r>
      <w:r w:rsidR="0045767F" w:rsidRPr="00BA5C54">
        <w:rPr>
          <w:rFonts w:cs="Arial"/>
          <w:sz w:val="22"/>
          <w:szCs w:val="22"/>
        </w:rPr>
        <w:t xml:space="preserve">is </w:t>
      </w:r>
      <w:r w:rsidR="00783A38" w:rsidRPr="00BA5C54">
        <w:rPr>
          <w:rFonts w:cs="Arial"/>
          <w:sz w:val="22"/>
          <w:szCs w:val="22"/>
        </w:rPr>
        <w:t>asked to</w:t>
      </w:r>
      <w:r w:rsidR="00783A38" w:rsidRPr="00BA5C54">
        <w:rPr>
          <w:sz w:val="22"/>
          <w:szCs w:val="22"/>
        </w:rPr>
        <w:t>:</w:t>
      </w:r>
    </w:p>
    <w:p w:rsidR="00B80391" w:rsidRPr="00BA5C54" w:rsidRDefault="00B80391" w:rsidP="0031000B">
      <w:pPr>
        <w:rPr>
          <w:sz w:val="22"/>
          <w:szCs w:val="22"/>
        </w:rPr>
      </w:pPr>
    </w:p>
    <w:p w:rsidR="00143849" w:rsidRPr="00BA5C54" w:rsidRDefault="00430C5B" w:rsidP="0031000B">
      <w:pPr>
        <w:numPr>
          <w:ilvl w:val="0"/>
          <w:numId w:val="1"/>
        </w:numPr>
        <w:tabs>
          <w:tab w:val="clear" w:pos="720"/>
        </w:tabs>
        <w:ind w:left="993" w:hanging="284"/>
        <w:rPr>
          <w:sz w:val="22"/>
          <w:szCs w:val="22"/>
        </w:rPr>
      </w:pPr>
      <w:r w:rsidRPr="00BA5C54">
        <w:rPr>
          <w:sz w:val="22"/>
          <w:szCs w:val="22"/>
        </w:rPr>
        <w:t>Not</w:t>
      </w:r>
      <w:r w:rsidR="00640A23" w:rsidRPr="00BA5C54">
        <w:rPr>
          <w:sz w:val="22"/>
          <w:szCs w:val="22"/>
        </w:rPr>
        <w:t xml:space="preserve">e that </w:t>
      </w:r>
      <w:r w:rsidR="00C53D84">
        <w:rPr>
          <w:sz w:val="22"/>
          <w:szCs w:val="22"/>
        </w:rPr>
        <w:t>Glasgow has been announced as one of the new Open Government Partnership Local Members in 2020;</w:t>
      </w:r>
    </w:p>
    <w:p w:rsidR="00143849" w:rsidRPr="00BA5C54" w:rsidRDefault="00143849" w:rsidP="00BA5C54">
      <w:pPr>
        <w:ind w:left="993"/>
        <w:rPr>
          <w:sz w:val="22"/>
          <w:szCs w:val="22"/>
        </w:rPr>
      </w:pPr>
    </w:p>
    <w:p w:rsidR="00366980" w:rsidRDefault="00C53D84" w:rsidP="0031000B">
      <w:pPr>
        <w:pStyle w:val="ListParagraph"/>
        <w:numPr>
          <w:ilvl w:val="0"/>
          <w:numId w:val="1"/>
        </w:numPr>
        <w:tabs>
          <w:tab w:val="clear" w:pos="720"/>
        </w:tabs>
        <w:ind w:left="993" w:hanging="284"/>
        <w:rPr>
          <w:sz w:val="22"/>
          <w:szCs w:val="22"/>
        </w:rPr>
      </w:pPr>
      <w:r>
        <w:rPr>
          <w:sz w:val="22"/>
          <w:szCs w:val="22"/>
        </w:rPr>
        <w:t xml:space="preserve">Note that an Open Government Action Plan for Glasgow must be submitted to the Open Government Partnership by 30 July 2021; and </w:t>
      </w:r>
    </w:p>
    <w:p w:rsidR="00C53D84" w:rsidRPr="00C53D84" w:rsidRDefault="00C53D84" w:rsidP="00C53D84">
      <w:pPr>
        <w:pStyle w:val="ListParagraph"/>
        <w:rPr>
          <w:sz w:val="22"/>
          <w:szCs w:val="22"/>
        </w:rPr>
      </w:pPr>
    </w:p>
    <w:p w:rsidR="00C53D84" w:rsidRDefault="00C53D84" w:rsidP="0031000B">
      <w:pPr>
        <w:pStyle w:val="ListParagraph"/>
        <w:numPr>
          <w:ilvl w:val="0"/>
          <w:numId w:val="1"/>
        </w:numPr>
        <w:tabs>
          <w:tab w:val="clear" w:pos="720"/>
        </w:tabs>
        <w:ind w:left="993" w:hanging="284"/>
        <w:rPr>
          <w:sz w:val="22"/>
          <w:szCs w:val="22"/>
        </w:rPr>
      </w:pPr>
      <w:r>
        <w:rPr>
          <w:sz w:val="22"/>
          <w:szCs w:val="22"/>
        </w:rPr>
        <w:t xml:space="preserve">Consider </w:t>
      </w:r>
      <w:r w:rsidR="00102998">
        <w:rPr>
          <w:sz w:val="22"/>
          <w:szCs w:val="22"/>
        </w:rPr>
        <w:t xml:space="preserve">taking forward </w:t>
      </w:r>
      <w:r>
        <w:rPr>
          <w:sz w:val="22"/>
          <w:szCs w:val="22"/>
        </w:rPr>
        <w:t xml:space="preserve">2 key recommendations from the </w:t>
      </w:r>
      <w:r w:rsidR="00102998">
        <w:rPr>
          <w:sz w:val="22"/>
          <w:szCs w:val="22"/>
        </w:rPr>
        <w:t>Open Government Partnership at this early stage:</w:t>
      </w:r>
    </w:p>
    <w:p w:rsidR="00102998" w:rsidRPr="00102998" w:rsidRDefault="00102998" w:rsidP="00102998">
      <w:pPr>
        <w:pStyle w:val="ListParagraph"/>
        <w:rPr>
          <w:sz w:val="12"/>
          <w:szCs w:val="12"/>
        </w:rPr>
      </w:pPr>
    </w:p>
    <w:p w:rsidR="00102998" w:rsidRDefault="00C53D84" w:rsidP="00F468C6">
      <w:pPr>
        <w:pStyle w:val="ListParagraph"/>
        <w:numPr>
          <w:ilvl w:val="0"/>
          <w:numId w:val="39"/>
        </w:numPr>
        <w:rPr>
          <w:sz w:val="22"/>
          <w:szCs w:val="22"/>
        </w:rPr>
      </w:pPr>
      <w:r w:rsidRPr="00102998">
        <w:rPr>
          <w:sz w:val="22"/>
          <w:szCs w:val="22"/>
        </w:rPr>
        <w:t xml:space="preserve">Establish an Open Government Forum - </w:t>
      </w:r>
      <w:r w:rsidR="00102998">
        <w:rPr>
          <w:sz w:val="22"/>
          <w:szCs w:val="22"/>
        </w:rPr>
        <w:t>t</w:t>
      </w:r>
      <w:r w:rsidRPr="00102998">
        <w:rPr>
          <w:sz w:val="22"/>
          <w:szCs w:val="22"/>
        </w:rPr>
        <w:t>he Executive Group may wish to</w:t>
      </w:r>
      <w:r w:rsidR="00102998">
        <w:rPr>
          <w:sz w:val="22"/>
          <w:szCs w:val="22"/>
        </w:rPr>
        <w:t xml:space="preserve"> </w:t>
      </w:r>
      <w:r w:rsidRPr="00102998">
        <w:rPr>
          <w:sz w:val="22"/>
          <w:szCs w:val="22"/>
        </w:rPr>
        <w:t>establish an Open Government Working Group to oversee the development and implementation of the Open Government Plan</w:t>
      </w:r>
      <w:r w:rsidR="00102998">
        <w:rPr>
          <w:sz w:val="22"/>
          <w:szCs w:val="22"/>
        </w:rPr>
        <w:t xml:space="preserve">; and </w:t>
      </w:r>
    </w:p>
    <w:p w:rsidR="00102998" w:rsidRPr="00102998" w:rsidRDefault="00102998" w:rsidP="00102998">
      <w:pPr>
        <w:pStyle w:val="ListParagraph"/>
        <w:ind w:left="1353"/>
        <w:rPr>
          <w:sz w:val="12"/>
          <w:szCs w:val="12"/>
        </w:rPr>
      </w:pPr>
    </w:p>
    <w:p w:rsidR="00C53D84" w:rsidRPr="00102998" w:rsidRDefault="00C53D84" w:rsidP="00F468C6">
      <w:pPr>
        <w:pStyle w:val="ListParagraph"/>
        <w:numPr>
          <w:ilvl w:val="0"/>
          <w:numId w:val="39"/>
        </w:numPr>
        <w:rPr>
          <w:sz w:val="22"/>
          <w:szCs w:val="22"/>
        </w:rPr>
      </w:pPr>
      <w:r w:rsidRPr="00102998">
        <w:rPr>
          <w:rFonts w:cs="Arial"/>
          <w:color w:val="000000"/>
          <w:sz w:val="22"/>
          <w:szCs w:val="22"/>
          <w:shd w:val="clear" w:color="auto" w:fill="FFFFFF"/>
        </w:rPr>
        <w:t xml:space="preserve">Build an Open Government Team - </w:t>
      </w:r>
      <w:r w:rsidRPr="00102998">
        <w:rPr>
          <w:rFonts w:cs="Arial"/>
          <w:color w:val="000000"/>
          <w:sz w:val="22"/>
          <w:szCs w:val="22"/>
          <w:shd w:val="clear" w:color="auto" w:fill="FFFFFF"/>
        </w:rPr>
        <w:t>identification of an Open Government Core Team to take forward the planning and implementation of a Glasgow Open Government process</w:t>
      </w:r>
      <w:r w:rsidR="00102998">
        <w:rPr>
          <w:rFonts w:cs="Arial"/>
          <w:color w:val="000000"/>
          <w:sz w:val="22"/>
          <w:szCs w:val="22"/>
          <w:shd w:val="clear" w:color="auto" w:fill="FFFFFF"/>
        </w:rPr>
        <w:t xml:space="preserve">, including </w:t>
      </w:r>
      <w:r w:rsidRPr="00102998">
        <w:rPr>
          <w:rFonts w:cs="Arial"/>
          <w:color w:val="000000"/>
          <w:sz w:val="22"/>
          <w:szCs w:val="22"/>
          <w:shd w:val="clear" w:color="auto" w:fill="FFFFFF"/>
        </w:rPr>
        <w:t>defin</w:t>
      </w:r>
      <w:r w:rsidR="00102998">
        <w:rPr>
          <w:rFonts w:cs="Arial"/>
          <w:color w:val="000000"/>
          <w:sz w:val="22"/>
          <w:szCs w:val="22"/>
          <w:shd w:val="clear" w:color="auto" w:fill="FFFFFF"/>
        </w:rPr>
        <w:t>ing</w:t>
      </w:r>
      <w:r w:rsidRPr="00102998">
        <w:rPr>
          <w:rFonts w:cs="Arial"/>
          <w:color w:val="000000"/>
          <w:sz w:val="22"/>
          <w:szCs w:val="22"/>
          <w:shd w:val="clear" w:color="auto" w:fill="FFFFFF"/>
        </w:rPr>
        <w:t xml:space="preserve"> the Open Government process and timeline</w:t>
      </w:r>
      <w:r w:rsidR="00102998">
        <w:rPr>
          <w:rFonts w:cs="Arial"/>
          <w:color w:val="000000"/>
          <w:sz w:val="22"/>
          <w:szCs w:val="22"/>
          <w:shd w:val="clear" w:color="auto" w:fill="FFFFFF"/>
        </w:rPr>
        <w:t xml:space="preserve">, and </w:t>
      </w:r>
      <w:r w:rsidRPr="00102998">
        <w:rPr>
          <w:rFonts w:cs="Arial"/>
          <w:color w:val="000000"/>
          <w:sz w:val="22"/>
          <w:szCs w:val="22"/>
          <w:shd w:val="clear" w:color="auto" w:fill="FFFFFF"/>
        </w:rPr>
        <w:t>the co-creation process we wish to use in Glasgow, building on established co-creation activity and consultation mechanisms.</w:t>
      </w:r>
    </w:p>
    <w:sectPr w:rsidR="00C53D84" w:rsidRPr="00102998" w:rsidSect="007E0BB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4D3" w:rsidRDefault="002314D3">
      <w:r>
        <w:separator/>
      </w:r>
    </w:p>
  </w:endnote>
  <w:endnote w:type="continuationSeparator" w:id="0">
    <w:p w:rsidR="002314D3" w:rsidRDefault="0023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ZIIV H+ Arial MT">
    <w:altName w:val="Arial"/>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04" w:rsidRDefault="007F0F57" w:rsidP="007F0F57">
    <w:pPr>
      <w:pStyle w:val="Footer"/>
      <w:jc w:val="center"/>
    </w:pPr>
    <w:fldSimple w:instr=" DOCPROPERTY bjFooterEvenPageDocProperty \* MERGEFORMAT " w:fldLock="1">
      <w:r w:rsidRPr="007F0F57">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04" w:rsidRDefault="007F0F57" w:rsidP="007F0F57">
    <w:pPr>
      <w:pStyle w:val="Footer"/>
      <w:jc w:val="center"/>
    </w:pPr>
    <w:fldSimple w:instr=" DOCPROPERTY bjFooterBothDocProperty \* MERGEFORMAT " w:fldLock="1">
      <w:r w:rsidRPr="007F0F57">
        <w:rPr>
          <w:rFonts w:cs="Arial"/>
          <w:b/>
          <w:color w:val="000000"/>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0B" w:rsidRDefault="007C2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4D3" w:rsidRDefault="002314D3">
      <w:r>
        <w:separator/>
      </w:r>
    </w:p>
  </w:footnote>
  <w:footnote w:type="continuationSeparator" w:id="0">
    <w:p w:rsidR="002314D3" w:rsidRDefault="0023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04" w:rsidRDefault="007F0F57" w:rsidP="007F0F57">
    <w:pPr>
      <w:pStyle w:val="Header"/>
      <w:jc w:val="center"/>
    </w:pPr>
    <w:fldSimple w:instr=" DOCPROPERTY bjHeaderEvenPageDocProperty \* MERGEFORMAT " w:fldLock="1">
      <w:r w:rsidRPr="007F0F57">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C04" w:rsidRDefault="007F0F57" w:rsidP="007F0F57">
    <w:pPr>
      <w:pStyle w:val="Header"/>
      <w:jc w:val="center"/>
    </w:pPr>
    <w:r>
      <w:rPr>
        <w:rFonts w:cs="Arial"/>
        <w:b/>
        <w:color w:val="000000"/>
      </w:rPr>
      <w:fldChar w:fldCharType="begin" w:fldLock="1"/>
    </w:r>
    <w:r>
      <w:rPr>
        <w:rFonts w:cs="Arial"/>
        <w:b/>
        <w:color w:val="000000"/>
      </w:rPr>
      <w:instrText xml:space="preserve"> DOCPROPERTY bjHeaderBothDocProperty \* MERGEFORMAT </w:instrText>
    </w:r>
    <w:r>
      <w:rPr>
        <w:rFonts w:cs="Arial"/>
        <w:b/>
        <w:color w:val="000000"/>
      </w:rPr>
      <w:fldChar w:fldCharType="separate"/>
    </w:r>
    <w:r>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0B" w:rsidRDefault="007C2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98B"/>
    <w:multiLevelType w:val="hybridMultilevel"/>
    <w:tmpl w:val="9FC6F29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2912024"/>
    <w:multiLevelType w:val="multilevel"/>
    <w:tmpl w:val="7BF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A0AEE"/>
    <w:multiLevelType w:val="multilevel"/>
    <w:tmpl w:val="9ABCA3EA"/>
    <w:lvl w:ilvl="0">
      <w:start w:val="1"/>
      <w:numFmt w:val="decimal"/>
      <w:pStyle w:val="Heading1"/>
      <w:lvlText w:val="%1.0"/>
      <w:lvlJc w:val="left"/>
      <w:pPr>
        <w:ind w:left="360" w:hanging="360"/>
      </w:pPr>
      <w:rPr>
        <w:rFonts w:hint="default"/>
        <w:b/>
      </w:rPr>
    </w:lvl>
    <w:lvl w:ilvl="1">
      <w:start w:val="1"/>
      <w:numFmt w:val="decimal"/>
      <w:pStyle w:val="Heading2"/>
      <w:lvlText w:val="%1.%2"/>
      <w:lvlJc w:val="left"/>
      <w:pPr>
        <w:tabs>
          <w:tab w:val="num" w:pos="720"/>
        </w:tabs>
        <w:ind w:left="720" w:hanging="720"/>
      </w:pPr>
      <w:rPr>
        <w:rFonts w:hint="default"/>
        <w:b w:val="0"/>
        <w:color w:val="auto"/>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50417AF"/>
    <w:multiLevelType w:val="multilevel"/>
    <w:tmpl w:val="9D6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087671"/>
    <w:multiLevelType w:val="multilevel"/>
    <w:tmpl w:val="323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16F39"/>
    <w:multiLevelType w:val="hybridMultilevel"/>
    <w:tmpl w:val="80EE8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74029C"/>
    <w:multiLevelType w:val="multilevel"/>
    <w:tmpl w:val="866EBB30"/>
    <w:lvl w:ilvl="0">
      <w:start w:val="1"/>
      <w:numFmt w:val="decimal"/>
      <w:lvlText w:val="%1"/>
      <w:lvlJc w:val="left"/>
      <w:pPr>
        <w:ind w:left="555" w:hanging="555"/>
      </w:pPr>
      <w:rPr>
        <w:rFonts w:hint="default"/>
      </w:rPr>
    </w:lvl>
    <w:lvl w:ilvl="1">
      <w:start w:val="1"/>
      <w:numFmt w:val="decimal"/>
      <w:lvlText w:val="%1.%2"/>
      <w:lvlJc w:val="left"/>
      <w:pPr>
        <w:ind w:left="129" w:hanging="555"/>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7" w15:restartNumberingAfterBreak="0">
    <w:nsid w:val="10ED069A"/>
    <w:multiLevelType w:val="hybridMultilevel"/>
    <w:tmpl w:val="076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B31FB6"/>
    <w:multiLevelType w:val="hybridMultilevel"/>
    <w:tmpl w:val="71F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16182"/>
    <w:multiLevelType w:val="hybridMultilevel"/>
    <w:tmpl w:val="CEAE9F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1D656B41"/>
    <w:multiLevelType w:val="multilevel"/>
    <w:tmpl w:val="E1340842"/>
    <w:lvl w:ilvl="0">
      <w:start w:val="1"/>
      <w:numFmt w:val="decimal"/>
      <w:lvlText w:val="%1"/>
      <w:lvlJc w:val="left"/>
      <w:pPr>
        <w:ind w:left="360" w:hanging="360"/>
      </w:pPr>
      <w:rPr>
        <w:rFonts w:hint="default"/>
        <w:b/>
      </w:rPr>
    </w:lvl>
    <w:lvl w:ilvl="1">
      <w:start w:val="1"/>
      <w:numFmt w:val="decimal"/>
      <w:lvlText w:val="%1.%2"/>
      <w:lvlJc w:val="left"/>
      <w:pPr>
        <w:ind w:left="179" w:hanging="360"/>
      </w:pPr>
      <w:rPr>
        <w:rFonts w:hint="default"/>
        <w:b w:val="0"/>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352" w:hanging="1800"/>
      </w:pPr>
      <w:rPr>
        <w:rFonts w:hint="default"/>
      </w:rPr>
    </w:lvl>
  </w:abstractNum>
  <w:abstractNum w:abstractNumId="11" w15:restartNumberingAfterBreak="0">
    <w:nsid w:val="20271F4A"/>
    <w:multiLevelType w:val="hybridMultilevel"/>
    <w:tmpl w:val="1A18505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4823F9D"/>
    <w:multiLevelType w:val="hybridMultilevel"/>
    <w:tmpl w:val="37D66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96167F"/>
    <w:multiLevelType w:val="multilevel"/>
    <w:tmpl w:val="454CEF4E"/>
    <w:lvl w:ilvl="0">
      <w:start w:val="3"/>
      <w:numFmt w:val="decimal"/>
      <w:lvlText w:val="%1"/>
      <w:lvlJc w:val="left"/>
      <w:pPr>
        <w:ind w:left="360" w:hanging="360"/>
      </w:pPr>
      <w:rPr>
        <w:rFonts w:hint="default"/>
        <w:b/>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7628D0"/>
    <w:multiLevelType w:val="hybridMultilevel"/>
    <w:tmpl w:val="E8326ED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5" w15:restartNumberingAfterBreak="0">
    <w:nsid w:val="2E5F21D1"/>
    <w:multiLevelType w:val="hybridMultilevel"/>
    <w:tmpl w:val="28ACD4D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6" w15:restartNumberingAfterBreak="0">
    <w:nsid w:val="300C710C"/>
    <w:multiLevelType w:val="multilevel"/>
    <w:tmpl w:val="6CDA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279E5"/>
    <w:multiLevelType w:val="multilevel"/>
    <w:tmpl w:val="1974B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74670"/>
    <w:multiLevelType w:val="hybridMultilevel"/>
    <w:tmpl w:val="0FD02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592E1A"/>
    <w:multiLevelType w:val="multilevel"/>
    <w:tmpl w:val="CF68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306BFC"/>
    <w:multiLevelType w:val="hybridMultilevel"/>
    <w:tmpl w:val="05586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654073"/>
    <w:multiLevelType w:val="hybridMultilevel"/>
    <w:tmpl w:val="C4B4B574"/>
    <w:lvl w:ilvl="0" w:tplc="E280FC18">
      <w:start w:val="2"/>
      <w:numFmt w:val="decimal"/>
      <w:lvlText w:val="%1."/>
      <w:lvlJc w:val="left"/>
      <w:pPr>
        <w:ind w:left="899" w:hanging="360"/>
      </w:pPr>
      <w:rPr>
        <w:rFonts w:hint="default"/>
      </w:rPr>
    </w:lvl>
    <w:lvl w:ilvl="1" w:tplc="08090019" w:tentative="1">
      <w:start w:val="1"/>
      <w:numFmt w:val="lowerLetter"/>
      <w:lvlText w:val="%2."/>
      <w:lvlJc w:val="left"/>
      <w:pPr>
        <w:ind w:left="1619" w:hanging="360"/>
      </w:pPr>
    </w:lvl>
    <w:lvl w:ilvl="2" w:tplc="0809001B" w:tentative="1">
      <w:start w:val="1"/>
      <w:numFmt w:val="lowerRoman"/>
      <w:lvlText w:val="%3."/>
      <w:lvlJc w:val="right"/>
      <w:pPr>
        <w:ind w:left="2339" w:hanging="180"/>
      </w:pPr>
    </w:lvl>
    <w:lvl w:ilvl="3" w:tplc="0809000F" w:tentative="1">
      <w:start w:val="1"/>
      <w:numFmt w:val="decimal"/>
      <w:lvlText w:val="%4."/>
      <w:lvlJc w:val="left"/>
      <w:pPr>
        <w:ind w:left="3059" w:hanging="360"/>
      </w:pPr>
    </w:lvl>
    <w:lvl w:ilvl="4" w:tplc="08090019" w:tentative="1">
      <w:start w:val="1"/>
      <w:numFmt w:val="lowerLetter"/>
      <w:lvlText w:val="%5."/>
      <w:lvlJc w:val="left"/>
      <w:pPr>
        <w:ind w:left="3779" w:hanging="360"/>
      </w:pPr>
    </w:lvl>
    <w:lvl w:ilvl="5" w:tplc="0809001B" w:tentative="1">
      <w:start w:val="1"/>
      <w:numFmt w:val="lowerRoman"/>
      <w:lvlText w:val="%6."/>
      <w:lvlJc w:val="right"/>
      <w:pPr>
        <w:ind w:left="4499" w:hanging="180"/>
      </w:pPr>
    </w:lvl>
    <w:lvl w:ilvl="6" w:tplc="0809000F" w:tentative="1">
      <w:start w:val="1"/>
      <w:numFmt w:val="decimal"/>
      <w:lvlText w:val="%7."/>
      <w:lvlJc w:val="left"/>
      <w:pPr>
        <w:ind w:left="5219" w:hanging="360"/>
      </w:pPr>
    </w:lvl>
    <w:lvl w:ilvl="7" w:tplc="08090019" w:tentative="1">
      <w:start w:val="1"/>
      <w:numFmt w:val="lowerLetter"/>
      <w:lvlText w:val="%8."/>
      <w:lvlJc w:val="left"/>
      <w:pPr>
        <w:ind w:left="5939" w:hanging="360"/>
      </w:pPr>
    </w:lvl>
    <w:lvl w:ilvl="8" w:tplc="0809001B" w:tentative="1">
      <w:start w:val="1"/>
      <w:numFmt w:val="lowerRoman"/>
      <w:lvlText w:val="%9."/>
      <w:lvlJc w:val="right"/>
      <w:pPr>
        <w:ind w:left="6659" w:hanging="180"/>
      </w:pPr>
    </w:lvl>
  </w:abstractNum>
  <w:abstractNum w:abstractNumId="22" w15:restartNumberingAfterBreak="0">
    <w:nsid w:val="34816F7A"/>
    <w:multiLevelType w:val="multilevel"/>
    <w:tmpl w:val="E940BA62"/>
    <w:lvl w:ilvl="0">
      <w:start w:val="3"/>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608" w:hanging="1800"/>
      </w:pPr>
      <w:rPr>
        <w:rFonts w:hint="default"/>
      </w:rPr>
    </w:lvl>
  </w:abstractNum>
  <w:abstractNum w:abstractNumId="23" w15:restartNumberingAfterBreak="0">
    <w:nsid w:val="38CD4E01"/>
    <w:multiLevelType w:val="hybridMultilevel"/>
    <w:tmpl w:val="21F28D54"/>
    <w:lvl w:ilvl="0" w:tplc="75EC3CA4">
      <w:start w:val="1"/>
      <w:numFmt w:val="bullet"/>
      <w:lvlText w:val=""/>
      <w:lvlJc w:val="left"/>
      <w:pPr>
        <w:tabs>
          <w:tab w:val="num" w:pos="340"/>
        </w:tabs>
        <w:ind w:left="340" w:hanging="340"/>
      </w:pPr>
      <w:rPr>
        <w:rFonts w:ascii="Symbol" w:hAnsi="Symbol" w:hint="default"/>
        <w:color w:val="FFFFFF" w:themeColor="background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D2161"/>
    <w:multiLevelType w:val="hybridMultilevel"/>
    <w:tmpl w:val="0538A170"/>
    <w:lvl w:ilvl="0" w:tplc="0809001B">
      <w:start w:val="1"/>
      <w:numFmt w:val="lowerRoman"/>
      <w:lvlText w:val="%1."/>
      <w:lvlJc w:val="righ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B67F1"/>
    <w:multiLevelType w:val="hybridMultilevel"/>
    <w:tmpl w:val="8C0AFA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3486E2F"/>
    <w:multiLevelType w:val="hybridMultilevel"/>
    <w:tmpl w:val="A72231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6C000EB"/>
    <w:multiLevelType w:val="hybridMultilevel"/>
    <w:tmpl w:val="213C64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915756B"/>
    <w:multiLevelType w:val="hybridMultilevel"/>
    <w:tmpl w:val="A59820F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DFE47DD"/>
    <w:multiLevelType w:val="hybridMultilevel"/>
    <w:tmpl w:val="7C507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481845"/>
    <w:multiLevelType w:val="hybridMultilevel"/>
    <w:tmpl w:val="A5042F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A240CC"/>
    <w:multiLevelType w:val="multilevel"/>
    <w:tmpl w:val="4C5CC0F0"/>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2" w15:restartNumberingAfterBreak="0">
    <w:nsid w:val="5F4D6414"/>
    <w:multiLevelType w:val="multilevel"/>
    <w:tmpl w:val="2506C3E0"/>
    <w:lvl w:ilvl="0">
      <w:start w:val="1"/>
      <w:numFmt w:val="decimal"/>
      <w:lvlText w:val="%1."/>
      <w:lvlJc w:val="left"/>
      <w:pPr>
        <w:ind w:left="-350" w:hanging="360"/>
      </w:pPr>
      <w:rPr>
        <w:rFonts w:hint="default"/>
      </w:rPr>
    </w:lvl>
    <w:lvl w:ilvl="1">
      <w:start w:val="1"/>
      <w:numFmt w:val="decimal"/>
      <w:pStyle w:val="Style1"/>
      <w:lvlText w:val="%1.%2."/>
      <w:lvlJc w:val="left"/>
      <w:pPr>
        <w:ind w:left="-278" w:hanging="432"/>
      </w:pPr>
      <w:rPr>
        <w:rFonts w:hint="default"/>
      </w:rPr>
    </w:lvl>
    <w:lvl w:ilvl="2">
      <w:start w:val="1"/>
      <w:numFmt w:val="decimal"/>
      <w:lvlText w:val="%1.%2.%3."/>
      <w:lvlJc w:val="left"/>
      <w:pPr>
        <w:ind w:left="514" w:hanging="504"/>
      </w:pPr>
      <w:rPr>
        <w:rFonts w:hint="default"/>
      </w:rPr>
    </w:lvl>
    <w:lvl w:ilvl="3">
      <w:start w:val="1"/>
      <w:numFmt w:val="decimal"/>
      <w:lvlText w:val="%1.%2.%3.%4."/>
      <w:lvlJc w:val="left"/>
      <w:pPr>
        <w:ind w:left="1018" w:hanging="648"/>
      </w:pPr>
      <w:rPr>
        <w:rFonts w:hint="default"/>
      </w:rPr>
    </w:lvl>
    <w:lvl w:ilvl="4">
      <w:start w:val="1"/>
      <w:numFmt w:val="decimal"/>
      <w:lvlText w:val="%1.%2.%3.%4.%5."/>
      <w:lvlJc w:val="left"/>
      <w:pPr>
        <w:ind w:left="1522" w:hanging="792"/>
      </w:pPr>
      <w:rPr>
        <w:rFonts w:hint="default"/>
      </w:rPr>
    </w:lvl>
    <w:lvl w:ilvl="5">
      <w:start w:val="1"/>
      <w:numFmt w:val="decimal"/>
      <w:lvlText w:val="%1.%2.%3.%4.%5.%6."/>
      <w:lvlJc w:val="left"/>
      <w:pPr>
        <w:ind w:left="2026" w:hanging="936"/>
      </w:pPr>
      <w:rPr>
        <w:rFonts w:hint="default"/>
      </w:rPr>
    </w:lvl>
    <w:lvl w:ilvl="6">
      <w:start w:val="1"/>
      <w:numFmt w:val="decimal"/>
      <w:lvlText w:val="%1.%2.%3.%4.%5.%6.%7."/>
      <w:lvlJc w:val="left"/>
      <w:pPr>
        <w:ind w:left="2530" w:hanging="1080"/>
      </w:pPr>
      <w:rPr>
        <w:rFonts w:hint="default"/>
      </w:rPr>
    </w:lvl>
    <w:lvl w:ilvl="7">
      <w:start w:val="1"/>
      <w:numFmt w:val="decimal"/>
      <w:lvlText w:val="%1.%2.%3.%4.%5.%6.%7.%8."/>
      <w:lvlJc w:val="left"/>
      <w:pPr>
        <w:ind w:left="3034" w:hanging="1224"/>
      </w:pPr>
      <w:rPr>
        <w:rFonts w:hint="default"/>
      </w:rPr>
    </w:lvl>
    <w:lvl w:ilvl="8">
      <w:start w:val="1"/>
      <w:numFmt w:val="decimal"/>
      <w:lvlText w:val="%1.%2.%3.%4.%5.%6.%7.%8.%9."/>
      <w:lvlJc w:val="left"/>
      <w:pPr>
        <w:ind w:left="3610" w:hanging="1440"/>
      </w:pPr>
      <w:rPr>
        <w:rFonts w:hint="default"/>
      </w:rPr>
    </w:lvl>
  </w:abstractNum>
  <w:abstractNum w:abstractNumId="33" w15:restartNumberingAfterBreak="0">
    <w:nsid w:val="5F806FCF"/>
    <w:multiLevelType w:val="multilevel"/>
    <w:tmpl w:val="4C5CC0F0"/>
    <w:lvl w:ilvl="0">
      <w:start w:val="3"/>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15:restartNumberingAfterBreak="0">
    <w:nsid w:val="60E02F40"/>
    <w:multiLevelType w:val="hybridMultilevel"/>
    <w:tmpl w:val="BDEA38FE"/>
    <w:lvl w:ilvl="0" w:tplc="9C166756">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65D4472E"/>
    <w:multiLevelType w:val="hybridMultilevel"/>
    <w:tmpl w:val="E8EC2A5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E1157AE"/>
    <w:multiLevelType w:val="hybridMultilevel"/>
    <w:tmpl w:val="CB96B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5E1522"/>
    <w:multiLevelType w:val="multilevel"/>
    <w:tmpl w:val="C698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32"/>
  </w:num>
  <w:num w:numId="4">
    <w:abstractNumId w:val="4"/>
  </w:num>
  <w:num w:numId="5">
    <w:abstractNumId w:val="9"/>
  </w:num>
  <w:num w:numId="6">
    <w:abstractNumId w:val="13"/>
  </w:num>
  <w:num w:numId="7">
    <w:abstractNumId w:val="33"/>
  </w:num>
  <w:num w:numId="8">
    <w:abstractNumId w:val="16"/>
  </w:num>
  <w:num w:numId="9">
    <w:abstractNumId w:val="3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2"/>
  </w:num>
  <w:num w:numId="13">
    <w:abstractNumId w:val="8"/>
  </w:num>
  <w:num w:numId="14">
    <w:abstractNumId w:val="2"/>
  </w:num>
  <w:num w:numId="15">
    <w:abstractNumId w:val="6"/>
  </w:num>
  <w:num w:numId="16">
    <w:abstractNumId w:val="14"/>
  </w:num>
  <w:num w:numId="17">
    <w:abstractNumId w:val="22"/>
  </w:num>
  <w:num w:numId="18">
    <w:abstractNumId w:val="21"/>
  </w:num>
  <w:num w:numId="19">
    <w:abstractNumId w:val="3"/>
  </w:num>
  <w:num w:numId="20">
    <w:abstractNumId w:val="1"/>
  </w:num>
  <w:num w:numId="21">
    <w:abstractNumId w:val="26"/>
  </w:num>
  <w:num w:numId="22">
    <w:abstractNumId w:val="0"/>
  </w:num>
  <w:num w:numId="23">
    <w:abstractNumId w:val="7"/>
  </w:num>
  <w:num w:numId="24">
    <w:abstractNumId w:val="11"/>
  </w:num>
  <w:num w:numId="25">
    <w:abstractNumId w:val="23"/>
  </w:num>
  <w:num w:numId="26">
    <w:abstractNumId w:val="28"/>
  </w:num>
  <w:num w:numId="27">
    <w:abstractNumId w:val="5"/>
  </w:num>
  <w:num w:numId="28">
    <w:abstractNumId w:val="29"/>
  </w:num>
  <w:num w:numId="29">
    <w:abstractNumId w:val="18"/>
  </w:num>
  <w:num w:numId="30">
    <w:abstractNumId w:val="20"/>
  </w:num>
  <w:num w:numId="31">
    <w:abstractNumId w:val="36"/>
  </w:num>
  <w:num w:numId="32">
    <w:abstractNumId w:val="30"/>
  </w:num>
  <w:num w:numId="33">
    <w:abstractNumId w:val="35"/>
  </w:num>
  <w:num w:numId="34">
    <w:abstractNumId w:val="37"/>
    <w:lvlOverride w:ilvl="0"/>
    <w:lvlOverride w:ilvl="1"/>
    <w:lvlOverride w:ilvl="2"/>
    <w:lvlOverride w:ilvl="3"/>
    <w:lvlOverride w:ilvl="4"/>
    <w:lvlOverride w:ilvl="5"/>
    <w:lvlOverride w:ilvl="6"/>
    <w:lvlOverride w:ilvl="7"/>
    <w:lvlOverride w:ilvl="8"/>
  </w:num>
  <w:num w:numId="35">
    <w:abstractNumId w:val="19"/>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 w:numId="37">
    <w:abstractNumId w:val="25"/>
  </w:num>
  <w:num w:numId="38">
    <w:abstractNumId w:val="27"/>
  </w:num>
  <w:num w:numId="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71C"/>
    <w:rsid w:val="000024A5"/>
    <w:rsid w:val="00002E36"/>
    <w:rsid w:val="000030EC"/>
    <w:rsid w:val="00007EDD"/>
    <w:rsid w:val="0001032C"/>
    <w:rsid w:val="000104EE"/>
    <w:rsid w:val="0001379F"/>
    <w:rsid w:val="000168B5"/>
    <w:rsid w:val="00020B58"/>
    <w:rsid w:val="00027F67"/>
    <w:rsid w:val="00030410"/>
    <w:rsid w:val="00032F15"/>
    <w:rsid w:val="000341EA"/>
    <w:rsid w:val="0004361E"/>
    <w:rsid w:val="000454F9"/>
    <w:rsid w:val="00045AFC"/>
    <w:rsid w:val="00050ED7"/>
    <w:rsid w:val="00053A94"/>
    <w:rsid w:val="00053D97"/>
    <w:rsid w:val="00055409"/>
    <w:rsid w:val="00057DD0"/>
    <w:rsid w:val="00062B39"/>
    <w:rsid w:val="00064862"/>
    <w:rsid w:val="000660EC"/>
    <w:rsid w:val="00066641"/>
    <w:rsid w:val="0007023A"/>
    <w:rsid w:val="000706B4"/>
    <w:rsid w:val="00071FF6"/>
    <w:rsid w:val="0007479F"/>
    <w:rsid w:val="00074FA1"/>
    <w:rsid w:val="000771EB"/>
    <w:rsid w:val="00080EEA"/>
    <w:rsid w:val="00083D61"/>
    <w:rsid w:val="000853B8"/>
    <w:rsid w:val="00090C3C"/>
    <w:rsid w:val="00092BB7"/>
    <w:rsid w:val="000945AA"/>
    <w:rsid w:val="000945CB"/>
    <w:rsid w:val="00094EEC"/>
    <w:rsid w:val="000960DD"/>
    <w:rsid w:val="000A071C"/>
    <w:rsid w:val="000A2C24"/>
    <w:rsid w:val="000A3A85"/>
    <w:rsid w:val="000A4102"/>
    <w:rsid w:val="000A47F1"/>
    <w:rsid w:val="000A4AB1"/>
    <w:rsid w:val="000A549D"/>
    <w:rsid w:val="000A5531"/>
    <w:rsid w:val="000A6592"/>
    <w:rsid w:val="000A765D"/>
    <w:rsid w:val="000B0B18"/>
    <w:rsid w:val="000B0F09"/>
    <w:rsid w:val="000B3ADB"/>
    <w:rsid w:val="000B5F00"/>
    <w:rsid w:val="000B66D9"/>
    <w:rsid w:val="000B7C16"/>
    <w:rsid w:val="000C0E5C"/>
    <w:rsid w:val="000C2F68"/>
    <w:rsid w:val="000C4519"/>
    <w:rsid w:val="000C4986"/>
    <w:rsid w:val="000C566E"/>
    <w:rsid w:val="000D333B"/>
    <w:rsid w:val="000D3A52"/>
    <w:rsid w:val="000D4D1A"/>
    <w:rsid w:val="000D5E3E"/>
    <w:rsid w:val="000D6135"/>
    <w:rsid w:val="000D7BF7"/>
    <w:rsid w:val="000E1274"/>
    <w:rsid w:val="000E3146"/>
    <w:rsid w:val="000E4EE6"/>
    <w:rsid w:val="000E6F93"/>
    <w:rsid w:val="000F0901"/>
    <w:rsid w:val="000F3316"/>
    <w:rsid w:val="000F3DCD"/>
    <w:rsid w:val="000F3FAB"/>
    <w:rsid w:val="000F5FD4"/>
    <w:rsid w:val="000F7495"/>
    <w:rsid w:val="00100E3D"/>
    <w:rsid w:val="001013BC"/>
    <w:rsid w:val="00102998"/>
    <w:rsid w:val="00104905"/>
    <w:rsid w:val="00105535"/>
    <w:rsid w:val="00105BDE"/>
    <w:rsid w:val="00110F11"/>
    <w:rsid w:val="00112547"/>
    <w:rsid w:val="00112C1F"/>
    <w:rsid w:val="00113623"/>
    <w:rsid w:val="00115E2D"/>
    <w:rsid w:val="0011675A"/>
    <w:rsid w:val="001169FF"/>
    <w:rsid w:val="00117593"/>
    <w:rsid w:val="00121DA9"/>
    <w:rsid w:val="00123390"/>
    <w:rsid w:val="0012366C"/>
    <w:rsid w:val="00123678"/>
    <w:rsid w:val="00123781"/>
    <w:rsid w:val="00123CD2"/>
    <w:rsid w:val="0013116A"/>
    <w:rsid w:val="00136175"/>
    <w:rsid w:val="0013772C"/>
    <w:rsid w:val="00140B8B"/>
    <w:rsid w:val="00141059"/>
    <w:rsid w:val="00141648"/>
    <w:rsid w:val="00143849"/>
    <w:rsid w:val="00150BBA"/>
    <w:rsid w:val="00151DD1"/>
    <w:rsid w:val="00155DA6"/>
    <w:rsid w:val="0015760C"/>
    <w:rsid w:val="00161AF1"/>
    <w:rsid w:val="001628F8"/>
    <w:rsid w:val="00167113"/>
    <w:rsid w:val="00172B68"/>
    <w:rsid w:val="001768BE"/>
    <w:rsid w:val="001809BF"/>
    <w:rsid w:val="00183FCB"/>
    <w:rsid w:val="00184914"/>
    <w:rsid w:val="0019056C"/>
    <w:rsid w:val="00191F86"/>
    <w:rsid w:val="00192A74"/>
    <w:rsid w:val="001939B7"/>
    <w:rsid w:val="00193ABA"/>
    <w:rsid w:val="0019523D"/>
    <w:rsid w:val="00195864"/>
    <w:rsid w:val="00197CF1"/>
    <w:rsid w:val="001A02E7"/>
    <w:rsid w:val="001A0E70"/>
    <w:rsid w:val="001A111E"/>
    <w:rsid w:val="001A52C0"/>
    <w:rsid w:val="001B1D46"/>
    <w:rsid w:val="001B2536"/>
    <w:rsid w:val="001B3BD4"/>
    <w:rsid w:val="001B787A"/>
    <w:rsid w:val="001C045A"/>
    <w:rsid w:val="001C1BD9"/>
    <w:rsid w:val="001C3500"/>
    <w:rsid w:val="001C4949"/>
    <w:rsid w:val="001C69C3"/>
    <w:rsid w:val="001C6EB0"/>
    <w:rsid w:val="001D2A24"/>
    <w:rsid w:val="001D3080"/>
    <w:rsid w:val="001D4C62"/>
    <w:rsid w:val="001D600D"/>
    <w:rsid w:val="001E1465"/>
    <w:rsid w:val="001E3518"/>
    <w:rsid w:val="001E3E79"/>
    <w:rsid w:val="001E4A44"/>
    <w:rsid w:val="001E78A5"/>
    <w:rsid w:val="001F1138"/>
    <w:rsid w:val="001F7432"/>
    <w:rsid w:val="00202625"/>
    <w:rsid w:val="00204720"/>
    <w:rsid w:val="002048EE"/>
    <w:rsid w:val="00210ADB"/>
    <w:rsid w:val="00211BF6"/>
    <w:rsid w:val="0021318C"/>
    <w:rsid w:val="00216280"/>
    <w:rsid w:val="00221103"/>
    <w:rsid w:val="00223F00"/>
    <w:rsid w:val="00226390"/>
    <w:rsid w:val="002314D3"/>
    <w:rsid w:val="0023223A"/>
    <w:rsid w:val="00233E57"/>
    <w:rsid w:val="0023483E"/>
    <w:rsid w:val="00234BBB"/>
    <w:rsid w:val="002357C7"/>
    <w:rsid w:val="00237A95"/>
    <w:rsid w:val="002400FF"/>
    <w:rsid w:val="00240A81"/>
    <w:rsid w:val="002411E5"/>
    <w:rsid w:val="0024131D"/>
    <w:rsid w:val="00241D71"/>
    <w:rsid w:val="00241F84"/>
    <w:rsid w:val="00242E07"/>
    <w:rsid w:val="00243EA6"/>
    <w:rsid w:val="00243F88"/>
    <w:rsid w:val="0024565F"/>
    <w:rsid w:val="00246119"/>
    <w:rsid w:val="002467C5"/>
    <w:rsid w:val="00247B39"/>
    <w:rsid w:val="00251345"/>
    <w:rsid w:val="00251518"/>
    <w:rsid w:val="00263192"/>
    <w:rsid w:val="0026648D"/>
    <w:rsid w:val="002704A0"/>
    <w:rsid w:val="00270ACE"/>
    <w:rsid w:val="00270F09"/>
    <w:rsid w:val="0027353D"/>
    <w:rsid w:val="00277B35"/>
    <w:rsid w:val="00283DB8"/>
    <w:rsid w:val="0028494F"/>
    <w:rsid w:val="00284E9C"/>
    <w:rsid w:val="00285D46"/>
    <w:rsid w:val="00287F9F"/>
    <w:rsid w:val="00290560"/>
    <w:rsid w:val="002908B9"/>
    <w:rsid w:val="00294AF4"/>
    <w:rsid w:val="00295B1F"/>
    <w:rsid w:val="00296804"/>
    <w:rsid w:val="00296F95"/>
    <w:rsid w:val="002A1C70"/>
    <w:rsid w:val="002A1CA7"/>
    <w:rsid w:val="002A214A"/>
    <w:rsid w:val="002A2771"/>
    <w:rsid w:val="002A59C6"/>
    <w:rsid w:val="002A5FEC"/>
    <w:rsid w:val="002B0952"/>
    <w:rsid w:val="002B2105"/>
    <w:rsid w:val="002B4758"/>
    <w:rsid w:val="002B7F0A"/>
    <w:rsid w:val="002C22FC"/>
    <w:rsid w:val="002C46AC"/>
    <w:rsid w:val="002C5997"/>
    <w:rsid w:val="002C6493"/>
    <w:rsid w:val="002C7111"/>
    <w:rsid w:val="002D1F32"/>
    <w:rsid w:val="002D2389"/>
    <w:rsid w:val="002D3E0B"/>
    <w:rsid w:val="002D50EA"/>
    <w:rsid w:val="002E0122"/>
    <w:rsid w:val="002E078C"/>
    <w:rsid w:val="002E3D31"/>
    <w:rsid w:val="002E5A31"/>
    <w:rsid w:val="002E6723"/>
    <w:rsid w:val="002F00D5"/>
    <w:rsid w:val="002F4960"/>
    <w:rsid w:val="00300197"/>
    <w:rsid w:val="00306D29"/>
    <w:rsid w:val="00307098"/>
    <w:rsid w:val="0031000B"/>
    <w:rsid w:val="00310114"/>
    <w:rsid w:val="003121CF"/>
    <w:rsid w:val="00312FC2"/>
    <w:rsid w:val="003145A4"/>
    <w:rsid w:val="00314666"/>
    <w:rsid w:val="00316445"/>
    <w:rsid w:val="00317481"/>
    <w:rsid w:val="00317558"/>
    <w:rsid w:val="003217DA"/>
    <w:rsid w:val="0032316B"/>
    <w:rsid w:val="0032510B"/>
    <w:rsid w:val="00325DE6"/>
    <w:rsid w:val="003270A7"/>
    <w:rsid w:val="00330EC5"/>
    <w:rsid w:val="0033345A"/>
    <w:rsid w:val="0033407B"/>
    <w:rsid w:val="00336A98"/>
    <w:rsid w:val="00337E88"/>
    <w:rsid w:val="003410F8"/>
    <w:rsid w:val="00344CB9"/>
    <w:rsid w:val="0034542B"/>
    <w:rsid w:val="0034721E"/>
    <w:rsid w:val="003530A0"/>
    <w:rsid w:val="00355F72"/>
    <w:rsid w:val="003601D7"/>
    <w:rsid w:val="00360F78"/>
    <w:rsid w:val="00365B06"/>
    <w:rsid w:val="00366980"/>
    <w:rsid w:val="00370848"/>
    <w:rsid w:val="00372DC5"/>
    <w:rsid w:val="003761B3"/>
    <w:rsid w:val="00377723"/>
    <w:rsid w:val="00377DF6"/>
    <w:rsid w:val="0038146C"/>
    <w:rsid w:val="003815D6"/>
    <w:rsid w:val="0038176C"/>
    <w:rsid w:val="00383912"/>
    <w:rsid w:val="00385F3D"/>
    <w:rsid w:val="003907F3"/>
    <w:rsid w:val="003943AB"/>
    <w:rsid w:val="00395EF4"/>
    <w:rsid w:val="00396FEE"/>
    <w:rsid w:val="003A1E3F"/>
    <w:rsid w:val="003A5ECC"/>
    <w:rsid w:val="003A694C"/>
    <w:rsid w:val="003B0EBA"/>
    <w:rsid w:val="003B27B8"/>
    <w:rsid w:val="003B27E1"/>
    <w:rsid w:val="003B49A9"/>
    <w:rsid w:val="003B49F8"/>
    <w:rsid w:val="003B522E"/>
    <w:rsid w:val="003B5D55"/>
    <w:rsid w:val="003B617E"/>
    <w:rsid w:val="003B63E3"/>
    <w:rsid w:val="003B742E"/>
    <w:rsid w:val="003C1C9E"/>
    <w:rsid w:val="003D186F"/>
    <w:rsid w:val="003D5E4B"/>
    <w:rsid w:val="003E099C"/>
    <w:rsid w:val="003E0DC9"/>
    <w:rsid w:val="003E1171"/>
    <w:rsid w:val="003E2BF4"/>
    <w:rsid w:val="003E54A0"/>
    <w:rsid w:val="003E5E6E"/>
    <w:rsid w:val="003E6600"/>
    <w:rsid w:val="003E6610"/>
    <w:rsid w:val="003E70F1"/>
    <w:rsid w:val="003E7173"/>
    <w:rsid w:val="003F0EA1"/>
    <w:rsid w:val="003F15D4"/>
    <w:rsid w:val="003F681B"/>
    <w:rsid w:val="00400346"/>
    <w:rsid w:val="004007C5"/>
    <w:rsid w:val="00403BF7"/>
    <w:rsid w:val="00407F53"/>
    <w:rsid w:val="0041407C"/>
    <w:rsid w:val="00414AEE"/>
    <w:rsid w:val="00414E4C"/>
    <w:rsid w:val="00420772"/>
    <w:rsid w:val="00423B5E"/>
    <w:rsid w:val="00430C5B"/>
    <w:rsid w:val="00430E76"/>
    <w:rsid w:val="004354B4"/>
    <w:rsid w:val="00436292"/>
    <w:rsid w:val="004408A3"/>
    <w:rsid w:val="00441271"/>
    <w:rsid w:val="00442E1D"/>
    <w:rsid w:val="0044404D"/>
    <w:rsid w:val="0044587E"/>
    <w:rsid w:val="00446870"/>
    <w:rsid w:val="00446A08"/>
    <w:rsid w:val="00446AEA"/>
    <w:rsid w:val="00447147"/>
    <w:rsid w:val="00450547"/>
    <w:rsid w:val="00455ACE"/>
    <w:rsid w:val="0045767F"/>
    <w:rsid w:val="00460006"/>
    <w:rsid w:val="0046181C"/>
    <w:rsid w:val="004622E6"/>
    <w:rsid w:val="004622F8"/>
    <w:rsid w:val="00465417"/>
    <w:rsid w:val="004706BD"/>
    <w:rsid w:val="00470E64"/>
    <w:rsid w:val="0047213F"/>
    <w:rsid w:val="00474B64"/>
    <w:rsid w:val="0048198E"/>
    <w:rsid w:val="00482D71"/>
    <w:rsid w:val="0048658F"/>
    <w:rsid w:val="00492C9C"/>
    <w:rsid w:val="004930F2"/>
    <w:rsid w:val="0049380E"/>
    <w:rsid w:val="00494537"/>
    <w:rsid w:val="004957F0"/>
    <w:rsid w:val="004A53DC"/>
    <w:rsid w:val="004B17AF"/>
    <w:rsid w:val="004B26A0"/>
    <w:rsid w:val="004B34CB"/>
    <w:rsid w:val="004B382D"/>
    <w:rsid w:val="004C2344"/>
    <w:rsid w:val="004C2A97"/>
    <w:rsid w:val="004D0CC3"/>
    <w:rsid w:val="004D162D"/>
    <w:rsid w:val="004D4259"/>
    <w:rsid w:val="004D45A0"/>
    <w:rsid w:val="004D7475"/>
    <w:rsid w:val="004E1361"/>
    <w:rsid w:val="004E143B"/>
    <w:rsid w:val="004E5417"/>
    <w:rsid w:val="004E5956"/>
    <w:rsid w:val="004F2238"/>
    <w:rsid w:val="004F4B22"/>
    <w:rsid w:val="004F6044"/>
    <w:rsid w:val="004F73BE"/>
    <w:rsid w:val="004F7D66"/>
    <w:rsid w:val="004F7FBB"/>
    <w:rsid w:val="00507A65"/>
    <w:rsid w:val="00514196"/>
    <w:rsid w:val="005148EB"/>
    <w:rsid w:val="00520A1E"/>
    <w:rsid w:val="00522976"/>
    <w:rsid w:val="00522AC6"/>
    <w:rsid w:val="005241CB"/>
    <w:rsid w:val="00526A0B"/>
    <w:rsid w:val="00531276"/>
    <w:rsid w:val="00537276"/>
    <w:rsid w:val="0054125E"/>
    <w:rsid w:val="00541D7C"/>
    <w:rsid w:val="0054263E"/>
    <w:rsid w:val="005429BE"/>
    <w:rsid w:val="00543E46"/>
    <w:rsid w:val="005469BE"/>
    <w:rsid w:val="00547BD0"/>
    <w:rsid w:val="00550613"/>
    <w:rsid w:val="005514DA"/>
    <w:rsid w:val="00552F6F"/>
    <w:rsid w:val="00553A4F"/>
    <w:rsid w:val="00556631"/>
    <w:rsid w:val="00560443"/>
    <w:rsid w:val="00564079"/>
    <w:rsid w:val="00565FDD"/>
    <w:rsid w:val="00566ED8"/>
    <w:rsid w:val="00571DCA"/>
    <w:rsid w:val="0057211C"/>
    <w:rsid w:val="00573695"/>
    <w:rsid w:val="005740DE"/>
    <w:rsid w:val="00575123"/>
    <w:rsid w:val="00582E1B"/>
    <w:rsid w:val="00583020"/>
    <w:rsid w:val="00583629"/>
    <w:rsid w:val="005919A1"/>
    <w:rsid w:val="00595E6A"/>
    <w:rsid w:val="00597B3E"/>
    <w:rsid w:val="005A22BF"/>
    <w:rsid w:val="005A5587"/>
    <w:rsid w:val="005A79E9"/>
    <w:rsid w:val="005A7AFC"/>
    <w:rsid w:val="005B33E1"/>
    <w:rsid w:val="005B6422"/>
    <w:rsid w:val="005B7427"/>
    <w:rsid w:val="005C0CA0"/>
    <w:rsid w:val="005C2876"/>
    <w:rsid w:val="005C3CAA"/>
    <w:rsid w:val="005C52AF"/>
    <w:rsid w:val="005C5A12"/>
    <w:rsid w:val="005D2401"/>
    <w:rsid w:val="005D4453"/>
    <w:rsid w:val="005D7CB8"/>
    <w:rsid w:val="005E01E5"/>
    <w:rsid w:val="005E15FC"/>
    <w:rsid w:val="005E57A9"/>
    <w:rsid w:val="005E5AD6"/>
    <w:rsid w:val="005F16D2"/>
    <w:rsid w:val="005F6C33"/>
    <w:rsid w:val="005F7B2F"/>
    <w:rsid w:val="0060010E"/>
    <w:rsid w:val="0060162D"/>
    <w:rsid w:val="00601E18"/>
    <w:rsid w:val="00604A2D"/>
    <w:rsid w:val="00604D82"/>
    <w:rsid w:val="00605684"/>
    <w:rsid w:val="0060576F"/>
    <w:rsid w:val="00605B81"/>
    <w:rsid w:val="00607749"/>
    <w:rsid w:val="00610417"/>
    <w:rsid w:val="006120D9"/>
    <w:rsid w:val="0061259E"/>
    <w:rsid w:val="00614F4E"/>
    <w:rsid w:val="006217DD"/>
    <w:rsid w:val="00621927"/>
    <w:rsid w:val="00622FCD"/>
    <w:rsid w:val="006236A2"/>
    <w:rsid w:val="00623DFE"/>
    <w:rsid w:val="006248CD"/>
    <w:rsid w:val="0062666A"/>
    <w:rsid w:val="00626777"/>
    <w:rsid w:val="00630706"/>
    <w:rsid w:val="0063207F"/>
    <w:rsid w:val="00632503"/>
    <w:rsid w:val="00632DFF"/>
    <w:rsid w:val="00633166"/>
    <w:rsid w:val="006344DA"/>
    <w:rsid w:val="00640A23"/>
    <w:rsid w:val="00640B08"/>
    <w:rsid w:val="00643490"/>
    <w:rsid w:val="00643F14"/>
    <w:rsid w:val="00651A0C"/>
    <w:rsid w:val="00651D2C"/>
    <w:rsid w:val="00653E42"/>
    <w:rsid w:val="00671FA2"/>
    <w:rsid w:val="006724D7"/>
    <w:rsid w:val="00673C5D"/>
    <w:rsid w:val="00674E6E"/>
    <w:rsid w:val="006759C7"/>
    <w:rsid w:val="00675C00"/>
    <w:rsid w:val="006801A5"/>
    <w:rsid w:val="006802AA"/>
    <w:rsid w:val="00680B8F"/>
    <w:rsid w:val="006817CF"/>
    <w:rsid w:val="006822AC"/>
    <w:rsid w:val="006826D7"/>
    <w:rsid w:val="0068351E"/>
    <w:rsid w:val="00685C90"/>
    <w:rsid w:val="006903E3"/>
    <w:rsid w:val="006904E4"/>
    <w:rsid w:val="006932C7"/>
    <w:rsid w:val="006959B2"/>
    <w:rsid w:val="00696895"/>
    <w:rsid w:val="00696F35"/>
    <w:rsid w:val="006971CD"/>
    <w:rsid w:val="00697EED"/>
    <w:rsid w:val="006A0C58"/>
    <w:rsid w:val="006A1DC6"/>
    <w:rsid w:val="006A2C69"/>
    <w:rsid w:val="006A5D9C"/>
    <w:rsid w:val="006B0B3F"/>
    <w:rsid w:val="006B5B4E"/>
    <w:rsid w:val="006B7454"/>
    <w:rsid w:val="006B7DE5"/>
    <w:rsid w:val="006C26FA"/>
    <w:rsid w:val="006C6CC2"/>
    <w:rsid w:val="006D011E"/>
    <w:rsid w:val="006D2DFF"/>
    <w:rsid w:val="006D2E86"/>
    <w:rsid w:val="006D2F95"/>
    <w:rsid w:val="006D43C3"/>
    <w:rsid w:val="006D5D32"/>
    <w:rsid w:val="006D665D"/>
    <w:rsid w:val="006D7D96"/>
    <w:rsid w:val="006E0B03"/>
    <w:rsid w:val="006E2800"/>
    <w:rsid w:val="006E2F5D"/>
    <w:rsid w:val="006E5A8D"/>
    <w:rsid w:val="006E66AA"/>
    <w:rsid w:val="006F0EF1"/>
    <w:rsid w:val="006F1182"/>
    <w:rsid w:val="006F33BA"/>
    <w:rsid w:val="00701708"/>
    <w:rsid w:val="00703EA4"/>
    <w:rsid w:val="0070601A"/>
    <w:rsid w:val="0071093F"/>
    <w:rsid w:val="00710D5D"/>
    <w:rsid w:val="0071421A"/>
    <w:rsid w:val="007158B2"/>
    <w:rsid w:val="00715C3B"/>
    <w:rsid w:val="0071679A"/>
    <w:rsid w:val="00720C0A"/>
    <w:rsid w:val="0072235B"/>
    <w:rsid w:val="00723475"/>
    <w:rsid w:val="00724A8D"/>
    <w:rsid w:val="007251C6"/>
    <w:rsid w:val="00725894"/>
    <w:rsid w:val="007267F1"/>
    <w:rsid w:val="007332E1"/>
    <w:rsid w:val="007333E7"/>
    <w:rsid w:val="00733DD3"/>
    <w:rsid w:val="00734E5F"/>
    <w:rsid w:val="0073706E"/>
    <w:rsid w:val="007372B2"/>
    <w:rsid w:val="00740EB0"/>
    <w:rsid w:val="007418E1"/>
    <w:rsid w:val="00742CCE"/>
    <w:rsid w:val="007444AE"/>
    <w:rsid w:val="00744E2F"/>
    <w:rsid w:val="007467A6"/>
    <w:rsid w:val="0074682A"/>
    <w:rsid w:val="00746B63"/>
    <w:rsid w:val="007471E2"/>
    <w:rsid w:val="007559FF"/>
    <w:rsid w:val="00756CC6"/>
    <w:rsid w:val="007661AE"/>
    <w:rsid w:val="007739B7"/>
    <w:rsid w:val="00781CAE"/>
    <w:rsid w:val="00781EA2"/>
    <w:rsid w:val="007831AB"/>
    <w:rsid w:val="00783A38"/>
    <w:rsid w:val="00786F13"/>
    <w:rsid w:val="0079073B"/>
    <w:rsid w:val="00793DE1"/>
    <w:rsid w:val="007950C8"/>
    <w:rsid w:val="00796A46"/>
    <w:rsid w:val="00797603"/>
    <w:rsid w:val="007A1982"/>
    <w:rsid w:val="007A6822"/>
    <w:rsid w:val="007B0355"/>
    <w:rsid w:val="007B11F1"/>
    <w:rsid w:val="007B79CE"/>
    <w:rsid w:val="007C0717"/>
    <w:rsid w:val="007C200B"/>
    <w:rsid w:val="007C61EC"/>
    <w:rsid w:val="007D5C36"/>
    <w:rsid w:val="007D6B39"/>
    <w:rsid w:val="007E0BBC"/>
    <w:rsid w:val="007E2646"/>
    <w:rsid w:val="007E2696"/>
    <w:rsid w:val="007E573A"/>
    <w:rsid w:val="007E76C9"/>
    <w:rsid w:val="007E77FD"/>
    <w:rsid w:val="007F0F57"/>
    <w:rsid w:val="007F151C"/>
    <w:rsid w:val="00804745"/>
    <w:rsid w:val="00810819"/>
    <w:rsid w:val="00811793"/>
    <w:rsid w:val="00813088"/>
    <w:rsid w:val="008130C4"/>
    <w:rsid w:val="00815551"/>
    <w:rsid w:val="00821318"/>
    <w:rsid w:val="00825421"/>
    <w:rsid w:val="008259CB"/>
    <w:rsid w:val="00834C05"/>
    <w:rsid w:val="008362C1"/>
    <w:rsid w:val="008363A7"/>
    <w:rsid w:val="0084022B"/>
    <w:rsid w:val="00840DDB"/>
    <w:rsid w:val="00841005"/>
    <w:rsid w:val="00841854"/>
    <w:rsid w:val="00842297"/>
    <w:rsid w:val="0084299E"/>
    <w:rsid w:val="0084325B"/>
    <w:rsid w:val="00844425"/>
    <w:rsid w:val="008447E9"/>
    <w:rsid w:val="00844CA1"/>
    <w:rsid w:val="00850525"/>
    <w:rsid w:val="00850D09"/>
    <w:rsid w:val="00851F30"/>
    <w:rsid w:val="00852427"/>
    <w:rsid w:val="00854A06"/>
    <w:rsid w:val="008550B3"/>
    <w:rsid w:val="00856AFF"/>
    <w:rsid w:val="008621EB"/>
    <w:rsid w:val="00862BB6"/>
    <w:rsid w:val="0087008F"/>
    <w:rsid w:val="008758D2"/>
    <w:rsid w:val="00877B30"/>
    <w:rsid w:val="0088333E"/>
    <w:rsid w:val="008837DD"/>
    <w:rsid w:val="008843D8"/>
    <w:rsid w:val="00884ED3"/>
    <w:rsid w:val="0088502E"/>
    <w:rsid w:val="0088634B"/>
    <w:rsid w:val="00892C3F"/>
    <w:rsid w:val="00892F10"/>
    <w:rsid w:val="00894552"/>
    <w:rsid w:val="00894D70"/>
    <w:rsid w:val="00895B21"/>
    <w:rsid w:val="008A4D8E"/>
    <w:rsid w:val="008A5489"/>
    <w:rsid w:val="008A69A0"/>
    <w:rsid w:val="008A69FD"/>
    <w:rsid w:val="008B08F4"/>
    <w:rsid w:val="008B0C84"/>
    <w:rsid w:val="008B321C"/>
    <w:rsid w:val="008C17EA"/>
    <w:rsid w:val="008C2610"/>
    <w:rsid w:val="008C2BA5"/>
    <w:rsid w:val="008C3C83"/>
    <w:rsid w:val="008C470D"/>
    <w:rsid w:val="008C5709"/>
    <w:rsid w:val="008C5835"/>
    <w:rsid w:val="008D0C8F"/>
    <w:rsid w:val="008D329D"/>
    <w:rsid w:val="008D384A"/>
    <w:rsid w:val="008D6439"/>
    <w:rsid w:val="008D653E"/>
    <w:rsid w:val="008E064F"/>
    <w:rsid w:val="008E2846"/>
    <w:rsid w:val="008F324E"/>
    <w:rsid w:val="008F4A29"/>
    <w:rsid w:val="008F63BE"/>
    <w:rsid w:val="008F661A"/>
    <w:rsid w:val="008F7B5B"/>
    <w:rsid w:val="0090008B"/>
    <w:rsid w:val="009016BE"/>
    <w:rsid w:val="0090232C"/>
    <w:rsid w:val="009060C7"/>
    <w:rsid w:val="00910680"/>
    <w:rsid w:val="009118A1"/>
    <w:rsid w:val="00912456"/>
    <w:rsid w:val="00913670"/>
    <w:rsid w:val="00915DE9"/>
    <w:rsid w:val="00916F8C"/>
    <w:rsid w:val="00920629"/>
    <w:rsid w:val="00921DB6"/>
    <w:rsid w:val="00925A3B"/>
    <w:rsid w:val="009310BE"/>
    <w:rsid w:val="009318BB"/>
    <w:rsid w:val="00932348"/>
    <w:rsid w:val="009326A7"/>
    <w:rsid w:val="00932B14"/>
    <w:rsid w:val="00935391"/>
    <w:rsid w:val="00936B40"/>
    <w:rsid w:val="00936CB9"/>
    <w:rsid w:val="0093735C"/>
    <w:rsid w:val="00940162"/>
    <w:rsid w:val="00943053"/>
    <w:rsid w:val="00945525"/>
    <w:rsid w:val="00950211"/>
    <w:rsid w:val="00955383"/>
    <w:rsid w:val="00957E55"/>
    <w:rsid w:val="0096113B"/>
    <w:rsid w:val="009621AC"/>
    <w:rsid w:val="00964296"/>
    <w:rsid w:val="00964A4A"/>
    <w:rsid w:val="009718E2"/>
    <w:rsid w:val="00971EE0"/>
    <w:rsid w:val="00973C2F"/>
    <w:rsid w:val="00975E28"/>
    <w:rsid w:val="00980A00"/>
    <w:rsid w:val="00981052"/>
    <w:rsid w:val="00981899"/>
    <w:rsid w:val="00987828"/>
    <w:rsid w:val="0099091B"/>
    <w:rsid w:val="00990E54"/>
    <w:rsid w:val="00997430"/>
    <w:rsid w:val="00997473"/>
    <w:rsid w:val="009A0A4D"/>
    <w:rsid w:val="009A16D0"/>
    <w:rsid w:val="009A6819"/>
    <w:rsid w:val="009A7668"/>
    <w:rsid w:val="009B1F25"/>
    <w:rsid w:val="009B244E"/>
    <w:rsid w:val="009B2F55"/>
    <w:rsid w:val="009B558D"/>
    <w:rsid w:val="009C25D6"/>
    <w:rsid w:val="009C3827"/>
    <w:rsid w:val="009C5557"/>
    <w:rsid w:val="009C6FBD"/>
    <w:rsid w:val="009D1876"/>
    <w:rsid w:val="009D4CD1"/>
    <w:rsid w:val="009D5473"/>
    <w:rsid w:val="009D56DB"/>
    <w:rsid w:val="009D5932"/>
    <w:rsid w:val="009D5E38"/>
    <w:rsid w:val="009E18A1"/>
    <w:rsid w:val="009E1F27"/>
    <w:rsid w:val="009E259D"/>
    <w:rsid w:val="009E44FD"/>
    <w:rsid w:val="009E56CC"/>
    <w:rsid w:val="009F24F7"/>
    <w:rsid w:val="00A00BA3"/>
    <w:rsid w:val="00A00D81"/>
    <w:rsid w:val="00A03C72"/>
    <w:rsid w:val="00A119A3"/>
    <w:rsid w:val="00A218BF"/>
    <w:rsid w:val="00A22E51"/>
    <w:rsid w:val="00A23801"/>
    <w:rsid w:val="00A2542B"/>
    <w:rsid w:val="00A25D8E"/>
    <w:rsid w:val="00A27E05"/>
    <w:rsid w:val="00A31A22"/>
    <w:rsid w:val="00A32967"/>
    <w:rsid w:val="00A336A0"/>
    <w:rsid w:val="00A338E0"/>
    <w:rsid w:val="00A33EEA"/>
    <w:rsid w:val="00A404D2"/>
    <w:rsid w:val="00A46F17"/>
    <w:rsid w:val="00A50E21"/>
    <w:rsid w:val="00A521EA"/>
    <w:rsid w:val="00A53159"/>
    <w:rsid w:val="00A54D93"/>
    <w:rsid w:val="00A577C5"/>
    <w:rsid w:val="00A57C30"/>
    <w:rsid w:val="00A61061"/>
    <w:rsid w:val="00A6323C"/>
    <w:rsid w:val="00A640B8"/>
    <w:rsid w:val="00A72A23"/>
    <w:rsid w:val="00A74167"/>
    <w:rsid w:val="00A7669D"/>
    <w:rsid w:val="00A800BE"/>
    <w:rsid w:val="00A81427"/>
    <w:rsid w:val="00A81EB8"/>
    <w:rsid w:val="00A824A9"/>
    <w:rsid w:val="00A8254A"/>
    <w:rsid w:val="00A84A46"/>
    <w:rsid w:val="00A84CC3"/>
    <w:rsid w:val="00A84D75"/>
    <w:rsid w:val="00A87D20"/>
    <w:rsid w:val="00A903E2"/>
    <w:rsid w:val="00A90D55"/>
    <w:rsid w:val="00A91E08"/>
    <w:rsid w:val="00A936A0"/>
    <w:rsid w:val="00AA6919"/>
    <w:rsid w:val="00AA6FA0"/>
    <w:rsid w:val="00AB3585"/>
    <w:rsid w:val="00AB374C"/>
    <w:rsid w:val="00AB4088"/>
    <w:rsid w:val="00AB4537"/>
    <w:rsid w:val="00AC2575"/>
    <w:rsid w:val="00AC2999"/>
    <w:rsid w:val="00AC401B"/>
    <w:rsid w:val="00AC64A0"/>
    <w:rsid w:val="00AC70E4"/>
    <w:rsid w:val="00AD0588"/>
    <w:rsid w:val="00AD09EA"/>
    <w:rsid w:val="00AD1B11"/>
    <w:rsid w:val="00AD2266"/>
    <w:rsid w:val="00AD36EC"/>
    <w:rsid w:val="00AD3FAB"/>
    <w:rsid w:val="00AD4753"/>
    <w:rsid w:val="00AE21EC"/>
    <w:rsid w:val="00AE280A"/>
    <w:rsid w:val="00AE3B0B"/>
    <w:rsid w:val="00AE3F93"/>
    <w:rsid w:val="00AF02ED"/>
    <w:rsid w:val="00AF216D"/>
    <w:rsid w:val="00AF21B2"/>
    <w:rsid w:val="00AF423A"/>
    <w:rsid w:val="00AF62FD"/>
    <w:rsid w:val="00AF7A6F"/>
    <w:rsid w:val="00AF7B0D"/>
    <w:rsid w:val="00AF7C7F"/>
    <w:rsid w:val="00B01BD5"/>
    <w:rsid w:val="00B0386B"/>
    <w:rsid w:val="00B050BB"/>
    <w:rsid w:val="00B10488"/>
    <w:rsid w:val="00B121E4"/>
    <w:rsid w:val="00B14554"/>
    <w:rsid w:val="00B145A3"/>
    <w:rsid w:val="00B153C2"/>
    <w:rsid w:val="00B20440"/>
    <w:rsid w:val="00B24B49"/>
    <w:rsid w:val="00B26B5C"/>
    <w:rsid w:val="00B2719B"/>
    <w:rsid w:val="00B31088"/>
    <w:rsid w:val="00B31225"/>
    <w:rsid w:val="00B336DA"/>
    <w:rsid w:val="00B35990"/>
    <w:rsid w:val="00B35B7E"/>
    <w:rsid w:val="00B36631"/>
    <w:rsid w:val="00B37878"/>
    <w:rsid w:val="00B409A4"/>
    <w:rsid w:val="00B41A95"/>
    <w:rsid w:val="00B4390B"/>
    <w:rsid w:val="00B43CC1"/>
    <w:rsid w:val="00B52841"/>
    <w:rsid w:val="00B55BA4"/>
    <w:rsid w:val="00B614EA"/>
    <w:rsid w:val="00B62C9C"/>
    <w:rsid w:val="00B6476D"/>
    <w:rsid w:val="00B65C04"/>
    <w:rsid w:val="00B70AC1"/>
    <w:rsid w:val="00B73CF3"/>
    <w:rsid w:val="00B7547E"/>
    <w:rsid w:val="00B7775C"/>
    <w:rsid w:val="00B80264"/>
    <w:rsid w:val="00B80391"/>
    <w:rsid w:val="00B8406C"/>
    <w:rsid w:val="00B91528"/>
    <w:rsid w:val="00B91892"/>
    <w:rsid w:val="00B91ACB"/>
    <w:rsid w:val="00B91EFF"/>
    <w:rsid w:val="00B93798"/>
    <w:rsid w:val="00B96744"/>
    <w:rsid w:val="00B97785"/>
    <w:rsid w:val="00BA10CD"/>
    <w:rsid w:val="00BA187C"/>
    <w:rsid w:val="00BA19E1"/>
    <w:rsid w:val="00BA2848"/>
    <w:rsid w:val="00BA3FF6"/>
    <w:rsid w:val="00BA4747"/>
    <w:rsid w:val="00BA5C54"/>
    <w:rsid w:val="00BB10EC"/>
    <w:rsid w:val="00BB1906"/>
    <w:rsid w:val="00BB228B"/>
    <w:rsid w:val="00BB3126"/>
    <w:rsid w:val="00BB5D6F"/>
    <w:rsid w:val="00BB6D3D"/>
    <w:rsid w:val="00BC4C2D"/>
    <w:rsid w:val="00BC556B"/>
    <w:rsid w:val="00BC686A"/>
    <w:rsid w:val="00BC6DB9"/>
    <w:rsid w:val="00BD2538"/>
    <w:rsid w:val="00BD3135"/>
    <w:rsid w:val="00BD5248"/>
    <w:rsid w:val="00BD657F"/>
    <w:rsid w:val="00BD6903"/>
    <w:rsid w:val="00BD73EB"/>
    <w:rsid w:val="00BE021A"/>
    <w:rsid w:val="00BE4B39"/>
    <w:rsid w:val="00BE618B"/>
    <w:rsid w:val="00BE6613"/>
    <w:rsid w:val="00BE71AF"/>
    <w:rsid w:val="00BF10D5"/>
    <w:rsid w:val="00BF3E99"/>
    <w:rsid w:val="00BF7261"/>
    <w:rsid w:val="00C005B5"/>
    <w:rsid w:val="00C03CFB"/>
    <w:rsid w:val="00C05C1D"/>
    <w:rsid w:val="00C10F2F"/>
    <w:rsid w:val="00C12585"/>
    <w:rsid w:val="00C14807"/>
    <w:rsid w:val="00C170FC"/>
    <w:rsid w:val="00C1768B"/>
    <w:rsid w:val="00C17B2A"/>
    <w:rsid w:val="00C22425"/>
    <w:rsid w:val="00C225C0"/>
    <w:rsid w:val="00C22E65"/>
    <w:rsid w:val="00C25276"/>
    <w:rsid w:val="00C26497"/>
    <w:rsid w:val="00C273CA"/>
    <w:rsid w:val="00C37896"/>
    <w:rsid w:val="00C37C84"/>
    <w:rsid w:val="00C40B10"/>
    <w:rsid w:val="00C41336"/>
    <w:rsid w:val="00C44A73"/>
    <w:rsid w:val="00C46314"/>
    <w:rsid w:val="00C463AF"/>
    <w:rsid w:val="00C466F0"/>
    <w:rsid w:val="00C507FA"/>
    <w:rsid w:val="00C53D84"/>
    <w:rsid w:val="00C5552A"/>
    <w:rsid w:val="00C57C52"/>
    <w:rsid w:val="00C60034"/>
    <w:rsid w:val="00C60688"/>
    <w:rsid w:val="00C624AF"/>
    <w:rsid w:val="00C64350"/>
    <w:rsid w:val="00C65EC8"/>
    <w:rsid w:val="00C6605C"/>
    <w:rsid w:val="00C7165E"/>
    <w:rsid w:val="00C72851"/>
    <w:rsid w:val="00C72BC4"/>
    <w:rsid w:val="00C74999"/>
    <w:rsid w:val="00C74C73"/>
    <w:rsid w:val="00C758A7"/>
    <w:rsid w:val="00C76D35"/>
    <w:rsid w:val="00C76E92"/>
    <w:rsid w:val="00C80294"/>
    <w:rsid w:val="00C87FBD"/>
    <w:rsid w:val="00C96531"/>
    <w:rsid w:val="00C967A2"/>
    <w:rsid w:val="00CA1105"/>
    <w:rsid w:val="00CA1D34"/>
    <w:rsid w:val="00CA400D"/>
    <w:rsid w:val="00CA7572"/>
    <w:rsid w:val="00CA7922"/>
    <w:rsid w:val="00CB30CF"/>
    <w:rsid w:val="00CB3E53"/>
    <w:rsid w:val="00CB4405"/>
    <w:rsid w:val="00CB566D"/>
    <w:rsid w:val="00CB687B"/>
    <w:rsid w:val="00CC109B"/>
    <w:rsid w:val="00CC12E8"/>
    <w:rsid w:val="00CC1463"/>
    <w:rsid w:val="00CC1BD1"/>
    <w:rsid w:val="00CC3C09"/>
    <w:rsid w:val="00CC42BC"/>
    <w:rsid w:val="00CC62D8"/>
    <w:rsid w:val="00CD0824"/>
    <w:rsid w:val="00CD4185"/>
    <w:rsid w:val="00CD6101"/>
    <w:rsid w:val="00CD6209"/>
    <w:rsid w:val="00CE62B7"/>
    <w:rsid w:val="00CF1AB8"/>
    <w:rsid w:val="00CF2ECF"/>
    <w:rsid w:val="00CF31F7"/>
    <w:rsid w:val="00CF589C"/>
    <w:rsid w:val="00D01AE2"/>
    <w:rsid w:val="00D01E34"/>
    <w:rsid w:val="00D04477"/>
    <w:rsid w:val="00D05F09"/>
    <w:rsid w:val="00D07856"/>
    <w:rsid w:val="00D12B27"/>
    <w:rsid w:val="00D14F22"/>
    <w:rsid w:val="00D1723A"/>
    <w:rsid w:val="00D222F3"/>
    <w:rsid w:val="00D224FA"/>
    <w:rsid w:val="00D2429D"/>
    <w:rsid w:val="00D24644"/>
    <w:rsid w:val="00D25504"/>
    <w:rsid w:val="00D272C9"/>
    <w:rsid w:val="00D27D47"/>
    <w:rsid w:val="00D27DC1"/>
    <w:rsid w:val="00D3296A"/>
    <w:rsid w:val="00D41616"/>
    <w:rsid w:val="00D41F66"/>
    <w:rsid w:val="00D43BF6"/>
    <w:rsid w:val="00D450C0"/>
    <w:rsid w:val="00D4626C"/>
    <w:rsid w:val="00D463F7"/>
    <w:rsid w:val="00D51625"/>
    <w:rsid w:val="00D5653B"/>
    <w:rsid w:val="00D576C8"/>
    <w:rsid w:val="00D60257"/>
    <w:rsid w:val="00D60549"/>
    <w:rsid w:val="00D638CE"/>
    <w:rsid w:val="00D63B7D"/>
    <w:rsid w:val="00D70A43"/>
    <w:rsid w:val="00D72A76"/>
    <w:rsid w:val="00D732CA"/>
    <w:rsid w:val="00D755DF"/>
    <w:rsid w:val="00D858E4"/>
    <w:rsid w:val="00D874ED"/>
    <w:rsid w:val="00D93EDF"/>
    <w:rsid w:val="00D94F65"/>
    <w:rsid w:val="00D97702"/>
    <w:rsid w:val="00D97BFC"/>
    <w:rsid w:val="00DA13E3"/>
    <w:rsid w:val="00DA2F52"/>
    <w:rsid w:val="00DA451E"/>
    <w:rsid w:val="00DA6D38"/>
    <w:rsid w:val="00DA79A8"/>
    <w:rsid w:val="00DB2C09"/>
    <w:rsid w:val="00DB2E3C"/>
    <w:rsid w:val="00DB34F5"/>
    <w:rsid w:val="00DB40A9"/>
    <w:rsid w:val="00DC033A"/>
    <w:rsid w:val="00DC1B6F"/>
    <w:rsid w:val="00DC1CB6"/>
    <w:rsid w:val="00DC47AE"/>
    <w:rsid w:val="00DC599F"/>
    <w:rsid w:val="00DC6450"/>
    <w:rsid w:val="00DC6D87"/>
    <w:rsid w:val="00DD46AD"/>
    <w:rsid w:val="00DE0EA5"/>
    <w:rsid w:val="00DE479B"/>
    <w:rsid w:val="00DE651B"/>
    <w:rsid w:val="00DF10CF"/>
    <w:rsid w:val="00DF1578"/>
    <w:rsid w:val="00DF28CF"/>
    <w:rsid w:val="00DF3B7F"/>
    <w:rsid w:val="00DF3E73"/>
    <w:rsid w:val="00DF5B73"/>
    <w:rsid w:val="00DF60DB"/>
    <w:rsid w:val="00DF6203"/>
    <w:rsid w:val="00DF6325"/>
    <w:rsid w:val="00DF6EAB"/>
    <w:rsid w:val="00E01AC2"/>
    <w:rsid w:val="00E02E8D"/>
    <w:rsid w:val="00E045CC"/>
    <w:rsid w:val="00E04F50"/>
    <w:rsid w:val="00E05836"/>
    <w:rsid w:val="00E10E67"/>
    <w:rsid w:val="00E11CB6"/>
    <w:rsid w:val="00E11F38"/>
    <w:rsid w:val="00E14976"/>
    <w:rsid w:val="00E157CC"/>
    <w:rsid w:val="00E16D24"/>
    <w:rsid w:val="00E21E73"/>
    <w:rsid w:val="00E2255B"/>
    <w:rsid w:val="00E22B9C"/>
    <w:rsid w:val="00E233F2"/>
    <w:rsid w:val="00E26259"/>
    <w:rsid w:val="00E30505"/>
    <w:rsid w:val="00E30868"/>
    <w:rsid w:val="00E31D95"/>
    <w:rsid w:val="00E3277E"/>
    <w:rsid w:val="00E336F8"/>
    <w:rsid w:val="00E337DA"/>
    <w:rsid w:val="00E401F3"/>
    <w:rsid w:val="00E412B7"/>
    <w:rsid w:val="00E50057"/>
    <w:rsid w:val="00E508E5"/>
    <w:rsid w:val="00E51DCF"/>
    <w:rsid w:val="00E523A9"/>
    <w:rsid w:val="00E529FB"/>
    <w:rsid w:val="00E54E22"/>
    <w:rsid w:val="00E57373"/>
    <w:rsid w:val="00E6151E"/>
    <w:rsid w:val="00E658C1"/>
    <w:rsid w:val="00E65B92"/>
    <w:rsid w:val="00E66CC0"/>
    <w:rsid w:val="00E700BF"/>
    <w:rsid w:val="00E70205"/>
    <w:rsid w:val="00E7136B"/>
    <w:rsid w:val="00E71698"/>
    <w:rsid w:val="00E72D1F"/>
    <w:rsid w:val="00E730C7"/>
    <w:rsid w:val="00E742D5"/>
    <w:rsid w:val="00E771B2"/>
    <w:rsid w:val="00E77AE6"/>
    <w:rsid w:val="00E77E59"/>
    <w:rsid w:val="00E77E8F"/>
    <w:rsid w:val="00E8008D"/>
    <w:rsid w:val="00E801B9"/>
    <w:rsid w:val="00E826B7"/>
    <w:rsid w:val="00E84086"/>
    <w:rsid w:val="00E85856"/>
    <w:rsid w:val="00E8662B"/>
    <w:rsid w:val="00E91D08"/>
    <w:rsid w:val="00E92F6A"/>
    <w:rsid w:val="00E93341"/>
    <w:rsid w:val="00E94392"/>
    <w:rsid w:val="00E964D7"/>
    <w:rsid w:val="00E97D2C"/>
    <w:rsid w:val="00EA19D8"/>
    <w:rsid w:val="00EA20FC"/>
    <w:rsid w:val="00EA4918"/>
    <w:rsid w:val="00EA6A7B"/>
    <w:rsid w:val="00EB29C2"/>
    <w:rsid w:val="00EB453F"/>
    <w:rsid w:val="00EB7D9C"/>
    <w:rsid w:val="00EC1AF1"/>
    <w:rsid w:val="00EC21F3"/>
    <w:rsid w:val="00EC33DB"/>
    <w:rsid w:val="00EC36EE"/>
    <w:rsid w:val="00EC5E1B"/>
    <w:rsid w:val="00EC7970"/>
    <w:rsid w:val="00EC7D6D"/>
    <w:rsid w:val="00ED1048"/>
    <w:rsid w:val="00ED1E92"/>
    <w:rsid w:val="00ED2322"/>
    <w:rsid w:val="00ED3EBF"/>
    <w:rsid w:val="00ED710A"/>
    <w:rsid w:val="00ED7449"/>
    <w:rsid w:val="00EE0006"/>
    <w:rsid w:val="00EE0197"/>
    <w:rsid w:val="00EE031A"/>
    <w:rsid w:val="00EE13B0"/>
    <w:rsid w:val="00EE50DA"/>
    <w:rsid w:val="00EE5D89"/>
    <w:rsid w:val="00EE7E7C"/>
    <w:rsid w:val="00EF5AC9"/>
    <w:rsid w:val="00EF641A"/>
    <w:rsid w:val="00EF77CB"/>
    <w:rsid w:val="00F00027"/>
    <w:rsid w:val="00F009A8"/>
    <w:rsid w:val="00F01847"/>
    <w:rsid w:val="00F02DA5"/>
    <w:rsid w:val="00F02E56"/>
    <w:rsid w:val="00F06DBB"/>
    <w:rsid w:val="00F07BC6"/>
    <w:rsid w:val="00F12BB4"/>
    <w:rsid w:val="00F1393D"/>
    <w:rsid w:val="00F2183D"/>
    <w:rsid w:val="00F225ED"/>
    <w:rsid w:val="00F23082"/>
    <w:rsid w:val="00F23457"/>
    <w:rsid w:val="00F23F5A"/>
    <w:rsid w:val="00F2599A"/>
    <w:rsid w:val="00F30D92"/>
    <w:rsid w:val="00F32E94"/>
    <w:rsid w:val="00F34AAA"/>
    <w:rsid w:val="00F362F0"/>
    <w:rsid w:val="00F36E73"/>
    <w:rsid w:val="00F41871"/>
    <w:rsid w:val="00F42EBD"/>
    <w:rsid w:val="00F4344B"/>
    <w:rsid w:val="00F43DD7"/>
    <w:rsid w:val="00F4608F"/>
    <w:rsid w:val="00F4679B"/>
    <w:rsid w:val="00F468C6"/>
    <w:rsid w:val="00F51D13"/>
    <w:rsid w:val="00F52DF6"/>
    <w:rsid w:val="00F54786"/>
    <w:rsid w:val="00F55F67"/>
    <w:rsid w:val="00F57425"/>
    <w:rsid w:val="00F57950"/>
    <w:rsid w:val="00F66553"/>
    <w:rsid w:val="00F7154D"/>
    <w:rsid w:val="00F7279E"/>
    <w:rsid w:val="00F742B4"/>
    <w:rsid w:val="00F745D0"/>
    <w:rsid w:val="00F75870"/>
    <w:rsid w:val="00F80C1A"/>
    <w:rsid w:val="00F83133"/>
    <w:rsid w:val="00F84282"/>
    <w:rsid w:val="00F866D5"/>
    <w:rsid w:val="00F902A6"/>
    <w:rsid w:val="00F94857"/>
    <w:rsid w:val="00F94AED"/>
    <w:rsid w:val="00F96A15"/>
    <w:rsid w:val="00FA21ED"/>
    <w:rsid w:val="00FA2E58"/>
    <w:rsid w:val="00FA4D9E"/>
    <w:rsid w:val="00FA6710"/>
    <w:rsid w:val="00FB0CE4"/>
    <w:rsid w:val="00FB1461"/>
    <w:rsid w:val="00FB19E4"/>
    <w:rsid w:val="00FB3949"/>
    <w:rsid w:val="00FB3D58"/>
    <w:rsid w:val="00FB4318"/>
    <w:rsid w:val="00FB67A9"/>
    <w:rsid w:val="00FC2CF8"/>
    <w:rsid w:val="00FC6E05"/>
    <w:rsid w:val="00FD1275"/>
    <w:rsid w:val="00FD2A8F"/>
    <w:rsid w:val="00FD300C"/>
    <w:rsid w:val="00FD3F55"/>
    <w:rsid w:val="00FD43D9"/>
    <w:rsid w:val="00FD5CAA"/>
    <w:rsid w:val="00FD7000"/>
    <w:rsid w:val="00FE09E3"/>
    <w:rsid w:val="00FE15BD"/>
    <w:rsid w:val="00FE62F6"/>
    <w:rsid w:val="00FE7495"/>
    <w:rsid w:val="00FE79FF"/>
    <w:rsid w:val="00FF2615"/>
    <w:rsid w:val="00FF378B"/>
    <w:rsid w:val="00FF409E"/>
    <w:rsid w:val="00FF5E36"/>
    <w:rsid w:val="00FF6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262720"/>
  <w15:docId w15:val="{DB50B999-C720-47C0-A9BF-9BACCB5A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071C"/>
    <w:rPr>
      <w:rFonts w:ascii="Arial" w:hAnsi="Arial"/>
      <w:sz w:val="24"/>
      <w:szCs w:val="24"/>
    </w:rPr>
  </w:style>
  <w:style w:type="paragraph" w:styleId="Heading1">
    <w:name w:val="heading 1"/>
    <w:basedOn w:val="Normal"/>
    <w:next w:val="Normal"/>
    <w:link w:val="Heading1Char"/>
    <w:qFormat/>
    <w:rsid w:val="007E0BBC"/>
    <w:pPr>
      <w:numPr>
        <w:numId w:val="14"/>
      </w:numPr>
      <w:tabs>
        <w:tab w:val="left" w:pos="720"/>
      </w:tabs>
      <w:spacing w:before="240" w:after="60"/>
      <w:outlineLvl w:val="0"/>
    </w:pPr>
    <w:rPr>
      <w:rFonts w:cs="Arial"/>
      <w:b/>
      <w:bCs/>
      <w:kern w:val="32"/>
      <w:szCs w:val="32"/>
      <w:lang w:eastAsia="en-US"/>
    </w:rPr>
  </w:style>
  <w:style w:type="paragraph" w:styleId="Heading2">
    <w:name w:val="heading 2"/>
    <w:basedOn w:val="Normal"/>
    <w:next w:val="Normal"/>
    <w:link w:val="Heading2Char"/>
    <w:qFormat/>
    <w:rsid w:val="007E0BBC"/>
    <w:pPr>
      <w:numPr>
        <w:ilvl w:val="1"/>
        <w:numId w:val="14"/>
      </w:numPr>
      <w:spacing w:before="240" w:after="240"/>
      <w:outlineLvl w:val="1"/>
    </w:pPr>
    <w:rPr>
      <w:rFonts w:cs="Arial"/>
      <w:b/>
      <w:bCs/>
      <w:iCs/>
      <w:szCs w:val="28"/>
      <w:lang w:eastAsia="en-US"/>
    </w:rPr>
  </w:style>
  <w:style w:type="paragraph" w:styleId="Heading3">
    <w:name w:val="heading 3"/>
    <w:basedOn w:val="Normal"/>
    <w:next w:val="Normal"/>
    <w:link w:val="Heading3Char"/>
    <w:qFormat/>
    <w:rsid w:val="007E0BBC"/>
    <w:pPr>
      <w:numPr>
        <w:ilvl w:val="2"/>
        <w:numId w:val="14"/>
      </w:numPr>
      <w:spacing w:before="240" w:after="240"/>
      <w:outlineLvl w:val="2"/>
    </w:pPr>
    <w:rPr>
      <w:rFonts w:cs="Arial"/>
      <w:bCs/>
      <w:sz w:val="22"/>
      <w:szCs w:val="26"/>
      <w:lang w:eastAsia="en-US"/>
    </w:rPr>
  </w:style>
  <w:style w:type="paragraph" w:styleId="Heading4">
    <w:name w:val="heading 4"/>
    <w:basedOn w:val="Normal"/>
    <w:next w:val="Normal"/>
    <w:link w:val="Heading4Char"/>
    <w:qFormat/>
    <w:rsid w:val="007E0BBC"/>
    <w:pPr>
      <w:keepNext/>
      <w:numPr>
        <w:ilvl w:val="3"/>
        <w:numId w:val="14"/>
      </w:numPr>
      <w:spacing w:before="240" w:after="60"/>
      <w:outlineLvl w:val="3"/>
    </w:pPr>
    <w:rPr>
      <w:rFonts w:ascii="Times New Roman" w:hAnsi="Times New Roman"/>
      <w:b/>
      <w:bCs/>
      <w:sz w:val="28"/>
      <w:szCs w:val="28"/>
      <w:lang w:eastAsia="en-US"/>
    </w:rPr>
  </w:style>
  <w:style w:type="paragraph" w:styleId="Heading5">
    <w:name w:val="heading 5"/>
    <w:basedOn w:val="Normal"/>
    <w:next w:val="Normal"/>
    <w:link w:val="Heading5Char"/>
    <w:qFormat/>
    <w:rsid w:val="007E0BBC"/>
    <w:pPr>
      <w:numPr>
        <w:ilvl w:val="4"/>
        <w:numId w:val="14"/>
      </w:numPr>
      <w:spacing w:before="240" w:after="60"/>
      <w:outlineLvl w:val="4"/>
    </w:pPr>
    <w:rPr>
      <w:b/>
      <w:bCs/>
      <w:i/>
      <w:iCs/>
      <w:sz w:val="26"/>
      <w:szCs w:val="26"/>
      <w:lang w:eastAsia="en-US"/>
    </w:rPr>
  </w:style>
  <w:style w:type="paragraph" w:styleId="Heading6">
    <w:name w:val="heading 6"/>
    <w:basedOn w:val="Normal"/>
    <w:next w:val="Normal"/>
    <w:link w:val="Heading6Char"/>
    <w:qFormat/>
    <w:rsid w:val="007E0BBC"/>
    <w:pPr>
      <w:numPr>
        <w:ilvl w:val="5"/>
        <w:numId w:val="14"/>
      </w:numPr>
      <w:spacing w:before="240" w:after="60"/>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7E0BBC"/>
    <w:pPr>
      <w:numPr>
        <w:ilvl w:val="6"/>
        <w:numId w:val="14"/>
      </w:numPr>
      <w:spacing w:before="240" w:after="60"/>
      <w:outlineLvl w:val="6"/>
    </w:pPr>
    <w:rPr>
      <w:rFonts w:ascii="Times New Roman" w:hAnsi="Times New Roman"/>
      <w:lang w:eastAsia="en-US"/>
    </w:rPr>
  </w:style>
  <w:style w:type="paragraph" w:styleId="Heading8">
    <w:name w:val="heading 8"/>
    <w:basedOn w:val="Normal"/>
    <w:next w:val="Normal"/>
    <w:link w:val="Heading8Char"/>
    <w:qFormat/>
    <w:rsid w:val="007E0BBC"/>
    <w:pPr>
      <w:numPr>
        <w:ilvl w:val="7"/>
        <w:numId w:val="14"/>
      </w:numPr>
      <w:spacing w:before="240" w:after="60"/>
      <w:outlineLvl w:val="7"/>
    </w:pPr>
    <w:rPr>
      <w:rFonts w:ascii="Times New Roman" w:hAnsi="Times New Roman"/>
      <w:i/>
      <w:iCs/>
      <w:lang w:eastAsia="en-US"/>
    </w:rPr>
  </w:style>
  <w:style w:type="paragraph" w:styleId="Heading9">
    <w:name w:val="heading 9"/>
    <w:basedOn w:val="Normal"/>
    <w:next w:val="Normal"/>
    <w:link w:val="Heading9Char"/>
    <w:qFormat/>
    <w:rsid w:val="007E0BBC"/>
    <w:pPr>
      <w:numPr>
        <w:ilvl w:val="8"/>
        <w:numId w:val="14"/>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071C"/>
    <w:pPr>
      <w:spacing w:after="120"/>
      <w:ind w:left="283"/>
    </w:pPr>
  </w:style>
  <w:style w:type="table" w:styleId="TableGrid">
    <w:name w:val="Table Grid"/>
    <w:basedOn w:val="TableNormal"/>
    <w:uiPriority w:val="59"/>
    <w:rsid w:val="003E1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0410"/>
    <w:rPr>
      <w:color w:val="0000FF"/>
      <w:u w:val="single"/>
    </w:rPr>
  </w:style>
  <w:style w:type="character" w:styleId="Strong">
    <w:name w:val="Strong"/>
    <w:uiPriority w:val="22"/>
    <w:qFormat/>
    <w:rsid w:val="005740DE"/>
    <w:rPr>
      <w:b/>
      <w:bCs/>
    </w:rPr>
  </w:style>
  <w:style w:type="paragraph" w:styleId="FootnoteText">
    <w:name w:val="footnote text"/>
    <w:basedOn w:val="Normal"/>
    <w:link w:val="FootnoteTextChar"/>
    <w:uiPriority w:val="99"/>
    <w:unhideWhenUsed/>
    <w:rsid w:val="006236A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6236A2"/>
    <w:rPr>
      <w:rFonts w:ascii="Calibri" w:eastAsia="Calibri" w:hAnsi="Calibri"/>
      <w:lang w:eastAsia="en-US"/>
    </w:rPr>
  </w:style>
  <w:style w:type="character" w:styleId="FootnoteReference">
    <w:name w:val="footnote reference"/>
    <w:uiPriority w:val="99"/>
    <w:unhideWhenUsed/>
    <w:rsid w:val="006236A2"/>
    <w:rPr>
      <w:vertAlign w:val="superscript"/>
    </w:rPr>
  </w:style>
  <w:style w:type="paragraph" w:styleId="BalloonText">
    <w:name w:val="Balloon Text"/>
    <w:basedOn w:val="Normal"/>
    <w:link w:val="BalloonTextChar"/>
    <w:uiPriority w:val="99"/>
    <w:rsid w:val="00A336A0"/>
    <w:rPr>
      <w:rFonts w:ascii="Tahoma" w:hAnsi="Tahoma" w:cs="Tahoma"/>
      <w:sz w:val="16"/>
      <w:szCs w:val="16"/>
    </w:rPr>
  </w:style>
  <w:style w:type="character" w:customStyle="1" w:styleId="BalloonTextChar">
    <w:name w:val="Balloon Text Char"/>
    <w:basedOn w:val="DefaultParagraphFont"/>
    <w:link w:val="BalloonText"/>
    <w:uiPriority w:val="99"/>
    <w:rsid w:val="00A336A0"/>
    <w:rPr>
      <w:rFonts w:ascii="Tahoma" w:hAnsi="Tahoma" w:cs="Tahoma"/>
      <w:sz w:val="16"/>
      <w:szCs w:val="16"/>
    </w:rPr>
  </w:style>
  <w:style w:type="paragraph" w:styleId="ListParagraph">
    <w:name w:val="List Paragraph"/>
    <w:aliases w:val="F5 List Paragraph,List Paragraph1,List Paragraph11,Numbered Para 1,Dot pt,No Spacing1,List Paragraph Char Char Char,Indicator Text,Bullet Points,MAIN CONTENT,List Paragraph12,List Paragraph2,Colorful List - Accent 11,Bullet 1,OBC Bullet,L"/>
    <w:basedOn w:val="Normal"/>
    <w:link w:val="ListParagraphChar"/>
    <w:uiPriority w:val="34"/>
    <w:qFormat/>
    <w:rsid w:val="00032F15"/>
    <w:pPr>
      <w:ind w:left="720"/>
      <w:contextualSpacing/>
    </w:pPr>
  </w:style>
  <w:style w:type="paragraph" w:styleId="Header">
    <w:name w:val="header"/>
    <w:basedOn w:val="Normal"/>
    <w:link w:val="HeaderChar"/>
    <w:uiPriority w:val="99"/>
    <w:rsid w:val="00E045CC"/>
    <w:pPr>
      <w:tabs>
        <w:tab w:val="center" w:pos="4513"/>
        <w:tab w:val="right" w:pos="9026"/>
      </w:tabs>
    </w:pPr>
  </w:style>
  <w:style w:type="character" w:customStyle="1" w:styleId="HeaderChar">
    <w:name w:val="Header Char"/>
    <w:basedOn w:val="DefaultParagraphFont"/>
    <w:link w:val="Header"/>
    <w:uiPriority w:val="99"/>
    <w:rsid w:val="00E045CC"/>
    <w:rPr>
      <w:rFonts w:ascii="Arial" w:hAnsi="Arial"/>
      <w:sz w:val="24"/>
      <w:szCs w:val="24"/>
    </w:rPr>
  </w:style>
  <w:style w:type="paragraph" w:styleId="Footer">
    <w:name w:val="footer"/>
    <w:basedOn w:val="Normal"/>
    <w:link w:val="FooterChar"/>
    <w:rsid w:val="00E045CC"/>
    <w:pPr>
      <w:tabs>
        <w:tab w:val="center" w:pos="4513"/>
        <w:tab w:val="right" w:pos="9026"/>
      </w:tabs>
    </w:pPr>
  </w:style>
  <w:style w:type="character" w:customStyle="1" w:styleId="FooterChar">
    <w:name w:val="Footer Char"/>
    <w:basedOn w:val="DefaultParagraphFont"/>
    <w:link w:val="Footer"/>
    <w:rsid w:val="00E045CC"/>
    <w:rPr>
      <w:rFonts w:ascii="Arial" w:hAnsi="Arial"/>
      <w:sz w:val="24"/>
      <w:szCs w:val="24"/>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E71698"/>
    <w:rPr>
      <w:rFonts w:ascii="Arial" w:hAnsi="Arial"/>
      <w:sz w:val="24"/>
      <w:szCs w:val="24"/>
    </w:rPr>
  </w:style>
  <w:style w:type="paragraph" w:customStyle="1" w:styleId="Pa6">
    <w:name w:val="Pa6"/>
    <w:basedOn w:val="Normal"/>
    <w:next w:val="Normal"/>
    <w:uiPriority w:val="99"/>
    <w:rsid w:val="00E71698"/>
    <w:pPr>
      <w:autoSpaceDE w:val="0"/>
      <w:autoSpaceDN w:val="0"/>
      <w:adjustRightInd w:val="0"/>
      <w:spacing w:line="221" w:lineRule="atLeast"/>
    </w:pPr>
    <w:rPr>
      <w:rFonts w:ascii="Swiss 72 1 BT" w:eastAsiaTheme="minorHAnsi" w:hAnsi="Swiss 72 1 BT" w:cstheme="minorBidi"/>
      <w:lang w:eastAsia="en-US"/>
    </w:rPr>
  </w:style>
  <w:style w:type="paragraph" w:customStyle="1" w:styleId="L2">
    <w:name w:val="L2"/>
    <w:basedOn w:val="Normal"/>
    <w:rsid w:val="00E71698"/>
    <w:pPr>
      <w:ind w:left="720" w:hanging="720"/>
    </w:pPr>
    <w:rPr>
      <w:rFonts w:eastAsiaTheme="minorHAnsi" w:cs="Arial"/>
      <w:lang w:eastAsia="en-US"/>
    </w:rPr>
  </w:style>
  <w:style w:type="paragraph" w:customStyle="1" w:styleId="Default">
    <w:name w:val="Default"/>
    <w:rsid w:val="00E71698"/>
    <w:pPr>
      <w:autoSpaceDE w:val="0"/>
      <w:autoSpaceDN w:val="0"/>
      <w:adjustRightInd w:val="0"/>
    </w:pPr>
    <w:rPr>
      <w:rFonts w:ascii="CZIIV H+ Arial MT" w:eastAsiaTheme="minorHAnsi" w:hAnsi="CZIIV H+ Arial MT" w:cs="CZIIV H+ Arial MT"/>
      <w:color w:val="000000"/>
      <w:sz w:val="24"/>
      <w:szCs w:val="24"/>
      <w:lang w:eastAsia="en-US"/>
    </w:rPr>
  </w:style>
  <w:style w:type="paragraph" w:styleId="NormalWeb">
    <w:name w:val="Normal (Web)"/>
    <w:basedOn w:val="Normal"/>
    <w:uiPriority w:val="99"/>
    <w:unhideWhenUsed/>
    <w:rsid w:val="00E71698"/>
    <w:pPr>
      <w:spacing w:before="100" w:beforeAutospacing="1" w:after="100" w:afterAutospacing="1"/>
    </w:pPr>
    <w:rPr>
      <w:rFonts w:ascii="Times New Roman" w:hAnsi="Times New Roman"/>
    </w:rPr>
  </w:style>
  <w:style w:type="character" w:customStyle="1" w:styleId="stylelucidasans10pt">
    <w:name w:val="stylelucidasans10pt"/>
    <w:rsid w:val="00E71698"/>
    <w:rPr>
      <w:rFonts w:ascii="Lucida Sans" w:hAnsi="Lucida Sans" w:hint="default"/>
    </w:rPr>
  </w:style>
  <w:style w:type="paragraph" w:customStyle="1" w:styleId="Style1">
    <w:name w:val="Style1"/>
    <w:basedOn w:val="Normal"/>
    <w:link w:val="Style1Char"/>
    <w:qFormat/>
    <w:rsid w:val="009A16D0"/>
    <w:pPr>
      <w:numPr>
        <w:ilvl w:val="1"/>
        <w:numId w:val="3"/>
      </w:numPr>
      <w:spacing w:after="5" w:line="249" w:lineRule="auto"/>
      <w:jc w:val="both"/>
    </w:pPr>
    <w:rPr>
      <w:rFonts w:eastAsia="Arial" w:cs="Arial"/>
      <w:color w:val="000000"/>
      <w:sz w:val="22"/>
      <w:szCs w:val="22"/>
    </w:rPr>
  </w:style>
  <w:style w:type="character" w:customStyle="1" w:styleId="Style1Char">
    <w:name w:val="Style1 Char"/>
    <w:link w:val="Style1"/>
    <w:rsid w:val="009A16D0"/>
    <w:rPr>
      <w:rFonts w:ascii="Arial" w:eastAsia="Arial" w:hAnsi="Arial" w:cs="Arial"/>
      <w:color w:val="000000"/>
      <w:sz w:val="22"/>
      <w:szCs w:val="22"/>
    </w:rPr>
  </w:style>
  <w:style w:type="paragraph" w:styleId="BodyText2">
    <w:name w:val="Body Text 2"/>
    <w:basedOn w:val="Normal"/>
    <w:link w:val="BodyText2Char"/>
    <w:uiPriority w:val="99"/>
    <w:rsid w:val="0084325B"/>
    <w:pPr>
      <w:spacing w:after="120" w:line="480" w:lineRule="auto"/>
    </w:pPr>
    <w:rPr>
      <w:rFonts w:ascii="Times New Roman" w:hAnsi="Times New Roman"/>
      <w:lang w:val="en-US" w:eastAsia="en-US"/>
    </w:rPr>
  </w:style>
  <w:style w:type="character" w:customStyle="1" w:styleId="BodyText2Char">
    <w:name w:val="Body Text 2 Char"/>
    <w:basedOn w:val="DefaultParagraphFont"/>
    <w:link w:val="BodyText2"/>
    <w:uiPriority w:val="99"/>
    <w:rsid w:val="0084325B"/>
    <w:rPr>
      <w:sz w:val="24"/>
      <w:szCs w:val="24"/>
      <w:lang w:val="en-US" w:eastAsia="en-US"/>
    </w:rPr>
  </w:style>
  <w:style w:type="character" w:styleId="FollowedHyperlink">
    <w:name w:val="FollowedHyperlink"/>
    <w:basedOn w:val="DefaultParagraphFont"/>
    <w:semiHidden/>
    <w:unhideWhenUsed/>
    <w:rsid w:val="00D24644"/>
    <w:rPr>
      <w:color w:val="800080" w:themeColor="followedHyperlink"/>
      <w:u w:val="single"/>
    </w:rPr>
  </w:style>
  <w:style w:type="character" w:styleId="Emphasis">
    <w:name w:val="Emphasis"/>
    <w:basedOn w:val="DefaultParagraphFont"/>
    <w:uiPriority w:val="20"/>
    <w:qFormat/>
    <w:rsid w:val="00D24644"/>
    <w:rPr>
      <w:i/>
      <w:iCs/>
    </w:rPr>
  </w:style>
  <w:style w:type="character" w:customStyle="1" w:styleId="BodyTextIndentChar">
    <w:name w:val="Body Text Indent Char"/>
    <w:basedOn w:val="DefaultParagraphFont"/>
    <w:link w:val="BodyTextIndent"/>
    <w:rsid w:val="005514DA"/>
    <w:rPr>
      <w:rFonts w:ascii="Arial" w:hAnsi="Arial"/>
      <w:sz w:val="24"/>
      <w:szCs w:val="24"/>
    </w:rPr>
  </w:style>
  <w:style w:type="character" w:customStyle="1" w:styleId="Heading1Char">
    <w:name w:val="Heading 1 Char"/>
    <w:basedOn w:val="DefaultParagraphFont"/>
    <w:link w:val="Heading1"/>
    <w:rsid w:val="007E0BBC"/>
    <w:rPr>
      <w:rFonts w:ascii="Arial" w:hAnsi="Arial" w:cs="Arial"/>
      <w:b/>
      <w:bCs/>
      <w:kern w:val="32"/>
      <w:sz w:val="24"/>
      <w:szCs w:val="32"/>
      <w:lang w:eastAsia="en-US"/>
    </w:rPr>
  </w:style>
  <w:style w:type="character" w:customStyle="1" w:styleId="Heading2Char">
    <w:name w:val="Heading 2 Char"/>
    <w:basedOn w:val="DefaultParagraphFont"/>
    <w:link w:val="Heading2"/>
    <w:rsid w:val="007E0BBC"/>
    <w:rPr>
      <w:rFonts w:ascii="Arial" w:hAnsi="Arial" w:cs="Arial"/>
      <w:b/>
      <w:bCs/>
      <w:iCs/>
      <w:sz w:val="24"/>
      <w:szCs w:val="28"/>
      <w:lang w:eastAsia="en-US"/>
    </w:rPr>
  </w:style>
  <w:style w:type="character" w:customStyle="1" w:styleId="Heading3Char">
    <w:name w:val="Heading 3 Char"/>
    <w:basedOn w:val="DefaultParagraphFont"/>
    <w:link w:val="Heading3"/>
    <w:rsid w:val="007E0BBC"/>
    <w:rPr>
      <w:rFonts w:ascii="Arial" w:hAnsi="Arial" w:cs="Arial"/>
      <w:bCs/>
      <w:sz w:val="22"/>
      <w:szCs w:val="26"/>
      <w:lang w:eastAsia="en-US"/>
    </w:rPr>
  </w:style>
  <w:style w:type="character" w:customStyle="1" w:styleId="Heading4Char">
    <w:name w:val="Heading 4 Char"/>
    <w:basedOn w:val="DefaultParagraphFont"/>
    <w:link w:val="Heading4"/>
    <w:rsid w:val="007E0BBC"/>
    <w:rPr>
      <w:b/>
      <w:bCs/>
      <w:sz w:val="28"/>
      <w:szCs w:val="28"/>
      <w:lang w:eastAsia="en-US"/>
    </w:rPr>
  </w:style>
  <w:style w:type="character" w:customStyle="1" w:styleId="Heading5Char">
    <w:name w:val="Heading 5 Char"/>
    <w:basedOn w:val="DefaultParagraphFont"/>
    <w:link w:val="Heading5"/>
    <w:rsid w:val="007E0BBC"/>
    <w:rPr>
      <w:rFonts w:ascii="Arial" w:hAnsi="Arial"/>
      <w:b/>
      <w:bCs/>
      <w:i/>
      <w:iCs/>
      <w:sz w:val="26"/>
      <w:szCs w:val="26"/>
      <w:lang w:eastAsia="en-US"/>
    </w:rPr>
  </w:style>
  <w:style w:type="character" w:customStyle="1" w:styleId="Heading6Char">
    <w:name w:val="Heading 6 Char"/>
    <w:basedOn w:val="DefaultParagraphFont"/>
    <w:link w:val="Heading6"/>
    <w:rsid w:val="007E0BBC"/>
    <w:rPr>
      <w:b/>
      <w:bCs/>
      <w:sz w:val="22"/>
      <w:szCs w:val="22"/>
      <w:lang w:eastAsia="en-US"/>
    </w:rPr>
  </w:style>
  <w:style w:type="character" w:customStyle="1" w:styleId="Heading7Char">
    <w:name w:val="Heading 7 Char"/>
    <w:basedOn w:val="DefaultParagraphFont"/>
    <w:link w:val="Heading7"/>
    <w:rsid w:val="007E0BBC"/>
    <w:rPr>
      <w:sz w:val="24"/>
      <w:szCs w:val="24"/>
      <w:lang w:eastAsia="en-US"/>
    </w:rPr>
  </w:style>
  <w:style w:type="character" w:customStyle="1" w:styleId="Heading8Char">
    <w:name w:val="Heading 8 Char"/>
    <w:basedOn w:val="DefaultParagraphFont"/>
    <w:link w:val="Heading8"/>
    <w:rsid w:val="007E0BBC"/>
    <w:rPr>
      <w:i/>
      <w:iCs/>
      <w:sz w:val="24"/>
      <w:szCs w:val="24"/>
      <w:lang w:eastAsia="en-US"/>
    </w:rPr>
  </w:style>
  <w:style w:type="character" w:customStyle="1" w:styleId="Heading9Char">
    <w:name w:val="Heading 9 Char"/>
    <w:basedOn w:val="DefaultParagraphFont"/>
    <w:link w:val="Heading9"/>
    <w:rsid w:val="007E0BB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165">
      <w:bodyDiv w:val="1"/>
      <w:marLeft w:val="0"/>
      <w:marRight w:val="0"/>
      <w:marTop w:val="0"/>
      <w:marBottom w:val="0"/>
      <w:divBdr>
        <w:top w:val="none" w:sz="0" w:space="0" w:color="auto"/>
        <w:left w:val="none" w:sz="0" w:space="0" w:color="auto"/>
        <w:bottom w:val="none" w:sz="0" w:space="0" w:color="auto"/>
        <w:right w:val="none" w:sz="0" w:space="0" w:color="auto"/>
      </w:divBdr>
      <w:divsChild>
        <w:div w:id="1628268701">
          <w:marLeft w:val="0"/>
          <w:marRight w:val="0"/>
          <w:marTop w:val="0"/>
          <w:marBottom w:val="0"/>
          <w:divBdr>
            <w:top w:val="none" w:sz="0" w:space="0" w:color="auto"/>
            <w:left w:val="none" w:sz="0" w:space="0" w:color="auto"/>
            <w:bottom w:val="none" w:sz="0" w:space="0" w:color="auto"/>
            <w:right w:val="none" w:sz="0" w:space="0" w:color="auto"/>
          </w:divBdr>
          <w:divsChild>
            <w:div w:id="1196694229">
              <w:marLeft w:val="0"/>
              <w:marRight w:val="0"/>
              <w:marTop w:val="0"/>
              <w:marBottom w:val="0"/>
              <w:divBdr>
                <w:top w:val="none" w:sz="0" w:space="0" w:color="auto"/>
                <w:left w:val="none" w:sz="0" w:space="0" w:color="auto"/>
                <w:bottom w:val="none" w:sz="0" w:space="0" w:color="auto"/>
                <w:right w:val="none" w:sz="0" w:space="0" w:color="auto"/>
              </w:divBdr>
              <w:divsChild>
                <w:div w:id="1320771689">
                  <w:marLeft w:val="0"/>
                  <w:marRight w:val="0"/>
                  <w:marTop w:val="0"/>
                  <w:marBottom w:val="0"/>
                  <w:divBdr>
                    <w:top w:val="none" w:sz="0" w:space="0" w:color="auto"/>
                    <w:left w:val="none" w:sz="0" w:space="0" w:color="auto"/>
                    <w:bottom w:val="none" w:sz="0" w:space="0" w:color="auto"/>
                    <w:right w:val="none" w:sz="0" w:space="0" w:color="auto"/>
                  </w:divBdr>
                  <w:divsChild>
                    <w:div w:id="1625889299">
                      <w:marLeft w:val="0"/>
                      <w:marRight w:val="0"/>
                      <w:marTop w:val="0"/>
                      <w:marBottom w:val="0"/>
                      <w:divBdr>
                        <w:top w:val="none" w:sz="0" w:space="0" w:color="auto"/>
                        <w:left w:val="none" w:sz="0" w:space="0" w:color="auto"/>
                        <w:bottom w:val="none" w:sz="0" w:space="0" w:color="auto"/>
                        <w:right w:val="none" w:sz="0" w:space="0" w:color="auto"/>
                      </w:divBdr>
                      <w:divsChild>
                        <w:div w:id="1956794102">
                          <w:marLeft w:val="0"/>
                          <w:marRight w:val="0"/>
                          <w:marTop w:val="0"/>
                          <w:marBottom w:val="0"/>
                          <w:divBdr>
                            <w:top w:val="none" w:sz="0" w:space="0" w:color="auto"/>
                            <w:left w:val="none" w:sz="0" w:space="0" w:color="auto"/>
                            <w:bottom w:val="none" w:sz="0" w:space="0" w:color="auto"/>
                            <w:right w:val="none" w:sz="0" w:space="0" w:color="auto"/>
                          </w:divBdr>
                          <w:divsChild>
                            <w:div w:id="4541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68815">
      <w:bodyDiv w:val="1"/>
      <w:marLeft w:val="0"/>
      <w:marRight w:val="0"/>
      <w:marTop w:val="0"/>
      <w:marBottom w:val="0"/>
      <w:divBdr>
        <w:top w:val="none" w:sz="0" w:space="0" w:color="auto"/>
        <w:left w:val="none" w:sz="0" w:space="0" w:color="auto"/>
        <w:bottom w:val="none" w:sz="0" w:space="0" w:color="auto"/>
        <w:right w:val="none" w:sz="0" w:space="0" w:color="auto"/>
      </w:divBdr>
      <w:divsChild>
        <w:div w:id="538204810">
          <w:marLeft w:val="0"/>
          <w:marRight w:val="0"/>
          <w:marTop w:val="0"/>
          <w:marBottom w:val="0"/>
          <w:divBdr>
            <w:top w:val="none" w:sz="0" w:space="0" w:color="auto"/>
            <w:left w:val="none" w:sz="0" w:space="0" w:color="auto"/>
            <w:bottom w:val="none" w:sz="0" w:space="0" w:color="auto"/>
            <w:right w:val="none" w:sz="0" w:space="0" w:color="auto"/>
          </w:divBdr>
          <w:divsChild>
            <w:div w:id="1175724892">
              <w:marLeft w:val="0"/>
              <w:marRight w:val="0"/>
              <w:marTop w:val="0"/>
              <w:marBottom w:val="0"/>
              <w:divBdr>
                <w:top w:val="none" w:sz="0" w:space="0" w:color="auto"/>
                <w:left w:val="none" w:sz="0" w:space="0" w:color="auto"/>
                <w:bottom w:val="none" w:sz="0" w:space="0" w:color="auto"/>
                <w:right w:val="none" w:sz="0" w:space="0" w:color="auto"/>
              </w:divBdr>
              <w:divsChild>
                <w:div w:id="974676810">
                  <w:marLeft w:val="0"/>
                  <w:marRight w:val="0"/>
                  <w:marTop w:val="0"/>
                  <w:marBottom w:val="0"/>
                  <w:divBdr>
                    <w:top w:val="none" w:sz="0" w:space="0" w:color="auto"/>
                    <w:left w:val="none" w:sz="0" w:space="0" w:color="auto"/>
                    <w:bottom w:val="none" w:sz="0" w:space="0" w:color="auto"/>
                    <w:right w:val="none" w:sz="0" w:space="0" w:color="auto"/>
                  </w:divBdr>
                  <w:divsChild>
                    <w:div w:id="377432318">
                      <w:marLeft w:val="0"/>
                      <w:marRight w:val="0"/>
                      <w:marTop w:val="0"/>
                      <w:marBottom w:val="0"/>
                      <w:divBdr>
                        <w:top w:val="none" w:sz="0" w:space="0" w:color="auto"/>
                        <w:left w:val="none" w:sz="0" w:space="0" w:color="auto"/>
                        <w:bottom w:val="none" w:sz="0" w:space="0" w:color="auto"/>
                        <w:right w:val="none" w:sz="0" w:space="0" w:color="auto"/>
                      </w:divBdr>
                      <w:divsChild>
                        <w:div w:id="337537255">
                          <w:marLeft w:val="0"/>
                          <w:marRight w:val="0"/>
                          <w:marTop w:val="0"/>
                          <w:marBottom w:val="0"/>
                          <w:divBdr>
                            <w:top w:val="none" w:sz="0" w:space="0" w:color="auto"/>
                            <w:left w:val="none" w:sz="0" w:space="0" w:color="auto"/>
                            <w:bottom w:val="none" w:sz="0" w:space="0" w:color="auto"/>
                            <w:right w:val="none" w:sz="0" w:space="0" w:color="auto"/>
                          </w:divBdr>
                          <w:divsChild>
                            <w:div w:id="2117169697">
                              <w:marLeft w:val="0"/>
                              <w:marRight w:val="0"/>
                              <w:marTop w:val="0"/>
                              <w:marBottom w:val="0"/>
                              <w:divBdr>
                                <w:top w:val="none" w:sz="0" w:space="0" w:color="auto"/>
                                <w:left w:val="none" w:sz="0" w:space="0" w:color="auto"/>
                                <w:bottom w:val="none" w:sz="0" w:space="0" w:color="auto"/>
                                <w:right w:val="none" w:sz="0" w:space="0" w:color="auto"/>
                              </w:divBdr>
                              <w:divsChild>
                                <w:div w:id="1199855665">
                                  <w:marLeft w:val="0"/>
                                  <w:marRight w:val="0"/>
                                  <w:marTop w:val="0"/>
                                  <w:marBottom w:val="0"/>
                                  <w:divBdr>
                                    <w:top w:val="none" w:sz="0" w:space="0" w:color="auto"/>
                                    <w:left w:val="none" w:sz="0" w:space="0" w:color="auto"/>
                                    <w:bottom w:val="none" w:sz="0" w:space="0" w:color="auto"/>
                                    <w:right w:val="none" w:sz="0" w:space="0" w:color="auto"/>
                                  </w:divBdr>
                                  <w:divsChild>
                                    <w:div w:id="10904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50011">
      <w:bodyDiv w:val="1"/>
      <w:marLeft w:val="0"/>
      <w:marRight w:val="0"/>
      <w:marTop w:val="0"/>
      <w:marBottom w:val="0"/>
      <w:divBdr>
        <w:top w:val="none" w:sz="0" w:space="0" w:color="auto"/>
        <w:left w:val="none" w:sz="0" w:space="0" w:color="auto"/>
        <w:bottom w:val="none" w:sz="0" w:space="0" w:color="auto"/>
        <w:right w:val="none" w:sz="0" w:space="0" w:color="auto"/>
      </w:divBdr>
    </w:div>
    <w:div w:id="159396568">
      <w:bodyDiv w:val="1"/>
      <w:marLeft w:val="0"/>
      <w:marRight w:val="0"/>
      <w:marTop w:val="750"/>
      <w:marBottom w:val="0"/>
      <w:divBdr>
        <w:top w:val="none" w:sz="0" w:space="0" w:color="auto"/>
        <w:left w:val="none" w:sz="0" w:space="0" w:color="auto"/>
        <w:bottom w:val="none" w:sz="0" w:space="0" w:color="auto"/>
        <w:right w:val="none" w:sz="0" w:space="0" w:color="auto"/>
      </w:divBdr>
      <w:divsChild>
        <w:div w:id="488328955">
          <w:marLeft w:val="0"/>
          <w:marRight w:val="0"/>
          <w:marTop w:val="0"/>
          <w:marBottom w:val="0"/>
          <w:divBdr>
            <w:top w:val="none" w:sz="0" w:space="0" w:color="auto"/>
            <w:left w:val="none" w:sz="0" w:space="0" w:color="auto"/>
            <w:bottom w:val="none" w:sz="0" w:space="0" w:color="auto"/>
            <w:right w:val="none" w:sz="0" w:space="0" w:color="auto"/>
          </w:divBdr>
          <w:divsChild>
            <w:div w:id="793642055">
              <w:marLeft w:val="0"/>
              <w:marRight w:val="0"/>
              <w:marTop w:val="0"/>
              <w:marBottom w:val="0"/>
              <w:divBdr>
                <w:top w:val="none" w:sz="0" w:space="0" w:color="auto"/>
                <w:left w:val="none" w:sz="0" w:space="0" w:color="auto"/>
                <w:bottom w:val="none" w:sz="0" w:space="0" w:color="auto"/>
                <w:right w:val="none" w:sz="0" w:space="0" w:color="auto"/>
              </w:divBdr>
              <w:divsChild>
                <w:div w:id="1869879205">
                  <w:marLeft w:val="-225"/>
                  <w:marRight w:val="-225"/>
                  <w:marTop w:val="0"/>
                  <w:marBottom w:val="0"/>
                  <w:divBdr>
                    <w:top w:val="none" w:sz="0" w:space="0" w:color="auto"/>
                    <w:left w:val="none" w:sz="0" w:space="0" w:color="auto"/>
                    <w:bottom w:val="none" w:sz="0" w:space="0" w:color="auto"/>
                    <w:right w:val="none" w:sz="0" w:space="0" w:color="auto"/>
                  </w:divBdr>
                  <w:divsChild>
                    <w:div w:id="1626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559">
      <w:bodyDiv w:val="1"/>
      <w:marLeft w:val="0"/>
      <w:marRight w:val="0"/>
      <w:marTop w:val="0"/>
      <w:marBottom w:val="0"/>
      <w:divBdr>
        <w:top w:val="none" w:sz="0" w:space="0" w:color="auto"/>
        <w:left w:val="none" w:sz="0" w:space="0" w:color="auto"/>
        <w:bottom w:val="none" w:sz="0" w:space="0" w:color="auto"/>
        <w:right w:val="none" w:sz="0" w:space="0" w:color="auto"/>
      </w:divBdr>
      <w:divsChild>
        <w:div w:id="1388534480">
          <w:marLeft w:val="0"/>
          <w:marRight w:val="0"/>
          <w:marTop w:val="0"/>
          <w:marBottom w:val="0"/>
          <w:divBdr>
            <w:top w:val="none" w:sz="0" w:space="0" w:color="auto"/>
            <w:left w:val="none" w:sz="0" w:space="0" w:color="auto"/>
            <w:bottom w:val="none" w:sz="0" w:space="0" w:color="auto"/>
            <w:right w:val="none" w:sz="0" w:space="0" w:color="auto"/>
          </w:divBdr>
          <w:divsChild>
            <w:div w:id="215240652">
              <w:marLeft w:val="0"/>
              <w:marRight w:val="0"/>
              <w:marTop w:val="0"/>
              <w:marBottom w:val="0"/>
              <w:divBdr>
                <w:top w:val="none" w:sz="0" w:space="0" w:color="auto"/>
                <w:left w:val="none" w:sz="0" w:space="0" w:color="auto"/>
                <w:bottom w:val="none" w:sz="0" w:space="0" w:color="auto"/>
                <w:right w:val="none" w:sz="0" w:space="0" w:color="auto"/>
              </w:divBdr>
              <w:divsChild>
                <w:div w:id="1754353767">
                  <w:marLeft w:val="0"/>
                  <w:marRight w:val="0"/>
                  <w:marTop w:val="0"/>
                  <w:marBottom w:val="0"/>
                  <w:divBdr>
                    <w:top w:val="none" w:sz="0" w:space="0" w:color="auto"/>
                    <w:left w:val="none" w:sz="0" w:space="0" w:color="auto"/>
                    <w:bottom w:val="none" w:sz="0" w:space="0" w:color="auto"/>
                    <w:right w:val="none" w:sz="0" w:space="0" w:color="auto"/>
                  </w:divBdr>
                  <w:divsChild>
                    <w:div w:id="1757557603">
                      <w:marLeft w:val="0"/>
                      <w:marRight w:val="0"/>
                      <w:marTop w:val="0"/>
                      <w:marBottom w:val="0"/>
                      <w:divBdr>
                        <w:top w:val="none" w:sz="0" w:space="0" w:color="auto"/>
                        <w:left w:val="none" w:sz="0" w:space="0" w:color="auto"/>
                        <w:bottom w:val="none" w:sz="0" w:space="0" w:color="auto"/>
                        <w:right w:val="none" w:sz="0" w:space="0" w:color="auto"/>
                      </w:divBdr>
                      <w:divsChild>
                        <w:div w:id="818156725">
                          <w:marLeft w:val="0"/>
                          <w:marRight w:val="0"/>
                          <w:marTop w:val="0"/>
                          <w:marBottom w:val="0"/>
                          <w:divBdr>
                            <w:top w:val="none" w:sz="0" w:space="0" w:color="auto"/>
                            <w:left w:val="none" w:sz="0" w:space="0" w:color="auto"/>
                            <w:bottom w:val="none" w:sz="0" w:space="0" w:color="auto"/>
                            <w:right w:val="none" w:sz="0" w:space="0" w:color="auto"/>
                          </w:divBdr>
                          <w:divsChild>
                            <w:div w:id="441539004">
                              <w:marLeft w:val="0"/>
                              <w:marRight w:val="0"/>
                              <w:marTop w:val="0"/>
                              <w:marBottom w:val="0"/>
                              <w:divBdr>
                                <w:top w:val="none" w:sz="0" w:space="0" w:color="auto"/>
                                <w:left w:val="none" w:sz="0" w:space="0" w:color="auto"/>
                                <w:bottom w:val="none" w:sz="0" w:space="0" w:color="auto"/>
                                <w:right w:val="none" w:sz="0" w:space="0" w:color="auto"/>
                              </w:divBdr>
                              <w:divsChild>
                                <w:div w:id="16990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456243">
      <w:bodyDiv w:val="1"/>
      <w:marLeft w:val="0"/>
      <w:marRight w:val="0"/>
      <w:marTop w:val="0"/>
      <w:marBottom w:val="0"/>
      <w:divBdr>
        <w:top w:val="none" w:sz="0" w:space="0" w:color="auto"/>
        <w:left w:val="none" w:sz="0" w:space="0" w:color="auto"/>
        <w:bottom w:val="none" w:sz="0" w:space="0" w:color="auto"/>
        <w:right w:val="none" w:sz="0" w:space="0" w:color="auto"/>
      </w:divBdr>
    </w:div>
    <w:div w:id="467824018">
      <w:bodyDiv w:val="1"/>
      <w:marLeft w:val="0"/>
      <w:marRight w:val="0"/>
      <w:marTop w:val="0"/>
      <w:marBottom w:val="0"/>
      <w:divBdr>
        <w:top w:val="none" w:sz="0" w:space="0" w:color="auto"/>
        <w:left w:val="none" w:sz="0" w:space="0" w:color="auto"/>
        <w:bottom w:val="none" w:sz="0" w:space="0" w:color="auto"/>
        <w:right w:val="none" w:sz="0" w:space="0" w:color="auto"/>
      </w:divBdr>
    </w:div>
    <w:div w:id="499740013">
      <w:bodyDiv w:val="1"/>
      <w:marLeft w:val="0"/>
      <w:marRight w:val="0"/>
      <w:marTop w:val="750"/>
      <w:marBottom w:val="0"/>
      <w:divBdr>
        <w:top w:val="none" w:sz="0" w:space="0" w:color="auto"/>
        <w:left w:val="none" w:sz="0" w:space="0" w:color="auto"/>
        <w:bottom w:val="none" w:sz="0" w:space="0" w:color="auto"/>
        <w:right w:val="none" w:sz="0" w:space="0" w:color="auto"/>
      </w:divBdr>
      <w:divsChild>
        <w:div w:id="1881629697">
          <w:marLeft w:val="0"/>
          <w:marRight w:val="0"/>
          <w:marTop w:val="0"/>
          <w:marBottom w:val="0"/>
          <w:divBdr>
            <w:top w:val="none" w:sz="0" w:space="0" w:color="auto"/>
            <w:left w:val="none" w:sz="0" w:space="0" w:color="auto"/>
            <w:bottom w:val="none" w:sz="0" w:space="0" w:color="auto"/>
            <w:right w:val="none" w:sz="0" w:space="0" w:color="auto"/>
          </w:divBdr>
          <w:divsChild>
            <w:div w:id="444814094">
              <w:marLeft w:val="0"/>
              <w:marRight w:val="0"/>
              <w:marTop w:val="0"/>
              <w:marBottom w:val="0"/>
              <w:divBdr>
                <w:top w:val="none" w:sz="0" w:space="0" w:color="auto"/>
                <w:left w:val="none" w:sz="0" w:space="0" w:color="auto"/>
                <w:bottom w:val="none" w:sz="0" w:space="0" w:color="auto"/>
                <w:right w:val="none" w:sz="0" w:space="0" w:color="auto"/>
              </w:divBdr>
              <w:divsChild>
                <w:div w:id="1245259656">
                  <w:marLeft w:val="-225"/>
                  <w:marRight w:val="-225"/>
                  <w:marTop w:val="0"/>
                  <w:marBottom w:val="0"/>
                  <w:divBdr>
                    <w:top w:val="none" w:sz="0" w:space="0" w:color="auto"/>
                    <w:left w:val="none" w:sz="0" w:space="0" w:color="auto"/>
                    <w:bottom w:val="none" w:sz="0" w:space="0" w:color="auto"/>
                    <w:right w:val="none" w:sz="0" w:space="0" w:color="auto"/>
                  </w:divBdr>
                  <w:divsChild>
                    <w:div w:id="16224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4515">
      <w:bodyDiv w:val="1"/>
      <w:marLeft w:val="0"/>
      <w:marRight w:val="0"/>
      <w:marTop w:val="0"/>
      <w:marBottom w:val="0"/>
      <w:divBdr>
        <w:top w:val="none" w:sz="0" w:space="0" w:color="auto"/>
        <w:left w:val="none" w:sz="0" w:space="0" w:color="auto"/>
        <w:bottom w:val="none" w:sz="0" w:space="0" w:color="auto"/>
        <w:right w:val="none" w:sz="0" w:space="0" w:color="auto"/>
      </w:divBdr>
    </w:div>
    <w:div w:id="532618861">
      <w:bodyDiv w:val="1"/>
      <w:marLeft w:val="0"/>
      <w:marRight w:val="0"/>
      <w:marTop w:val="0"/>
      <w:marBottom w:val="0"/>
      <w:divBdr>
        <w:top w:val="none" w:sz="0" w:space="0" w:color="auto"/>
        <w:left w:val="none" w:sz="0" w:space="0" w:color="auto"/>
        <w:bottom w:val="none" w:sz="0" w:space="0" w:color="auto"/>
        <w:right w:val="none" w:sz="0" w:space="0" w:color="auto"/>
      </w:divBdr>
    </w:div>
    <w:div w:id="558177043">
      <w:bodyDiv w:val="1"/>
      <w:marLeft w:val="0"/>
      <w:marRight w:val="0"/>
      <w:marTop w:val="750"/>
      <w:marBottom w:val="0"/>
      <w:divBdr>
        <w:top w:val="none" w:sz="0" w:space="0" w:color="auto"/>
        <w:left w:val="none" w:sz="0" w:space="0" w:color="auto"/>
        <w:bottom w:val="none" w:sz="0" w:space="0" w:color="auto"/>
        <w:right w:val="none" w:sz="0" w:space="0" w:color="auto"/>
      </w:divBdr>
      <w:divsChild>
        <w:div w:id="1541093094">
          <w:marLeft w:val="0"/>
          <w:marRight w:val="0"/>
          <w:marTop w:val="0"/>
          <w:marBottom w:val="0"/>
          <w:divBdr>
            <w:top w:val="none" w:sz="0" w:space="0" w:color="auto"/>
            <w:left w:val="none" w:sz="0" w:space="0" w:color="auto"/>
            <w:bottom w:val="none" w:sz="0" w:space="0" w:color="auto"/>
            <w:right w:val="none" w:sz="0" w:space="0" w:color="auto"/>
          </w:divBdr>
          <w:divsChild>
            <w:div w:id="192963436">
              <w:marLeft w:val="0"/>
              <w:marRight w:val="0"/>
              <w:marTop w:val="0"/>
              <w:marBottom w:val="0"/>
              <w:divBdr>
                <w:top w:val="none" w:sz="0" w:space="0" w:color="auto"/>
                <w:left w:val="none" w:sz="0" w:space="0" w:color="auto"/>
                <w:bottom w:val="none" w:sz="0" w:space="0" w:color="auto"/>
                <w:right w:val="none" w:sz="0" w:space="0" w:color="auto"/>
              </w:divBdr>
              <w:divsChild>
                <w:div w:id="652024103">
                  <w:marLeft w:val="-225"/>
                  <w:marRight w:val="-225"/>
                  <w:marTop w:val="0"/>
                  <w:marBottom w:val="0"/>
                  <w:divBdr>
                    <w:top w:val="none" w:sz="0" w:space="0" w:color="auto"/>
                    <w:left w:val="none" w:sz="0" w:space="0" w:color="auto"/>
                    <w:bottom w:val="none" w:sz="0" w:space="0" w:color="auto"/>
                    <w:right w:val="none" w:sz="0" w:space="0" w:color="auto"/>
                  </w:divBdr>
                  <w:divsChild>
                    <w:div w:id="14028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7260">
      <w:bodyDiv w:val="1"/>
      <w:marLeft w:val="0"/>
      <w:marRight w:val="0"/>
      <w:marTop w:val="0"/>
      <w:marBottom w:val="0"/>
      <w:divBdr>
        <w:top w:val="none" w:sz="0" w:space="0" w:color="auto"/>
        <w:left w:val="none" w:sz="0" w:space="0" w:color="auto"/>
        <w:bottom w:val="none" w:sz="0" w:space="0" w:color="auto"/>
        <w:right w:val="none" w:sz="0" w:space="0" w:color="auto"/>
      </w:divBdr>
      <w:divsChild>
        <w:div w:id="490830707">
          <w:marLeft w:val="0"/>
          <w:marRight w:val="0"/>
          <w:marTop w:val="0"/>
          <w:marBottom w:val="0"/>
          <w:divBdr>
            <w:top w:val="none" w:sz="0" w:space="0" w:color="auto"/>
            <w:left w:val="none" w:sz="0" w:space="0" w:color="auto"/>
            <w:bottom w:val="none" w:sz="0" w:space="0" w:color="auto"/>
            <w:right w:val="none" w:sz="0" w:space="0" w:color="auto"/>
          </w:divBdr>
          <w:divsChild>
            <w:div w:id="498540530">
              <w:marLeft w:val="0"/>
              <w:marRight w:val="0"/>
              <w:marTop w:val="0"/>
              <w:marBottom w:val="0"/>
              <w:divBdr>
                <w:top w:val="none" w:sz="0" w:space="0" w:color="auto"/>
                <w:left w:val="none" w:sz="0" w:space="0" w:color="auto"/>
                <w:bottom w:val="none" w:sz="0" w:space="0" w:color="auto"/>
                <w:right w:val="none" w:sz="0" w:space="0" w:color="auto"/>
              </w:divBdr>
              <w:divsChild>
                <w:div w:id="1934775556">
                  <w:marLeft w:val="0"/>
                  <w:marRight w:val="0"/>
                  <w:marTop w:val="0"/>
                  <w:marBottom w:val="0"/>
                  <w:divBdr>
                    <w:top w:val="none" w:sz="0" w:space="0" w:color="auto"/>
                    <w:left w:val="none" w:sz="0" w:space="0" w:color="auto"/>
                    <w:bottom w:val="none" w:sz="0" w:space="0" w:color="auto"/>
                    <w:right w:val="none" w:sz="0" w:space="0" w:color="auto"/>
                  </w:divBdr>
                  <w:divsChild>
                    <w:div w:id="1585064609">
                      <w:marLeft w:val="0"/>
                      <w:marRight w:val="0"/>
                      <w:marTop w:val="0"/>
                      <w:marBottom w:val="0"/>
                      <w:divBdr>
                        <w:top w:val="none" w:sz="0" w:space="0" w:color="auto"/>
                        <w:left w:val="none" w:sz="0" w:space="0" w:color="auto"/>
                        <w:bottom w:val="none" w:sz="0" w:space="0" w:color="auto"/>
                        <w:right w:val="none" w:sz="0" w:space="0" w:color="auto"/>
                      </w:divBdr>
                      <w:divsChild>
                        <w:div w:id="1967195833">
                          <w:marLeft w:val="0"/>
                          <w:marRight w:val="0"/>
                          <w:marTop w:val="0"/>
                          <w:marBottom w:val="0"/>
                          <w:divBdr>
                            <w:top w:val="none" w:sz="0" w:space="0" w:color="auto"/>
                            <w:left w:val="none" w:sz="0" w:space="0" w:color="auto"/>
                            <w:bottom w:val="none" w:sz="0" w:space="0" w:color="auto"/>
                            <w:right w:val="none" w:sz="0" w:space="0" w:color="auto"/>
                          </w:divBdr>
                          <w:divsChild>
                            <w:div w:id="727532168">
                              <w:marLeft w:val="0"/>
                              <w:marRight w:val="0"/>
                              <w:marTop w:val="0"/>
                              <w:marBottom w:val="0"/>
                              <w:divBdr>
                                <w:top w:val="none" w:sz="0" w:space="0" w:color="auto"/>
                                <w:left w:val="none" w:sz="0" w:space="0" w:color="auto"/>
                                <w:bottom w:val="none" w:sz="0" w:space="0" w:color="auto"/>
                                <w:right w:val="none" w:sz="0" w:space="0" w:color="auto"/>
                              </w:divBdr>
                              <w:divsChild>
                                <w:div w:id="15581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315491">
      <w:bodyDiv w:val="1"/>
      <w:marLeft w:val="0"/>
      <w:marRight w:val="0"/>
      <w:marTop w:val="750"/>
      <w:marBottom w:val="0"/>
      <w:divBdr>
        <w:top w:val="none" w:sz="0" w:space="0" w:color="auto"/>
        <w:left w:val="none" w:sz="0" w:space="0" w:color="auto"/>
        <w:bottom w:val="none" w:sz="0" w:space="0" w:color="auto"/>
        <w:right w:val="none" w:sz="0" w:space="0" w:color="auto"/>
      </w:divBdr>
      <w:divsChild>
        <w:div w:id="306401170">
          <w:marLeft w:val="0"/>
          <w:marRight w:val="0"/>
          <w:marTop w:val="0"/>
          <w:marBottom w:val="0"/>
          <w:divBdr>
            <w:top w:val="none" w:sz="0" w:space="0" w:color="auto"/>
            <w:left w:val="none" w:sz="0" w:space="0" w:color="auto"/>
            <w:bottom w:val="none" w:sz="0" w:space="0" w:color="auto"/>
            <w:right w:val="none" w:sz="0" w:space="0" w:color="auto"/>
          </w:divBdr>
          <w:divsChild>
            <w:div w:id="816920670">
              <w:marLeft w:val="0"/>
              <w:marRight w:val="0"/>
              <w:marTop w:val="0"/>
              <w:marBottom w:val="0"/>
              <w:divBdr>
                <w:top w:val="none" w:sz="0" w:space="0" w:color="auto"/>
                <w:left w:val="none" w:sz="0" w:space="0" w:color="auto"/>
                <w:bottom w:val="none" w:sz="0" w:space="0" w:color="auto"/>
                <w:right w:val="none" w:sz="0" w:space="0" w:color="auto"/>
              </w:divBdr>
              <w:divsChild>
                <w:div w:id="1089931252">
                  <w:marLeft w:val="-225"/>
                  <w:marRight w:val="-225"/>
                  <w:marTop w:val="0"/>
                  <w:marBottom w:val="0"/>
                  <w:divBdr>
                    <w:top w:val="none" w:sz="0" w:space="0" w:color="auto"/>
                    <w:left w:val="none" w:sz="0" w:space="0" w:color="auto"/>
                    <w:bottom w:val="none" w:sz="0" w:space="0" w:color="auto"/>
                    <w:right w:val="none" w:sz="0" w:space="0" w:color="auto"/>
                  </w:divBdr>
                  <w:divsChild>
                    <w:div w:id="21068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418968">
      <w:bodyDiv w:val="1"/>
      <w:marLeft w:val="0"/>
      <w:marRight w:val="0"/>
      <w:marTop w:val="0"/>
      <w:marBottom w:val="0"/>
      <w:divBdr>
        <w:top w:val="none" w:sz="0" w:space="0" w:color="auto"/>
        <w:left w:val="none" w:sz="0" w:space="0" w:color="auto"/>
        <w:bottom w:val="none" w:sz="0" w:space="0" w:color="auto"/>
        <w:right w:val="none" w:sz="0" w:space="0" w:color="auto"/>
      </w:divBdr>
    </w:div>
    <w:div w:id="898436829">
      <w:bodyDiv w:val="1"/>
      <w:marLeft w:val="0"/>
      <w:marRight w:val="0"/>
      <w:marTop w:val="0"/>
      <w:marBottom w:val="0"/>
      <w:divBdr>
        <w:top w:val="none" w:sz="0" w:space="0" w:color="auto"/>
        <w:left w:val="none" w:sz="0" w:space="0" w:color="auto"/>
        <w:bottom w:val="none" w:sz="0" w:space="0" w:color="auto"/>
        <w:right w:val="none" w:sz="0" w:space="0" w:color="auto"/>
      </w:divBdr>
    </w:div>
    <w:div w:id="903679413">
      <w:bodyDiv w:val="1"/>
      <w:marLeft w:val="0"/>
      <w:marRight w:val="0"/>
      <w:marTop w:val="0"/>
      <w:marBottom w:val="0"/>
      <w:divBdr>
        <w:top w:val="none" w:sz="0" w:space="0" w:color="auto"/>
        <w:left w:val="none" w:sz="0" w:space="0" w:color="auto"/>
        <w:bottom w:val="none" w:sz="0" w:space="0" w:color="auto"/>
        <w:right w:val="none" w:sz="0" w:space="0" w:color="auto"/>
      </w:divBdr>
      <w:divsChild>
        <w:div w:id="2098555582">
          <w:marLeft w:val="0"/>
          <w:marRight w:val="0"/>
          <w:marTop w:val="0"/>
          <w:marBottom w:val="0"/>
          <w:divBdr>
            <w:top w:val="none" w:sz="0" w:space="0" w:color="auto"/>
            <w:left w:val="none" w:sz="0" w:space="0" w:color="auto"/>
            <w:bottom w:val="none" w:sz="0" w:space="0" w:color="auto"/>
            <w:right w:val="none" w:sz="0" w:space="0" w:color="auto"/>
          </w:divBdr>
          <w:divsChild>
            <w:div w:id="122119365">
              <w:marLeft w:val="0"/>
              <w:marRight w:val="0"/>
              <w:marTop w:val="0"/>
              <w:marBottom w:val="0"/>
              <w:divBdr>
                <w:top w:val="none" w:sz="0" w:space="0" w:color="auto"/>
                <w:left w:val="none" w:sz="0" w:space="0" w:color="auto"/>
                <w:bottom w:val="none" w:sz="0" w:space="0" w:color="auto"/>
                <w:right w:val="none" w:sz="0" w:space="0" w:color="auto"/>
              </w:divBdr>
              <w:divsChild>
                <w:div w:id="1500540616">
                  <w:marLeft w:val="0"/>
                  <w:marRight w:val="0"/>
                  <w:marTop w:val="0"/>
                  <w:marBottom w:val="0"/>
                  <w:divBdr>
                    <w:top w:val="none" w:sz="0" w:space="0" w:color="auto"/>
                    <w:left w:val="none" w:sz="0" w:space="0" w:color="auto"/>
                    <w:bottom w:val="none" w:sz="0" w:space="0" w:color="auto"/>
                    <w:right w:val="none" w:sz="0" w:space="0" w:color="auto"/>
                  </w:divBdr>
                  <w:divsChild>
                    <w:div w:id="2052217945">
                      <w:marLeft w:val="0"/>
                      <w:marRight w:val="0"/>
                      <w:marTop w:val="0"/>
                      <w:marBottom w:val="0"/>
                      <w:divBdr>
                        <w:top w:val="none" w:sz="0" w:space="0" w:color="auto"/>
                        <w:left w:val="none" w:sz="0" w:space="0" w:color="auto"/>
                        <w:bottom w:val="none" w:sz="0" w:space="0" w:color="auto"/>
                        <w:right w:val="none" w:sz="0" w:space="0" w:color="auto"/>
                      </w:divBdr>
                      <w:divsChild>
                        <w:div w:id="1847207058">
                          <w:marLeft w:val="0"/>
                          <w:marRight w:val="0"/>
                          <w:marTop w:val="0"/>
                          <w:marBottom w:val="0"/>
                          <w:divBdr>
                            <w:top w:val="none" w:sz="0" w:space="0" w:color="auto"/>
                            <w:left w:val="none" w:sz="0" w:space="0" w:color="auto"/>
                            <w:bottom w:val="none" w:sz="0" w:space="0" w:color="auto"/>
                            <w:right w:val="none" w:sz="0" w:space="0" w:color="auto"/>
                          </w:divBdr>
                          <w:divsChild>
                            <w:div w:id="1093279435">
                              <w:marLeft w:val="0"/>
                              <w:marRight w:val="0"/>
                              <w:marTop w:val="0"/>
                              <w:marBottom w:val="0"/>
                              <w:divBdr>
                                <w:top w:val="none" w:sz="0" w:space="0" w:color="auto"/>
                                <w:left w:val="none" w:sz="0" w:space="0" w:color="auto"/>
                                <w:bottom w:val="none" w:sz="0" w:space="0" w:color="auto"/>
                                <w:right w:val="none" w:sz="0" w:space="0" w:color="auto"/>
                              </w:divBdr>
                              <w:divsChild>
                                <w:div w:id="11634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06667">
      <w:bodyDiv w:val="1"/>
      <w:marLeft w:val="0"/>
      <w:marRight w:val="0"/>
      <w:marTop w:val="0"/>
      <w:marBottom w:val="0"/>
      <w:divBdr>
        <w:top w:val="none" w:sz="0" w:space="0" w:color="auto"/>
        <w:left w:val="none" w:sz="0" w:space="0" w:color="auto"/>
        <w:bottom w:val="none" w:sz="0" w:space="0" w:color="auto"/>
        <w:right w:val="none" w:sz="0" w:space="0" w:color="auto"/>
      </w:divBdr>
    </w:div>
    <w:div w:id="953369617">
      <w:bodyDiv w:val="1"/>
      <w:marLeft w:val="0"/>
      <w:marRight w:val="0"/>
      <w:marTop w:val="0"/>
      <w:marBottom w:val="0"/>
      <w:divBdr>
        <w:top w:val="none" w:sz="0" w:space="0" w:color="auto"/>
        <w:left w:val="none" w:sz="0" w:space="0" w:color="auto"/>
        <w:bottom w:val="none" w:sz="0" w:space="0" w:color="auto"/>
        <w:right w:val="none" w:sz="0" w:space="0" w:color="auto"/>
      </w:divBdr>
    </w:div>
    <w:div w:id="960844947">
      <w:bodyDiv w:val="1"/>
      <w:marLeft w:val="0"/>
      <w:marRight w:val="0"/>
      <w:marTop w:val="0"/>
      <w:marBottom w:val="0"/>
      <w:divBdr>
        <w:top w:val="none" w:sz="0" w:space="0" w:color="auto"/>
        <w:left w:val="none" w:sz="0" w:space="0" w:color="auto"/>
        <w:bottom w:val="none" w:sz="0" w:space="0" w:color="auto"/>
        <w:right w:val="none" w:sz="0" w:space="0" w:color="auto"/>
      </w:divBdr>
    </w:div>
    <w:div w:id="1000742796">
      <w:bodyDiv w:val="1"/>
      <w:marLeft w:val="0"/>
      <w:marRight w:val="0"/>
      <w:marTop w:val="0"/>
      <w:marBottom w:val="0"/>
      <w:divBdr>
        <w:top w:val="none" w:sz="0" w:space="0" w:color="auto"/>
        <w:left w:val="none" w:sz="0" w:space="0" w:color="auto"/>
        <w:bottom w:val="none" w:sz="0" w:space="0" w:color="auto"/>
        <w:right w:val="none" w:sz="0" w:space="0" w:color="auto"/>
      </w:divBdr>
    </w:div>
    <w:div w:id="1114902633">
      <w:bodyDiv w:val="1"/>
      <w:marLeft w:val="0"/>
      <w:marRight w:val="0"/>
      <w:marTop w:val="0"/>
      <w:marBottom w:val="0"/>
      <w:divBdr>
        <w:top w:val="none" w:sz="0" w:space="0" w:color="auto"/>
        <w:left w:val="none" w:sz="0" w:space="0" w:color="auto"/>
        <w:bottom w:val="none" w:sz="0" w:space="0" w:color="auto"/>
        <w:right w:val="none" w:sz="0" w:space="0" w:color="auto"/>
      </w:divBdr>
    </w:div>
    <w:div w:id="1180704173">
      <w:bodyDiv w:val="1"/>
      <w:marLeft w:val="0"/>
      <w:marRight w:val="0"/>
      <w:marTop w:val="0"/>
      <w:marBottom w:val="0"/>
      <w:divBdr>
        <w:top w:val="none" w:sz="0" w:space="0" w:color="auto"/>
        <w:left w:val="none" w:sz="0" w:space="0" w:color="auto"/>
        <w:bottom w:val="none" w:sz="0" w:space="0" w:color="auto"/>
        <w:right w:val="none" w:sz="0" w:space="0" w:color="auto"/>
      </w:divBdr>
    </w:div>
    <w:div w:id="1188712769">
      <w:bodyDiv w:val="1"/>
      <w:marLeft w:val="0"/>
      <w:marRight w:val="0"/>
      <w:marTop w:val="0"/>
      <w:marBottom w:val="0"/>
      <w:divBdr>
        <w:top w:val="none" w:sz="0" w:space="0" w:color="auto"/>
        <w:left w:val="none" w:sz="0" w:space="0" w:color="auto"/>
        <w:bottom w:val="none" w:sz="0" w:space="0" w:color="auto"/>
        <w:right w:val="none" w:sz="0" w:space="0" w:color="auto"/>
      </w:divBdr>
    </w:div>
    <w:div w:id="1478716946">
      <w:bodyDiv w:val="1"/>
      <w:marLeft w:val="0"/>
      <w:marRight w:val="0"/>
      <w:marTop w:val="0"/>
      <w:marBottom w:val="0"/>
      <w:divBdr>
        <w:top w:val="none" w:sz="0" w:space="0" w:color="auto"/>
        <w:left w:val="none" w:sz="0" w:space="0" w:color="auto"/>
        <w:bottom w:val="none" w:sz="0" w:space="0" w:color="auto"/>
        <w:right w:val="none" w:sz="0" w:space="0" w:color="auto"/>
      </w:divBdr>
    </w:div>
    <w:div w:id="1544634851">
      <w:bodyDiv w:val="1"/>
      <w:marLeft w:val="0"/>
      <w:marRight w:val="0"/>
      <w:marTop w:val="0"/>
      <w:marBottom w:val="0"/>
      <w:divBdr>
        <w:top w:val="none" w:sz="0" w:space="0" w:color="auto"/>
        <w:left w:val="none" w:sz="0" w:space="0" w:color="auto"/>
        <w:bottom w:val="none" w:sz="0" w:space="0" w:color="auto"/>
        <w:right w:val="none" w:sz="0" w:space="0" w:color="auto"/>
      </w:divBdr>
    </w:div>
    <w:div w:id="1553468468">
      <w:bodyDiv w:val="1"/>
      <w:marLeft w:val="0"/>
      <w:marRight w:val="0"/>
      <w:marTop w:val="0"/>
      <w:marBottom w:val="0"/>
      <w:divBdr>
        <w:top w:val="none" w:sz="0" w:space="0" w:color="auto"/>
        <w:left w:val="none" w:sz="0" w:space="0" w:color="auto"/>
        <w:bottom w:val="none" w:sz="0" w:space="0" w:color="auto"/>
        <w:right w:val="none" w:sz="0" w:space="0" w:color="auto"/>
      </w:divBdr>
    </w:div>
    <w:div w:id="1614022440">
      <w:bodyDiv w:val="1"/>
      <w:marLeft w:val="0"/>
      <w:marRight w:val="0"/>
      <w:marTop w:val="750"/>
      <w:marBottom w:val="0"/>
      <w:divBdr>
        <w:top w:val="none" w:sz="0" w:space="0" w:color="auto"/>
        <w:left w:val="none" w:sz="0" w:space="0" w:color="auto"/>
        <w:bottom w:val="none" w:sz="0" w:space="0" w:color="auto"/>
        <w:right w:val="none" w:sz="0" w:space="0" w:color="auto"/>
      </w:divBdr>
      <w:divsChild>
        <w:div w:id="1805542419">
          <w:marLeft w:val="0"/>
          <w:marRight w:val="0"/>
          <w:marTop w:val="0"/>
          <w:marBottom w:val="0"/>
          <w:divBdr>
            <w:top w:val="none" w:sz="0" w:space="0" w:color="auto"/>
            <w:left w:val="none" w:sz="0" w:space="0" w:color="auto"/>
            <w:bottom w:val="none" w:sz="0" w:space="0" w:color="auto"/>
            <w:right w:val="none" w:sz="0" w:space="0" w:color="auto"/>
          </w:divBdr>
          <w:divsChild>
            <w:div w:id="1610818905">
              <w:marLeft w:val="0"/>
              <w:marRight w:val="0"/>
              <w:marTop w:val="0"/>
              <w:marBottom w:val="0"/>
              <w:divBdr>
                <w:top w:val="none" w:sz="0" w:space="0" w:color="auto"/>
                <w:left w:val="none" w:sz="0" w:space="0" w:color="auto"/>
                <w:bottom w:val="none" w:sz="0" w:space="0" w:color="auto"/>
                <w:right w:val="none" w:sz="0" w:space="0" w:color="auto"/>
              </w:divBdr>
              <w:divsChild>
                <w:div w:id="1114252269">
                  <w:marLeft w:val="-225"/>
                  <w:marRight w:val="-225"/>
                  <w:marTop w:val="0"/>
                  <w:marBottom w:val="0"/>
                  <w:divBdr>
                    <w:top w:val="none" w:sz="0" w:space="0" w:color="auto"/>
                    <w:left w:val="none" w:sz="0" w:space="0" w:color="auto"/>
                    <w:bottom w:val="none" w:sz="0" w:space="0" w:color="auto"/>
                    <w:right w:val="none" w:sz="0" w:space="0" w:color="auto"/>
                  </w:divBdr>
                  <w:divsChild>
                    <w:div w:id="16719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48452">
      <w:bodyDiv w:val="1"/>
      <w:marLeft w:val="0"/>
      <w:marRight w:val="0"/>
      <w:marTop w:val="0"/>
      <w:marBottom w:val="0"/>
      <w:divBdr>
        <w:top w:val="none" w:sz="0" w:space="0" w:color="auto"/>
        <w:left w:val="none" w:sz="0" w:space="0" w:color="auto"/>
        <w:bottom w:val="none" w:sz="0" w:space="0" w:color="auto"/>
        <w:right w:val="none" w:sz="0" w:space="0" w:color="auto"/>
      </w:divBdr>
      <w:divsChild>
        <w:div w:id="1111703636">
          <w:marLeft w:val="0"/>
          <w:marRight w:val="0"/>
          <w:marTop w:val="0"/>
          <w:marBottom w:val="0"/>
          <w:divBdr>
            <w:top w:val="none" w:sz="0" w:space="0" w:color="auto"/>
            <w:left w:val="none" w:sz="0" w:space="0" w:color="auto"/>
            <w:bottom w:val="none" w:sz="0" w:space="0" w:color="auto"/>
            <w:right w:val="none" w:sz="0" w:space="0" w:color="auto"/>
          </w:divBdr>
          <w:divsChild>
            <w:div w:id="959338280">
              <w:marLeft w:val="0"/>
              <w:marRight w:val="0"/>
              <w:marTop w:val="0"/>
              <w:marBottom w:val="0"/>
              <w:divBdr>
                <w:top w:val="none" w:sz="0" w:space="0" w:color="auto"/>
                <w:left w:val="none" w:sz="0" w:space="0" w:color="auto"/>
                <w:bottom w:val="none" w:sz="0" w:space="0" w:color="auto"/>
                <w:right w:val="none" w:sz="0" w:space="0" w:color="auto"/>
              </w:divBdr>
              <w:divsChild>
                <w:div w:id="23219714">
                  <w:marLeft w:val="0"/>
                  <w:marRight w:val="0"/>
                  <w:marTop w:val="0"/>
                  <w:marBottom w:val="0"/>
                  <w:divBdr>
                    <w:top w:val="none" w:sz="0" w:space="0" w:color="auto"/>
                    <w:left w:val="none" w:sz="0" w:space="0" w:color="auto"/>
                    <w:bottom w:val="none" w:sz="0" w:space="0" w:color="auto"/>
                    <w:right w:val="none" w:sz="0" w:space="0" w:color="auto"/>
                  </w:divBdr>
                  <w:divsChild>
                    <w:div w:id="1269581619">
                      <w:marLeft w:val="0"/>
                      <w:marRight w:val="0"/>
                      <w:marTop w:val="0"/>
                      <w:marBottom w:val="0"/>
                      <w:divBdr>
                        <w:top w:val="none" w:sz="0" w:space="0" w:color="auto"/>
                        <w:left w:val="none" w:sz="0" w:space="0" w:color="auto"/>
                        <w:bottom w:val="none" w:sz="0" w:space="0" w:color="auto"/>
                        <w:right w:val="none" w:sz="0" w:space="0" w:color="auto"/>
                      </w:divBdr>
                      <w:divsChild>
                        <w:div w:id="1406874940">
                          <w:marLeft w:val="0"/>
                          <w:marRight w:val="0"/>
                          <w:marTop w:val="0"/>
                          <w:marBottom w:val="0"/>
                          <w:divBdr>
                            <w:top w:val="none" w:sz="0" w:space="0" w:color="auto"/>
                            <w:left w:val="none" w:sz="0" w:space="0" w:color="auto"/>
                            <w:bottom w:val="none" w:sz="0" w:space="0" w:color="auto"/>
                            <w:right w:val="none" w:sz="0" w:space="0" w:color="auto"/>
                          </w:divBdr>
                          <w:divsChild>
                            <w:div w:id="1863082076">
                              <w:marLeft w:val="0"/>
                              <w:marRight w:val="0"/>
                              <w:marTop w:val="0"/>
                              <w:marBottom w:val="0"/>
                              <w:divBdr>
                                <w:top w:val="none" w:sz="0" w:space="0" w:color="auto"/>
                                <w:left w:val="none" w:sz="0" w:space="0" w:color="auto"/>
                                <w:bottom w:val="none" w:sz="0" w:space="0" w:color="auto"/>
                                <w:right w:val="none" w:sz="0" w:space="0" w:color="auto"/>
                              </w:divBdr>
                              <w:divsChild>
                                <w:div w:id="11177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398715">
      <w:bodyDiv w:val="1"/>
      <w:marLeft w:val="0"/>
      <w:marRight w:val="0"/>
      <w:marTop w:val="0"/>
      <w:marBottom w:val="0"/>
      <w:divBdr>
        <w:top w:val="none" w:sz="0" w:space="0" w:color="auto"/>
        <w:left w:val="none" w:sz="0" w:space="0" w:color="auto"/>
        <w:bottom w:val="none" w:sz="0" w:space="0" w:color="auto"/>
        <w:right w:val="none" w:sz="0" w:space="0" w:color="auto"/>
      </w:divBdr>
      <w:divsChild>
        <w:div w:id="98255973">
          <w:marLeft w:val="0"/>
          <w:marRight w:val="0"/>
          <w:marTop w:val="0"/>
          <w:marBottom w:val="0"/>
          <w:divBdr>
            <w:top w:val="none" w:sz="0" w:space="0" w:color="auto"/>
            <w:left w:val="none" w:sz="0" w:space="0" w:color="auto"/>
            <w:bottom w:val="none" w:sz="0" w:space="0" w:color="auto"/>
            <w:right w:val="none" w:sz="0" w:space="0" w:color="auto"/>
          </w:divBdr>
          <w:divsChild>
            <w:div w:id="202714719">
              <w:marLeft w:val="0"/>
              <w:marRight w:val="0"/>
              <w:marTop w:val="0"/>
              <w:marBottom w:val="0"/>
              <w:divBdr>
                <w:top w:val="none" w:sz="0" w:space="0" w:color="auto"/>
                <w:left w:val="none" w:sz="0" w:space="0" w:color="auto"/>
                <w:bottom w:val="none" w:sz="0" w:space="0" w:color="auto"/>
                <w:right w:val="none" w:sz="0" w:space="0" w:color="auto"/>
              </w:divBdr>
              <w:divsChild>
                <w:div w:id="705183435">
                  <w:marLeft w:val="0"/>
                  <w:marRight w:val="0"/>
                  <w:marTop w:val="0"/>
                  <w:marBottom w:val="0"/>
                  <w:divBdr>
                    <w:top w:val="none" w:sz="0" w:space="0" w:color="auto"/>
                    <w:left w:val="none" w:sz="0" w:space="0" w:color="auto"/>
                    <w:bottom w:val="none" w:sz="0" w:space="0" w:color="auto"/>
                    <w:right w:val="none" w:sz="0" w:space="0" w:color="auto"/>
                  </w:divBdr>
                  <w:divsChild>
                    <w:div w:id="1648128536">
                      <w:marLeft w:val="0"/>
                      <w:marRight w:val="0"/>
                      <w:marTop w:val="0"/>
                      <w:marBottom w:val="0"/>
                      <w:divBdr>
                        <w:top w:val="none" w:sz="0" w:space="0" w:color="auto"/>
                        <w:left w:val="none" w:sz="0" w:space="0" w:color="auto"/>
                        <w:bottom w:val="none" w:sz="0" w:space="0" w:color="auto"/>
                        <w:right w:val="none" w:sz="0" w:space="0" w:color="auto"/>
                      </w:divBdr>
                      <w:divsChild>
                        <w:div w:id="1163162638">
                          <w:marLeft w:val="0"/>
                          <w:marRight w:val="0"/>
                          <w:marTop w:val="0"/>
                          <w:marBottom w:val="0"/>
                          <w:divBdr>
                            <w:top w:val="none" w:sz="0" w:space="0" w:color="auto"/>
                            <w:left w:val="none" w:sz="0" w:space="0" w:color="auto"/>
                            <w:bottom w:val="none" w:sz="0" w:space="0" w:color="auto"/>
                            <w:right w:val="none" w:sz="0" w:space="0" w:color="auto"/>
                          </w:divBdr>
                          <w:divsChild>
                            <w:div w:id="1979915077">
                              <w:marLeft w:val="0"/>
                              <w:marRight w:val="0"/>
                              <w:marTop w:val="0"/>
                              <w:marBottom w:val="0"/>
                              <w:divBdr>
                                <w:top w:val="none" w:sz="0" w:space="0" w:color="auto"/>
                                <w:left w:val="none" w:sz="0" w:space="0" w:color="auto"/>
                                <w:bottom w:val="none" w:sz="0" w:space="0" w:color="auto"/>
                                <w:right w:val="none" w:sz="0" w:space="0" w:color="auto"/>
                              </w:divBdr>
                              <w:divsChild>
                                <w:div w:id="9806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102805">
      <w:bodyDiv w:val="1"/>
      <w:marLeft w:val="0"/>
      <w:marRight w:val="0"/>
      <w:marTop w:val="750"/>
      <w:marBottom w:val="0"/>
      <w:divBdr>
        <w:top w:val="none" w:sz="0" w:space="0" w:color="auto"/>
        <w:left w:val="none" w:sz="0" w:space="0" w:color="auto"/>
        <w:bottom w:val="none" w:sz="0" w:space="0" w:color="auto"/>
        <w:right w:val="none" w:sz="0" w:space="0" w:color="auto"/>
      </w:divBdr>
      <w:divsChild>
        <w:div w:id="1911767818">
          <w:marLeft w:val="0"/>
          <w:marRight w:val="0"/>
          <w:marTop w:val="0"/>
          <w:marBottom w:val="0"/>
          <w:divBdr>
            <w:top w:val="none" w:sz="0" w:space="0" w:color="auto"/>
            <w:left w:val="none" w:sz="0" w:space="0" w:color="auto"/>
            <w:bottom w:val="none" w:sz="0" w:space="0" w:color="auto"/>
            <w:right w:val="none" w:sz="0" w:space="0" w:color="auto"/>
          </w:divBdr>
          <w:divsChild>
            <w:div w:id="734858904">
              <w:marLeft w:val="0"/>
              <w:marRight w:val="0"/>
              <w:marTop w:val="0"/>
              <w:marBottom w:val="0"/>
              <w:divBdr>
                <w:top w:val="none" w:sz="0" w:space="0" w:color="auto"/>
                <w:left w:val="none" w:sz="0" w:space="0" w:color="auto"/>
                <w:bottom w:val="none" w:sz="0" w:space="0" w:color="auto"/>
                <w:right w:val="none" w:sz="0" w:space="0" w:color="auto"/>
              </w:divBdr>
              <w:divsChild>
                <w:div w:id="806431831">
                  <w:marLeft w:val="-225"/>
                  <w:marRight w:val="-225"/>
                  <w:marTop w:val="0"/>
                  <w:marBottom w:val="0"/>
                  <w:divBdr>
                    <w:top w:val="none" w:sz="0" w:space="0" w:color="auto"/>
                    <w:left w:val="none" w:sz="0" w:space="0" w:color="auto"/>
                    <w:bottom w:val="none" w:sz="0" w:space="0" w:color="auto"/>
                    <w:right w:val="none" w:sz="0" w:space="0" w:color="auto"/>
                  </w:divBdr>
                  <w:divsChild>
                    <w:div w:id="8091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15278">
      <w:bodyDiv w:val="1"/>
      <w:marLeft w:val="0"/>
      <w:marRight w:val="0"/>
      <w:marTop w:val="750"/>
      <w:marBottom w:val="0"/>
      <w:divBdr>
        <w:top w:val="none" w:sz="0" w:space="0" w:color="auto"/>
        <w:left w:val="none" w:sz="0" w:space="0" w:color="auto"/>
        <w:bottom w:val="none" w:sz="0" w:space="0" w:color="auto"/>
        <w:right w:val="none" w:sz="0" w:space="0" w:color="auto"/>
      </w:divBdr>
      <w:divsChild>
        <w:div w:id="875390055">
          <w:marLeft w:val="0"/>
          <w:marRight w:val="0"/>
          <w:marTop w:val="0"/>
          <w:marBottom w:val="0"/>
          <w:divBdr>
            <w:top w:val="none" w:sz="0" w:space="0" w:color="auto"/>
            <w:left w:val="none" w:sz="0" w:space="0" w:color="auto"/>
            <w:bottom w:val="none" w:sz="0" w:space="0" w:color="auto"/>
            <w:right w:val="none" w:sz="0" w:space="0" w:color="auto"/>
          </w:divBdr>
          <w:divsChild>
            <w:div w:id="1308126757">
              <w:marLeft w:val="0"/>
              <w:marRight w:val="0"/>
              <w:marTop w:val="0"/>
              <w:marBottom w:val="0"/>
              <w:divBdr>
                <w:top w:val="none" w:sz="0" w:space="0" w:color="auto"/>
                <w:left w:val="none" w:sz="0" w:space="0" w:color="auto"/>
                <w:bottom w:val="none" w:sz="0" w:space="0" w:color="auto"/>
                <w:right w:val="none" w:sz="0" w:space="0" w:color="auto"/>
              </w:divBdr>
              <w:divsChild>
                <w:div w:id="166944887">
                  <w:marLeft w:val="-225"/>
                  <w:marRight w:val="-225"/>
                  <w:marTop w:val="0"/>
                  <w:marBottom w:val="0"/>
                  <w:divBdr>
                    <w:top w:val="none" w:sz="0" w:space="0" w:color="auto"/>
                    <w:left w:val="none" w:sz="0" w:space="0" w:color="auto"/>
                    <w:bottom w:val="none" w:sz="0" w:space="0" w:color="auto"/>
                    <w:right w:val="none" w:sz="0" w:space="0" w:color="auto"/>
                  </w:divBdr>
                  <w:divsChild>
                    <w:div w:id="1223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1937">
      <w:bodyDiv w:val="1"/>
      <w:marLeft w:val="0"/>
      <w:marRight w:val="0"/>
      <w:marTop w:val="0"/>
      <w:marBottom w:val="0"/>
      <w:divBdr>
        <w:top w:val="none" w:sz="0" w:space="0" w:color="auto"/>
        <w:left w:val="none" w:sz="0" w:space="0" w:color="auto"/>
        <w:bottom w:val="none" w:sz="0" w:space="0" w:color="auto"/>
        <w:right w:val="none" w:sz="0" w:space="0" w:color="auto"/>
      </w:divBdr>
    </w:div>
    <w:div w:id="1997878725">
      <w:bodyDiv w:val="1"/>
      <w:marLeft w:val="0"/>
      <w:marRight w:val="0"/>
      <w:marTop w:val="0"/>
      <w:marBottom w:val="0"/>
      <w:divBdr>
        <w:top w:val="none" w:sz="0" w:space="0" w:color="auto"/>
        <w:left w:val="none" w:sz="0" w:space="0" w:color="auto"/>
        <w:bottom w:val="none" w:sz="0" w:space="0" w:color="auto"/>
        <w:right w:val="none" w:sz="0" w:space="0" w:color="auto"/>
      </w:divBdr>
    </w:div>
    <w:div w:id="2018188918">
      <w:bodyDiv w:val="1"/>
      <w:marLeft w:val="0"/>
      <w:marRight w:val="0"/>
      <w:marTop w:val="750"/>
      <w:marBottom w:val="0"/>
      <w:divBdr>
        <w:top w:val="none" w:sz="0" w:space="0" w:color="auto"/>
        <w:left w:val="none" w:sz="0" w:space="0" w:color="auto"/>
        <w:bottom w:val="none" w:sz="0" w:space="0" w:color="auto"/>
        <w:right w:val="none" w:sz="0" w:space="0" w:color="auto"/>
      </w:divBdr>
      <w:divsChild>
        <w:div w:id="1970472977">
          <w:marLeft w:val="0"/>
          <w:marRight w:val="0"/>
          <w:marTop w:val="0"/>
          <w:marBottom w:val="0"/>
          <w:divBdr>
            <w:top w:val="none" w:sz="0" w:space="0" w:color="auto"/>
            <w:left w:val="none" w:sz="0" w:space="0" w:color="auto"/>
            <w:bottom w:val="none" w:sz="0" w:space="0" w:color="auto"/>
            <w:right w:val="none" w:sz="0" w:space="0" w:color="auto"/>
          </w:divBdr>
          <w:divsChild>
            <w:div w:id="542597066">
              <w:marLeft w:val="0"/>
              <w:marRight w:val="0"/>
              <w:marTop w:val="0"/>
              <w:marBottom w:val="0"/>
              <w:divBdr>
                <w:top w:val="none" w:sz="0" w:space="0" w:color="auto"/>
                <w:left w:val="none" w:sz="0" w:space="0" w:color="auto"/>
                <w:bottom w:val="none" w:sz="0" w:space="0" w:color="auto"/>
                <w:right w:val="none" w:sz="0" w:space="0" w:color="auto"/>
              </w:divBdr>
              <w:divsChild>
                <w:div w:id="1051266">
                  <w:marLeft w:val="-225"/>
                  <w:marRight w:val="-225"/>
                  <w:marTop w:val="0"/>
                  <w:marBottom w:val="0"/>
                  <w:divBdr>
                    <w:top w:val="none" w:sz="0" w:space="0" w:color="auto"/>
                    <w:left w:val="none" w:sz="0" w:space="0" w:color="auto"/>
                    <w:bottom w:val="none" w:sz="0" w:space="0" w:color="auto"/>
                    <w:right w:val="none" w:sz="0" w:space="0" w:color="auto"/>
                  </w:divBdr>
                  <w:divsChild>
                    <w:div w:id="1523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3526">
      <w:bodyDiv w:val="1"/>
      <w:marLeft w:val="0"/>
      <w:marRight w:val="0"/>
      <w:marTop w:val="0"/>
      <w:marBottom w:val="0"/>
      <w:divBdr>
        <w:top w:val="none" w:sz="0" w:space="0" w:color="auto"/>
        <w:left w:val="none" w:sz="0" w:space="0" w:color="auto"/>
        <w:bottom w:val="none" w:sz="0" w:space="0" w:color="auto"/>
        <w:right w:val="none" w:sz="0" w:space="0" w:color="auto"/>
      </w:divBdr>
      <w:divsChild>
        <w:div w:id="1303655411">
          <w:marLeft w:val="0"/>
          <w:marRight w:val="0"/>
          <w:marTop w:val="0"/>
          <w:marBottom w:val="0"/>
          <w:divBdr>
            <w:top w:val="none" w:sz="0" w:space="0" w:color="auto"/>
            <w:left w:val="none" w:sz="0" w:space="0" w:color="auto"/>
            <w:bottom w:val="none" w:sz="0" w:space="0" w:color="auto"/>
            <w:right w:val="none" w:sz="0" w:space="0" w:color="auto"/>
          </w:divBdr>
          <w:divsChild>
            <w:div w:id="1147547063">
              <w:marLeft w:val="0"/>
              <w:marRight w:val="0"/>
              <w:marTop w:val="0"/>
              <w:marBottom w:val="0"/>
              <w:divBdr>
                <w:top w:val="none" w:sz="0" w:space="0" w:color="auto"/>
                <w:left w:val="none" w:sz="0" w:space="0" w:color="auto"/>
                <w:bottom w:val="none" w:sz="0" w:space="0" w:color="auto"/>
                <w:right w:val="none" w:sz="0" w:space="0" w:color="auto"/>
              </w:divBdr>
              <w:divsChild>
                <w:div w:id="1668632800">
                  <w:marLeft w:val="0"/>
                  <w:marRight w:val="0"/>
                  <w:marTop w:val="0"/>
                  <w:marBottom w:val="0"/>
                  <w:divBdr>
                    <w:top w:val="none" w:sz="0" w:space="0" w:color="auto"/>
                    <w:left w:val="none" w:sz="0" w:space="0" w:color="auto"/>
                    <w:bottom w:val="none" w:sz="0" w:space="0" w:color="auto"/>
                    <w:right w:val="none" w:sz="0" w:space="0" w:color="auto"/>
                  </w:divBdr>
                  <w:divsChild>
                    <w:div w:id="378752305">
                      <w:marLeft w:val="0"/>
                      <w:marRight w:val="0"/>
                      <w:marTop w:val="0"/>
                      <w:marBottom w:val="0"/>
                      <w:divBdr>
                        <w:top w:val="none" w:sz="0" w:space="0" w:color="auto"/>
                        <w:left w:val="none" w:sz="0" w:space="0" w:color="auto"/>
                        <w:bottom w:val="none" w:sz="0" w:space="0" w:color="auto"/>
                        <w:right w:val="none" w:sz="0" w:space="0" w:color="auto"/>
                      </w:divBdr>
                      <w:divsChild>
                        <w:div w:id="861431319">
                          <w:marLeft w:val="0"/>
                          <w:marRight w:val="0"/>
                          <w:marTop w:val="0"/>
                          <w:marBottom w:val="0"/>
                          <w:divBdr>
                            <w:top w:val="none" w:sz="0" w:space="0" w:color="auto"/>
                            <w:left w:val="none" w:sz="0" w:space="0" w:color="auto"/>
                            <w:bottom w:val="none" w:sz="0" w:space="0" w:color="auto"/>
                            <w:right w:val="none" w:sz="0" w:space="0" w:color="auto"/>
                          </w:divBdr>
                          <w:divsChild>
                            <w:div w:id="6226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4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0DA62-B072-41CF-97F9-73CB899B21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135FDE-30A6-4AB8-8C1F-A5546F1B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1341</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Briefing Note on External Awards Process</vt:lpstr>
    </vt:vector>
  </TitlesOfParts>
  <Company>Glasgow city Council</Company>
  <LinksUpToDate>false</LinksUpToDate>
  <CharactersWithSpaces>8872</CharactersWithSpaces>
  <SharedDoc>false</SharedDoc>
  <HLinks>
    <vt:vector size="6" baseType="variant">
      <vt:variant>
        <vt:i4>6357053</vt:i4>
      </vt:variant>
      <vt:variant>
        <vt:i4>0</vt:i4>
      </vt:variant>
      <vt:variant>
        <vt:i4>0</vt:i4>
      </vt:variant>
      <vt:variant>
        <vt:i4>5</vt:i4>
      </vt:variant>
      <vt:variant>
        <vt:lpwstr>http://connect.glasgow.gov.uk/article/14236/External-Awards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on External Awards Process</dc:title>
  <dc:creator>Rennie, Pamela</dc:creator>
  <cp:keywords>[OFFICIAL]</cp:keywords>
  <cp:lastModifiedBy>Rennie, Pamela</cp:lastModifiedBy>
  <cp:revision>19</cp:revision>
  <cp:lastPrinted>2015-01-07T14:28:00Z</cp:lastPrinted>
  <dcterms:created xsi:type="dcterms:W3CDTF">2021-01-27T15:56:00Z</dcterms:created>
  <dcterms:modified xsi:type="dcterms:W3CDTF">2021-01-28T12:46:00Z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39f77a8c-275f-4160-b62d-ce26b6cf6754</vt:lpwstr>
  </property>
  <property fmtid="{D5CDD505-2E9C-101B-9397-08002B2CF9AE}" pid="3" name="bjSaver">
    <vt:lpwstr>ywXV/Iej6HHsh0uTvxfq35ViO7VcmxM6</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