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757" w:rsidRDefault="00145F53">
      <w:pPr>
        <w:rPr>
          <w:b/>
        </w:rPr>
      </w:pPr>
      <w:r>
        <w:rPr>
          <w:b/>
        </w:rPr>
        <w:t>O</w:t>
      </w:r>
      <w:r w:rsidR="000D05FE">
        <w:rPr>
          <w:b/>
        </w:rPr>
        <w:t>GP</w:t>
      </w:r>
      <w:r>
        <w:rPr>
          <w:b/>
        </w:rPr>
        <w:t xml:space="preserve"> Local</w:t>
      </w:r>
      <w:r w:rsidR="000D05FE">
        <w:rPr>
          <w:b/>
        </w:rPr>
        <w:t>: Informing Glasgow’s Co-Creation Process</w:t>
      </w:r>
    </w:p>
    <w:p w:rsidR="00F61148" w:rsidRDefault="000D05FE">
      <w:r>
        <w:t>Initial Discussion and Options</w:t>
      </w:r>
    </w:p>
    <w:p w:rsidR="00E550B7" w:rsidRDefault="004D3D14">
      <w:r>
        <w:t>8</w:t>
      </w:r>
      <w:r w:rsidR="000D05FE">
        <w:t xml:space="preserve"> April</w:t>
      </w:r>
      <w:r w:rsidR="00145F53">
        <w:t xml:space="preserve"> 2021</w:t>
      </w:r>
    </w:p>
    <w:p w:rsidR="000D05FE" w:rsidRDefault="000D05FE"/>
    <w:p w:rsidR="00C84B69" w:rsidRDefault="000E7B4B">
      <w:r>
        <w:t>This draft pap</w:t>
      </w:r>
      <w:bookmarkStart w:id="0" w:name="_GoBack"/>
      <w:bookmarkEnd w:id="0"/>
      <w:r>
        <w:t>er provides a w</w:t>
      </w:r>
      <w:r w:rsidR="000D05FE">
        <w:t>orking document</w:t>
      </w:r>
      <w:r>
        <w:t xml:space="preserve"> for us to consider and d</w:t>
      </w:r>
      <w:r w:rsidR="00C84B69">
        <w:t xml:space="preserve">evelop our engagement and communications plan for </w:t>
      </w:r>
      <w:r>
        <w:t xml:space="preserve">the </w:t>
      </w:r>
      <w:r w:rsidR="00C84B69">
        <w:t>co-creation process</w:t>
      </w:r>
      <w:r>
        <w:t>.</w:t>
      </w:r>
    </w:p>
    <w:p w:rsidR="000D05FE" w:rsidRDefault="000D05FE"/>
    <w:p w:rsidR="00BB4839" w:rsidRPr="00C84B69" w:rsidRDefault="00C84B69" w:rsidP="00BB4839">
      <w:pPr>
        <w:rPr>
          <w:b/>
        </w:rPr>
      </w:pPr>
      <w:r w:rsidRPr="00C84B69">
        <w:rPr>
          <w:b/>
        </w:rPr>
        <w:t>Options for Co-creation Key Stages</w:t>
      </w:r>
    </w:p>
    <w:p w:rsidR="00C84B69" w:rsidRPr="007A270B" w:rsidRDefault="00C84B69" w:rsidP="00BB4839">
      <w:pPr>
        <w:rPr>
          <w:sz w:val="8"/>
          <w:szCs w:val="8"/>
        </w:rPr>
      </w:pPr>
    </w:p>
    <w:p w:rsidR="00BB4839" w:rsidRDefault="00C84B69" w:rsidP="00BB4839">
      <w:pPr>
        <w:pStyle w:val="ListParagraph"/>
        <w:numPr>
          <w:ilvl w:val="0"/>
          <w:numId w:val="1"/>
        </w:numPr>
        <w:ind w:left="284" w:hanging="284"/>
      </w:pPr>
      <w:r w:rsidRPr="00485590">
        <w:rPr>
          <w:b/>
        </w:rPr>
        <w:t>Evidence Review</w:t>
      </w:r>
      <w:r>
        <w:t xml:space="preserve"> – initially with OGP Local Team to identify potential activity within scope (scoping template currently with team). </w:t>
      </w:r>
      <w:r w:rsidR="00485590">
        <w:t>OGP Local Team to review scoping evidence and identify the follow up conversations with key stakeholders and officers – to further explore activity relevant to the OG Action Plan and inform potential themes.</w:t>
      </w:r>
    </w:p>
    <w:p w:rsidR="00485590" w:rsidRPr="00485590" w:rsidRDefault="00485590" w:rsidP="00485590">
      <w:pPr>
        <w:rPr>
          <w:sz w:val="8"/>
          <w:szCs w:val="8"/>
        </w:rPr>
      </w:pPr>
    </w:p>
    <w:p w:rsidR="00BB4839" w:rsidRDefault="00485590" w:rsidP="00BB4839">
      <w:pPr>
        <w:pStyle w:val="ListParagraph"/>
        <w:numPr>
          <w:ilvl w:val="0"/>
          <w:numId w:val="1"/>
        </w:numPr>
        <w:ind w:left="284" w:hanging="284"/>
      </w:pPr>
      <w:r w:rsidRPr="00485590">
        <w:rPr>
          <w:b/>
        </w:rPr>
        <w:t>Third Sector and Stakeholder Workshops</w:t>
      </w:r>
      <w:r>
        <w:t xml:space="preserve"> – design and host stakeholder and third sector workshops to discuss and agree long/short list of themes or broad commitment areas which will form the basis for public workshops.</w:t>
      </w:r>
    </w:p>
    <w:p w:rsidR="007A270B" w:rsidRPr="007A270B" w:rsidRDefault="007A270B" w:rsidP="007A270B">
      <w:pPr>
        <w:rPr>
          <w:sz w:val="8"/>
          <w:szCs w:val="8"/>
        </w:rPr>
      </w:pPr>
    </w:p>
    <w:p w:rsidR="00BB4839" w:rsidRDefault="000E7B4B" w:rsidP="00BB4839">
      <w:pPr>
        <w:pStyle w:val="ListParagraph"/>
        <w:numPr>
          <w:ilvl w:val="0"/>
          <w:numId w:val="1"/>
        </w:numPr>
        <w:ind w:left="284" w:hanging="284"/>
      </w:pPr>
      <w:r>
        <w:rPr>
          <w:b/>
        </w:rPr>
        <w:t>Open Call for Ideas/</w:t>
      </w:r>
      <w:r w:rsidR="00C42C26" w:rsidRPr="00C42C26">
        <w:rPr>
          <w:b/>
        </w:rPr>
        <w:t>Online Engagement Process</w:t>
      </w:r>
      <w:r w:rsidR="00BB4839">
        <w:t xml:space="preserve"> – </w:t>
      </w:r>
      <w:r w:rsidR="00C42C26">
        <w:t xml:space="preserve">develop online process for engagement on themes or broad commitment areas </w:t>
      </w:r>
      <w:r w:rsidR="00045241">
        <w:t xml:space="preserve">– potentially a survey and </w:t>
      </w:r>
      <w:r>
        <w:t xml:space="preserve">platform for </w:t>
      </w:r>
      <w:r w:rsidR="00045241">
        <w:t xml:space="preserve">crowdsourcing ideas and comments </w:t>
      </w:r>
      <w:r w:rsidR="00C42C26">
        <w:t>(related to Third Sector and Stakeholder Workshops).</w:t>
      </w:r>
    </w:p>
    <w:p w:rsidR="007A270B" w:rsidRPr="007A270B" w:rsidRDefault="007A270B" w:rsidP="007A270B">
      <w:pPr>
        <w:rPr>
          <w:sz w:val="8"/>
          <w:szCs w:val="8"/>
        </w:rPr>
      </w:pPr>
    </w:p>
    <w:p w:rsidR="00BB4839" w:rsidRDefault="00CF6DE5" w:rsidP="00BB4839">
      <w:pPr>
        <w:pStyle w:val="ListParagraph"/>
        <w:numPr>
          <w:ilvl w:val="0"/>
          <w:numId w:val="1"/>
        </w:numPr>
        <w:ind w:left="284" w:hanging="284"/>
      </w:pPr>
      <w:r w:rsidRPr="00CF6DE5">
        <w:rPr>
          <w:b/>
        </w:rPr>
        <w:t>Public Workshops</w:t>
      </w:r>
      <w:r>
        <w:t xml:space="preserve"> </w:t>
      </w:r>
      <w:r w:rsidR="003E3974">
        <w:t>–</w:t>
      </w:r>
      <w:r>
        <w:t xml:space="preserve"> </w:t>
      </w:r>
      <w:r w:rsidR="003E3974">
        <w:t>to have a public conversation and engage on the topic of Open Government</w:t>
      </w:r>
      <w:r w:rsidR="00180F79">
        <w:t xml:space="preserve"> with invites through Thriving Places, Area Partnerships and Community Councils </w:t>
      </w:r>
      <w:r w:rsidR="003E3974">
        <w:t xml:space="preserve">- </w:t>
      </w:r>
      <w:r w:rsidR="00AB1626">
        <w:t>to ask the public about the improvements they would like to see and their ideas on how Local Government could be more open and accessible.</w:t>
      </w:r>
      <w:r w:rsidR="008053B5">
        <w:t xml:space="preserve"> Groups discuss and contribute their ideas, and what changes they would like to see in terms of a government that is more open, transparent, and involves people.</w:t>
      </w:r>
    </w:p>
    <w:p w:rsidR="00140041" w:rsidRPr="00140041" w:rsidRDefault="00140041" w:rsidP="00140041">
      <w:pPr>
        <w:rPr>
          <w:sz w:val="8"/>
          <w:szCs w:val="8"/>
        </w:rPr>
      </w:pPr>
    </w:p>
    <w:p w:rsidR="00140041" w:rsidRDefault="00140041" w:rsidP="00BB4839">
      <w:pPr>
        <w:pStyle w:val="ListParagraph"/>
        <w:numPr>
          <w:ilvl w:val="0"/>
          <w:numId w:val="1"/>
        </w:numPr>
        <w:ind w:left="284" w:hanging="284"/>
      </w:pPr>
      <w:r w:rsidRPr="00140041">
        <w:rPr>
          <w:b/>
        </w:rPr>
        <w:t>Priority Workshop</w:t>
      </w:r>
      <w:r>
        <w:t xml:space="preserve"> – final engagement event which brings together conversations. Purpose of workshop is to refine the broad ideas into more specific commitments and prioritise key themes to take into final discussions with GCPP and GCC.</w:t>
      </w:r>
      <w:r w:rsidR="00D754A9">
        <w:t xml:space="preserve"> Participants vote on top priority actions.</w:t>
      </w:r>
    </w:p>
    <w:p w:rsidR="007A270B" w:rsidRPr="007A270B" w:rsidRDefault="007A270B" w:rsidP="007A270B">
      <w:pPr>
        <w:rPr>
          <w:sz w:val="8"/>
          <w:szCs w:val="8"/>
        </w:rPr>
      </w:pPr>
    </w:p>
    <w:p w:rsidR="00421289" w:rsidRDefault="00CF6DE5" w:rsidP="00BB4839">
      <w:pPr>
        <w:pStyle w:val="ListParagraph"/>
        <w:numPr>
          <w:ilvl w:val="0"/>
          <w:numId w:val="1"/>
        </w:numPr>
        <w:ind w:left="284" w:hanging="284"/>
      </w:pPr>
      <w:r w:rsidRPr="00CF6DE5">
        <w:rPr>
          <w:b/>
        </w:rPr>
        <w:t>Session with GCPP Executive Group and OGP Local Team</w:t>
      </w:r>
      <w:r>
        <w:t xml:space="preserve"> - on Public Workshop findings and next steps for drafting the Action Plan.</w:t>
      </w:r>
    </w:p>
    <w:p w:rsidR="00CF6DE5" w:rsidRPr="00CF6DE5" w:rsidRDefault="00CF6DE5" w:rsidP="00CF6DE5">
      <w:pPr>
        <w:rPr>
          <w:sz w:val="8"/>
          <w:szCs w:val="8"/>
        </w:rPr>
      </w:pPr>
    </w:p>
    <w:p w:rsidR="00CF6DE5" w:rsidRDefault="00CF6DE5" w:rsidP="00BB4839">
      <w:pPr>
        <w:pStyle w:val="ListParagraph"/>
        <w:numPr>
          <w:ilvl w:val="0"/>
          <w:numId w:val="1"/>
        </w:numPr>
        <w:ind w:left="284" w:hanging="284"/>
      </w:pPr>
      <w:r w:rsidRPr="00CF6DE5">
        <w:rPr>
          <w:b/>
        </w:rPr>
        <w:t>Session with Elected Members and OGP Local Team</w:t>
      </w:r>
      <w:r>
        <w:t xml:space="preserve"> – on Public Workshop findings and next steps for drafting the Action Plan.</w:t>
      </w:r>
    </w:p>
    <w:p w:rsidR="00CF6DE5" w:rsidRPr="00CF6DE5" w:rsidRDefault="00CF6DE5" w:rsidP="00CF6DE5">
      <w:pPr>
        <w:rPr>
          <w:sz w:val="8"/>
          <w:szCs w:val="8"/>
        </w:rPr>
      </w:pPr>
    </w:p>
    <w:p w:rsidR="00CF6DE5" w:rsidRDefault="00CF6DE5" w:rsidP="00BB4839">
      <w:pPr>
        <w:pStyle w:val="ListParagraph"/>
        <w:numPr>
          <w:ilvl w:val="0"/>
          <w:numId w:val="1"/>
        </w:numPr>
        <w:ind w:left="284" w:hanging="284"/>
      </w:pPr>
      <w:r w:rsidRPr="00CF6DE5">
        <w:rPr>
          <w:b/>
        </w:rPr>
        <w:t>Drafting Open Government Action Plan for Glasgow</w:t>
      </w:r>
      <w:r>
        <w:t xml:space="preserve"> – begin drafting OG Action Plan with regular check-ins with the Third Sector Interface </w:t>
      </w:r>
      <w:r w:rsidR="00B4072C">
        <w:t>Network</w:t>
      </w:r>
      <w:r w:rsidR="00CC39F6">
        <w:t xml:space="preserve"> and OGP Local Team.</w:t>
      </w:r>
    </w:p>
    <w:p w:rsidR="00BB4839" w:rsidRDefault="00BB4839" w:rsidP="00E01F17">
      <w:pPr>
        <w:rPr>
          <w:b/>
        </w:rPr>
      </w:pPr>
    </w:p>
    <w:p w:rsidR="00BA3764" w:rsidRPr="00180F79" w:rsidRDefault="000D05FE" w:rsidP="00180F79">
      <w:pPr>
        <w:rPr>
          <w:b/>
        </w:rPr>
      </w:pPr>
      <w:r>
        <w:rPr>
          <w:b/>
        </w:rPr>
        <w:t>Questions</w:t>
      </w:r>
    </w:p>
    <w:p w:rsidR="00400834" w:rsidRDefault="00400834" w:rsidP="00BA3764">
      <w:pPr>
        <w:pStyle w:val="ListParagraph"/>
        <w:numPr>
          <w:ilvl w:val="0"/>
          <w:numId w:val="1"/>
        </w:numPr>
        <w:ind w:left="284" w:hanging="284"/>
      </w:pPr>
      <w:r>
        <w:t xml:space="preserve">Should we join the Open Government Network </w:t>
      </w:r>
      <w:r w:rsidR="00943221">
        <w:t>and form part of our Open Call for ideas</w:t>
      </w:r>
      <w:r>
        <w:t>– are there any Glasgow members?</w:t>
      </w:r>
    </w:p>
    <w:p w:rsidR="00943221" w:rsidRDefault="00943221" w:rsidP="00BA3764">
      <w:pPr>
        <w:pStyle w:val="ListParagraph"/>
        <w:numPr>
          <w:ilvl w:val="0"/>
          <w:numId w:val="1"/>
        </w:numPr>
        <w:ind w:left="284" w:hanging="284"/>
      </w:pPr>
      <w:r>
        <w:t>How can the Third Sector Interface Network facilitate an Open Call for ideas?</w:t>
      </w:r>
    </w:p>
    <w:p w:rsidR="00485590" w:rsidRDefault="00C84B69" w:rsidP="00943221">
      <w:pPr>
        <w:pStyle w:val="ListParagraph"/>
        <w:numPr>
          <w:ilvl w:val="0"/>
          <w:numId w:val="1"/>
        </w:numPr>
        <w:ind w:left="284" w:hanging="284"/>
      </w:pPr>
      <w:r>
        <w:t>Do we have partners/contacts/expertise to undertake our Public Workshops – facilitate the workshops, review findings, and produce a summary report. No current budget for this.</w:t>
      </w:r>
      <w:r w:rsidR="00943221">
        <w:t xml:space="preserve"> Should we contact the Centre for Civic Innovation or others we would prefer to approach?</w:t>
      </w:r>
    </w:p>
    <w:p w:rsidR="00140041" w:rsidRDefault="00140041" w:rsidP="00BA3764">
      <w:pPr>
        <w:pStyle w:val="ListParagraph"/>
        <w:numPr>
          <w:ilvl w:val="0"/>
          <w:numId w:val="1"/>
        </w:numPr>
        <w:ind w:left="284" w:hanging="284"/>
      </w:pPr>
      <w:r>
        <w:t xml:space="preserve">Public Workshops – </w:t>
      </w:r>
      <w:r w:rsidR="00180F79">
        <w:t>s</w:t>
      </w:r>
      <w:r>
        <w:t>hould</w:t>
      </w:r>
      <w:r w:rsidR="00EE7A1D">
        <w:t xml:space="preserve"> </w:t>
      </w:r>
      <w:r>
        <w:t xml:space="preserve">workshops </w:t>
      </w:r>
      <w:r w:rsidR="00EE7A1D">
        <w:t>be broad Open Government sessions, and</w:t>
      </w:r>
      <w:r w:rsidR="00943221">
        <w:t xml:space="preserve"> do we require</w:t>
      </w:r>
      <w:r w:rsidR="00EE7A1D">
        <w:t xml:space="preserve"> thematic based workshops</w:t>
      </w:r>
      <w:r w:rsidR="00180F79">
        <w:t>?</w:t>
      </w:r>
    </w:p>
    <w:p w:rsidR="00943221" w:rsidRDefault="00943221" w:rsidP="00943221">
      <w:pPr>
        <w:pStyle w:val="ListParagraph"/>
        <w:numPr>
          <w:ilvl w:val="0"/>
          <w:numId w:val="1"/>
        </w:numPr>
        <w:ind w:left="284" w:hanging="284"/>
      </w:pPr>
      <w:r>
        <w:t>Are there any specific groups we need to undertake dedicated engagement</w:t>
      </w:r>
      <w:r w:rsidR="00180F79">
        <w:t>?</w:t>
      </w:r>
    </w:p>
    <w:p w:rsidR="00943221" w:rsidRDefault="00943221" w:rsidP="00943221">
      <w:pPr>
        <w:pStyle w:val="ListParagraph"/>
        <w:numPr>
          <w:ilvl w:val="0"/>
          <w:numId w:val="1"/>
        </w:numPr>
        <w:ind w:left="284" w:hanging="284"/>
      </w:pPr>
      <w:r>
        <w:t>Agree Elected Members</w:t>
      </w:r>
      <w:r w:rsidR="00180F79">
        <w:t xml:space="preserve"> engagement</w:t>
      </w:r>
      <w:r>
        <w:t xml:space="preserve"> – proposing an Elected Member workshop which can feedback on the Public Workshops?</w:t>
      </w:r>
    </w:p>
    <w:p w:rsidR="00BA3764" w:rsidRDefault="00485590" w:rsidP="00BA3764">
      <w:pPr>
        <w:pStyle w:val="ListParagraph"/>
        <w:numPr>
          <w:ilvl w:val="0"/>
          <w:numId w:val="1"/>
        </w:numPr>
        <w:ind w:left="284" w:hanging="284"/>
      </w:pPr>
      <w:r>
        <w:lastRenderedPageBreak/>
        <w:t>What materials and inputs are required for Third Sector and Stakeholder Workshops</w:t>
      </w:r>
      <w:r w:rsidR="005B4F2A">
        <w:t xml:space="preserve"> and the Public Workshops</w:t>
      </w:r>
      <w:r>
        <w:t xml:space="preserve"> – </w:t>
      </w:r>
      <w:r w:rsidR="00943221">
        <w:t>a public conversation document with key information (</w:t>
      </w:r>
      <w:r>
        <w:t>summary of Glasgow’s Expression of Interest application and summary from our evidence review findings</w:t>
      </w:r>
      <w:r w:rsidR="00943221">
        <w:t>)</w:t>
      </w:r>
      <w:r>
        <w:t>?</w:t>
      </w:r>
    </w:p>
    <w:p w:rsidR="00995EE9" w:rsidRDefault="00C42C26" w:rsidP="00943221">
      <w:pPr>
        <w:pStyle w:val="ListParagraph"/>
        <w:numPr>
          <w:ilvl w:val="0"/>
          <w:numId w:val="1"/>
        </w:numPr>
        <w:ind w:left="284" w:hanging="284"/>
      </w:pPr>
      <w:r>
        <w:t>Agree timeline for the Co-creation Process – what timescales are required for each key stage</w:t>
      </w:r>
      <w:r w:rsidR="00943221">
        <w:t xml:space="preserve"> (building in enough time to raise awareness and give adequate notice)</w:t>
      </w:r>
    </w:p>
    <w:p w:rsidR="00045241" w:rsidRDefault="00045241" w:rsidP="000B6EAA">
      <w:pPr>
        <w:pStyle w:val="ListParagraph"/>
        <w:numPr>
          <w:ilvl w:val="0"/>
          <w:numId w:val="1"/>
        </w:numPr>
        <w:ind w:left="284" w:hanging="284"/>
      </w:pPr>
      <w:r>
        <w:t>Require a Communications Plan to support this work – websites, social media promotion, and possible phone engagement for those with no internet/computer access.</w:t>
      </w:r>
    </w:p>
    <w:p w:rsidR="005B4F2A" w:rsidRDefault="005B4F2A" w:rsidP="000B6EAA"/>
    <w:p w:rsidR="004D3D14" w:rsidRDefault="004D3D14" w:rsidP="000B6EAA"/>
    <w:p w:rsidR="00943221" w:rsidRDefault="00943221" w:rsidP="000B6EAA"/>
    <w:p w:rsidR="00943221" w:rsidRDefault="00943221" w:rsidP="000B6EAA"/>
    <w:p w:rsidR="00943221" w:rsidRDefault="00943221" w:rsidP="000B6EAA"/>
    <w:p w:rsidR="00943221" w:rsidRDefault="00943221" w:rsidP="000B6EAA"/>
    <w:p w:rsidR="00943221" w:rsidRDefault="00943221" w:rsidP="000B6EAA"/>
    <w:p w:rsidR="00943221" w:rsidRDefault="00943221" w:rsidP="000B6EAA"/>
    <w:p w:rsidR="00943221" w:rsidRDefault="00943221" w:rsidP="000B6EAA"/>
    <w:p w:rsidR="00943221" w:rsidRDefault="00943221" w:rsidP="000B6EAA"/>
    <w:p w:rsidR="00943221" w:rsidRDefault="00943221" w:rsidP="000B6EAA"/>
    <w:p w:rsidR="00943221" w:rsidRDefault="00943221" w:rsidP="000B6EAA"/>
    <w:p w:rsidR="00943221" w:rsidRDefault="00943221" w:rsidP="000B6EAA"/>
    <w:p w:rsidR="00943221" w:rsidRDefault="00943221" w:rsidP="000B6EAA"/>
    <w:p w:rsidR="00943221" w:rsidRDefault="00943221" w:rsidP="000B6EAA"/>
    <w:p w:rsidR="00943221" w:rsidRDefault="00943221" w:rsidP="000B6EAA"/>
    <w:p w:rsidR="00943221" w:rsidRDefault="00943221" w:rsidP="000B6EAA"/>
    <w:p w:rsidR="00943221" w:rsidRDefault="00943221" w:rsidP="000B6EAA"/>
    <w:p w:rsidR="00943221" w:rsidRDefault="00943221" w:rsidP="000B6EAA"/>
    <w:p w:rsidR="00943221" w:rsidRDefault="00943221" w:rsidP="000B6EAA"/>
    <w:p w:rsidR="00943221" w:rsidRDefault="00943221" w:rsidP="000B6EAA"/>
    <w:p w:rsidR="00943221" w:rsidRDefault="00943221" w:rsidP="000B6EAA"/>
    <w:p w:rsidR="00943221" w:rsidRDefault="00943221" w:rsidP="000B6EAA"/>
    <w:p w:rsidR="00943221" w:rsidRDefault="00943221" w:rsidP="000B6EAA"/>
    <w:p w:rsidR="00943221" w:rsidRDefault="00943221" w:rsidP="000B6EAA"/>
    <w:p w:rsidR="00943221" w:rsidRDefault="00943221" w:rsidP="000B6EAA"/>
    <w:p w:rsidR="00943221" w:rsidRDefault="00943221" w:rsidP="000B6EAA"/>
    <w:p w:rsidR="00943221" w:rsidRDefault="00943221" w:rsidP="000B6EAA"/>
    <w:p w:rsidR="00943221" w:rsidRDefault="00943221" w:rsidP="000B6EAA"/>
    <w:p w:rsidR="00943221" w:rsidRDefault="00943221" w:rsidP="000B6EAA"/>
    <w:p w:rsidR="00943221" w:rsidRDefault="00943221" w:rsidP="000B6EAA"/>
    <w:p w:rsidR="00943221" w:rsidRDefault="00943221" w:rsidP="000B6EAA"/>
    <w:p w:rsidR="00943221" w:rsidRDefault="00943221" w:rsidP="000B6EAA"/>
    <w:p w:rsidR="00943221" w:rsidRDefault="00943221" w:rsidP="000B6EAA"/>
    <w:p w:rsidR="00943221" w:rsidRDefault="00943221" w:rsidP="000B6EAA"/>
    <w:p w:rsidR="00943221" w:rsidRDefault="00943221" w:rsidP="000B6EAA"/>
    <w:p w:rsidR="00943221" w:rsidRDefault="00943221" w:rsidP="000B6EAA"/>
    <w:p w:rsidR="00943221" w:rsidRDefault="00943221" w:rsidP="000B6EAA"/>
    <w:p w:rsidR="00180F79" w:rsidRDefault="00180F79" w:rsidP="000B6EAA"/>
    <w:p w:rsidR="00180F79" w:rsidRDefault="00180F79" w:rsidP="000B6EAA"/>
    <w:p w:rsidR="00180F79" w:rsidRDefault="00180F79" w:rsidP="000B6EAA"/>
    <w:p w:rsidR="00180F79" w:rsidRDefault="00180F79" w:rsidP="000B6EAA"/>
    <w:p w:rsidR="00943221" w:rsidRDefault="00943221" w:rsidP="000B6EAA"/>
    <w:p w:rsidR="00943221" w:rsidRDefault="00943221" w:rsidP="000B6EAA"/>
    <w:p w:rsidR="000D05FE" w:rsidRPr="000D05FE" w:rsidRDefault="000D05FE" w:rsidP="000D05FE">
      <w:pPr>
        <w:jc w:val="right"/>
        <w:rPr>
          <w:b/>
        </w:rPr>
      </w:pPr>
      <w:r w:rsidRPr="000D05FE">
        <w:rPr>
          <w:b/>
        </w:rPr>
        <w:lastRenderedPageBreak/>
        <w:t>Appendix 1</w:t>
      </w:r>
    </w:p>
    <w:p w:rsidR="000D05FE" w:rsidRDefault="000D05FE" w:rsidP="000D05FE">
      <w:pPr>
        <w:jc w:val="right"/>
      </w:pPr>
    </w:p>
    <w:p w:rsidR="000D05FE" w:rsidRDefault="000D05FE" w:rsidP="000D05FE">
      <w:pPr>
        <w:jc w:val="right"/>
      </w:pPr>
    </w:p>
    <w:p w:rsidR="00A04A2C" w:rsidRDefault="000D05FE" w:rsidP="00A04A2C">
      <w:pPr>
        <w:rPr>
          <w:b/>
        </w:rPr>
      </w:pPr>
      <w:r>
        <w:rPr>
          <w:b/>
        </w:rPr>
        <w:t>Scottish Government Co-creation Process</w:t>
      </w:r>
    </w:p>
    <w:p w:rsidR="000D05FE" w:rsidRDefault="000D05FE" w:rsidP="00A04A2C">
      <w:r w:rsidRPr="000D05FE">
        <w:t>Scotland’s Open Government Action Plan 2018-2020</w:t>
      </w:r>
    </w:p>
    <w:p w:rsidR="00C84B69" w:rsidRDefault="00C84B69" w:rsidP="00A04A2C"/>
    <w:p w:rsidR="0010483A" w:rsidRPr="00E555E4" w:rsidRDefault="0010483A" w:rsidP="00A04A2C">
      <w:pPr>
        <w:rPr>
          <w:b/>
        </w:rPr>
      </w:pPr>
      <w:r w:rsidRPr="00E555E4">
        <w:rPr>
          <w:b/>
        </w:rPr>
        <w:t>Scottish Government’s Public Discussion Events for the 2018-2020 Action Plan.</w:t>
      </w:r>
    </w:p>
    <w:p w:rsidR="0010483A" w:rsidRDefault="0010483A" w:rsidP="00A04A2C"/>
    <w:p w:rsidR="0010483A" w:rsidRDefault="0010483A" w:rsidP="00A04A2C">
      <w:r>
        <w:t>SCDC facilitated the public discussion events and produced a Findings Report.</w:t>
      </w:r>
    </w:p>
    <w:p w:rsidR="0010483A" w:rsidRPr="000D05FE" w:rsidRDefault="0010483A" w:rsidP="00A04A2C"/>
    <w:p w:rsidR="008016D4" w:rsidRDefault="0010483A" w:rsidP="00A04A2C">
      <w:pPr>
        <w:pStyle w:val="ListParagraph"/>
        <w:numPr>
          <w:ilvl w:val="0"/>
          <w:numId w:val="16"/>
        </w:numPr>
        <w:ind w:left="284" w:hanging="284"/>
      </w:pPr>
      <w:r>
        <w:t>Public Discussion Events were held to ask the public about the improvements they would like to see and their ideas on how Government could be more open and accessible.</w:t>
      </w:r>
    </w:p>
    <w:p w:rsidR="0010483A" w:rsidRPr="0010483A" w:rsidRDefault="0010483A" w:rsidP="0010483A">
      <w:pPr>
        <w:rPr>
          <w:sz w:val="8"/>
          <w:szCs w:val="8"/>
        </w:rPr>
      </w:pPr>
    </w:p>
    <w:p w:rsidR="00A04A2C" w:rsidRDefault="0010483A" w:rsidP="0010483A">
      <w:pPr>
        <w:pStyle w:val="ListParagraph"/>
        <w:numPr>
          <w:ilvl w:val="0"/>
          <w:numId w:val="16"/>
        </w:numPr>
        <w:ind w:left="284" w:hanging="284"/>
      </w:pPr>
      <w:r>
        <w:t>Worked with Open Government Civil Society Network to invite public and third sector organisations to share their ideas to support our ambitions for open and participative government.</w:t>
      </w:r>
    </w:p>
    <w:p w:rsidR="0010483A" w:rsidRPr="0010483A" w:rsidRDefault="0010483A" w:rsidP="0010483A">
      <w:pPr>
        <w:rPr>
          <w:sz w:val="8"/>
          <w:szCs w:val="8"/>
        </w:rPr>
      </w:pPr>
    </w:p>
    <w:p w:rsidR="0010483A" w:rsidRDefault="0010483A" w:rsidP="0010483A">
      <w:pPr>
        <w:pStyle w:val="ListParagraph"/>
        <w:numPr>
          <w:ilvl w:val="0"/>
          <w:numId w:val="16"/>
        </w:numPr>
        <w:ind w:left="284" w:hanging="284"/>
      </w:pPr>
      <w:r>
        <w:t>The engagement process included:</w:t>
      </w:r>
    </w:p>
    <w:p w:rsidR="0010483A" w:rsidRPr="0010483A" w:rsidRDefault="0010483A" w:rsidP="0010483A">
      <w:pPr>
        <w:rPr>
          <w:sz w:val="8"/>
          <w:szCs w:val="8"/>
        </w:rPr>
      </w:pPr>
    </w:p>
    <w:p w:rsidR="0010483A" w:rsidRDefault="0010483A" w:rsidP="0010483A">
      <w:pPr>
        <w:pStyle w:val="ListParagraph"/>
        <w:numPr>
          <w:ilvl w:val="0"/>
          <w:numId w:val="20"/>
        </w:numPr>
        <w:ind w:left="567" w:hanging="283"/>
      </w:pPr>
      <w:r>
        <w:t>7 public discussion events</w:t>
      </w:r>
    </w:p>
    <w:p w:rsidR="0010483A" w:rsidRDefault="00AB1626" w:rsidP="0010483A">
      <w:pPr>
        <w:pStyle w:val="ListParagraph"/>
        <w:numPr>
          <w:ilvl w:val="0"/>
          <w:numId w:val="20"/>
        </w:numPr>
        <w:ind w:left="567" w:hanging="283"/>
      </w:pPr>
      <w:r>
        <w:t>Attending existing events</w:t>
      </w:r>
    </w:p>
    <w:p w:rsidR="00AB1626" w:rsidRDefault="00AB1626" w:rsidP="0010483A">
      <w:pPr>
        <w:pStyle w:val="ListParagraph"/>
        <w:numPr>
          <w:ilvl w:val="0"/>
          <w:numId w:val="20"/>
        </w:numPr>
        <w:ind w:left="567" w:hanging="283"/>
      </w:pPr>
      <w:r>
        <w:t>Informal events</w:t>
      </w:r>
    </w:p>
    <w:p w:rsidR="00AB1626" w:rsidRDefault="00AB1626" w:rsidP="0010483A">
      <w:pPr>
        <w:pStyle w:val="ListParagraph"/>
        <w:numPr>
          <w:ilvl w:val="0"/>
          <w:numId w:val="20"/>
        </w:numPr>
        <w:ind w:left="567" w:hanging="283"/>
      </w:pPr>
      <w:r>
        <w:t>Online crowdsourcing of ideas (57 received) through the ideas.gov.scot website</w:t>
      </w:r>
    </w:p>
    <w:p w:rsidR="00AB1626" w:rsidRPr="009862DD" w:rsidRDefault="00AB1626" w:rsidP="0010483A">
      <w:pPr>
        <w:pStyle w:val="ListParagraph"/>
        <w:numPr>
          <w:ilvl w:val="0"/>
          <w:numId w:val="20"/>
        </w:numPr>
        <w:ind w:left="567" w:hanging="283"/>
      </w:pPr>
      <w:r>
        <w:t>All event conversations brought to a final event as a culmination of the engagement process. The purpose of this event was to refine the broad ideas into more specific commitments and prioritise key themes to take into final discussion with the Scottish Government.</w:t>
      </w:r>
    </w:p>
    <w:p w:rsidR="00C84B69" w:rsidRPr="00E555E4" w:rsidRDefault="00C84B69" w:rsidP="00C84B69">
      <w:pPr>
        <w:rPr>
          <w:sz w:val="8"/>
          <w:szCs w:val="8"/>
        </w:rPr>
      </w:pPr>
      <w:r>
        <w:t xml:space="preserve"> </w:t>
      </w:r>
    </w:p>
    <w:p w:rsidR="00E555E4" w:rsidRDefault="00E555E4" w:rsidP="00E555E4">
      <w:pPr>
        <w:rPr>
          <w:b/>
        </w:rPr>
      </w:pPr>
    </w:p>
    <w:p w:rsidR="00E555E4" w:rsidRDefault="00E555E4" w:rsidP="00E555E4">
      <w:pPr>
        <w:rPr>
          <w:b/>
        </w:rPr>
      </w:pPr>
      <w:r>
        <w:rPr>
          <w:b/>
        </w:rPr>
        <w:t>Key Findings from Public Discussion Events</w:t>
      </w:r>
    </w:p>
    <w:p w:rsidR="00E555E4" w:rsidRDefault="00E555E4" w:rsidP="00E555E4"/>
    <w:p w:rsidR="00FD6048" w:rsidRDefault="00E555E4" w:rsidP="00FD6048">
      <w:pPr>
        <w:pStyle w:val="ListParagraph"/>
        <w:numPr>
          <w:ilvl w:val="0"/>
          <w:numId w:val="22"/>
        </w:numPr>
        <w:ind w:left="284" w:hanging="284"/>
      </w:pPr>
      <w:r w:rsidRPr="00FD6048">
        <w:rPr>
          <w:b/>
        </w:rPr>
        <w:t>Financial Transparency</w:t>
      </w:r>
      <w:r>
        <w:t xml:space="preserve"> </w:t>
      </w:r>
      <w:r w:rsidR="00FD6048">
        <w:t>–</w:t>
      </w:r>
      <w:r>
        <w:t xml:space="preserve"> </w:t>
      </w:r>
      <w:r w:rsidR="00FD6048">
        <w:t>understanding the flow of money, transparency around procurement, accessible and understandable explanation of budgets and expenditure, and citizen participation through ongoing participatory budgeting.</w:t>
      </w:r>
    </w:p>
    <w:p w:rsidR="00FD6048" w:rsidRPr="00FD6048" w:rsidRDefault="00FD6048" w:rsidP="00FD6048">
      <w:pPr>
        <w:rPr>
          <w:sz w:val="16"/>
          <w:szCs w:val="16"/>
        </w:rPr>
      </w:pPr>
    </w:p>
    <w:p w:rsidR="00FD6048" w:rsidRDefault="00FD6048" w:rsidP="00FD6048">
      <w:pPr>
        <w:pStyle w:val="ListParagraph"/>
        <w:numPr>
          <w:ilvl w:val="0"/>
          <w:numId w:val="22"/>
        </w:numPr>
        <w:ind w:left="284" w:hanging="284"/>
      </w:pPr>
      <w:r>
        <w:rPr>
          <w:b/>
        </w:rPr>
        <w:t xml:space="preserve">Access to Information </w:t>
      </w:r>
      <w:r>
        <w:t>– data and information in a variety of accessible formats to help people understand government processes and decisions and make participation easier.</w:t>
      </w:r>
    </w:p>
    <w:p w:rsidR="00FD6048" w:rsidRPr="00FD6048" w:rsidRDefault="00FD6048" w:rsidP="00FD6048">
      <w:pPr>
        <w:rPr>
          <w:sz w:val="16"/>
          <w:szCs w:val="16"/>
        </w:rPr>
      </w:pPr>
    </w:p>
    <w:p w:rsidR="00FD6048" w:rsidRDefault="00FD6048" w:rsidP="00FD6048">
      <w:pPr>
        <w:pStyle w:val="ListParagraph"/>
        <w:numPr>
          <w:ilvl w:val="0"/>
          <w:numId w:val="22"/>
        </w:numPr>
        <w:ind w:left="284" w:hanging="284"/>
      </w:pPr>
      <w:r w:rsidRPr="00FD6048">
        <w:rPr>
          <w:b/>
        </w:rPr>
        <w:t>Participation and Consultation</w:t>
      </w:r>
      <w:r>
        <w:t xml:space="preserve"> – more participative and deliberative processes, improved engagement practice, improving feedback and government consultations, education on democratic processes.</w:t>
      </w:r>
    </w:p>
    <w:p w:rsidR="00FD6048" w:rsidRPr="00FD6048" w:rsidRDefault="00FD6048" w:rsidP="00FD6048">
      <w:pPr>
        <w:rPr>
          <w:sz w:val="16"/>
          <w:szCs w:val="16"/>
        </w:rPr>
      </w:pPr>
    </w:p>
    <w:p w:rsidR="00FD6048" w:rsidRDefault="00FD6048" w:rsidP="00FD6048">
      <w:pPr>
        <w:pStyle w:val="ListParagraph"/>
        <w:numPr>
          <w:ilvl w:val="0"/>
          <w:numId w:val="22"/>
        </w:numPr>
        <w:ind w:left="284" w:hanging="284"/>
      </w:pPr>
      <w:r w:rsidRPr="00FD6048">
        <w:rPr>
          <w:b/>
        </w:rPr>
        <w:t>Accountability of Public Services</w:t>
      </w:r>
      <w:r>
        <w:t xml:space="preserve"> – helping people understand who and how decision makers and service providers are accountable, mapping landscape of scrutiny bodies to show accountability, and opening up meetings.</w:t>
      </w:r>
    </w:p>
    <w:p w:rsidR="00FD6048" w:rsidRPr="00FD6048" w:rsidRDefault="00FD6048" w:rsidP="00FD6048">
      <w:pPr>
        <w:rPr>
          <w:sz w:val="16"/>
          <w:szCs w:val="16"/>
        </w:rPr>
      </w:pPr>
    </w:p>
    <w:p w:rsidR="00FD6048" w:rsidRDefault="00FD6048" w:rsidP="00FD6048">
      <w:pPr>
        <w:pStyle w:val="ListParagraph"/>
        <w:numPr>
          <w:ilvl w:val="0"/>
          <w:numId w:val="22"/>
        </w:numPr>
        <w:ind w:left="284" w:hanging="284"/>
      </w:pPr>
      <w:r w:rsidRPr="00FD6048">
        <w:rPr>
          <w:b/>
        </w:rPr>
        <w:t>Understanding and Influencing</w:t>
      </w:r>
      <w:r>
        <w:t xml:space="preserve"> – information on systems and processes so people can understand where to lobby or where they can be involved, education on more participative processes, apps for understanding and engaging in government processes.</w:t>
      </w:r>
    </w:p>
    <w:p w:rsidR="00CD2BF3" w:rsidRPr="00E555E4" w:rsidRDefault="00CD2BF3" w:rsidP="00CD2BF3"/>
    <w:sectPr w:rsidR="00CD2BF3" w:rsidRPr="00E555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D1A" w:rsidRDefault="00752D1A" w:rsidP="00752D1A">
      <w:r>
        <w:separator/>
      </w:r>
    </w:p>
  </w:endnote>
  <w:endnote w:type="continuationSeparator" w:id="0">
    <w:p w:rsidR="00752D1A" w:rsidRDefault="00752D1A" w:rsidP="00752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D1A" w:rsidRDefault="00752D1A" w:rsidP="00752D1A">
      <w:r>
        <w:separator/>
      </w:r>
    </w:p>
  </w:footnote>
  <w:footnote w:type="continuationSeparator" w:id="0">
    <w:p w:rsidR="00752D1A" w:rsidRDefault="00752D1A" w:rsidP="00752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2BF1"/>
    <w:multiLevelType w:val="hybridMultilevel"/>
    <w:tmpl w:val="E72E96C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CB70949"/>
    <w:multiLevelType w:val="hybridMultilevel"/>
    <w:tmpl w:val="C23284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CC0932"/>
    <w:multiLevelType w:val="hybridMultilevel"/>
    <w:tmpl w:val="A110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B1C70"/>
    <w:multiLevelType w:val="hybridMultilevel"/>
    <w:tmpl w:val="404C0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21777C"/>
    <w:multiLevelType w:val="hybridMultilevel"/>
    <w:tmpl w:val="33A22F24"/>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8FB6060"/>
    <w:multiLevelType w:val="hybridMultilevel"/>
    <w:tmpl w:val="641624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A53033"/>
    <w:multiLevelType w:val="hybridMultilevel"/>
    <w:tmpl w:val="B0D80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C7C87"/>
    <w:multiLevelType w:val="hybridMultilevel"/>
    <w:tmpl w:val="F6FA8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DF29B6"/>
    <w:multiLevelType w:val="hybridMultilevel"/>
    <w:tmpl w:val="C74EB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3640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270259"/>
    <w:multiLevelType w:val="hybridMultilevel"/>
    <w:tmpl w:val="E37CD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FC5D66"/>
    <w:multiLevelType w:val="hybridMultilevel"/>
    <w:tmpl w:val="C1E056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1442A8"/>
    <w:multiLevelType w:val="hybridMultilevel"/>
    <w:tmpl w:val="ED6260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4D45CA"/>
    <w:multiLevelType w:val="hybridMultilevel"/>
    <w:tmpl w:val="065A2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604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FA5A06"/>
    <w:multiLevelType w:val="hybridMultilevel"/>
    <w:tmpl w:val="B972F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A04B04"/>
    <w:multiLevelType w:val="hybridMultilevel"/>
    <w:tmpl w:val="5EA2CA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0B3C23"/>
    <w:multiLevelType w:val="hybridMultilevel"/>
    <w:tmpl w:val="70B68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2C0A79"/>
    <w:multiLevelType w:val="hybridMultilevel"/>
    <w:tmpl w:val="C61E1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E863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D0158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D06625"/>
    <w:multiLevelType w:val="hybridMultilevel"/>
    <w:tmpl w:val="CDC8FA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21"/>
  </w:num>
  <w:num w:numId="4">
    <w:abstractNumId w:val="12"/>
  </w:num>
  <w:num w:numId="5">
    <w:abstractNumId w:val="6"/>
  </w:num>
  <w:num w:numId="6">
    <w:abstractNumId w:val="16"/>
  </w:num>
  <w:num w:numId="7">
    <w:abstractNumId w:val="10"/>
  </w:num>
  <w:num w:numId="8">
    <w:abstractNumId w:val="9"/>
  </w:num>
  <w:num w:numId="9">
    <w:abstractNumId w:val="19"/>
  </w:num>
  <w:num w:numId="10">
    <w:abstractNumId w:val="5"/>
  </w:num>
  <w:num w:numId="11">
    <w:abstractNumId w:val="1"/>
  </w:num>
  <w:num w:numId="12">
    <w:abstractNumId w:val="20"/>
  </w:num>
  <w:num w:numId="13">
    <w:abstractNumId w:val="14"/>
  </w:num>
  <w:num w:numId="14">
    <w:abstractNumId w:val="4"/>
  </w:num>
  <w:num w:numId="15">
    <w:abstractNumId w:val="0"/>
  </w:num>
  <w:num w:numId="16">
    <w:abstractNumId w:val="17"/>
  </w:num>
  <w:num w:numId="17">
    <w:abstractNumId w:val="18"/>
  </w:num>
  <w:num w:numId="18">
    <w:abstractNumId w:val="8"/>
  </w:num>
  <w:num w:numId="19">
    <w:abstractNumId w:val="15"/>
  </w:num>
  <w:num w:numId="20">
    <w:abstractNumId w:val="11"/>
  </w:num>
  <w:num w:numId="21">
    <w:abstractNumId w:val="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B"/>
    <w:rsid w:val="000042FC"/>
    <w:rsid w:val="00023DE6"/>
    <w:rsid w:val="00026678"/>
    <w:rsid w:val="0003774F"/>
    <w:rsid w:val="00045241"/>
    <w:rsid w:val="00046671"/>
    <w:rsid w:val="000A22B6"/>
    <w:rsid w:val="000A3C15"/>
    <w:rsid w:val="000B099C"/>
    <w:rsid w:val="000B6EAA"/>
    <w:rsid w:val="000C275F"/>
    <w:rsid w:val="000C2AEC"/>
    <w:rsid w:val="000D05FE"/>
    <w:rsid w:val="000D11DD"/>
    <w:rsid w:val="000D1E2D"/>
    <w:rsid w:val="000E7B4B"/>
    <w:rsid w:val="000F3382"/>
    <w:rsid w:val="000F3B2A"/>
    <w:rsid w:val="000F5EFC"/>
    <w:rsid w:val="0010483A"/>
    <w:rsid w:val="00121898"/>
    <w:rsid w:val="00137FF5"/>
    <w:rsid w:val="00140041"/>
    <w:rsid w:val="0014114C"/>
    <w:rsid w:val="00142EB6"/>
    <w:rsid w:val="00145F53"/>
    <w:rsid w:val="00163289"/>
    <w:rsid w:val="00180F79"/>
    <w:rsid w:val="0018266E"/>
    <w:rsid w:val="00183499"/>
    <w:rsid w:val="0019233F"/>
    <w:rsid w:val="001C1D90"/>
    <w:rsid w:val="001C335F"/>
    <w:rsid w:val="001C7A3D"/>
    <w:rsid w:val="001D0F5A"/>
    <w:rsid w:val="001D329B"/>
    <w:rsid w:val="001E4458"/>
    <w:rsid w:val="00215514"/>
    <w:rsid w:val="00224A64"/>
    <w:rsid w:val="0024680D"/>
    <w:rsid w:val="00265A41"/>
    <w:rsid w:val="00266635"/>
    <w:rsid w:val="002710CA"/>
    <w:rsid w:val="00273F44"/>
    <w:rsid w:val="0028502C"/>
    <w:rsid w:val="0029365C"/>
    <w:rsid w:val="002942A5"/>
    <w:rsid w:val="00295FC5"/>
    <w:rsid w:val="002A1757"/>
    <w:rsid w:val="002B2806"/>
    <w:rsid w:val="002D5C73"/>
    <w:rsid w:val="002F0BC3"/>
    <w:rsid w:val="002F157D"/>
    <w:rsid w:val="002F7C16"/>
    <w:rsid w:val="00305557"/>
    <w:rsid w:val="00370D4C"/>
    <w:rsid w:val="003B01F9"/>
    <w:rsid w:val="003B3CAD"/>
    <w:rsid w:val="003B5385"/>
    <w:rsid w:val="003C0648"/>
    <w:rsid w:val="003D05CC"/>
    <w:rsid w:val="003E3974"/>
    <w:rsid w:val="003F28C9"/>
    <w:rsid w:val="003F4FC4"/>
    <w:rsid w:val="00400834"/>
    <w:rsid w:val="00402959"/>
    <w:rsid w:val="00403FFA"/>
    <w:rsid w:val="0040783F"/>
    <w:rsid w:val="00421289"/>
    <w:rsid w:val="004302B9"/>
    <w:rsid w:val="00430632"/>
    <w:rsid w:val="004612D3"/>
    <w:rsid w:val="0048275D"/>
    <w:rsid w:val="004829C3"/>
    <w:rsid w:val="00485590"/>
    <w:rsid w:val="00494C7C"/>
    <w:rsid w:val="004A7404"/>
    <w:rsid w:val="004B29AC"/>
    <w:rsid w:val="004D3D14"/>
    <w:rsid w:val="004E5932"/>
    <w:rsid w:val="004F4E07"/>
    <w:rsid w:val="00514751"/>
    <w:rsid w:val="00527440"/>
    <w:rsid w:val="005313A0"/>
    <w:rsid w:val="005346DE"/>
    <w:rsid w:val="00555251"/>
    <w:rsid w:val="00557559"/>
    <w:rsid w:val="00580BAD"/>
    <w:rsid w:val="00584B35"/>
    <w:rsid w:val="00585632"/>
    <w:rsid w:val="00592AD4"/>
    <w:rsid w:val="00594110"/>
    <w:rsid w:val="005B4F2A"/>
    <w:rsid w:val="005C15B3"/>
    <w:rsid w:val="005E3293"/>
    <w:rsid w:val="005F70A9"/>
    <w:rsid w:val="00601794"/>
    <w:rsid w:val="006219F1"/>
    <w:rsid w:val="0063173D"/>
    <w:rsid w:val="00634A0C"/>
    <w:rsid w:val="00645C07"/>
    <w:rsid w:val="006468A8"/>
    <w:rsid w:val="00666047"/>
    <w:rsid w:val="00673584"/>
    <w:rsid w:val="0068284D"/>
    <w:rsid w:val="006A5DC4"/>
    <w:rsid w:val="006C4DC7"/>
    <w:rsid w:val="006D091A"/>
    <w:rsid w:val="006D4EA4"/>
    <w:rsid w:val="006D7510"/>
    <w:rsid w:val="006E62D5"/>
    <w:rsid w:val="006F0AAA"/>
    <w:rsid w:val="006F0BCE"/>
    <w:rsid w:val="006F11D2"/>
    <w:rsid w:val="00703488"/>
    <w:rsid w:val="007201A3"/>
    <w:rsid w:val="007209F7"/>
    <w:rsid w:val="007347ED"/>
    <w:rsid w:val="00743BE0"/>
    <w:rsid w:val="00752D1A"/>
    <w:rsid w:val="00753DA1"/>
    <w:rsid w:val="007570DF"/>
    <w:rsid w:val="00766662"/>
    <w:rsid w:val="00773C24"/>
    <w:rsid w:val="00777356"/>
    <w:rsid w:val="00780C1B"/>
    <w:rsid w:val="00784913"/>
    <w:rsid w:val="00795B99"/>
    <w:rsid w:val="007A239B"/>
    <w:rsid w:val="007A270B"/>
    <w:rsid w:val="007A28ED"/>
    <w:rsid w:val="007A5F7F"/>
    <w:rsid w:val="007B6998"/>
    <w:rsid w:val="007C2D3E"/>
    <w:rsid w:val="007C6B45"/>
    <w:rsid w:val="007C6F0A"/>
    <w:rsid w:val="007D3ADC"/>
    <w:rsid w:val="007D735B"/>
    <w:rsid w:val="007E3536"/>
    <w:rsid w:val="007E5539"/>
    <w:rsid w:val="007E5E74"/>
    <w:rsid w:val="007F2196"/>
    <w:rsid w:val="008016D4"/>
    <w:rsid w:val="008053B5"/>
    <w:rsid w:val="008077D1"/>
    <w:rsid w:val="0082066B"/>
    <w:rsid w:val="0083047E"/>
    <w:rsid w:val="00845904"/>
    <w:rsid w:val="00861AF6"/>
    <w:rsid w:val="00870766"/>
    <w:rsid w:val="00875ED7"/>
    <w:rsid w:val="00892804"/>
    <w:rsid w:val="008A02DC"/>
    <w:rsid w:val="008E021B"/>
    <w:rsid w:val="008F1F7B"/>
    <w:rsid w:val="008F25F3"/>
    <w:rsid w:val="008F6BB4"/>
    <w:rsid w:val="0091050C"/>
    <w:rsid w:val="00931BEC"/>
    <w:rsid w:val="00935901"/>
    <w:rsid w:val="00937818"/>
    <w:rsid w:val="00943221"/>
    <w:rsid w:val="00947F7A"/>
    <w:rsid w:val="00954D9A"/>
    <w:rsid w:val="00965101"/>
    <w:rsid w:val="009862DD"/>
    <w:rsid w:val="00995EE9"/>
    <w:rsid w:val="009A7AED"/>
    <w:rsid w:val="009B0621"/>
    <w:rsid w:val="009C4F48"/>
    <w:rsid w:val="009F6330"/>
    <w:rsid w:val="009F7074"/>
    <w:rsid w:val="00A04A2C"/>
    <w:rsid w:val="00A07C34"/>
    <w:rsid w:val="00A13034"/>
    <w:rsid w:val="00A14CE9"/>
    <w:rsid w:val="00A32B02"/>
    <w:rsid w:val="00A35BA6"/>
    <w:rsid w:val="00A63D90"/>
    <w:rsid w:val="00A800EE"/>
    <w:rsid w:val="00A86503"/>
    <w:rsid w:val="00A9485E"/>
    <w:rsid w:val="00AB1626"/>
    <w:rsid w:val="00AC46D0"/>
    <w:rsid w:val="00AC54FF"/>
    <w:rsid w:val="00AC589E"/>
    <w:rsid w:val="00AC6EDE"/>
    <w:rsid w:val="00AD1454"/>
    <w:rsid w:val="00AE2713"/>
    <w:rsid w:val="00AF42F6"/>
    <w:rsid w:val="00B00510"/>
    <w:rsid w:val="00B0221E"/>
    <w:rsid w:val="00B143AA"/>
    <w:rsid w:val="00B245F8"/>
    <w:rsid w:val="00B4072C"/>
    <w:rsid w:val="00B5147B"/>
    <w:rsid w:val="00B54CF6"/>
    <w:rsid w:val="00B673FE"/>
    <w:rsid w:val="00BA04B6"/>
    <w:rsid w:val="00BA3764"/>
    <w:rsid w:val="00BB0565"/>
    <w:rsid w:val="00BB4839"/>
    <w:rsid w:val="00BB58C4"/>
    <w:rsid w:val="00BC78C6"/>
    <w:rsid w:val="00BD1325"/>
    <w:rsid w:val="00BE10C9"/>
    <w:rsid w:val="00BF42B6"/>
    <w:rsid w:val="00BF6FB6"/>
    <w:rsid w:val="00C13E70"/>
    <w:rsid w:val="00C21C2A"/>
    <w:rsid w:val="00C27343"/>
    <w:rsid w:val="00C366C8"/>
    <w:rsid w:val="00C42C26"/>
    <w:rsid w:val="00C61423"/>
    <w:rsid w:val="00C82D4F"/>
    <w:rsid w:val="00C84B69"/>
    <w:rsid w:val="00CC39F6"/>
    <w:rsid w:val="00CD2BF3"/>
    <w:rsid w:val="00CD4CF9"/>
    <w:rsid w:val="00CE08C1"/>
    <w:rsid w:val="00CF6C84"/>
    <w:rsid w:val="00CF6DE5"/>
    <w:rsid w:val="00D02149"/>
    <w:rsid w:val="00D02A92"/>
    <w:rsid w:val="00D21EE1"/>
    <w:rsid w:val="00D26258"/>
    <w:rsid w:val="00D5205D"/>
    <w:rsid w:val="00D623B7"/>
    <w:rsid w:val="00D73B02"/>
    <w:rsid w:val="00D754A9"/>
    <w:rsid w:val="00D901B8"/>
    <w:rsid w:val="00DA502C"/>
    <w:rsid w:val="00DA56E4"/>
    <w:rsid w:val="00DC37AC"/>
    <w:rsid w:val="00DC4699"/>
    <w:rsid w:val="00DD1141"/>
    <w:rsid w:val="00DD439C"/>
    <w:rsid w:val="00DD5726"/>
    <w:rsid w:val="00DF2C4B"/>
    <w:rsid w:val="00DF36CF"/>
    <w:rsid w:val="00DF384B"/>
    <w:rsid w:val="00DF59BF"/>
    <w:rsid w:val="00E01F17"/>
    <w:rsid w:val="00E02109"/>
    <w:rsid w:val="00E21C7D"/>
    <w:rsid w:val="00E252E6"/>
    <w:rsid w:val="00E26FA0"/>
    <w:rsid w:val="00E375CB"/>
    <w:rsid w:val="00E550B7"/>
    <w:rsid w:val="00E55355"/>
    <w:rsid w:val="00E555E4"/>
    <w:rsid w:val="00E7146C"/>
    <w:rsid w:val="00E81558"/>
    <w:rsid w:val="00EB3BF4"/>
    <w:rsid w:val="00EB4BBD"/>
    <w:rsid w:val="00ED2755"/>
    <w:rsid w:val="00EE3B2B"/>
    <w:rsid w:val="00EE7A1D"/>
    <w:rsid w:val="00EF1A64"/>
    <w:rsid w:val="00F05523"/>
    <w:rsid w:val="00F176EC"/>
    <w:rsid w:val="00F26BF6"/>
    <w:rsid w:val="00F3462A"/>
    <w:rsid w:val="00F51A86"/>
    <w:rsid w:val="00F53C09"/>
    <w:rsid w:val="00F545C6"/>
    <w:rsid w:val="00F57AD4"/>
    <w:rsid w:val="00F61148"/>
    <w:rsid w:val="00F7187E"/>
    <w:rsid w:val="00F9426C"/>
    <w:rsid w:val="00FB64A3"/>
    <w:rsid w:val="00FB6C2A"/>
    <w:rsid w:val="00FB7894"/>
    <w:rsid w:val="00FD1231"/>
    <w:rsid w:val="00FD5F18"/>
    <w:rsid w:val="00FD6048"/>
    <w:rsid w:val="00FE1BA8"/>
    <w:rsid w:val="00FE2302"/>
    <w:rsid w:val="00FE3340"/>
    <w:rsid w:val="00FF6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2AD3B5"/>
  <w15:docId w15:val="{11EBBDE3-7CA2-43F1-812E-808C28F9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713"/>
    <w:pPr>
      <w:ind w:left="720"/>
      <w:contextualSpacing/>
    </w:pPr>
  </w:style>
  <w:style w:type="paragraph" w:styleId="Header">
    <w:name w:val="header"/>
    <w:basedOn w:val="Normal"/>
    <w:link w:val="HeaderChar"/>
    <w:uiPriority w:val="99"/>
    <w:unhideWhenUsed/>
    <w:rsid w:val="00752D1A"/>
    <w:pPr>
      <w:tabs>
        <w:tab w:val="center" w:pos="4513"/>
        <w:tab w:val="right" w:pos="9026"/>
      </w:tabs>
    </w:pPr>
  </w:style>
  <w:style w:type="character" w:customStyle="1" w:styleId="HeaderChar">
    <w:name w:val="Header Char"/>
    <w:basedOn w:val="DefaultParagraphFont"/>
    <w:link w:val="Header"/>
    <w:uiPriority w:val="99"/>
    <w:rsid w:val="00752D1A"/>
  </w:style>
  <w:style w:type="paragraph" w:styleId="Footer">
    <w:name w:val="footer"/>
    <w:basedOn w:val="Normal"/>
    <w:link w:val="FooterChar"/>
    <w:uiPriority w:val="99"/>
    <w:unhideWhenUsed/>
    <w:rsid w:val="00752D1A"/>
    <w:pPr>
      <w:tabs>
        <w:tab w:val="center" w:pos="4513"/>
        <w:tab w:val="right" w:pos="9026"/>
      </w:tabs>
    </w:pPr>
  </w:style>
  <w:style w:type="character" w:customStyle="1" w:styleId="FooterChar">
    <w:name w:val="Footer Char"/>
    <w:basedOn w:val="DefaultParagraphFont"/>
    <w:link w:val="Footer"/>
    <w:uiPriority w:val="99"/>
    <w:rsid w:val="00752D1A"/>
  </w:style>
  <w:style w:type="paragraph" w:customStyle="1" w:styleId="Default">
    <w:name w:val="Default"/>
    <w:rsid w:val="007B699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75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Props1.xml><?xml version="1.0" encoding="utf-8"?>
<ds:datastoreItem xmlns:ds="http://schemas.openxmlformats.org/officeDocument/2006/customXml" ds:itemID="{66B12405-D7D6-4B20-9A40-1C3B4799BB8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GCC Corporate Services</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Rennie, Pamela</dc:creator>
  <cp:keywords>[OFFICIAL]</cp:keywords>
  <cp:lastModifiedBy>Rennie, Pamela</cp:lastModifiedBy>
  <cp:revision>20</cp:revision>
  <dcterms:created xsi:type="dcterms:W3CDTF">2021-04-06T14:35:00Z</dcterms:created>
  <dcterms:modified xsi:type="dcterms:W3CDTF">2021-04-12T16:12:00Z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7e04cc93-59b0-42b5-a3a8-3e8f98af910d</vt:lpwstr>
  </property>
  <property fmtid="{D5CDD505-2E9C-101B-9397-08002B2CF9AE}" pid="3" name="bjSaver">
    <vt:lpwstr>ywXV/Iej6HHsh0uTvxfq35ViO7VcmxM6</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gcc-meta-protectivemarking">
    <vt:lpwstr>[OFFICIAL]</vt:lpwstr>
  </property>
</Properties>
</file>