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Evidence</w:t>
      </w:r>
      <w:r w:rsidDel="00000000" w:rsidR="00000000" w:rsidRPr="00000000">
        <w:rPr>
          <w:rFonts w:ascii="Proxima Nova" w:cs="Proxima Nova" w:eastAsia="Proxima Nova" w:hAnsi="Proxima Nova"/>
          <w:color w:val="ff0000"/>
          <w:rtl w:val="0"/>
        </w:rPr>
        <w:t xml:space="preserve">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3.1.3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1532.4200439453125" w:firstLine="0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color w:val="ff0000"/>
          <w:rtl w:val="0"/>
        </w:rPr>
        <w:t xml:space="preserve">Presentation of the Urban Tree Plan 31/03/2022 </w:t>
        <w:br w:type="textWrapping"/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https://ciudaddecorrientes.gov.ar/content/tassano-present-el-plan-de-arbolado-urbano-vamos-generar-m-s-pulmones-en-la-ciudad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1532.4200439453125" w:firstLine="0"/>
        <w:jc w:val="both"/>
        <w:rPr/>
      </w:pPr>
      <w:r w:rsidDel="00000000" w:rsidR="00000000" w:rsidRPr="00000000">
        <w:rPr>
          <w:rFonts w:ascii="Proxima Nova" w:cs="Proxima Nova" w:eastAsia="Proxima Nova" w:hAnsi="Proxima Nova"/>
          <w:rtl w:val="0"/>
        </w:rPr>
        <w:br w:type="textWrapping"/>
      </w:r>
      <w:r w:rsidDel="00000000" w:rsidR="00000000" w:rsidRPr="00000000">
        <w:rPr>
          <w:rFonts w:ascii="Proxima Nova" w:cs="Proxima Nova" w:eastAsia="Proxima Nova" w:hAnsi="Proxima Nova"/>
          <w:color w:val="ff0000"/>
          <w:rtl w:val="0"/>
        </w:rPr>
        <w:t xml:space="preserve">News on the progress of the Urban Tree Plan, within the framework of the Commitments 2021-2025 presented by the mayor 26/12/2022</w:t>
        <w:br w:type="textWrapping"/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https://ciudaddecorrientes.gov.ar/content/plan-de-arbolado-urbano-el-municipio-plant-3000-ejemplares-en-70-barrios-este-o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ciudaddecorrientes.gov.ar/content/tassano-present-el-plan-de-arbolado-urbano-vamos-generar-m-s-pulmones-en-la-ciudad" TargetMode="External"/><Relationship Id="rId7" Type="http://schemas.openxmlformats.org/officeDocument/2006/relationships/hyperlink" Target="https://ciudaddecorrientes.gov.ar/content/plan-de-arbolado-urbano-el-municipio-plant-3000-ejemplares-en-70-barrios-este-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