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firstLine="720"/>
        <w:jc w:val="center"/>
        <w:rPr>
          <w:rFonts w:ascii="Proxima Nova" w:cs="Proxima Nova" w:eastAsia="Proxima Nova" w:hAnsi="Proxima Nova"/>
          <w:b w:val="1"/>
          <w:sz w:val="48"/>
          <w:szCs w:val="48"/>
        </w:rPr>
      </w:pPr>
      <w:r w:rsidDel="00000000" w:rsidR="00000000" w:rsidRPr="00000000">
        <w:rPr>
          <w:rFonts w:ascii="Proxima Nova" w:cs="Proxima Nova" w:eastAsia="Proxima Nova" w:hAnsi="Proxima Nova"/>
          <w:sz w:val="32"/>
          <w:szCs w:val="32"/>
        </w:rPr>
        <w:drawing>
          <wp:anchor allowOverlap="1" behindDoc="1" distB="0" distT="0" distL="0" distR="0" hidden="0" layoutInCell="1" locked="0" relativeHeight="0" simplePos="0">
            <wp:simplePos x="0" y="0"/>
            <wp:positionH relativeFrom="margin">
              <wp:posOffset>4246631</wp:posOffset>
            </wp:positionH>
            <wp:positionV relativeFrom="margin">
              <wp:posOffset>-69056</wp:posOffset>
            </wp:positionV>
            <wp:extent cx="5195993" cy="5845493"/>
            <wp:effectExtent b="0" l="0" r="0" t="0"/>
            <wp:wrapNone/>
            <wp:docPr id="52" name="image1.png"/>
            <a:graphic>
              <a:graphicData uri="http://schemas.openxmlformats.org/drawingml/2006/picture">
                <pic:pic>
                  <pic:nvPicPr>
                    <pic:cNvPr id="0" name="image1.png"/>
                    <pic:cNvPicPr preferRelativeResize="0"/>
                  </pic:nvPicPr>
                  <pic:blipFill>
                    <a:blip r:embed="rId7"/>
                    <a:srcRect b="13027" l="0" r="743" t="757"/>
                    <a:stretch>
                      <a:fillRect/>
                    </a:stretch>
                  </pic:blipFill>
                  <pic:spPr>
                    <a:xfrm>
                      <a:off x="0" y="0"/>
                      <a:ext cx="5195993" cy="5845493"/>
                    </a:xfrm>
                    <a:prstGeom prst="rect"/>
                    <a:ln/>
                  </pic:spPr>
                </pic:pic>
              </a:graphicData>
            </a:graphic>
          </wp:anchor>
        </w:drawing>
      </w:r>
      <w:r w:rsidDel="00000000" w:rsidR="00000000" w:rsidRPr="00000000">
        <w:rPr>
          <w:rFonts w:ascii="Proxima Nova" w:cs="Proxima Nova" w:eastAsia="Proxima Nova" w:hAnsi="Proxima Nova"/>
          <w:b w:val="1"/>
          <w:sz w:val="28"/>
          <w:szCs w:val="28"/>
          <w:rtl w:val="0"/>
        </w:rPr>
        <w:t xml:space="preserve">Hoja de ruta</w:t>
      </w:r>
      <w:r w:rsidDel="00000000" w:rsidR="00000000" w:rsidRPr="00000000">
        <w:rPr>
          <w:rFonts w:ascii="Proxima Nova" w:cs="Proxima Nova" w:eastAsia="Proxima Nova" w:hAnsi="Proxima Nova"/>
          <w:color w:val="000000"/>
          <w:sz w:val="32"/>
          <w:szCs w:val="32"/>
          <w:rtl w:val="0"/>
        </w:rPr>
        <w:t xml:space="preserve"> </w:t>
      </w:r>
      <w:r w:rsidDel="00000000" w:rsidR="00000000" w:rsidRPr="00000000">
        <w:rPr>
          <w:rtl w:val="0"/>
        </w:rPr>
      </w:r>
    </w:p>
    <w:p w:rsidR="00000000" w:rsidDel="00000000" w:rsidP="00000000" w:rsidRDefault="00000000" w:rsidRPr="00000000" w14:paraId="00000002">
      <w:pPr>
        <w:pageBreakBefore w:val="0"/>
        <w:rPr>
          <w:rFonts w:ascii="Proxima Nova" w:cs="Proxima Nova" w:eastAsia="Proxima Nova" w:hAnsi="Proxima Nova"/>
          <w:sz w:val="12"/>
          <w:szCs w:val="12"/>
        </w:rPr>
      </w:pPr>
      <w:r w:rsidDel="00000000" w:rsidR="00000000" w:rsidRPr="00000000">
        <w:rPr>
          <w:rFonts w:ascii="Proxima Nova" w:cs="Proxima Nova" w:eastAsia="Proxima Nova" w:hAnsi="Proxima Nova"/>
          <w:sz w:val="12"/>
          <w:szCs w:val="12"/>
          <w:rtl w:val="0"/>
        </w:rPr>
        <w:br w:type="textWrapping"/>
      </w:r>
    </w:p>
    <w:p w:rsidR="00000000" w:rsidDel="00000000" w:rsidP="00000000" w:rsidRDefault="00000000" w:rsidRPr="00000000" w14:paraId="00000003">
      <w:pPr>
        <w:pageBreakBefore w:val="0"/>
        <w:numPr>
          <w:ilvl w:val="0"/>
          <w:numId w:val="4"/>
        </w:numPr>
        <w:pBdr>
          <w:top w:space="0" w:sz="0" w:val="nil"/>
          <w:left w:space="0" w:sz="0" w:val="nil"/>
          <w:bottom w:space="0" w:sz="0" w:val="nil"/>
          <w:right w:space="0" w:sz="0" w:val="nil"/>
          <w:between w:space="0" w:sz="0" w:val="nil"/>
        </w:pBd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Título del compromiso</w:t>
      </w:r>
      <w:r w:rsidDel="00000000" w:rsidR="00000000" w:rsidRPr="00000000">
        <w:rPr>
          <w:rFonts w:ascii="Proxima Nova" w:cs="Proxima Nova" w:eastAsia="Proxima Nova" w:hAnsi="Proxima Nova"/>
          <w:i w:val="1"/>
          <w:color w:val="000000"/>
          <w:sz w:val="22"/>
          <w:szCs w:val="22"/>
          <w:highlight w:val="white"/>
          <w:rtl w:val="0"/>
        </w:rPr>
        <w:t xml:space="preserve"> </w:t>
      </w:r>
      <w:r w:rsidDel="00000000" w:rsidR="00000000" w:rsidRPr="00000000">
        <w:rPr>
          <w:rtl w:val="0"/>
        </w:rPr>
      </w:r>
    </w:p>
    <w:tbl>
      <w:tblPr>
        <w:tblStyle w:val="Table1"/>
        <w:tblW w:w="14469.000000000004"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69.000000000004"/>
        <w:tblGridChange w:id="0">
          <w:tblGrid>
            <w:gridCol w:w="14469.000000000004"/>
          </w:tblGrid>
        </w:tblGridChange>
      </w:tblGrid>
      <w:tr>
        <w:trPr>
          <w:cantSplit w:val="0"/>
          <w:trHeight w:val="960" w:hRule="atLeast"/>
          <w:tblHeader w:val="0"/>
        </w:trPr>
        <w:tc>
          <w:tcPr/>
          <w:p w:rsidR="00000000" w:rsidDel="00000000" w:rsidP="00000000" w:rsidRDefault="00000000" w:rsidRPr="00000000" w14:paraId="00000004">
            <w:pPr>
              <w:jc w:val="both"/>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Comité de Gobierno Abierto para reforzar los datos sobre violencia contra mujeres de la Unidad de Atención a Víctimas de Violencia Familiar y de Género de Monterrey.</w:t>
            </w:r>
            <w:r w:rsidDel="00000000" w:rsidR="00000000" w:rsidRPr="00000000">
              <w:rPr>
                <w:rtl w:val="0"/>
              </w:rPr>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2. Compromiso</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tbl>
      <w:tblPr>
        <w:tblStyle w:val="Table2"/>
        <w:tblW w:w="1452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23.000000000002"/>
        <w:tblGridChange w:id="0">
          <w:tblGrid>
            <w:gridCol w:w="14523.000000000002"/>
          </w:tblGrid>
        </w:tblGridChange>
      </w:tblGrid>
      <w:tr>
        <w:trPr>
          <w:cantSplit w:val="0"/>
          <w:trHeight w:val="960" w:hRule="atLeast"/>
          <w:tblHeader w:val="0"/>
        </w:trPr>
        <w:tc>
          <w:tcPr/>
          <w:p w:rsidR="00000000" w:rsidDel="00000000" w:rsidP="00000000" w:rsidRDefault="00000000" w:rsidRPr="00000000" w14:paraId="00000009">
            <w:pPr>
              <w:ind w:left="0" w:firstLine="0"/>
              <w:jc w:val="both"/>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sz w:val="22"/>
                <w:szCs w:val="22"/>
                <w:highlight w:val="white"/>
                <w:rtl w:val="0"/>
              </w:rPr>
              <w:t xml:space="preserve">La </w:t>
            </w:r>
            <w:r w:rsidDel="00000000" w:rsidR="00000000" w:rsidRPr="00000000">
              <w:rPr>
                <w:rFonts w:ascii="Proxima Nova" w:cs="Proxima Nova" w:eastAsia="Proxima Nova" w:hAnsi="Proxima Nova"/>
                <w:b w:val="1"/>
                <w:sz w:val="22"/>
                <w:szCs w:val="22"/>
                <w:highlight w:val="white"/>
                <w:rtl w:val="0"/>
              </w:rPr>
              <w:t xml:space="preserve">Secretaría de Seguridad y Protección a la Ciudadanía y la Secretaría de Innovación y Gobierno Abierto</w:t>
            </w:r>
            <w:r w:rsidDel="00000000" w:rsidR="00000000" w:rsidRPr="00000000">
              <w:rPr>
                <w:rFonts w:ascii="Proxima Nova" w:cs="Proxima Nova" w:eastAsia="Proxima Nova" w:hAnsi="Proxima Nova"/>
                <w:sz w:val="22"/>
                <w:szCs w:val="22"/>
                <w:highlight w:val="white"/>
                <w:rtl w:val="0"/>
              </w:rPr>
              <w:t xml:space="preserve"> se comprometen a instalar un Comité de Gobierno Abierto para colaborar con la UAVVI (Unidad de Atención a Víctimas de Violencia Familiar y de Género) bajo los principios de Transparencia, Rendición de Cuentas, Participación e Innovación (cívica y tecnológica) que permitan el uso, tratamiento, visualización y difusión de los datos que genera en el servicio que brinda.</w:t>
            </w:r>
          </w:p>
          <w:p w:rsidR="00000000" w:rsidDel="00000000" w:rsidP="00000000" w:rsidRDefault="00000000" w:rsidRPr="00000000" w14:paraId="0000000A">
            <w:pPr>
              <w:ind w:left="0" w:firstLine="0"/>
              <w:jc w:val="both"/>
              <w:rPr>
                <w:rFonts w:ascii="Proxima Nova" w:cs="Proxima Nova" w:eastAsia="Proxima Nova" w:hAnsi="Proxima Nova"/>
                <w:sz w:val="22"/>
                <w:szCs w:val="22"/>
                <w:highlight w:val="white"/>
              </w:rPr>
            </w:pPr>
            <w:r w:rsidDel="00000000" w:rsidR="00000000" w:rsidRPr="00000000">
              <w:rPr>
                <w:rtl w:val="0"/>
              </w:rPr>
            </w:r>
          </w:p>
        </w:tc>
      </w:tr>
    </w:tb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Pr>
        <w:drawing>
          <wp:anchor allowOverlap="1" behindDoc="1" distB="0" distT="0" distL="0" distR="0" hidden="0" layoutInCell="1" locked="0" relativeHeight="0" simplePos="0">
            <wp:simplePos x="0" y="0"/>
            <wp:positionH relativeFrom="margin">
              <wp:posOffset>4336782</wp:posOffset>
            </wp:positionH>
            <wp:positionV relativeFrom="margin">
              <wp:posOffset>5795334</wp:posOffset>
            </wp:positionV>
            <wp:extent cx="5195993" cy="5845493"/>
            <wp:effectExtent b="0" l="0" r="0" t="0"/>
            <wp:wrapNone/>
            <wp:docPr id="53" name="image1.png"/>
            <a:graphic>
              <a:graphicData uri="http://schemas.openxmlformats.org/drawingml/2006/picture">
                <pic:pic>
                  <pic:nvPicPr>
                    <pic:cNvPr id="0" name="image1.png"/>
                    <pic:cNvPicPr preferRelativeResize="0"/>
                  </pic:nvPicPr>
                  <pic:blipFill>
                    <a:blip r:embed="rId7"/>
                    <a:srcRect b="13027" l="0" r="743" t="757"/>
                    <a:stretch>
                      <a:fillRect/>
                    </a:stretch>
                  </pic:blipFill>
                  <pic:spPr>
                    <a:xfrm>
                      <a:off x="0" y="0"/>
                      <a:ext cx="5195993" cy="5845493"/>
                    </a:xfrm>
                    <a:prstGeom prst="rect"/>
                    <a:ln/>
                  </pic:spPr>
                </pic:pic>
              </a:graphicData>
            </a:graphic>
          </wp:anchor>
        </w:drawing>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highlight w:val="white"/>
          <w:rtl w:val="0"/>
        </w:rPr>
        <w:t xml:space="preserve">3. </w:t>
      </w:r>
      <w:r w:rsidDel="00000000" w:rsidR="00000000" w:rsidRPr="00000000">
        <w:rPr>
          <w:rFonts w:ascii="Proxima Nova" w:cs="Proxima Nova" w:eastAsia="Proxima Nova" w:hAnsi="Proxima Nova"/>
          <w:b w:val="1"/>
          <w:sz w:val="22"/>
          <w:szCs w:val="22"/>
          <w:rtl w:val="0"/>
        </w:rPr>
        <w:t xml:space="preserve">Periodo de tiempo</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E">
      <w:pPr>
        <w:ind w:firstLine="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Fecha de inicio del compromiso  (mes/año) </w:t>
      </w:r>
    </w:p>
    <w:tbl>
      <w:tblPr>
        <w:tblStyle w:val="Table3"/>
        <w:tblW w:w="189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tblGridChange w:id="0">
          <w:tblGrid>
            <w:gridCol w:w="1897"/>
          </w:tblGrid>
        </w:tblGridChange>
      </w:tblGrid>
      <w:tr>
        <w:trPr>
          <w:cantSplit w:val="0"/>
          <w:trHeight w:val="340" w:hRule="atLeast"/>
          <w:tblHeader w:val="0"/>
        </w:trPr>
        <w:tc>
          <w:tcPr/>
          <w:p w:rsidR="00000000" w:rsidDel="00000000" w:rsidP="00000000" w:rsidRDefault="00000000" w:rsidRPr="00000000" w14:paraId="0000000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r>
    </w:tbl>
    <w:p w:rsidR="00000000" w:rsidDel="00000000" w:rsidP="00000000" w:rsidRDefault="00000000" w:rsidRPr="00000000" w14:paraId="00000010">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1">
      <w:pPr>
        <w:ind w:firstLine="426"/>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Fecha de término del compromiso (mes/año)  </w:t>
      </w:r>
    </w:p>
    <w:tbl>
      <w:tblPr>
        <w:tblStyle w:val="Table4"/>
        <w:tblW w:w="189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tblGridChange w:id="0">
          <w:tblGrid>
            <w:gridCol w:w="1897"/>
          </w:tblGrid>
        </w:tblGridChange>
      </w:tblGrid>
      <w:tr>
        <w:trPr>
          <w:cantSplit w:val="0"/>
          <w:trHeight w:val="340" w:hRule="atLeast"/>
          <w:tblHeader w:val="0"/>
        </w:trPr>
        <w:tc>
          <w:tcPr/>
          <w:p w:rsidR="00000000" w:rsidDel="00000000" w:rsidP="00000000" w:rsidRDefault="00000000" w:rsidRPr="00000000" w14:paraId="0000001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07/2024</w:t>
            </w:r>
          </w:p>
        </w:tc>
      </w:tr>
    </w:tbl>
    <w:p w:rsidR="00000000" w:rsidDel="00000000" w:rsidP="00000000" w:rsidRDefault="00000000" w:rsidRPr="00000000" w14:paraId="00000013">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7">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4. Institución o actor clave responsable de la implementación</w:t>
      </w:r>
      <w:r w:rsidDel="00000000" w:rsidR="00000000" w:rsidRPr="00000000">
        <w:rPr>
          <w:rtl w:val="0"/>
        </w:rPr>
      </w:r>
    </w:p>
    <w:tbl>
      <w:tblPr>
        <w:tblStyle w:val="Table5"/>
        <w:tblW w:w="14459.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9"/>
        <w:gridCol w:w="2432"/>
        <w:gridCol w:w="2432"/>
        <w:gridCol w:w="2432"/>
        <w:gridCol w:w="2432"/>
        <w:gridCol w:w="2432"/>
        <w:tblGridChange w:id="0">
          <w:tblGrid>
            <w:gridCol w:w="2299"/>
            <w:gridCol w:w="2432"/>
            <w:gridCol w:w="2432"/>
            <w:gridCol w:w="2432"/>
            <w:gridCol w:w="2432"/>
            <w:gridCol w:w="2432"/>
          </w:tblGrid>
        </w:tblGridChange>
      </w:tblGrid>
      <w:tr>
        <w:trPr>
          <w:cantSplit w:val="0"/>
          <w:trHeight w:val="186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Oficina, Dirección o Secretaría</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Nivel de Gobierno </w:t>
            </w:r>
          </w:p>
          <w:p w:rsidR="00000000" w:rsidDel="00000000" w:rsidP="00000000" w:rsidRDefault="00000000" w:rsidRPr="00000000" w14:paraId="0000001B">
            <w:pPr>
              <w:jc w:val="center"/>
              <w:rPr>
                <w:rFonts w:ascii="Proxima Nova" w:cs="Proxima Nova" w:eastAsia="Proxima Nova" w:hAnsi="Proxima Nova"/>
                <w:i w:val="1"/>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C">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del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D">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Título/Puesto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E">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F">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color w:val="000000"/>
                <w:sz w:val="18"/>
                <w:szCs w:val="18"/>
                <w:rtl w:val="0"/>
              </w:rPr>
              <w:t xml:space="preserve">(</w:t>
            </w:r>
            <w:r w:rsidDel="00000000" w:rsidR="00000000" w:rsidRPr="00000000">
              <w:rPr>
                <w:rFonts w:ascii="Proxima Nova" w:cs="Proxima Nova" w:eastAsia="Proxima Nova" w:hAnsi="Proxima Nova"/>
                <w:i w:val="1"/>
                <w:sz w:val="18"/>
                <w:szCs w:val="18"/>
                <w:rtl w:val="0"/>
              </w:rPr>
              <w:t xml:space="preserve">Selecciona de los siguientes: </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Seguridad y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Ejecutivo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Angélica Cruz Maldonado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Inspectoría de Prevención de las Violencias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angelica.maldonado@monterrey.gob.mx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Seguridad y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Ejecutivo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Cesia Carolina  Escobar Pérez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cesia.escobar@monterrey.gob.mx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Líder</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Seguridad y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Ejecutivo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Zoila Mata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 de Unidad de Atención a Víctimas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coordlegalnte.uavvi@monterrey.gob.mx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Innovación y Gobierno Abierto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Ejecutiva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Laura de los Santos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Directora de Participación Ciudadana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laura.delossantos@monterrey.gob.mx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Innovación y Gobierno Abierto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Ejecutivo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Sahara Calderón Samaniego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 de Gobierno Abierto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sahara.calderon@monterrey.gob.mx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 Coordinación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Innovación y Gobierno Abierto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Ejecutivo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Viridiana Hernández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 de Transparencia Proactiva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viridiana.hernandez@monterrey.gob.mx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w:t>
            </w:r>
          </w:p>
        </w:tc>
      </w:tr>
    </w:tbl>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5. Institución implementadora líder no-gubernamental (en caso de haberla)</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tbl>
      <w:tblPr>
        <w:tblStyle w:val="Table6"/>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3405"/>
        <w:gridCol w:w="2947"/>
        <w:gridCol w:w="2946"/>
        <w:gridCol w:w="2947"/>
        <w:tblGridChange w:id="0">
          <w:tblGrid>
            <w:gridCol w:w="2355"/>
            <w:gridCol w:w="3405"/>
            <w:gridCol w:w="2947"/>
            <w:gridCol w:w="2946"/>
            <w:gridCol w:w="2947"/>
          </w:tblGrid>
        </w:tblGridChange>
      </w:tblGrid>
      <w:tr>
        <w:trPr>
          <w:cantSplit w:val="0"/>
          <w:trHeight w:val="101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9">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4E">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(Selecciona de los siguientes: </w:t>
            </w:r>
          </w:p>
          <w:p w:rsidR="00000000" w:rsidDel="00000000" w:rsidP="00000000" w:rsidRDefault="00000000" w:rsidRPr="00000000" w14:paraId="0000004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22"/>
                <w:szCs w:val="22"/>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N/A</w:t>
            </w:r>
          </w:p>
        </w:tc>
      </w:tr>
    </w:tbl>
    <w:p w:rsidR="00000000" w:rsidDel="00000000" w:rsidP="00000000" w:rsidRDefault="00000000" w:rsidRPr="00000000" w14:paraId="00000055">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56">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57">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58">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6. </w:t>
      </w:r>
      <w:r w:rsidDel="00000000" w:rsidR="00000000" w:rsidRPr="00000000">
        <w:rPr>
          <w:rFonts w:ascii="Proxima Nova" w:cs="Proxima Nova" w:eastAsia="Proxima Nova" w:hAnsi="Proxima Nova"/>
          <w:b w:val="1"/>
          <w:color w:val="000000"/>
          <w:sz w:val="22"/>
          <w:szCs w:val="22"/>
          <w:highlight w:val="white"/>
          <w:rtl w:val="0"/>
        </w:rPr>
        <w:t xml:space="preserve">Otros </w:t>
      </w:r>
      <w:r w:rsidDel="00000000" w:rsidR="00000000" w:rsidRPr="00000000">
        <w:rPr>
          <w:rFonts w:ascii="Proxima Nova" w:cs="Proxima Nova" w:eastAsia="Proxima Nova" w:hAnsi="Proxima Nova"/>
          <w:b w:val="1"/>
          <w:sz w:val="22"/>
          <w:szCs w:val="22"/>
          <w:highlight w:val="white"/>
          <w:rtl w:val="0"/>
        </w:rPr>
        <w:t xml:space="preserve">actores</w:t>
      </w:r>
      <w:r w:rsidDel="00000000" w:rsidR="00000000" w:rsidRPr="00000000">
        <w:rPr>
          <w:rFonts w:ascii="Proxima Nova" w:cs="Proxima Nova" w:eastAsia="Proxima Nova" w:hAnsi="Proxima Nova"/>
          <w:b w:val="1"/>
          <w:color w:val="000000"/>
          <w:sz w:val="22"/>
          <w:szCs w:val="22"/>
          <w:highlight w:val="white"/>
          <w:rtl w:val="0"/>
        </w:rPr>
        <w:t xml:space="preserve"> involucrados en </w:t>
      </w:r>
      <w:r w:rsidDel="00000000" w:rsidR="00000000" w:rsidRPr="00000000">
        <w:rPr>
          <w:rFonts w:ascii="Proxima Nova" w:cs="Proxima Nova" w:eastAsia="Proxima Nova" w:hAnsi="Proxima Nova"/>
          <w:b w:val="1"/>
          <w:sz w:val="22"/>
          <w:szCs w:val="22"/>
          <w:highlight w:val="white"/>
          <w:rtl w:val="0"/>
        </w:rPr>
        <w:t xml:space="preserve">la implementación del compromiso (corresponsables)</w:t>
      </w:r>
    </w:p>
    <w:p w:rsidR="00000000" w:rsidDel="00000000" w:rsidP="00000000" w:rsidRDefault="00000000" w:rsidRPr="00000000" w14:paraId="00000059">
      <w:pPr>
        <w:pageBreakBefore w:val="0"/>
        <w:ind w:left="284"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por ej. Secretarías Gubernamentales, Direcciones gubernamentales, Organizaciones de Sociedad Civil, Grupos Comunitarios, Sector Privado, Grupos de Trabajo, Academia</w:t>
      </w: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tl w:val="0"/>
        </w:rPr>
      </w:r>
    </w:p>
    <w:p w:rsidR="00000000" w:rsidDel="00000000" w:rsidP="00000000" w:rsidRDefault="00000000" w:rsidRPr="00000000" w14:paraId="0000005A">
      <w:pPr>
        <w:pageBreakBefore w:val="0"/>
        <w:rPr>
          <w:rFonts w:ascii="Proxima Nova" w:cs="Proxima Nova" w:eastAsia="Proxima Nova" w:hAnsi="Proxima Nova"/>
          <w:sz w:val="22"/>
          <w:szCs w:val="22"/>
        </w:rPr>
      </w:pPr>
      <w:r w:rsidDel="00000000" w:rsidR="00000000" w:rsidRPr="00000000">
        <w:rPr>
          <w:rtl w:val="0"/>
        </w:rPr>
      </w:r>
    </w:p>
    <w:tbl>
      <w:tblPr>
        <w:tblStyle w:val="Table7"/>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4"/>
        <w:gridCol w:w="2946"/>
        <w:gridCol w:w="2947"/>
        <w:gridCol w:w="2946"/>
        <w:gridCol w:w="2947"/>
        <w:tblGridChange w:id="0">
          <w:tblGrid>
            <w:gridCol w:w="2814"/>
            <w:gridCol w:w="2946"/>
            <w:gridCol w:w="2947"/>
            <w:gridCol w:w="2946"/>
            <w:gridCol w:w="2947"/>
          </w:tblGrid>
        </w:tblGridChange>
      </w:tblGrid>
      <w:tr>
        <w:trPr>
          <w:cantSplit w:val="0"/>
          <w:trHeight w:val="1032"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60">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(Selecciona de los siguientes: </w:t>
            </w:r>
          </w:p>
          <w:p w:rsidR="00000000" w:rsidDel="00000000" w:rsidP="00000000" w:rsidRDefault="00000000" w:rsidRPr="00000000" w14:paraId="0000006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Instituto Municipal de las Mujeres Regias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Carolina Ayala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 de Políticas Públicas de Prevención de Violencias contra las Mujeres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Instituto Municipal de las Mujeres Regias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Paulina Garrido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 de Políticas Públicas para la  Transversalidad de la Perspectiva de Género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Seguridad y Protección a la Ciudadanía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Javier Reyes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Analista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Vinculación Interinstitucional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 </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SUPERA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supera.contacto@gmail.com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PAZES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contacto@pazes.org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Apoyo/Supervisión</w:t>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Colectiva Latimos Juntas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Roxanna Rojas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Apoyo/Supervisión</w:t>
            </w:r>
          </w:p>
        </w:tc>
      </w:tr>
      <w:tr>
        <w:trPr>
          <w:cantSplit w:val="0"/>
          <w:trHeight w:val="289" w:hRule="atLeast"/>
          <w:tblHeader w:val="0"/>
        </w:trPr>
        <w:tc>
          <w:tcPr>
            <w:gridSpan w:val="5"/>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85">
            <w:pP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p>
        </w:tc>
      </w:tr>
    </w:tbl>
    <w:p w:rsidR="00000000" w:rsidDel="00000000" w:rsidP="00000000" w:rsidRDefault="00000000" w:rsidRPr="00000000" w14:paraId="0000008A">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8B">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8C">
      <w:pPr>
        <w:pageBreakBefore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tl w:val="0"/>
        </w:rPr>
        <w:t xml:space="preserve">Descripción del Compromiso</w:t>
      </w:r>
      <w:r w:rsidDel="00000000" w:rsidR="00000000" w:rsidRPr="00000000">
        <w:rPr>
          <w:rFonts w:ascii="Proxima Nova" w:cs="Proxima Nova" w:eastAsia="Proxima Nova" w:hAnsi="Proxima Nova"/>
          <w:b w:val="1"/>
          <w:color w:val="000000"/>
          <w:sz w:val="28"/>
          <w:szCs w:val="28"/>
          <w:rtl w:val="0"/>
        </w:rPr>
        <w:t xml:space="preserve"> </w:t>
      </w:r>
      <w:r w:rsidDel="00000000" w:rsidR="00000000" w:rsidRPr="00000000">
        <w:rPr>
          <w:rFonts w:ascii="Proxima Nova" w:cs="Proxima Nova" w:eastAsia="Proxima Nova" w:hAnsi="Proxima Nova"/>
          <w:sz w:val="28"/>
          <w:szCs w:val="28"/>
          <w:rtl w:val="0"/>
        </w:rPr>
        <w:br w:type="textWrapping"/>
      </w:r>
    </w:p>
    <w:p w:rsidR="00000000" w:rsidDel="00000000" w:rsidP="00000000" w:rsidRDefault="00000000" w:rsidRPr="00000000" w14:paraId="0000008D">
      <w:pPr>
        <w:pageBreakBefore w:val="0"/>
        <w:ind w:left="360" w:firstLine="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Problema Público</w:t>
      </w:r>
      <w:r w:rsidDel="00000000" w:rsidR="00000000" w:rsidRPr="00000000">
        <w:rPr>
          <w:rFonts w:ascii="Proxima Nova" w:cs="Proxima Nova" w:eastAsia="Proxima Nova" w:hAnsi="Proxima Nova"/>
          <w:b w:val="1"/>
          <w:sz w:val="22"/>
          <w:szCs w:val="22"/>
          <w:highlight w:val="white"/>
          <w:rtl w:val="0"/>
        </w:rPr>
        <w:t xml:space="preserve"> a atender</w:t>
      </w:r>
      <w:r w:rsidDel="00000000" w:rsidR="00000000" w:rsidRPr="00000000">
        <w:rPr>
          <w:rtl w:val="0"/>
        </w:rPr>
      </w:r>
    </w:p>
    <w:p w:rsidR="00000000" w:rsidDel="00000000" w:rsidP="00000000" w:rsidRDefault="00000000" w:rsidRPr="00000000" w14:paraId="0000008E">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Describe la problemática social, económica, política o ambiental que el compromiso aborda. En caso de estar disponible, incluye datos de línea de base e información de contexto.</w:t>
      </w:r>
    </w:p>
    <w:p w:rsidR="00000000" w:rsidDel="00000000" w:rsidP="00000000" w:rsidRDefault="00000000" w:rsidRPr="00000000" w14:paraId="0000008F">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90">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8"/>
        <w:tblW w:w="14453.999999999998"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53.999999999998"/>
        <w:tblGridChange w:id="0">
          <w:tblGrid>
            <w:gridCol w:w="14453.999999999998"/>
          </w:tblGrid>
        </w:tblGridChange>
      </w:tblGrid>
      <w:tr>
        <w:trPr>
          <w:cantSplit w:val="0"/>
          <w:trHeight w:val="1134" w:hRule="atLeast"/>
          <w:tblHeader w:val="0"/>
        </w:trPr>
        <w:tc>
          <w:tcPr/>
          <w:p w:rsidR="00000000" w:rsidDel="00000000" w:rsidP="00000000" w:rsidRDefault="00000000" w:rsidRPr="00000000" w14:paraId="00000091">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Las mujeres que residen y transitan en Monterrey pueden vivir o han vivido violencia por razón de género en sus diversos tipos y ámbitos, lo que limita su desarrollo individual y colectivo.</w:t>
            </w:r>
          </w:p>
        </w:tc>
      </w:tr>
    </w:tbl>
    <w:p w:rsidR="00000000" w:rsidDel="00000000" w:rsidP="00000000" w:rsidRDefault="00000000" w:rsidRPr="00000000" w14:paraId="00000092">
      <w:pPr>
        <w:pageBreakBefore w:val="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93">
      <w:pPr>
        <w:pageBreakBefore w:val="0"/>
        <w:ind w:left="360" w:firstLine="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S</w:t>
      </w:r>
      <w:r w:rsidDel="00000000" w:rsidR="00000000" w:rsidRPr="00000000">
        <w:rPr>
          <w:rFonts w:ascii="Proxima Nova" w:cs="Proxima Nova" w:eastAsia="Proxima Nova" w:hAnsi="Proxima Nova"/>
          <w:b w:val="1"/>
          <w:sz w:val="22"/>
          <w:szCs w:val="22"/>
          <w:highlight w:val="white"/>
          <w:rtl w:val="0"/>
        </w:rPr>
        <w:t xml:space="preserve">ituación actual del problema público</w:t>
      </w:r>
      <w:r w:rsidDel="00000000" w:rsidR="00000000" w:rsidRPr="00000000">
        <w:rPr>
          <w:rtl w:val="0"/>
        </w:rPr>
      </w:r>
    </w:p>
    <w:p w:rsidR="00000000" w:rsidDel="00000000" w:rsidP="00000000" w:rsidRDefault="00000000" w:rsidRPr="00000000" w14:paraId="00000094">
      <w:pPr>
        <w:ind w:left="426" w:firstLine="1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Describe el estado actual del problema público, partiendo del inicio del Plan de Acción (por ejemplo: actualmente el 26% de las quejas por corrupción judicial no son procesadas)</w:t>
      </w:r>
      <w:r w:rsidDel="00000000" w:rsidR="00000000" w:rsidRPr="00000000">
        <w:rPr>
          <w:rtl w:val="0"/>
        </w:rPr>
      </w:r>
    </w:p>
    <w:tbl>
      <w:tblPr>
        <w:tblStyle w:val="Table9"/>
        <w:tblW w:w="1431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13.000000000002"/>
        <w:tblGridChange w:id="0">
          <w:tblGrid>
            <w:gridCol w:w="14313.000000000002"/>
          </w:tblGrid>
        </w:tblGridChange>
      </w:tblGrid>
      <w:tr>
        <w:trPr>
          <w:cantSplit w:val="0"/>
          <w:trHeight w:val="1134" w:hRule="atLeast"/>
          <w:tblHeader w:val="0"/>
        </w:trPr>
        <w:tc>
          <w:tcPr/>
          <w:p w:rsidR="00000000" w:rsidDel="00000000" w:rsidP="00000000" w:rsidRDefault="00000000" w:rsidRPr="00000000" w14:paraId="00000095">
            <w:pPr>
              <w:ind w:left="36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96">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994 caracteres (11:07 am)</w:t>
            </w:r>
          </w:p>
          <w:p w:rsidR="00000000" w:rsidDel="00000000" w:rsidP="00000000" w:rsidRDefault="00000000" w:rsidRPr="00000000" w14:paraId="00000097">
            <w:pPr>
              <w:spacing w:line="240" w:lineRule="auto"/>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México la violencia por razón de género tiene cifras alarmantes, es considerado uno de los países más peligrosos para ser mujer. Según el Instituto Nacional de Estadística y Geografía (Inegi) más del 70% de la población de mujeres ha sufrido al menos algún tipo de violencia a lo largo de su vida. En promedio se asesinan a 11 mujeres diariamente.</w:t>
            </w:r>
          </w:p>
          <w:p w:rsidR="00000000" w:rsidDel="00000000" w:rsidP="00000000" w:rsidRDefault="00000000" w:rsidRPr="00000000" w14:paraId="00000098">
            <w:pPr>
              <w:spacing w:line="240" w:lineRule="auto"/>
              <w:ind w:left="72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9">
            <w:pPr>
              <w:spacing w:line="240" w:lineRule="auto"/>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Según cifras del Secretariado Ejecutivo del Sistema Nacional de Seguridad Pública de enero a septiembre del 2022 se cometieron en el país 695 presuntos feminicidios. Nuevo León ocupa el segundo lugar en este delito, registrando para esta fecha 79 feminicidios y en casos de mujeres víctimas de lesiones dolosas ocupa el lugar 5 de 32, teniendo 2,336 casos en los primeros 9 meses del 2022.</w:t>
            </w:r>
          </w:p>
          <w:p w:rsidR="00000000" w:rsidDel="00000000" w:rsidP="00000000" w:rsidRDefault="00000000" w:rsidRPr="00000000" w14:paraId="0000009A">
            <w:pPr>
              <w:spacing w:line="240" w:lineRule="auto"/>
              <w:ind w:left="72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el caso particular del Municipio de Monterrey, este se ubica en el lugar 9 de los 100 municipios del país con registro de feminicidio y desde el 2016 es uno de los municipios prioritarios para atender la Declaratoria de Alerta de Violencia de Género.</w:t>
            </w:r>
          </w:p>
          <w:p w:rsidR="00000000" w:rsidDel="00000000" w:rsidP="00000000" w:rsidRDefault="00000000" w:rsidRPr="00000000" w14:paraId="0000009B">
            <w:pPr>
              <w:spacing w:line="240" w:lineRule="auto"/>
              <w:ind w:left="0" w:firstLine="0"/>
              <w:jc w:val="both"/>
              <w:rPr>
                <w:rFonts w:ascii="Proxima Nova" w:cs="Proxima Nova" w:eastAsia="Proxima Nova" w:hAnsi="Proxima Nova"/>
                <w:b w:val="1"/>
                <w:sz w:val="22"/>
                <w:szCs w:val="22"/>
                <w:highlight w:val="white"/>
              </w:rPr>
            </w:pPr>
            <w:r w:rsidDel="00000000" w:rsidR="00000000" w:rsidRPr="00000000">
              <w:rPr>
                <w:rtl w:val="0"/>
              </w:rPr>
            </w:r>
          </w:p>
        </w:tc>
      </w:tr>
    </w:tbl>
    <w:p w:rsidR="00000000" w:rsidDel="00000000" w:rsidP="00000000" w:rsidRDefault="00000000" w:rsidRPr="00000000" w14:paraId="0000009C">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D">
      <w:pPr>
        <w:spacing w:after="180" w:line="274"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9. ¿De qué manera este problema afecta a mujeres y hombres?</w:t>
      </w:r>
    </w:p>
    <w:p w:rsidR="00000000" w:rsidDel="00000000" w:rsidP="00000000" w:rsidRDefault="00000000" w:rsidRPr="00000000" w14:paraId="0000009E">
      <w:pPr>
        <w:spacing w:after="180" w:line="274" w:lineRule="auto"/>
        <w:jc w:val="both"/>
        <w:rPr>
          <w:rFonts w:ascii="Proxima Nova" w:cs="Proxima Nova" w:eastAsia="Proxima Nova" w:hAnsi="Proxima Nova"/>
          <w:b w:val="1"/>
          <w:sz w:val="21"/>
          <w:szCs w:val="21"/>
        </w:rPr>
      </w:pPr>
      <w:r w:rsidDel="00000000" w:rsidR="00000000" w:rsidRPr="00000000">
        <w:rPr>
          <w:rFonts w:ascii="Proxima Nova" w:cs="Proxima Nova" w:eastAsia="Proxima Nova" w:hAnsi="Proxima Nova"/>
          <w:i w:val="1"/>
          <w:sz w:val="22"/>
          <w:szCs w:val="22"/>
          <w:rtl w:val="0"/>
        </w:rPr>
        <w:t xml:space="preserve">Describa los impactos diferenciados que tiene esta problemática para las mujeres y los hombres. Especifique de qué manera las mujeres viven las causas y consecuencias del problema. Máximo 1000 caracteres</w:t>
      </w:r>
      <w:r w:rsidDel="00000000" w:rsidR="00000000" w:rsidRPr="00000000">
        <w:rPr>
          <w:rtl w:val="0"/>
        </w:rPr>
      </w:r>
    </w:p>
    <w:tbl>
      <w:tblPr>
        <w:tblStyle w:val="Table10"/>
        <w:tblW w:w="13965.0" w:type="dxa"/>
        <w:jc w:val="left"/>
        <w:tblInd w:w="155.0" w:type="dxa"/>
        <w:tblBorders>
          <w:top w:color="7ec492" w:space="0" w:sz="4" w:val="single"/>
          <w:left w:color="7ec492" w:space="0" w:sz="4" w:val="single"/>
          <w:bottom w:color="7ec492" w:space="0" w:sz="4" w:val="single"/>
          <w:right w:color="7ec492" w:space="0" w:sz="4" w:val="single"/>
          <w:insideH w:color="7ec492" w:space="0" w:sz="4" w:val="single"/>
          <w:insideV w:color="7ec492" w:space="0" w:sz="4" w:val="single"/>
        </w:tblBorders>
        <w:tblLayout w:type="fixed"/>
        <w:tblLook w:val="0400"/>
      </w:tblPr>
      <w:tblGrid>
        <w:gridCol w:w="13965"/>
        <w:tblGridChange w:id="0">
          <w:tblGrid>
            <w:gridCol w:w="139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F">
            <w:pPr>
              <w:ind w:left="72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0">
            <w:pPr>
              <w:ind w:left="72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886 caracteres </w:t>
            </w:r>
          </w:p>
          <w:p w:rsidR="00000000" w:rsidDel="00000000" w:rsidP="00000000" w:rsidRDefault="00000000" w:rsidRPr="00000000" w14:paraId="000000A1">
            <w:pPr>
              <w:ind w:left="72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2">
            <w:pPr>
              <w:ind w:left="72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 bien la situación de violencia que vive el país en la última década ha tenido como resultado la muerte en promedio de 34 mil 500 personas al año, según cifras del Secretariado Ejecutivo del Sistema Nacional de Seguridad Pública y de la SSCP, y el reconocimiento de más de 100,000 personas oficialmente registradas como desaparecidas, la situación de estos casos para hombres y para mujeres presenta particularidades.</w:t>
            </w:r>
          </w:p>
          <w:p w:rsidR="00000000" w:rsidDel="00000000" w:rsidP="00000000" w:rsidRDefault="00000000" w:rsidRPr="00000000" w14:paraId="000000A3">
            <w:pPr>
              <w:ind w:left="72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4">
            <w:pPr>
              <w:ind w:left="72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el caso de la violencia ejercida en contra de mujeres ésta tiene particularidades como la normalización y las brechas de desigualdad que la refuerzan, convirtiendo a las mujeres, adolescentes y niñas en personas con más riesgo de sufrirla. Así mismo, la violencia que se ejerce en contra de los hombres tiene repercusiones colaterales o directas en la vida de las mujeres, haciéndolas víctimas indirectas de la violencia aún así no se ejerza directamente contra ellas. </w:t>
            </w:r>
          </w:p>
          <w:p w:rsidR="00000000" w:rsidDel="00000000" w:rsidP="00000000" w:rsidRDefault="00000000" w:rsidRPr="00000000" w14:paraId="000000A5">
            <w:pPr>
              <w:ind w:left="0" w:firstLine="0"/>
              <w:rPr>
                <w:rFonts w:ascii="Proxima Nova" w:cs="Proxima Nova" w:eastAsia="Proxima Nova" w:hAnsi="Proxima Nova"/>
                <w:i w:val="1"/>
                <w:color w:val="434343"/>
                <w:sz w:val="20"/>
                <w:szCs w:val="20"/>
              </w:rPr>
            </w:pPr>
            <w:r w:rsidDel="00000000" w:rsidR="00000000" w:rsidRPr="00000000">
              <w:rPr>
                <w:rtl w:val="0"/>
              </w:rPr>
            </w:r>
          </w:p>
        </w:tc>
      </w:tr>
    </w:tbl>
    <w:p w:rsidR="00000000" w:rsidDel="00000000" w:rsidP="00000000" w:rsidRDefault="00000000" w:rsidRPr="00000000" w14:paraId="000000A6">
      <w:pPr>
        <w:spacing w:after="180" w:line="274"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7">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10. ¿El problema afecta a una población en situación de vulnerabilidad específica?</w:t>
      </w:r>
    </w:p>
    <w:p w:rsidR="00000000" w:rsidDel="00000000" w:rsidP="00000000" w:rsidRDefault="00000000" w:rsidRPr="00000000" w14:paraId="000000A8">
      <w:pPr>
        <w:ind w:left="425.19685039370086" w:firstLine="0"/>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si el problema es importante y tiene efectos particulares en una determinada población vulnerada, tales como: Personas adultas mayores, personas indígenas, pueblos y/o comunidades indígenas, trabajadoras/trabajadores del hogar, personas que viven con VIH, afrodescendientes. Máximo 1000 caracteres</w:t>
      </w:r>
      <w:r w:rsidDel="00000000" w:rsidR="00000000" w:rsidRPr="00000000">
        <w:rPr>
          <w:rtl w:val="0"/>
        </w:rPr>
      </w:r>
    </w:p>
    <w:tbl>
      <w:tblPr>
        <w:tblStyle w:val="Table11"/>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A9">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A">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B">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915 caracteres (10:56 am)</w:t>
            </w:r>
            <w:r w:rsidDel="00000000" w:rsidR="00000000" w:rsidRPr="00000000">
              <w:rPr>
                <w:rtl w:val="0"/>
              </w:rPr>
            </w:r>
          </w:p>
          <w:p w:rsidR="00000000" w:rsidDel="00000000" w:rsidP="00000000" w:rsidRDefault="00000000" w:rsidRPr="00000000" w14:paraId="000000AC">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D">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violencia se agudiza en el caso de personas con otros factores de opresión o desigualdad además del género, nos topamos con ausencia de datos estadísticos desagregados (publicadas por autoridades municipales y/o estatales) que muestren la incidencia de estos.</w:t>
            </w:r>
          </w:p>
          <w:p w:rsidR="00000000" w:rsidDel="00000000" w:rsidP="00000000" w:rsidRDefault="00000000" w:rsidRPr="00000000" w14:paraId="000000AE">
            <w:pPr>
              <w:ind w:left="426" w:firstLine="1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F">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Siguiendo el principio de perspectiva de género con un enfoque interseccional, el cual aborda múltiples discriminaciones y nos ayuda a entender la manera en que conjuntos diferentes de identidades influyen sobre el acceso que se pueda tener a derechos y oportunidades, podemos identificar que la violencia afecta de manera diferenciada o en grados de opresión distintos a los diferentes grupos poblacionales de Nuevo León, particularmente a mujeres adultas mayores, migrantes, afrodescendientes, indígenas, con alguna discapacidad y/o de la comunidad LGBTQIA+, las cuales además de sufrir violencia por razón de género se  encuentran con mayor riesgo.</w:t>
            </w:r>
          </w:p>
          <w:p w:rsidR="00000000" w:rsidDel="00000000" w:rsidP="00000000" w:rsidRDefault="00000000" w:rsidRPr="00000000" w14:paraId="000000B0">
            <w:pPr>
              <w:ind w:left="0" w:firstLine="0"/>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B1">
      <w:pPr>
        <w:widowControl w:val="0"/>
        <w:spacing w:line="276" w:lineRule="auto"/>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B2">
      <w:pPr>
        <w:widowControl w:val="0"/>
        <w:spacing w:line="276" w:lineRule="auto"/>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rtl w:val="0"/>
        </w:rPr>
        <w:t xml:space="preserve">11. ¿C</w:t>
      </w:r>
      <w:r w:rsidDel="00000000" w:rsidR="00000000" w:rsidRPr="00000000">
        <w:rPr>
          <w:rFonts w:ascii="Proxima Nova" w:cs="Proxima Nova" w:eastAsia="Proxima Nova" w:hAnsi="Proxima Nova"/>
          <w:b w:val="1"/>
          <w:sz w:val="22"/>
          <w:szCs w:val="22"/>
          <w:rtl w:val="0"/>
        </w:rPr>
        <w:t xml:space="preserve">on qué Objetivos de Desarrollo Sostenible se vincula este problema?</w:t>
      </w:r>
    </w:p>
    <w:p w:rsidR="00000000" w:rsidDel="00000000" w:rsidP="00000000" w:rsidRDefault="00000000" w:rsidRPr="00000000" w14:paraId="000000B3">
      <w:pPr>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los Objetivos de Desarrollo Sostenible que engloba el problema público.</w:t>
      </w:r>
      <w:r w:rsidDel="00000000" w:rsidR="00000000" w:rsidRPr="00000000">
        <w:rPr>
          <w:rtl w:val="0"/>
        </w:rPr>
      </w:r>
    </w:p>
    <w:tbl>
      <w:tblPr>
        <w:tblStyle w:val="Table12"/>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B4">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B5">
            <w:pPr>
              <w:ind w:left="426"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ODS 5 Igualdad de Género</w:t>
            </w:r>
          </w:p>
          <w:p w:rsidR="00000000" w:rsidDel="00000000" w:rsidP="00000000" w:rsidRDefault="00000000" w:rsidRPr="00000000" w14:paraId="000000B6">
            <w:pPr>
              <w:ind w:left="1146" w:firstLine="0"/>
              <w:rPr>
                <w:rFonts w:ascii="Proxima Nova" w:cs="Proxima Nova" w:eastAsia="Proxima Nova" w:hAnsi="Proxima Nova"/>
                <w:i w:val="1"/>
                <w:sz w:val="22"/>
                <w:szCs w:val="22"/>
                <w:highlight w:val="white"/>
              </w:rPr>
            </w:pPr>
            <w:r w:rsidDel="00000000" w:rsidR="00000000" w:rsidRPr="00000000">
              <w:rPr>
                <w:rFonts w:ascii="Proxima Nova" w:cs="Proxima Nova" w:eastAsia="Proxima Nova" w:hAnsi="Proxima Nova"/>
                <w:i w:val="1"/>
                <w:sz w:val="22"/>
                <w:szCs w:val="22"/>
                <w:highlight w:val="white"/>
                <w:rtl w:val="0"/>
              </w:rPr>
              <w:t xml:space="preserve">ODS 5.2  Eliminar todas las formas de violencia contra todas las mujeres y las niñas en los ámbitos público y privado, incluidas la trata y la explotación sexual y otros tipos de explotación</w:t>
            </w:r>
          </w:p>
          <w:p w:rsidR="00000000" w:rsidDel="00000000" w:rsidP="00000000" w:rsidRDefault="00000000" w:rsidRPr="00000000" w14:paraId="000000B7">
            <w:pPr>
              <w:ind w:left="1146" w:firstLine="0"/>
              <w:rPr>
                <w:rFonts w:ascii="Proxima Nova" w:cs="Proxima Nova" w:eastAsia="Proxima Nova" w:hAnsi="Proxima Nova"/>
                <w:i w:val="1"/>
                <w:sz w:val="22"/>
                <w:szCs w:val="22"/>
                <w:highlight w:val="white"/>
              </w:rPr>
            </w:pPr>
            <w:r w:rsidDel="00000000" w:rsidR="00000000" w:rsidRPr="00000000">
              <w:rPr>
                <w:rFonts w:ascii="Proxima Nova" w:cs="Proxima Nova" w:eastAsia="Proxima Nova" w:hAnsi="Proxima Nova"/>
                <w:i w:val="1"/>
                <w:sz w:val="22"/>
                <w:szCs w:val="22"/>
                <w:highlight w:val="white"/>
                <w:rtl w:val="0"/>
              </w:rPr>
              <w:t xml:space="preserve">ODS 5.5  Asegurar la participación plena y efectiva de las mujeres y la igualdad de oportunidades de liderazgo a todos los niveles decisorios en la vida política, económica y pública</w:t>
            </w:r>
          </w:p>
          <w:p w:rsidR="00000000" w:rsidDel="00000000" w:rsidP="00000000" w:rsidRDefault="00000000" w:rsidRPr="00000000" w14:paraId="000000B8">
            <w:pPr>
              <w:ind w:left="1146" w:firstLine="0"/>
              <w:rPr>
                <w:rFonts w:ascii="Proxima Nova" w:cs="Proxima Nova" w:eastAsia="Proxima Nova" w:hAnsi="Proxima Nova"/>
                <w:i w:val="1"/>
                <w:sz w:val="22"/>
                <w:szCs w:val="22"/>
                <w:highlight w:val="white"/>
              </w:rPr>
            </w:pPr>
            <w:r w:rsidDel="00000000" w:rsidR="00000000" w:rsidRPr="00000000">
              <w:rPr>
                <w:rFonts w:ascii="Proxima Nova" w:cs="Proxima Nova" w:eastAsia="Proxima Nova" w:hAnsi="Proxima Nova"/>
                <w:i w:val="1"/>
                <w:sz w:val="22"/>
                <w:szCs w:val="22"/>
                <w:highlight w:val="white"/>
                <w:rtl w:val="0"/>
              </w:rPr>
              <w:t xml:space="preserve">ODS 5.b  Mejorar el uso de la tecnología instrumental, en particular la tecnología de la información y las comunicaciones, para promover el empoderamiento de las mujeres</w:t>
            </w:r>
          </w:p>
          <w:p w:rsidR="00000000" w:rsidDel="00000000" w:rsidP="00000000" w:rsidRDefault="00000000" w:rsidRPr="00000000" w14:paraId="000000B9">
            <w:pPr>
              <w:ind w:left="426" w:firstLine="1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ODS 10 Reducción de Desigualdades </w:t>
            </w:r>
          </w:p>
          <w:p w:rsidR="00000000" w:rsidDel="00000000" w:rsidP="00000000" w:rsidRDefault="00000000" w:rsidRPr="00000000" w14:paraId="000000BA">
            <w:pPr>
              <w:ind w:left="1146" w:firstLine="1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ODS </w:t>
            </w:r>
            <w:r w:rsidDel="00000000" w:rsidR="00000000" w:rsidRPr="00000000">
              <w:rPr>
                <w:rFonts w:ascii="Roboto" w:cs="Roboto" w:eastAsia="Roboto" w:hAnsi="Roboto"/>
                <w:b w:val="1"/>
                <w:i w:val="1"/>
                <w:sz w:val="21"/>
                <w:szCs w:val="21"/>
                <w:highlight w:val="white"/>
                <w:rtl w:val="0"/>
              </w:rPr>
              <w:t xml:space="preserve">10.2</w:t>
            </w:r>
            <w:r w:rsidDel="00000000" w:rsidR="00000000" w:rsidRPr="00000000">
              <w:rPr>
                <w:rFonts w:ascii="Roboto" w:cs="Roboto" w:eastAsia="Roboto" w:hAnsi="Roboto"/>
                <w:i w:val="1"/>
                <w:sz w:val="21"/>
                <w:szCs w:val="21"/>
                <w:highlight w:val="white"/>
                <w:rtl w:val="0"/>
              </w:rPr>
              <w:t xml:space="preserve"> De aquí a 2030, potenciar y promover la inclusión social, económica y política de todas las personas, independientemente de su edad, sexo, discapacidad, raza, etnia, origen, religión o situación económica u otra condición</w:t>
            </w:r>
            <w:r w:rsidDel="00000000" w:rsidR="00000000" w:rsidRPr="00000000">
              <w:rPr>
                <w:rtl w:val="0"/>
              </w:rPr>
            </w:r>
          </w:p>
          <w:p w:rsidR="00000000" w:rsidDel="00000000" w:rsidP="00000000" w:rsidRDefault="00000000" w:rsidRPr="00000000" w14:paraId="000000BB">
            <w:pPr>
              <w:ind w:left="426" w:firstLine="1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ODS 16 Paz, Justicia e Instituciones sólidas</w:t>
            </w:r>
          </w:p>
          <w:p w:rsidR="00000000" w:rsidDel="00000000" w:rsidP="00000000" w:rsidRDefault="00000000" w:rsidRPr="00000000" w14:paraId="000000BC">
            <w:pPr>
              <w:ind w:left="1146" w:firstLine="1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ODS 16.1 Reducir significativamente todas las formas de violencia y las correspondientes tasas de mortalidad en todo el mundo</w:t>
            </w:r>
          </w:p>
          <w:p w:rsidR="00000000" w:rsidDel="00000000" w:rsidP="00000000" w:rsidRDefault="00000000" w:rsidRPr="00000000" w14:paraId="000000BD">
            <w:pPr>
              <w:ind w:left="1146" w:firstLine="1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ODS 16.7 Garantizar la adopción en todos los niveles de decisiones inclusivas, participativas y representativas que respondan a las necesidades</w:t>
            </w:r>
          </w:p>
          <w:p w:rsidR="00000000" w:rsidDel="00000000" w:rsidP="00000000" w:rsidRDefault="00000000" w:rsidRPr="00000000" w14:paraId="000000BE">
            <w:pPr>
              <w:ind w:left="1146" w:firstLine="10"/>
              <w:rPr>
                <w:rFonts w:ascii="Proxima Nova" w:cs="Proxima Nova" w:eastAsia="Proxima Nova" w:hAnsi="Proxima Nova"/>
                <w:i w:val="1"/>
                <w:sz w:val="22"/>
                <w:szCs w:val="22"/>
                <w:highlight w:val="white"/>
              </w:rPr>
            </w:pPr>
            <w:r w:rsidDel="00000000" w:rsidR="00000000" w:rsidRPr="00000000">
              <w:rPr>
                <w:rFonts w:ascii="Proxima Nova" w:cs="Proxima Nova" w:eastAsia="Proxima Nova" w:hAnsi="Proxima Nova"/>
                <w:i w:val="1"/>
                <w:sz w:val="22"/>
                <w:szCs w:val="22"/>
                <w:rtl w:val="0"/>
              </w:rPr>
              <w:t xml:space="preserve">ODS 16.10 Garantizar el acceso público a la información y proteger las libertades fundamentales, de conformidad con las leyes nacionales y los acuerdos internacionales</w:t>
            </w:r>
            <w:r w:rsidDel="00000000" w:rsidR="00000000" w:rsidRPr="00000000">
              <w:rPr>
                <w:rtl w:val="0"/>
              </w:rPr>
            </w:r>
          </w:p>
          <w:p w:rsidR="00000000" w:rsidDel="00000000" w:rsidP="00000000" w:rsidRDefault="00000000" w:rsidRPr="00000000" w14:paraId="000000BF">
            <w:pPr>
              <w:ind w:left="426" w:firstLine="1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ODS 17 Alianzas para lograr objetivos</w:t>
            </w:r>
          </w:p>
          <w:p w:rsidR="00000000" w:rsidDel="00000000" w:rsidP="00000000" w:rsidRDefault="00000000" w:rsidRPr="00000000" w14:paraId="000000C0">
            <w:pPr>
              <w:ind w:left="1146" w:firstLine="1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ODS 17.18</w:t>
            </w:r>
            <w:r w:rsidDel="00000000" w:rsidR="00000000" w:rsidRPr="00000000">
              <w:rPr>
                <w:rFonts w:ascii="Proxima Nova" w:cs="Proxima Nova" w:eastAsia="Proxima Nova" w:hAnsi="Proxima Nova"/>
                <w:i w:val="1"/>
                <w:sz w:val="22"/>
                <w:szCs w:val="22"/>
                <w:highlight w:val="white"/>
                <w:rtl w:val="0"/>
              </w:rPr>
              <w:t xml:space="preserve"> De aquí a 2020, mejorar el apoyo a la creación de capacidad prestado a los países en desarrollo, incluidos los países menos adelantados y los pequeños Estados insulares en desarrollo, para aumentar significativamente la disponibilidad de datos oportunos, fiables y de gran calidad desglosados por ingresos, sexo, edad, raza, origen étnico, estatus migratorio, discapacidad, ubicación geográfica y otras características pertinentes en los contextos nacionales</w:t>
            </w:r>
            <w:r w:rsidDel="00000000" w:rsidR="00000000" w:rsidRPr="00000000">
              <w:rPr>
                <w:rtl w:val="0"/>
              </w:rPr>
            </w:r>
          </w:p>
        </w:tc>
      </w:tr>
    </w:tbl>
    <w:p w:rsidR="00000000" w:rsidDel="00000000" w:rsidP="00000000" w:rsidRDefault="00000000" w:rsidRPr="00000000" w14:paraId="000000C1">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2">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3">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12. Acción</w:t>
      </w:r>
    </w:p>
    <w:p w:rsidR="00000000" w:rsidDel="00000000" w:rsidP="00000000" w:rsidRDefault="00000000" w:rsidRPr="00000000" w14:paraId="000000C4">
      <w:pPr>
        <w:ind w:left="426"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¿Cuál es el compromiso? Describe qué implica el compromiso, los resultados esperados y el objetivo general</w:t>
      </w:r>
      <w:r w:rsidDel="00000000" w:rsidR="00000000" w:rsidRPr="00000000">
        <w:rPr>
          <w:rtl w:val="0"/>
        </w:rPr>
      </w:r>
    </w:p>
    <w:p w:rsidR="00000000" w:rsidDel="00000000" w:rsidP="00000000" w:rsidRDefault="00000000" w:rsidRPr="00000000" w14:paraId="000000C5">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3"/>
        <w:tblW w:w="1389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0"/>
        <w:tblGridChange w:id="0">
          <w:tblGrid>
            <w:gridCol w:w="13890"/>
          </w:tblGrid>
        </w:tblGridChange>
      </w:tblGrid>
      <w:tr>
        <w:trPr>
          <w:cantSplit w:val="0"/>
          <w:trHeight w:val="1134" w:hRule="atLeast"/>
          <w:tblHeader w:val="0"/>
        </w:trPr>
        <w:tc>
          <w:tcPr/>
          <w:p w:rsidR="00000000" w:rsidDel="00000000" w:rsidP="00000000" w:rsidRDefault="00000000" w:rsidRPr="00000000" w14:paraId="000000C6">
            <w:pPr>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7">
            <w:pPr>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8">
            <w:pP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971 caracteres  (25 nov)</w:t>
            </w:r>
          </w:p>
          <w:p w:rsidR="00000000" w:rsidDel="00000000" w:rsidP="00000000" w:rsidRDefault="00000000" w:rsidRPr="00000000" w14:paraId="000000C9">
            <w:pPr>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CA">
            <w:pPr>
              <w:ind w:left="36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instalación de un Comité de Gobierno Abierto para la Unidad de Atención a Víctimas de Violencia Familiar y de Género (UAVVI) será una práctica de gobierno abierto al tener una colaboración activa entre dependencias gubernamentales que trabajan en prevenir, atender y erradicar la violencia, así como la academia y sociedad civil, con el fin de generar información que permita  crear acciones encaminadas a la eliminación de la violencia por razón de género en Monterrey. La conformación transversal del Comité  permitirá que las partes que lo integran aporten desde sus atribuciones, funciones y experiencias al fortalecimiento en el uso de los datos generados a partir de la atención que se brinda a las personas, particularmente mujeres usuarias, en la UAVVI, generando así un análisis de información como referencia para la ejecución y mejoras de sus actividades, mientras se fortalecen los principios de buenas prácticas de participación ciudadana y transparencia. </w:t>
            </w:r>
          </w:p>
          <w:p w:rsidR="00000000" w:rsidDel="00000000" w:rsidP="00000000" w:rsidRDefault="00000000" w:rsidRPr="00000000" w14:paraId="000000CB">
            <w:pPr>
              <w:ind w:left="0" w:firstLine="0"/>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CC">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D">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E">
      <w:pPr>
        <w:pageBreakBefore w:val="0"/>
        <w:ind w:left="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13. ¿De qué manera el compromiso contribuirá a la resolución del problema público?</w:t>
      </w:r>
      <w:r w:rsidDel="00000000" w:rsidR="00000000" w:rsidRPr="00000000">
        <w:rPr>
          <w:rtl w:val="0"/>
        </w:rPr>
      </w:r>
    </w:p>
    <w:p w:rsidR="00000000" w:rsidDel="00000000" w:rsidP="00000000" w:rsidRDefault="00000000" w:rsidRPr="00000000" w14:paraId="000000CF">
      <w:pP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i w:val="1"/>
          <w:sz w:val="22"/>
          <w:szCs w:val="22"/>
          <w:rtl w:val="0"/>
        </w:rPr>
        <w:t xml:space="preserve">¿Cuáles son los productos y resultados esperados una vez que se haya implementado el compromiso? </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4"/>
        <w:tblW w:w="1372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5"/>
        <w:tblGridChange w:id="0">
          <w:tblGrid>
            <w:gridCol w:w="13725"/>
          </w:tblGrid>
        </w:tblGridChange>
      </w:tblGrid>
      <w:tr>
        <w:trPr>
          <w:cantSplit w:val="0"/>
          <w:trHeight w:val="1134" w:hRule="atLeast"/>
          <w:tblHeader w:val="0"/>
        </w:trPr>
        <w:tc>
          <w:tcPr/>
          <w:p w:rsidR="00000000" w:rsidDel="00000000" w:rsidP="00000000" w:rsidRDefault="00000000" w:rsidRPr="00000000" w14:paraId="000000D0">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Outputs:</w:t>
            </w:r>
          </w:p>
          <w:p w:rsidR="00000000" w:rsidDel="00000000" w:rsidP="00000000" w:rsidRDefault="00000000" w:rsidRPr="00000000" w14:paraId="000000D1">
            <w:pPr>
              <w:numPr>
                <w:ilvl w:val="0"/>
                <w:numId w:val="5"/>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Datos revisados, analizados, y retroalimentados por expertos (as) para el fortalecimiento de procesos relacionados al manejo de datos</w:t>
            </w:r>
          </w:p>
          <w:p w:rsidR="00000000" w:rsidDel="00000000" w:rsidP="00000000" w:rsidRDefault="00000000" w:rsidRPr="00000000" w14:paraId="000000D2">
            <w:pPr>
              <w:numPr>
                <w:ilvl w:val="0"/>
                <w:numId w:val="5"/>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Recursos creados para la visualización de datos (por ejemplo, infografías, presentaciones, gráficas, material impreso para difusión, etc)</w:t>
            </w:r>
          </w:p>
          <w:p w:rsidR="00000000" w:rsidDel="00000000" w:rsidP="00000000" w:rsidRDefault="00000000" w:rsidRPr="00000000" w14:paraId="000000D3">
            <w:pPr>
              <w:numPr>
                <w:ilvl w:val="0"/>
                <w:numId w:val="5"/>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Creación de un proceso estructurado de recabación, captura, análisis y visualización de datos modificado/fortalecido.</w:t>
            </w:r>
          </w:p>
          <w:p w:rsidR="00000000" w:rsidDel="00000000" w:rsidP="00000000" w:rsidRDefault="00000000" w:rsidRPr="00000000" w14:paraId="000000D4">
            <w:pPr>
              <w:numPr>
                <w:ilvl w:val="0"/>
                <w:numId w:val="5"/>
              </w:numPr>
              <w:ind w:left="720"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Atender las necesidades de la UAVVI en relación al compromiso. </w:t>
            </w:r>
          </w:p>
          <w:p w:rsidR="00000000" w:rsidDel="00000000" w:rsidP="00000000" w:rsidRDefault="00000000" w:rsidRPr="00000000" w14:paraId="000000D5">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Outcomes: </w:t>
            </w:r>
          </w:p>
          <w:p w:rsidR="00000000" w:rsidDel="00000000" w:rsidP="00000000" w:rsidRDefault="00000000" w:rsidRPr="00000000" w14:paraId="000000D6">
            <w:pPr>
              <w:numPr>
                <w:ilvl w:val="0"/>
                <w:numId w:val="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Políticas públicas para la atención de los casos de violencia con perspectiva de género</w:t>
            </w:r>
            <w:r w:rsidDel="00000000" w:rsidR="00000000" w:rsidRPr="00000000">
              <w:rPr>
                <w:rtl w:val="0"/>
              </w:rPr>
            </w:r>
          </w:p>
          <w:p w:rsidR="00000000" w:rsidDel="00000000" w:rsidP="00000000" w:rsidRDefault="00000000" w:rsidRPr="00000000" w14:paraId="000000D7">
            <w:pPr>
              <w:numPr>
                <w:ilvl w:val="0"/>
                <w:numId w:val="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Modelos de atención basados en evidencia (datos) con enfoque interseccional</w:t>
            </w:r>
            <w:r w:rsidDel="00000000" w:rsidR="00000000" w:rsidRPr="00000000">
              <w:rPr>
                <w:rtl w:val="0"/>
              </w:rPr>
            </w:r>
          </w:p>
          <w:p w:rsidR="00000000" w:rsidDel="00000000" w:rsidP="00000000" w:rsidRDefault="00000000" w:rsidRPr="00000000" w14:paraId="000000D8">
            <w:pPr>
              <w:numPr>
                <w:ilvl w:val="0"/>
                <w:numId w:val="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Sensibilización para la no normalización de la violencia familiar y de género </w:t>
            </w:r>
            <w:r w:rsidDel="00000000" w:rsidR="00000000" w:rsidRPr="00000000">
              <w:rPr>
                <w:rtl w:val="0"/>
              </w:rPr>
            </w:r>
          </w:p>
          <w:p w:rsidR="00000000" w:rsidDel="00000000" w:rsidP="00000000" w:rsidRDefault="00000000" w:rsidRPr="00000000" w14:paraId="000000D9">
            <w:pPr>
              <w:numPr>
                <w:ilvl w:val="0"/>
                <w:numId w:val="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Asignación de presupuesto con perspectiva de género</w:t>
            </w:r>
            <w:r w:rsidDel="00000000" w:rsidR="00000000" w:rsidRPr="00000000">
              <w:rPr>
                <w:rtl w:val="0"/>
              </w:rPr>
            </w:r>
          </w:p>
          <w:p w:rsidR="00000000" w:rsidDel="00000000" w:rsidP="00000000" w:rsidRDefault="00000000" w:rsidRPr="00000000" w14:paraId="000000DA">
            <w:pPr>
              <w:numPr>
                <w:ilvl w:val="0"/>
                <w:numId w:val="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Abordar el tema de violencia en contra de la mujeres como una estrategia de seguridad pública</w:t>
            </w:r>
            <w:r w:rsidDel="00000000" w:rsidR="00000000" w:rsidRPr="00000000">
              <w:rPr>
                <w:rtl w:val="0"/>
              </w:rPr>
            </w:r>
          </w:p>
          <w:p w:rsidR="00000000" w:rsidDel="00000000" w:rsidP="00000000" w:rsidRDefault="00000000" w:rsidRPr="00000000" w14:paraId="000000DB">
            <w:pPr>
              <w:numPr>
                <w:ilvl w:val="0"/>
                <w:numId w:val="1"/>
              </w:numPr>
              <w:ind w:left="720" w:hanging="360"/>
              <w:rPr>
                <w:rFonts w:ascii="Proxima Nova" w:cs="Proxima Nova" w:eastAsia="Proxima Nova" w:hAnsi="Proxima Nova"/>
                <w:sz w:val="22"/>
                <w:szCs w:val="22"/>
                <w:u w:val="none"/>
              </w:rPr>
            </w:pPr>
            <w:r w:rsidDel="00000000" w:rsidR="00000000" w:rsidRPr="00000000">
              <w:rPr>
                <w:rFonts w:ascii="Proxima Nova" w:cs="Proxima Nova" w:eastAsia="Proxima Nova" w:hAnsi="Proxima Nova"/>
                <w:sz w:val="22"/>
                <w:szCs w:val="22"/>
                <w:rtl w:val="0"/>
              </w:rPr>
              <w:t xml:space="preserve">Mejorar la calidad de los datos generados a partir de los servicios que brinda la UAVVI</w:t>
            </w:r>
            <w:r w:rsidDel="00000000" w:rsidR="00000000" w:rsidRPr="00000000">
              <w:rPr>
                <w:rtl w:val="0"/>
              </w:rPr>
            </w:r>
          </w:p>
          <w:p w:rsidR="00000000" w:rsidDel="00000000" w:rsidP="00000000" w:rsidRDefault="00000000" w:rsidRPr="00000000" w14:paraId="000000DC">
            <w:pPr>
              <w:ind w:left="72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DD">
            <w:pPr>
              <w:ind w:left="0" w:firstLine="0"/>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DE">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F">
      <w:pPr>
        <w:pageBreakBefore w:val="0"/>
        <w:ind w:left="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highlight w:val="white"/>
          <w:rtl w:val="0"/>
        </w:rPr>
        <w:t xml:space="preserve">14. ¿A cuál de los objetivos a largo plazo identificados en tu Visión Estratégica de Gobierno Abierto se relaciona este compromiso?</w:t>
      </w:r>
      <w:r w:rsidDel="00000000" w:rsidR="00000000" w:rsidRPr="00000000">
        <w:rPr>
          <w:rtl w:val="0"/>
        </w:rPr>
      </w:r>
    </w:p>
    <w:tbl>
      <w:tblPr>
        <w:tblStyle w:val="Table15"/>
        <w:tblW w:w="13885.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85"/>
        <w:tblGridChange w:id="0">
          <w:tblGrid>
            <w:gridCol w:w="13885"/>
          </w:tblGrid>
        </w:tblGridChange>
      </w:tblGrid>
      <w:tr>
        <w:trPr>
          <w:cantSplit w:val="0"/>
          <w:trHeight w:val="1134" w:hRule="atLeast"/>
          <w:tblHeader w:val="0"/>
        </w:trPr>
        <w:tc>
          <w:tcPr/>
          <w:p w:rsidR="00000000" w:rsidDel="00000000" w:rsidP="00000000" w:rsidRDefault="00000000" w:rsidRPr="00000000" w14:paraId="000000E0">
            <w:pPr>
              <w:ind w:left="36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Máximo 1000 caracteres</w:t>
            </w:r>
          </w:p>
          <w:p w:rsidR="00000000" w:rsidDel="00000000" w:rsidP="00000000" w:rsidRDefault="00000000" w:rsidRPr="00000000" w14:paraId="000000E1">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E2">
            <w:pPr>
              <w:ind w:left="360" w:firstLine="0"/>
              <w:rPr>
                <w:rFonts w:ascii="Proxima Nova" w:cs="Proxima Nova" w:eastAsia="Proxima Nova" w:hAnsi="Proxima Nova"/>
                <w:i w:val="1"/>
                <w:sz w:val="22"/>
                <w:szCs w:val="22"/>
                <w:highlight w:val="yellow"/>
              </w:rPr>
            </w:pPr>
            <w:r w:rsidDel="00000000" w:rsidR="00000000" w:rsidRPr="00000000">
              <w:rPr>
                <w:rFonts w:ascii="Proxima Nova" w:cs="Proxima Nova" w:eastAsia="Proxima Nova" w:hAnsi="Proxima Nova"/>
                <w:i w:val="1"/>
                <w:sz w:val="22"/>
                <w:szCs w:val="22"/>
                <w:highlight w:val="yellow"/>
                <w:rtl w:val="0"/>
              </w:rPr>
              <w:t xml:space="preserve">PENDIENTE</w:t>
            </w:r>
          </w:p>
        </w:tc>
      </w:tr>
    </w:tbl>
    <w:p w:rsidR="00000000" w:rsidDel="00000000" w:rsidP="00000000" w:rsidRDefault="00000000" w:rsidRPr="00000000" w14:paraId="000000E3">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E4">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E5">
      <w:pPr>
        <w:pageBreakBefore w:val="0"/>
        <w:ind w:left="36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 Prioritaria de Política Pública</w:t>
      </w:r>
      <w:r w:rsidDel="00000000" w:rsidR="00000000" w:rsidRPr="00000000">
        <w:rPr>
          <w:rtl w:val="0"/>
        </w:rPr>
      </w:r>
    </w:p>
    <w:tbl>
      <w:tblPr>
        <w:tblStyle w:val="Table16"/>
        <w:tblW w:w="13830.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30"/>
        <w:tblGridChange w:id="0">
          <w:tblGrid>
            <w:gridCol w:w="13830"/>
          </w:tblGrid>
        </w:tblGridChange>
      </w:tblGrid>
      <w:tr>
        <w:trPr>
          <w:cantSplit w:val="0"/>
          <w:trHeight w:val="476" w:hRule="atLeast"/>
          <w:tblHeader w:val="0"/>
        </w:trPr>
        <w:tc>
          <w:tcPr/>
          <w:p w:rsidR="00000000" w:rsidDel="00000000" w:rsidP="00000000" w:rsidRDefault="00000000" w:rsidRPr="00000000" w14:paraId="000000E6">
            <w:pP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i w:val="1"/>
                <w:sz w:val="22"/>
                <w:szCs w:val="22"/>
                <w:rtl w:val="0"/>
              </w:rPr>
              <w:t xml:space="preserve">Indique las prácticas o políticas más relevantes para este compromiso. Seleccione dos de las siguientes áreas de política: </w:t>
            </w:r>
            <w:r w:rsidDel="00000000" w:rsidR="00000000" w:rsidRPr="00000000">
              <w:rPr>
                <w:rFonts w:ascii="Proxima Nova" w:cs="Proxima Nova" w:eastAsia="Proxima Nova" w:hAnsi="Proxima Nova"/>
                <w:i w:val="1"/>
                <w:sz w:val="22"/>
                <w:szCs w:val="22"/>
                <w:highlight w:val="white"/>
                <w:rtl w:val="0"/>
              </w:rPr>
              <w:t xml:space="preserve">Divulgación de Fondos; Auditoría y Control; Beneficiarios Reales; Espacio Cívico; Conflicto de Interés; Respuesta a Crisis; Gobernanza Digital; Peticiones Electrónicas; Elecciones y Finanzas Políticas; Apertura Fiscal; Inclusión</w:t>
            </w:r>
            <w:r w:rsidDel="00000000" w:rsidR="00000000" w:rsidRPr="00000000">
              <w:rPr>
                <w:rFonts w:ascii="Proxima Nova" w:cs="Proxima Nova" w:eastAsia="Proxima Nova" w:hAnsi="Proxima Nova"/>
                <w:b w:val="1"/>
                <w:i w:val="1"/>
                <w:sz w:val="22"/>
                <w:szCs w:val="22"/>
                <w:highlight w:val="white"/>
                <w:rtl w:val="0"/>
              </w:rPr>
              <w:t xml:space="preserve">; </w:t>
            </w:r>
            <w:r w:rsidDel="00000000" w:rsidR="00000000" w:rsidRPr="00000000">
              <w:rPr>
                <w:rFonts w:ascii="Proxima Nova" w:cs="Proxima Nova" w:eastAsia="Proxima Nova" w:hAnsi="Proxima Nova"/>
                <w:i w:val="1"/>
                <w:sz w:val="22"/>
                <w:szCs w:val="22"/>
                <w:highlight w:val="white"/>
                <w:rtl w:val="0"/>
              </w:rPr>
              <w:t xml:space="preserve">Apertura Legislativa; Cabildeo; Contrataciones Abiertas; </w:t>
            </w:r>
            <w:r w:rsidDel="00000000" w:rsidR="00000000" w:rsidRPr="00000000">
              <w:rPr>
                <w:rFonts w:ascii="Proxima Nova" w:cs="Proxima Nova" w:eastAsia="Proxima Nova" w:hAnsi="Proxima Nova"/>
                <w:b w:val="1"/>
                <w:i w:val="1"/>
                <w:sz w:val="22"/>
                <w:szCs w:val="22"/>
                <w:highlight w:val="white"/>
                <w:rtl w:val="0"/>
              </w:rPr>
              <w:t xml:space="preserve">Datos Abiertos</w:t>
            </w:r>
            <w:r w:rsidDel="00000000" w:rsidR="00000000" w:rsidRPr="00000000">
              <w:rPr>
                <w:rFonts w:ascii="Proxima Nova" w:cs="Proxima Nova" w:eastAsia="Proxima Nova" w:hAnsi="Proxima Nova"/>
                <w:i w:val="1"/>
                <w:sz w:val="22"/>
                <w:szCs w:val="22"/>
                <w:highlight w:val="white"/>
                <w:rtl w:val="0"/>
              </w:rPr>
              <w:t xml:space="preserve">; Contrataciones Públicas; Gobernanza Regulatoria;</w:t>
            </w:r>
            <w:r w:rsidDel="00000000" w:rsidR="00000000" w:rsidRPr="00000000">
              <w:rPr>
                <w:rFonts w:ascii="Proxima Nova" w:cs="Proxima Nova" w:eastAsia="Proxima Nova" w:hAnsi="Proxima Nova"/>
                <w:b w:val="1"/>
                <w:i w:val="1"/>
                <w:sz w:val="22"/>
                <w:szCs w:val="22"/>
                <w:highlight w:val="white"/>
                <w:rtl w:val="0"/>
              </w:rPr>
              <w:t xml:space="preserve"> </w:t>
            </w:r>
            <w:r w:rsidDel="00000000" w:rsidR="00000000" w:rsidRPr="00000000">
              <w:rPr>
                <w:rFonts w:ascii="Proxima Nova" w:cs="Proxima Nova" w:eastAsia="Proxima Nova" w:hAnsi="Proxima Nova"/>
                <w:i w:val="1"/>
                <w:sz w:val="22"/>
                <w:szCs w:val="22"/>
                <w:highlight w:val="white"/>
                <w:rtl w:val="0"/>
              </w:rPr>
              <w:t xml:space="preserve">Derecho a la Información; Red de Seguridad e Inclusión Económica; Rendición de Cuentas Sociales; Recuperación Económica y Estímulos; Impuestos; Protección a Testigos; Otro; N/A </w:t>
            </w:r>
            <w:r w:rsidDel="00000000" w:rsidR="00000000" w:rsidRPr="00000000">
              <w:rPr>
                <w:rFonts w:ascii="Proxima Nova" w:cs="Proxima Nova" w:eastAsia="Proxima Nova" w:hAnsi="Proxima Nova"/>
                <w:b w:val="1"/>
                <w:i w:val="1"/>
                <w:sz w:val="22"/>
                <w:szCs w:val="22"/>
                <w:highlight w:val="white"/>
                <w:rtl w:val="0"/>
              </w:rPr>
              <w:t xml:space="preserve">Género</w:t>
            </w:r>
            <w:r w:rsidDel="00000000" w:rsidR="00000000" w:rsidRPr="00000000">
              <w:rPr>
                <w:rtl w:val="0"/>
              </w:rPr>
            </w:r>
          </w:p>
        </w:tc>
      </w:tr>
    </w:tbl>
    <w:p w:rsidR="00000000" w:rsidDel="00000000" w:rsidP="00000000" w:rsidRDefault="00000000" w:rsidRPr="00000000" w14:paraId="000000E7">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E8">
      <w:pPr>
        <w:pageBreakBefore w:val="0"/>
        <w:ind w:left="36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Áreas Temáticas Prioritarias</w:t>
      </w:r>
      <w:r w:rsidDel="00000000" w:rsidR="00000000" w:rsidRPr="00000000">
        <w:rPr>
          <w:rtl w:val="0"/>
        </w:rPr>
      </w:r>
    </w:p>
    <w:tbl>
      <w:tblPr>
        <w:tblStyle w:val="Table17"/>
        <w:tblW w:w="1384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rPr>
          <w:cantSplit w:val="0"/>
          <w:trHeight w:val="390" w:hRule="atLeast"/>
          <w:tblHeader w:val="0"/>
        </w:trPr>
        <w:tc>
          <w:tcPr/>
          <w:p w:rsidR="00000000" w:rsidDel="00000000" w:rsidP="00000000" w:rsidRDefault="00000000" w:rsidRPr="00000000" w14:paraId="000000E9">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Indique las áreas temáticas más relevantes para este compromiso. Seleccione dos de las siguientes áreas temáticas: </w:t>
            </w:r>
            <w:r w:rsidDel="00000000" w:rsidR="00000000" w:rsidRPr="00000000">
              <w:rPr>
                <w:rFonts w:ascii="Proxima Nova" w:cs="Proxima Nova" w:eastAsia="Proxima Nova" w:hAnsi="Proxima Nova"/>
                <w:i w:val="1"/>
                <w:sz w:val="22"/>
                <w:szCs w:val="22"/>
                <w:highlight w:val="white"/>
                <w:rtl w:val="0"/>
              </w:rPr>
              <w:t xml:space="preserve">Apoyo; Ciudadanía e Inmigración;</w:t>
            </w:r>
            <w:r w:rsidDel="00000000" w:rsidR="00000000" w:rsidRPr="00000000">
              <w:rPr>
                <w:rFonts w:ascii="Proxima Nova" w:cs="Proxima Nova" w:eastAsia="Proxima Nova" w:hAnsi="Proxima Nova"/>
                <w:b w:val="1"/>
                <w:i w:val="1"/>
                <w:sz w:val="22"/>
                <w:szCs w:val="22"/>
                <w:highlight w:val="white"/>
                <w:rtl w:val="0"/>
              </w:rPr>
              <w:t xml:space="preserve"> Intersectorial; </w:t>
            </w:r>
            <w:r w:rsidDel="00000000" w:rsidR="00000000" w:rsidRPr="00000000">
              <w:rPr>
                <w:rFonts w:ascii="Proxima Nova" w:cs="Proxima Nova" w:eastAsia="Proxima Nova" w:hAnsi="Proxima Nova"/>
                <w:i w:val="1"/>
                <w:sz w:val="22"/>
                <w:szCs w:val="22"/>
                <w:highlight w:val="white"/>
                <w:rtl w:val="0"/>
              </w:rPr>
              <w:t xml:space="preserve">Educación; Medio Ambiente y Clima; Industrias Extractivas; Salud y Nutrición; Infraestructura y Transporte; Justicia; Derechos territoriales y ordenación del territorio, Legislación; Medios y Telecomunicaciones; Policía y Correccionales; Sector Privado; Servicios Públicos; Ciencia y Tecnología, </w:t>
            </w:r>
            <w:r w:rsidDel="00000000" w:rsidR="00000000" w:rsidRPr="00000000">
              <w:rPr>
                <w:rFonts w:ascii="Proxima Nova" w:cs="Proxima Nova" w:eastAsia="Proxima Nova" w:hAnsi="Proxima Nova"/>
                <w:b w:val="1"/>
                <w:i w:val="1"/>
                <w:sz w:val="22"/>
                <w:szCs w:val="22"/>
                <w:highlight w:val="white"/>
                <w:rtl w:val="0"/>
              </w:rPr>
              <w:t xml:space="preserve">Seguridad Pública;</w:t>
            </w:r>
            <w:r w:rsidDel="00000000" w:rsidR="00000000" w:rsidRPr="00000000">
              <w:rPr>
                <w:rFonts w:ascii="Proxima Nova" w:cs="Proxima Nova" w:eastAsia="Proxima Nova" w:hAnsi="Proxima Nova"/>
                <w:i w:val="1"/>
                <w:sz w:val="22"/>
                <w:szCs w:val="22"/>
                <w:highlight w:val="white"/>
                <w:rtl w:val="0"/>
              </w:rPr>
              <w:t xml:space="preserve"> Agua, Saneamiento e Higiene; Otro; N/A </w:t>
            </w:r>
            <w:r w:rsidDel="00000000" w:rsidR="00000000" w:rsidRPr="00000000">
              <w:rPr>
                <w:rtl w:val="0"/>
              </w:rPr>
            </w:r>
          </w:p>
        </w:tc>
      </w:tr>
    </w:tbl>
    <w:p w:rsidR="00000000" w:rsidDel="00000000" w:rsidP="00000000" w:rsidRDefault="00000000" w:rsidRPr="00000000" w14:paraId="000000EA">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EB">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EC">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ED">
      <w:pPr>
        <w:pageBreakBefore w:val="0"/>
        <w:ind w:left="36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valores de OGP cumple este compromiso? </w:t>
      </w:r>
      <w:r w:rsidDel="00000000" w:rsidR="00000000" w:rsidRPr="00000000">
        <w:rPr>
          <w:rFonts w:ascii="Proxima Nova" w:cs="Proxima Nova" w:eastAsia="Proxima Nova" w:hAnsi="Proxima Nova"/>
          <w:sz w:val="22"/>
          <w:szCs w:val="22"/>
          <w:shd w:fill="ffe599" w:val="clear"/>
          <w:rtl w:val="0"/>
        </w:rPr>
        <w:t xml:space="preserve">(</w:t>
      </w:r>
      <w:r w:rsidDel="00000000" w:rsidR="00000000" w:rsidRPr="00000000">
        <w:rPr>
          <w:rFonts w:ascii="Proxima Nova" w:cs="Proxima Nova" w:eastAsia="Proxima Nova" w:hAnsi="Proxima Nova"/>
          <w:i w:val="1"/>
          <w:sz w:val="22"/>
          <w:szCs w:val="22"/>
          <w:shd w:fill="ffe599" w:val="clear"/>
          <w:rtl w:val="0"/>
        </w:rPr>
        <w:t xml:space="preserve">Transparencia y Acceso a la información, Rendición de Cuentas, Participación (ciudadana y cívica) e Innovación  y Tecnología para la Transparencia y Rendición de Cuentas</w:t>
      </w:r>
      <w:r w:rsidDel="00000000" w:rsidR="00000000" w:rsidRPr="00000000">
        <w:rPr>
          <w:rFonts w:ascii="Proxima Nova" w:cs="Proxima Nova" w:eastAsia="Proxima Nova" w:hAnsi="Proxima Nova"/>
          <w:sz w:val="22"/>
          <w:szCs w:val="22"/>
          <w:shd w:fill="ffe599" w:val="clear"/>
          <w:rtl w:val="0"/>
        </w:rPr>
        <w:t xml:space="preserve">)</w:t>
      </w:r>
      <w:r w:rsidDel="00000000" w:rsidR="00000000" w:rsidRPr="00000000">
        <w:rPr>
          <w:rFonts w:ascii="Proxima Nova" w:cs="Proxima Nova" w:eastAsia="Proxima Nova" w:hAnsi="Proxima Nova"/>
          <w:sz w:val="22"/>
          <w:szCs w:val="22"/>
          <w:rtl w:val="0"/>
        </w:rPr>
        <w:t xml:space="preserve"> Tomar en consideración las siguientes preguntas guía: </w:t>
      </w:r>
      <w:r w:rsidDel="00000000" w:rsidR="00000000" w:rsidRPr="00000000">
        <w:rPr>
          <w:rtl w:val="0"/>
        </w:rPr>
      </w:r>
    </w:p>
    <w:p w:rsidR="00000000" w:rsidDel="00000000" w:rsidP="00000000" w:rsidRDefault="00000000" w:rsidRPr="00000000" w14:paraId="000000EE">
      <w:pPr>
        <w:pageBreakBefore w:val="0"/>
        <w:numPr>
          <w:ilvl w:val="1"/>
          <w:numId w:val="2"/>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publicar más información, mejorar la calidad de la información publicada, mejorar el acceso a la información por parte del público o en permitir el derecho a la información?</w:t>
      </w:r>
      <w:r w:rsidDel="00000000" w:rsidR="00000000" w:rsidRPr="00000000">
        <w:rPr>
          <w:rtl w:val="0"/>
        </w:rPr>
      </w:r>
    </w:p>
    <w:p w:rsidR="00000000" w:rsidDel="00000000" w:rsidP="00000000" w:rsidRDefault="00000000" w:rsidRPr="00000000" w14:paraId="000000EF">
      <w:pPr>
        <w:pageBreakBefore w:val="0"/>
        <w:numPr>
          <w:ilvl w:val="1"/>
          <w:numId w:val="2"/>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la creación de condiciones favorables para la sociedad civil del país?</w:t>
      </w:r>
      <w:r w:rsidDel="00000000" w:rsidR="00000000" w:rsidRPr="00000000">
        <w:rPr>
          <w:rtl w:val="0"/>
        </w:rPr>
      </w:r>
    </w:p>
    <w:p w:rsidR="00000000" w:rsidDel="00000000" w:rsidP="00000000" w:rsidRDefault="00000000" w:rsidRPr="00000000" w14:paraId="000000F0">
      <w:pPr>
        <w:pageBreakBefore w:val="0"/>
        <w:numPr>
          <w:ilvl w:val="1"/>
          <w:numId w:val="2"/>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oportunidades o las capacidades del público pueda influir o tomar decisiones? </w:t>
      </w:r>
      <w:r w:rsidDel="00000000" w:rsidR="00000000" w:rsidRPr="00000000">
        <w:rPr>
          <w:rtl w:val="0"/>
        </w:rPr>
      </w:r>
    </w:p>
    <w:p w:rsidR="00000000" w:rsidDel="00000000" w:rsidP="00000000" w:rsidRDefault="00000000" w:rsidRPr="00000000" w14:paraId="000000F1">
      <w:pPr>
        <w:pageBreakBefore w:val="0"/>
        <w:numPr>
          <w:ilvl w:val="1"/>
          <w:numId w:val="2"/>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reglas, regulaciones  y mecanismos para exigir a los funcionarios públicos rendir cuentas sobre sus acciones? </w:t>
      </w:r>
      <w:r w:rsidDel="00000000" w:rsidR="00000000" w:rsidRPr="00000000">
        <w:rPr>
          <w:rtl w:val="0"/>
        </w:rPr>
      </w:r>
    </w:p>
    <w:p w:rsidR="00000000" w:rsidDel="00000000" w:rsidP="00000000" w:rsidRDefault="00000000" w:rsidRPr="00000000" w14:paraId="000000F2">
      <w:pPr>
        <w:pageBreakBefore w:val="0"/>
        <w:ind w:left="360" w:firstLine="0"/>
        <w:rPr>
          <w:rFonts w:ascii="Proxima Nova" w:cs="Proxima Nova" w:eastAsia="Proxima Nova" w:hAnsi="Proxima Nova"/>
          <w:sz w:val="22"/>
          <w:szCs w:val="22"/>
        </w:rPr>
      </w:pPr>
      <w:r w:rsidDel="00000000" w:rsidR="00000000" w:rsidRPr="00000000">
        <w:rPr>
          <w:rtl w:val="0"/>
        </w:rPr>
      </w:r>
    </w:p>
    <w:tbl>
      <w:tblPr>
        <w:tblStyle w:val="Table18"/>
        <w:tblW w:w="1366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8991"/>
        <w:tblGridChange w:id="0">
          <w:tblGrid>
            <w:gridCol w:w="4678"/>
            <w:gridCol w:w="8991"/>
          </w:tblGrid>
        </w:tblGridChange>
      </w:tblGrid>
      <w:tr>
        <w:trPr>
          <w:cantSplit w:val="0"/>
          <w:tblHeader w:val="0"/>
        </w:trPr>
        <w:tc>
          <w:tcPr>
            <w:shd w:fill="d9d9d9" w:val="clear"/>
          </w:tcPr>
          <w:p w:rsidR="00000000" w:rsidDel="00000000" w:rsidP="00000000" w:rsidRDefault="00000000" w:rsidRPr="00000000" w14:paraId="000000F3">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Valor </w:t>
            </w:r>
            <w:r w:rsidDel="00000000" w:rsidR="00000000" w:rsidRPr="00000000">
              <w:rPr>
                <w:rtl w:val="0"/>
              </w:rPr>
            </w:r>
          </w:p>
        </w:tc>
        <w:tc>
          <w:tcPr>
            <w:shd w:fill="d9d9d9" w:val="clear"/>
            <w:vAlign w:val="center"/>
          </w:tcPr>
          <w:p w:rsidR="00000000" w:rsidDel="00000000" w:rsidP="00000000" w:rsidRDefault="00000000" w:rsidRPr="00000000" w14:paraId="000000F4">
            <w:pPr>
              <w:jc w:val="center"/>
              <w:rPr>
                <w:rFonts w:ascii="Proxima Nova" w:cs="Proxima Nova" w:eastAsia="Proxima Nova" w:hAnsi="Proxima Nova"/>
                <w:b w:val="1"/>
                <w:i w:val="1"/>
                <w:sz w:val="22"/>
                <w:szCs w:val="22"/>
                <w:highlight w:val="yellow"/>
              </w:rPr>
            </w:pPr>
            <w:r w:rsidDel="00000000" w:rsidR="00000000" w:rsidRPr="00000000">
              <w:rPr>
                <w:rFonts w:ascii="Proxima Nova" w:cs="Proxima Nova" w:eastAsia="Proxima Nova" w:hAnsi="Proxima Nova"/>
                <w:b w:val="1"/>
                <w:i w:val="1"/>
                <w:sz w:val="22"/>
                <w:szCs w:val="22"/>
                <w:rtl w:val="0"/>
              </w:rPr>
              <w:t xml:space="preserve">¿Por qué este compromiso es relevante para este valor?</w:t>
            </w: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0F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Transparencia y Acceso a la información</w:t>
            </w:r>
          </w:p>
        </w:tc>
        <w:tc>
          <w:tcPr/>
          <w:p w:rsidR="00000000" w:rsidDel="00000000" w:rsidP="00000000" w:rsidRDefault="00000000" w:rsidRPr="00000000" w14:paraId="000000F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Los datos que se han recabado y que seguirá recabando la UAVVI serán tratados, publicados y difundidos, respetando la protección de datos personales, a la sociedad buscando generar políticas públicas de prevención de las violencias con perspectiva de género</w:t>
            </w:r>
          </w:p>
        </w:tc>
      </w:tr>
      <w:tr>
        <w:trPr>
          <w:cantSplit w:val="0"/>
          <w:trHeight w:val="509" w:hRule="atLeast"/>
          <w:tblHeader w:val="0"/>
        </w:trPr>
        <w:tc>
          <w:tcPr/>
          <w:p w:rsidR="00000000" w:rsidDel="00000000" w:rsidP="00000000" w:rsidRDefault="00000000" w:rsidRPr="00000000" w14:paraId="000000F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Participación ciudadana</w:t>
            </w:r>
          </w:p>
        </w:tc>
        <w:tc>
          <w:tcPr/>
          <w:p w:rsidR="00000000" w:rsidDel="00000000" w:rsidP="00000000" w:rsidRDefault="00000000" w:rsidRPr="00000000" w14:paraId="000000F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 implementará un mecanismo de participación ciudadana, que será integrado por autoridades gubernamentales, académicas, integrantes de la sociedad civil, expertas y acompañantas en casos de violencia familiar y de género, con el objetivo de acompañar en el fortalecimiento en el uso de los datos generados a partir de la atención que se brinda a las personas en la UAVVI. </w:t>
            </w:r>
          </w:p>
        </w:tc>
      </w:tr>
      <w:tr>
        <w:trPr>
          <w:cantSplit w:val="0"/>
          <w:trHeight w:val="509" w:hRule="atLeast"/>
          <w:tblHeader w:val="0"/>
        </w:trPr>
        <w:tc>
          <w:tcPr/>
          <w:p w:rsidR="00000000" w:rsidDel="00000000" w:rsidP="00000000" w:rsidRDefault="00000000" w:rsidRPr="00000000" w14:paraId="000000F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Innovación y Tecnología </w:t>
            </w:r>
          </w:p>
        </w:tc>
        <w:tc>
          <w:tcPr/>
          <w:p w:rsidR="00000000" w:rsidDel="00000000" w:rsidP="00000000" w:rsidRDefault="00000000" w:rsidRPr="00000000" w14:paraId="000000F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creación e implementación del Comité de Gobierno Abierto es una figura innovadora pues tendrá responsabilidades y atribuciones distintas a las figuras ya existentes dentro del Reglamento de Participación Ciudadana del Municipio de Monterrey, lo que permitirá tener un ejercicio activo de institucionalización de la figura del Comité. Aunado a esto, actualmente se encuentra a disposición de la ciudadanía el portal de Datos Abiertos del Municipio de Monterrey, en el cual se pueden consultar distintas capas de información relevante para la ciudadanía. </w:t>
            </w:r>
          </w:p>
        </w:tc>
      </w:tr>
      <w:tr>
        <w:trPr>
          <w:cantSplit w:val="0"/>
          <w:trHeight w:val="509" w:hRule="atLeast"/>
          <w:tblHeader w:val="0"/>
        </w:trPr>
        <w:tc>
          <w:tcPr>
            <w:gridSpan w:val="2"/>
          </w:tcPr>
          <w:p w:rsidR="00000000" w:rsidDel="00000000" w:rsidP="00000000" w:rsidRDefault="00000000" w:rsidRPr="00000000" w14:paraId="000000F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Agregue las filas necesarias</w:t>
            </w:r>
          </w:p>
        </w:tc>
      </w:tr>
    </w:tbl>
    <w:p w:rsidR="00000000" w:rsidDel="00000000" w:rsidP="00000000" w:rsidRDefault="00000000" w:rsidRPr="00000000" w14:paraId="000000FD">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FE">
      <w:pPr>
        <w:pageBreakBefore w:val="0"/>
        <w:ind w:left="36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recursos se necesitan para cumplir con este compromiso?</w:t>
      </w:r>
      <w:r w:rsidDel="00000000" w:rsidR="00000000" w:rsidRPr="00000000">
        <w:rPr>
          <w:rtl w:val="0"/>
        </w:rPr>
      </w:r>
    </w:p>
    <w:p w:rsidR="00000000" w:rsidDel="00000000" w:rsidP="00000000" w:rsidRDefault="00000000" w:rsidRPr="00000000" w14:paraId="000000FF">
      <w:pPr>
        <w:pageBreakBefore w:val="0"/>
        <w:ind w:left="284" w:firstLine="0"/>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sz w:val="22"/>
          <w:szCs w:val="22"/>
          <w:rtl w:val="0"/>
        </w:rPr>
        <w:t xml:space="preserve">Incluir presupuesto, personal, tiempo y contribuciones de la sociedad civil u otras organizaciones, así como otro recurso que se pueda necesitar</w:t>
      </w:r>
      <w:r w:rsidDel="00000000" w:rsidR="00000000" w:rsidRPr="00000000">
        <w:rPr>
          <w:rFonts w:ascii="Proxima Nova" w:cs="Proxima Nova" w:eastAsia="Proxima Nova" w:hAnsi="Proxima Nova"/>
          <w:i w:val="1"/>
          <w:color w:val="000000"/>
          <w:sz w:val="22"/>
          <w:szCs w:val="22"/>
          <w:rtl w:val="0"/>
        </w:rPr>
        <w:t xml:space="preserve">. </w:t>
      </w:r>
    </w:p>
    <w:p w:rsidR="00000000" w:rsidDel="00000000" w:rsidP="00000000" w:rsidRDefault="00000000" w:rsidRPr="00000000" w14:paraId="00000100">
      <w:pPr>
        <w:pageBreakBefore w:val="0"/>
        <w:ind w:left="0" w:firstLine="0"/>
        <w:rPr>
          <w:rFonts w:ascii="Proxima Nova" w:cs="Proxima Nova" w:eastAsia="Proxima Nova" w:hAnsi="Proxima Nova"/>
          <w:i w:val="1"/>
          <w:sz w:val="22"/>
          <w:szCs w:val="22"/>
        </w:rPr>
      </w:pPr>
      <w:r w:rsidDel="00000000" w:rsidR="00000000" w:rsidRPr="00000000">
        <w:rPr>
          <w:rtl w:val="0"/>
        </w:rPr>
      </w:r>
    </w:p>
    <w:tbl>
      <w:tblPr>
        <w:tblStyle w:val="Table19"/>
        <w:tblW w:w="13710.0" w:type="dxa"/>
        <w:jc w:val="left"/>
        <w:tblInd w:w="27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95"/>
        <w:gridCol w:w="3465"/>
        <w:gridCol w:w="3465"/>
        <w:gridCol w:w="3585"/>
        <w:tblGridChange w:id="0">
          <w:tblGrid>
            <w:gridCol w:w="3195"/>
            <w:gridCol w:w="3465"/>
            <w:gridCol w:w="3465"/>
            <w:gridCol w:w="3585"/>
          </w:tblGrid>
        </w:tblGridChange>
      </w:tblGrid>
      <w:tr>
        <w:trPr>
          <w:cantSplit w:val="0"/>
          <w:trHeight w:val="845"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Presupuesto</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(estimado de presupuesto asignado</w:t>
            </w:r>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Personal</w:t>
            </w:r>
            <w:r w:rsidDel="00000000" w:rsidR="00000000" w:rsidRPr="00000000">
              <w:rPr>
                <w:rFonts w:ascii="Proxima Nova" w:cs="Proxima Nova" w:eastAsia="Proxima Nova" w:hAnsi="Proxima Nova"/>
                <w:b w:val="1"/>
                <w:i w:val="1"/>
                <w:color w:val="000000"/>
                <w:sz w:val="22"/>
                <w:szCs w:val="22"/>
                <w:rtl w:val="0"/>
              </w:rPr>
              <w:t xml:space="preserve"> </w:t>
            </w:r>
          </w:p>
          <w:p w:rsidR="00000000" w:rsidDel="00000000" w:rsidP="00000000" w:rsidRDefault="00000000" w:rsidRPr="00000000" w14:paraId="00000104">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(número de personal requerido para implementar e</w:t>
            </w:r>
            <w:r w:rsidDel="00000000" w:rsidR="00000000" w:rsidRPr="00000000">
              <w:rPr>
                <w:rFonts w:ascii="Proxima Nova" w:cs="Proxima Nova" w:eastAsia="Proxima Nova" w:hAnsi="Proxima Nova"/>
                <w:i w:val="1"/>
                <w:sz w:val="22"/>
                <w:szCs w:val="22"/>
                <w:rtl w:val="0"/>
              </w:rPr>
              <w:t xml:space="preserve">l </w:t>
            </w:r>
            <w:r w:rsidDel="00000000" w:rsidR="00000000" w:rsidRPr="00000000">
              <w:rPr>
                <w:rFonts w:ascii="Proxima Nova" w:cs="Proxima Nova" w:eastAsia="Proxima Nova" w:hAnsi="Proxima Nova"/>
                <w:i w:val="1"/>
                <w:color w:val="000000"/>
                <w:sz w:val="22"/>
                <w:szCs w:val="22"/>
                <w:rtl w:val="0"/>
              </w:rPr>
              <w:t xml:space="preserve">compromiso) </w:t>
            </w:r>
          </w:p>
        </w:tc>
        <w:tc>
          <w:tcPr>
            <w:shd w:fill="d9d9d9" w:val="clear"/>
            <w:tcMar>
              <w:top w:w="100.0" w:type="dxa"/>
              <w:left w:w="100.0" w:type="dxa"/>
              <w:bottom w:w="100.0" w:type="dxa"/>
              <w:right w:w="10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Tiempo</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(meses que se necesitan para implementar el compromiso)</w:t>
            </w:r>
          </w:p>
        </w:tc>
        <w:tc>
          <w:tcPr>
            <w:shd w:fill="d9d9d9" w:val="clear"/>
            <w:tcMar>
              <w:top w:w="100.0" w:type="dxa"/>
              <w:left w:w="100.0" w:type="dxa"/>
              <w:bottom w:w="100.0" w:type="dxa"/>
              <w:right w:w="10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Otro recurso requerido</w:t>
            </w:r>
            <w:r w:rsidDel="00000000" w:rsidR="00000000" w:rsidRPr="00000000">
              <w:rPr>
                <w:rFonts w:ascii="Proxima Nova" w:cs="Proxima Nova" w:eastAsia="Proxima Nova" w:hAnsi="Proxima Nova"/>
                <w:b w:val="1"/>
                <w:i w:val="1"/>
                <w:color w:val="000000"/>
                <w:sz w:val="22"/>
                <w:szCs w:val="22"/>
                <w:rtl w:val="0"/>
              </w:rPr>
              <w:t xml:space="preserve"> </w:t>
            </w:r>
            <w:r w:rsidDel="00000000" w:rsidR="00000000" w:rsidRPr="00000000">
              <w:rPr>
                <w:rFonts w:ascii="Proxima Nova" w:cs="Proxima Nova" w:eastAsia="Proxima Nova" w:hAnsi="Proxima Nova"/>
                <w:i w:val="1"/>
                <w:color w:val="000000"/>
                <w:sz w:val="22"/>
                <w:szCs w:val="22"/>
                <w:rtl w:val="0"/>
              </w:rPr>
              <w:t xml:space="preserve">(desc</w:t>
            </w:r>
            <w:r w:rsidDel="00000000" w:rsidR="00000000" w:rsidRPr="00000000">
              <w:rPr>
                <w:rFonts w:ascii="Proxima Nova" w:cs="Proxima Nova" w:eastAsia="Proxima Nova" w:hAnsi="Proxima Nova"/>
                <w:i w:val="1"/>
                <w:sz w:val="22"/>
                <w:szCs w:val="22"/>
                <w:rtl w:val="0"/>
              </w:rPr>
              <w:t xml:space="preserve">ribir)</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08">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Dirección</w:t>
            </w:r>
          </w:p>
        </w:tc>
        <w:tc>
          <w:tcPr>
            <w:vMerge w:val="restart"/>
            <w:tcMar>
              <w:top w:w="100.0" w:type="dxa"/>
              <w:left w:w="100.0" w:type="dxa"/>
              <w:bottom w:w="100.0" w:type="dxa"/>
              <w:right w:w="100.0" w:type="dxa"/>
            </w:tcMar>
          </w:tcPr>
          <w:p w:rsidR="00000000" w:rsidDel="00000000" w:rsidP="00000000" w:rsidRDefault="00000000" w:rsidRPr="00000000" w14:paraId="0000010A">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18 meses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Software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0C">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coordinadora</w:t>
            </w:r>
          </w:p>
        </w:tc>
        <w:tc>
          <w:tcPr>
            <w:vMerge w:val="continue"/>
            <w:tcMar>
              <w:top w:w="100.0" w:type="dxa"/>
              <w:left w:w="100.0" w:type="dxa"/>
              <w:bottom w:w="100.0" w:type="dxa"/>
              <w:right w:w="100.0" w:type="dxa"/>
            </w:tcM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F">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Equipo de computo </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10">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2/3 jefaturas </w:t>
            </w:r>
          </w:p>
        </w:tc>
        <w:tc>
          <w:tcPr>
            <w:vMerge w:val="continue"/>
            <w:tcMar>
              <w:top w:w="100.0" w:type="dxa"/>
              <w:left w:w="100.0" w:type="dxa"/>
              <w:bottom w:w="100.0" w:type="dxa"/>
              <w:right w:w="100.0" w:type="dxa"/>
            </w:tcM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3">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Conexión a internet </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14">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 capturistas</w:t>
            </w:r>
          </w:p>
        </w:tc>
        <w:tc>
          <w:tcPr>
            <w:vMerge w:val="continue"/>
            <w:tcMar>
              <w:top w:w="100.0" w:type="dxa"/>
              <w:left w:w="100.0" w:type="dxa"/>
              <w:bottom w:w="100.0" w:type="dxa"/>
              <w:right w:w="100.0" w:type="dxa"/>
            </w:tcM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Impresora y sus insumos</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18">
            <w:pPr>
              <w:rPr>
                <w:rFonts w:ascii="Proxima Nova" w:cs="Proxima Nova" w:eastAsia="Proxima Nova" w:hAnsi="Proxima Nova"/>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archivista</w:t>
            </w:r>
          </w:p>
        </w:tc>
        <w:tc>
          <w:tcPr>
            <w:vMerge w:val="continue"/>
            <w:tcMar>
              <w:top w:w="100.0" w:type="dxa"/>
              <w:left w:w="100.0" w:type="dxa"/>
              <w:bottom w:w="100.0" w:type="dxa"/>
              <w:right w:w="100.0" w:type="dxa"/>
            </w:tcM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Papelería administrativa</w:t>
            </w:r>
          </w:p>
        </w:tc>
      </w:tr>
      <w:tr>
        <w:trPr>
          <w:cantSplit w:val="0"/>
          <w:trHeight w:val="420" w:hRule="atLeast"/>
          <w:tblHeader w:val="0"/>
        </w:trPr>
        <w:tc>
          <w:tcPr>
            <w:gridSpan w:val="4"/>
            <w:tcMar>
              <w:top w:w="100.0" w:type="dxa"/>
              <w:left w:w="100.0" w:type="dxa"/>
              <w:bottom w:w="100.0" w:type="dxa"/>
              <w:right w:w="100.0" w:type="dxa"/>
            </w:tcMar>
          </w:tcPr>
          <w:p w:rsidR="00000000" w:rsidDel="00000000" w:rsidP="00000000" w:rsidRDefault="00000000" w:rsidRPr="00000000" w14:paraId="0000011C">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20">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21">
      <w:pPr>
        <w:pageBreakBefore w:val="0"/>
        <w:ind w:left="360"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sz w:val="22"/>
          <w:szCs w:val="22"/>
          <w:rtl w:val="0"/>
        </w:rPr>
        <w:t xml:space="preserve">¿Están asegurados los recursos necesarios para cumplir este compromiso? </w:t>
      </w:r>
      <w:r w:rsidDel="00000000" w:rsidR="00000000" w:rsidRPr="00000000">
        <w:rPr>
          <w:rtl w:val="0"/>
        </w:rPr>
      </w:r>
    </w:p>
    <w:tbl>
      <w:tblPr>
        <w:tblStyle w:val="Table20"/>
        <w:tblW w:w="1374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40"/>
        <w:tblGridChange w:id="0">
          <w:tblGrid>
            <w:gridCol w:w="13740"/>
          </w:tblGrid>
        </w:tblGridChange>
      </w:tblGrid>
      <w:tr>
        <w:trPr>
          <w:cantSplit w:val="0"/>
          <w:trHeight w:val="567" w:hRule="atLeast"/>
          <w:tblHeader w:val="0"/>
        </w:trPr>
        <w:tc>
          <w:tcPr/>
          <w:p w:rsidR="00000000" w:rsidDel="00000000" w:rsidP="00000000" w:rsidRDefault="00000000" w:rsidRPr="00000000" w14:paraId="00000122">
            <w:pPr>
              <w:ind w:left="426"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i w:val="1"/>
                <w:sz w:val="22"/>
                <w:szCs w:val="22"/>
                <w:rtl w:val="0"/>
              </w:rPr>
              <w:t xml:space="preserve">Seleccione una opción:</w:t>
            </w:r>
            <w:r w:rsidDel="00000000" w:rsidR="00000000" w:rsidRPr="00000000">
              <w:rPr>
                <w:rFonts w:ascii="Proxima Nova" w:cs="Proxima Nova" w:eastAsia="Proxima Nova" w:hAnsi="Proxima Nova"/>
                <w:b w:val="1"/>
                <w:i w:val="1"/>
                <w:sz w:val="22"/>
                <w:szCs w:val="22"/>
                <w:rtl w:val="0"/>
              </w:rPr>
              <w:t xml:space="preserve"> </w:t>
            </w:r>
            <w:r w:rsidDel="00000000" w:rsidR="00000000" w:rsidRPr="00000000">
              <w:rPr>
                <w:rFonts w:ascii="Proxima Nova" w:cs="Proxima Nova" w:eastAsia="Proxima Nova" w:hAnsi="Proxima Nova"/>
                <w:i w:val="1"/>
                <w:sz w:val="22"/>
                <w:szCs w:val="22"/>
                <w:rtl w:val="0"/>
              </w:rPr>
              <w:t xml:space="preserve">Sí / No / </w:t>
            </w:r>
            <w:r w:rsidDel="00000000" w:rsidR="00000000" w:rsidRPr="00000000">
              <w:rPr>
                <w:rFonts w:ascii="Proxima Nova" w:cs="Proxima Nova" w:eastAsia="Proxima Nova" w:hAnsi="Proxima Nova"/>
                <w:b w:val="1"/>
                <w:i w:val="1"/>
                <w:sz w:val="22"/>
                <w:szCs w:val="22"/>
                <w:rtl w:val="0"/>
              </w:rPr>
              <w:t xml:space="preserve">Parcialmente</w:t>
            </w:r>
            <w:r w:rsidDel="00000000" w:rsidR="00000000" w:rsidRPr="00000000">
              <w:rPr>
                <w:rtl w:val="0"/>
              </w:rPr>
            </w:r>
          </w:p>
        </w:tc>
      </w:tr>
    </w:tbl>
    <w:p w:rsidR="00000000" w:rsidDel="00000000" w:rsidP="00000000" w:rsidRDefault="00000000" w:rsidRPr="00000000" w14:paraId="00000123">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24">
      <w:pPr>
        <w:pageBreakBefore w:val="0"/>
        <w:ind w:left="360" w:firstLine="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Información Adicional [Opcional]</w:t>
      </w:r>
      <w:r w:rsidDel="00000000" w:rsidR="00000000" w:rsidRPr="00000000">
        <w:rPr>
          <w:rtl w:val="0"/>
        </w:rPr>
      </w:r>
    </w:p>
    <w:tbl>
      <w:tblPr>
        <w:tblStyle w:val="Table21"/>
        <w:tblW w:w="13710.0" w:type="dxa"/>
        <w:jc w:val="left"/>
        <w:tblInd w:w="2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10"/>
        <w:tblGridChange w:id="0">
          <w:tblGrid>
            <w:gridCol w:w="13710"/>
          </w:tblGrid>
        </w:tblGridChange>
      </w:tblGrid>
      <w:tr>
        <w:trPr>
          <w:cantSplit w:val="0"/>
          <w:trHeight w:val="1134" w:hRule="atLeast"/>
          <w:tblHeader w:val="0"/>
        </w:trPr>
        <w:tc>
          <w:tcPr/>
          <w:p w:rsidR="00000000" w:rsidDel="00000000" w:rsidP="00000000" w:rsidRDefault="00000000" w:rsidRPr="00000000" w14:paraId="00000125">
            <w:pPr>
              <w:ind w:left="709"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Agregar otra información útil, por ejemplo:</w:t>
            </w:r>
          </w:p>
          <w:p w:rsidR="00000000" w:rsidDel="00000000" w:rsidP="00000000" w:rsidRDefault="00000000" w:rsidRPr="00000000" w14:paraId="00000126">
            <w:pPr>
              <w:numPr>
                <w:ilvl w:val="0"/>
                <w:numId w:val="3"/>
              </w:numPr>
              <w:ind w:left="14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 Plan Municipal de las Mujeres 2021 - 2024 (</w:t>
            </w:r>
            <w:hyperlink r:id="rId8">
              <w:r w:rsidDel="00000000" w:rsidR="00000000" w:rsidRPr="00000000">
                <w:rPr>
                  <w:rFonts w:ascii="Proxima Nova" w:cs="Proxima Nova" w:eastAsia="Proxima Nova" w:hAnsi="Proxima Nova"/>
                  <w:i w:val="1"/>
                  <w:color w:val="1155cc"/>
                  <w:sz w:val="22"/>
                  <w:szCs w:val="22"/>
                  <w:u w:val="single"/>
                  <w:rtl w:val="0"/>
                </w:rPr>
                <w:t xml:space="preserve">https://www.monterrey.gob.mx/aviso/plan-municipal-para-las-mujeres-de-monterrey-2021-2024</w:t>
              </w:r>
            </w:hyperlink>
            <w:r w:rsidDel="00000000" w:rsidR="00000000" w:rsidRPr="00000000">
              <w:rPr>
                <w:rFonts w:ascii="Proxima Nova" w:cs="Proxima Nova" w:eastAsia="Proxima Nova" w:hAnsi="Proxima Nova"/>
                <w:i w:val="1"/>
                <w:sz w:val="22"/>
                <w:szCs w:val="22"/>
                <w:rtl w:val="0"/>
              </w:rPr>
              <w:t xml:space="preserve">) </w:t>
            </w:r>
          </w:p>
          <w:p w:rsidR="00000000" w:rsidDel="00000000" w:rsidP="00000000" w:rsidRDefault="00000000" w:rsidRPr="00000000" w14:paraId="00000127">
            <w:pPr>
              <w:numPr>
                <w:ilvl w:val="0"/>
                <w:numId w:val="3"/>
              </w:numPr>
              <w:ind w:left="1429"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Plan Municipal de Desarrollo 2021 - 2024 (</w:t>
            </w:r>
            <w:hyperlink r:id="rId9">
              <w:r w:rsidDel="00000000" w:rsidR="00000000" w:rsidRPr="00000000">
                <w:rPr>
                  <w:rFonts w:ascii="Proxima Nova" w:cs="Proxima Nova" w:eastAsia="Proxima Nova" w:hAnsi="Proxima Nova"/>
                  <w:i w:val="1"/>
                  <w:color w:val="1155cc"/>
                  <w:sz w:val="22"/>
                  <w:szCs w:val="22"/>
                  <w:u w:val="single"/>
                  <w:rtl w:val="0"/>
                </w:rPr>
                <w:t xml:space="preserve">https://www.monterrey.gob.mx/pdf/portaln/2022/PMD_MTY_2021.pdf</w:t>
              </w:r>
            </w:hyperlink>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p w:rsidR="00000000" w:rsidDel="00000000" w:rsidP="00000000" w:rsidRDefault="00000000" w:rsidRPr="00000000" w14:paraId="00000128">
            <w:pPr>
              <w:numPr>
                <w:ilvl w:val="0"/>
                <w:numId w:val="3"/>
              </w:numPr>
              <w:ind w:left="1429"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Análisis de Perspectiva de Género</w:t>
            </w:r>
            <w:r w:rsidDel="00000000" w:rsidR="00000000" w:rsidRPr="00000000">
              <w:rPr>
                <w:rtl w:val="0"/>
              </w:rPr>
            </w:r>
          </w:p>
          <w:p w:rsidR="00000000" w:rsidDel="00000000" w:rsidP="00000000" w:rsidRDefault="00000000" w:rsidRPr="00000000" w14:paraId="00000129">
            <w:pPr>
              <w:numPr>
                <w:ilvl w:val="0"/>
                <w:numId w:val="3"/>
              </w:numPr>
              <w:ind w:left="1429"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Análisis de Violencia por Razón de Género en Nuevo León (Investigación y Redacción por parte de la Coordinación de Gobierno Abierto del Municipio de Monterrey (</w:t>
            </w:r>
            <w:hyperlink r:id="rId10">
              <w:r w:rsidDel="00000000" w:rsidR="00000000" w:rsidRPr="00000000">
                <w:rPr>
                  <w:rFonts w:ascii="Proxima Nova" w:cs="Proxima Nova" w:eastAsia="Proxima Nova" w:hAnsi="Proxima Nova"/>
                  <w:i w:val="1"/>
                  <w:color w:val="1155cc"/>
                  <w:sz w:val="22"/>
                  <w:szCs w:val="22"/>
                  <w:u w:val="single"/>
                  <w:rtl w:val="0"/>
                </w:rPr>
                <w:t xml:space="preserve">Consultar</w:t>
              </w:r>
            </w:hyperlink>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p w:rsidR="00000000" w:rsidDel="00000000" w:rsidP="00000000" w:rsidRDefault="00000000" w:rsidRPr="00000000" w14:paraId="0000012A">
            <w:pPr>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12B">
            <w:pP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Máximo 1000 caracteres</w:t>
            </w:r>
          </w:p>
        </w:tc>
      </w:tr>
    </w:tbl>
    <w:p w:rsidR="00000000" w:rsidDel="00000000" w:rsidP="00000000" w:rsidRDefault="00000000" w:rsidRPr="00000000" w14:paraId="0000012C">
      <w:pPr>
        <w:pageBreakBefore w:val="0"/>
        <w:ind w:left="0"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2D">
      <w:pPr>
        <w:pageBreakBefore w:val="0"/>
        <w:ind w:left="360" w:firstLine="0"/>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12E">
      <w:pPr>
        <w:pageBreakBefore w:val="0"/>
        <w:ind w:left="36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Hitos</w:t>
      </w:r>
      <w:r w:rsidDel="00000000" w:rsidR="00000000" w:rsidRPr="00000000">
        <w:rPr>
          <w:rFonts w:ascii="Proxima Nova" w:cs="Proxima Nova" w:eastAsia="Proxima Nova" w:hAnsi="Proxima Nova"/>
          <w:color w:val="000000"/>
          <w:sz w:val="22"/>
          <w:szCs w:val="22"/>
          <w:rtl w:val="0"/>
        </w:rPr>
        <w:t xml:space="preserve">  (en esta sección </w:t>
      </w:r>
      <w:r w:rsidDel="00000000" w:rsidR="00000000" w:rsidRPr="00000000">
        <w:rPr>
          <w:rFonts w:ascii="Proxima Nova" w:cs="Proxima Nova" w:eastAsia="Proxima Nova" w:hAnsi="Proxima Nova"/>
          <w:sz w:val="22"/>
          <w:szCs w:val="22"/>
          <w:rtl w:val="0"/>
        </w:rPr>
        <w:t xml:space="preserve">es necesario identificar las acciones clave que deberán llevarse a cabo para dar cumplimiento a los objetivos a corto, mediano y largo plazo del compromiso, así como las personas responsables de cada acción, fechas de inicio y cumplimiento y medios de verificación de la acción</w:t>
      </w:r>
      <w:r w:rsidDel="00000000" w:rsidR="00000000" w:rsidRPr="00000000">
        <w:rPr>
          <w:rFonts w:ascii="Proxima Nova" w:cs="Proxima Nova" w:eastAsia="Proxima Nova" w:hAnsi="Proxima Nova"/>
          <w:color w:val="000000"/>
          <w:sz w:val="22"/>
          <w:szCs w:val="22"/>
          <w:rtl w:val="0"/>
        </w:rPr>
        <w:t xml:space="preserve">)</w:t>
      </w:r>
      <w:r w:rsidDel="00000000" w:rsidR="00000000" w:rsidRPr="00000000">
        <w:rPr>
          <w:rtl w:val="0"/>
        </w:rPr>
      </w:r>
    </w:p>
    <w:p w:rsidR="00000000" w:rsidDel="00000000" w:rsidP="00000000" w:rsidRDefault="00000000" w:rsidRPr="00000000" w14:paraId="0000012F">
      <w:pPr>
        <w:pageBreakBefore w:val="0"/>
        <w:ind w:left="360" w:firstLine="0"/>
        <w:jc w:val="both"/>
        <w:rPr>
          <w:rFonts w:ascii="Proxima Nova" w:cs="Proxima Nova" w:eastAsia="Proxima Nova" w:hAnsi="Proxima Nova"/>
          <w:sz w:val="22"/>
          <w:szCs w:val="22"/>
        </w:rPr>
      </w:pPr>
      <w:r w:rsidDel="00000000" w:rsidR="00000000" w:rsidRPr="00000000">
        <w:rPr>
          <w:rtl w:val="0"/>
        </w:rPr>
      </w:r>
    </w:p>
    <w:tbl>
      <w:tblPr>
        <w:tblStyle w:val="Table22"/>
        <w:tblW w:w="140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1980"/>
        <w:gridCol w:w="2338"/>
        <w:gridCol w:w="2337"/>
        <w:gridCol w:w="2337"/>
        <w:gridCol w:w="2338"/>
        <w:tblGridChange w:id="0">
          <w:tblGrid>
            <w:gridCol w:w="2700"/>
            <w:gridCol w:w="1980"/>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corto plazo: XXXXXXXX</w:t>
            </w:r>
          </w:p>
          <w:p w:rsidR="00000000" w:rsidDel="00000000" w:rsidP="00000000" w:rsidRDefault="00000000" w:rsidRPr="00000000" w14:paraId="00000131">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2023)</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8">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inicio</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A">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C">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Estatus</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18"/>
                <w:szCs w:val="18"/>
              </w:rPr>
            </w:pPr>
            <w:r w:rsidDel="00000000" w:rsidR="00000000" w:rsidRPr="00000000">
              <w:rPr>
                <w:rFonts w:ascii="Proxima Nova" w:cs="Proxima Nova" w:eastAsia="Proxima Nova" w:hAnsi="Proxima Nova"/>
                <w:i w:val="1"/>
                <w:sz w:val="18"/>
                <w:szCs w:val="18"/>
                <w:rtl w:val="0"/>
              </w:rPr>
              <w:t xml:space="preserve">Seleccione de los siguientes; No iniciado, En Progreso, Atorado, Finalizado, Incompleto</w:t>
            </w:r>
            <w:r w:rsidDel="00000000" w:rsidR="00000000" w:rsidRPr="00000000">
              <w:rPr>
                <w:rFonts w:ascii="Proxima Nova" w:cs="Proxima Nova" w:eastAsia="Proxima Nova" w:hAnsi="Proxima Nova"/>
                <w:i w:val="1"/>
                <w:color w:val="000000"/>
                <w:sz w:val="18"/>
                <w:szCs w:val="18"/>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spacing w:after="240" w:before="240"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Generar un mapeo de actores estratégicos que formarán parte del comité, para mayor funcionamiento y fortalecimiento. OSC. Academia. Dependencia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Directorio de organizaciones y alianzas estratégicas expertas en temas de violencia familiar y de género.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proceso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spacing w:after="240" w:before="240" w:lineRule="auto"/>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Mapear el tipo de datos que pueden ser compartidos con la sociedad civil sin comprometer la reserva de la información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03/2023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Coordinación de Transparencia Proactiva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Reporte de la información a compartir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spacing w:after="240" w:before="240" w:lineRule="auto"/>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Establecer los lineamientos para la integración del comité de Gobierno Abierto para el seguimiento del compromiso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pBdr>
                <w:top w:space="0" w:sz="0" w:val="nil"/>
                <w:left w:space="0" w:sz="0" w:val="nil"/>
                <w:bottom w:space="0" w:sz="0" w:val="nil"/>
                <w:right w:space="0" w:sz="0" w:val="nil"/>
                <w:between w:space="0" w:sz="0" w:val="nil"/>
              </w:pBd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02/2023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Participación Ciudadana y la Direccion de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Establecer los criterios de selección.</w:t>
            </w:r>
          </w:p>
          <w:p w:rsidR="00000000" w:rsidDel="00000000" w:rsidP="00000000" w:rsidRDefault="00000000" w:rsidRPr="00000000" w14:paraId="0000015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Publicación de convocatoria para la integración del Comité.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spacing w:after="240" w:before="240" w:lineRule="auto"/>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Instalar el Comité con lineamientos y atribuciones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05/2023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06/2023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Participación Ciudadana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Acta de instalación del Comité. </w:t>
            </w:r>
          </w:p>
          <w:p w:rsidR="00000000" w:rsidDel="00000000" w:rsidP="00000000" w:rsidRDefault="00000000" w:rsidRPr="00000000" w14:paraId="00000158">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9">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No iniciado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spacing w:after="240" w:before="240" w:lineRule="auto"/>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Definir con claridad el esquema y los compromisos colaborativos y el plan de trabajo de esta coordinación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05/2023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06/2023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Protección a la Ciudadanía</w:t>
            </w:r>
          </w:p>
          <w:p w:rsidR="00000000" w:rsidDel="00000000" w:rsidP="00000000" w:rsidRDefault="00000000" w:rsidRPr="00000000" w14:paraId="0000015E">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Creación de un Manual Operativo del Comité de Gobierno Abierto.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61">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67">
      <w:pPr>
        <w:pageBreakBefore w:val="0"/>
        <w:ind w:left="0" w:firstLine="0"/>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68">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9">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A">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B">
      <w:pPr>
        <w:ind w:left="360" w:firstLine="0"/>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6C">
      <w:pPr>
        <w:ind w:left="360" w:firstLine="0"/>
        <w:jc w:val="both"/>
        <w:rPr>
          <w:rFonts w:ascii="Proxima Nova" w:cs="Proxima Nova" w:eastAsia="Proxima Nova" w:hAnsi="Proxima Nova"/>
          <w:sz w:val="22"/>
          <w:szCs w:val="22"/>
        </w:rPr>
      </w:pPr>
      <w:r w:rsidDel="00000000" w:rsidR="00000000" w:rsidRPr="00000000">
        <w:rPr>
          <w:rtl w:val="0"/>
        </w:rPr>
      </w:r>
    </w:p>
    <w:tbl>
      <w:tblPr>
        <w:tblStyle w:val="Table23"/>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mediano plazo: XXXXXXXX</w:t>
            </w:r>
          </w:p>
          <w:p w:rsidR="00000000" w:rsidDel="00000000" w:rsidP="00000000" w:rsidRDefault="00000000" w:rsidRPr="00000000" w14:paraId="0000016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(enero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4">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76">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78">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9">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A">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7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7C">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Seleccione de los siguientes; 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spacing w:after="240" w:before="240" w:lineRule="auto"/>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Llevar a cabo al menos tres sesiones del Comité de Gobierno Abierto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Minutas y actas de las sesiones del Comité.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rHeight w:val="2653.680000000000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spacing w:after="240" w:before="240" w:lineRule="auto"/>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Integrar al menos una recomendación en el uso de datos del Comité, haciendo previamente una revisión de factibilidad de la operación de la UAVVI.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de recomendación emitida por el Comité.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9">
            <w:pPr>
              <w:spacing w:after="240" w:before="240" w:lineRule="auto"/>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 través del “Observatorio” se realizará análisis de la violencia de género que se vive en el municipio (mixto, cualitativo y cuantitativo).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Incio de trabajo en el análisis de la Violencia de Género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spacing w:after="240" w:before="240" w:lineRule="auto"/>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Generar información desagregada sobre Violencias por razón de Género.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Publicación de información y datos abiertos en el portal de datos abiertos de Monterrey.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5">
            <w:pPr>
              <w:spacing w:after="240" w:before="240" w:lineRule="auto"/>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Reglamento que integre, regule y reconozca la figura del Comité.</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Participación Ciudadana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Reglamento aprobado y publicado.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No iniciado</w:t>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9B">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A1">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A2">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A3">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A4">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A5">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A6">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A7">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A8">
      <w:pPr>
        <w:ind w:left="0" w:firstLine="0"/>
        <w:jc w:val="both"/>
        <w:rPr>
          <w:rFonts w:ascii="Proxima Nova" w:cs="Proxima Nova" w:eastAsia="Proxima Nova" w:hAnsi="Proxima Nova"/>
          <w:sz w:val="22"/>
          <w:szCs w:val="22"/>
        </w:rPr>
      </w:pPr>
      <w:r w:rsidDel="00000000" w:rsidR="00000000" w:rsidRPr="00000000">
        <w:rPr>
          <w:rtl w:val="0"/>
        </w:rPr>
      </w:r>
    </w:p>
    <w:tbl>
      <w:tblPr>
        <w:tblStyle w:val="Table24"/>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A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largo plazo: XXXXXXXX</w:t>
            </w:r>
          </w:p>
          <w:p w:rsidR="00000000" w:rsidDel="00000000" w:rsidP="00000000" w:rsidRDefault="00000000" w:rsidRPr="00000000" w14:paraId="000001A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0">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B2">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B4">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5">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B6">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B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B8">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Seleccione de los siguientes; 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Informe final de actividades y hallazgos del Comité</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A">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04/2024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B">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Protección a la Ciudadanía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final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E">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Institucionalización del Comité de Gobierno Abierto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07/2024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Dirección de Participación Ciudadana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Reglamentación y renovación del Comité de Gobierno Abierto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4">
            <w:pPr>
              <w:rPr>
                <w:rFonts w:ascii="Proxima Nova" w:cs="Proxima Nova" w:eastAsia="Proxima Nova" w:hAnsi="Proxima Nova"/>
                <w:sz w:val="22"/>
                <w:szCs w:val="22"/>
              </w:rPr>
            </w:pP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C5">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CB">
      <w:pPr>
        <w:pageBreakBefore w:val="0"/>
        <w:ind w:left="0" w:firstLine="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1CC">
      <w:pPr>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1CD">
      <w:pPr>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1CE">
      <w:pPr>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1CF">
      <w:pPr>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1D0">
      <w:pPr>
        <w:rPr>
          <w:rFonts w:ascii="Proxima Nova" w:cs="Proxima Nova" w:eastAsia="Proxima Nova" w:hAnsi="Proxima Nova"/>
          <w:sz w:val="22"/>
          <w:szCs w:val="22"/>
          <w:highlight w:val="white"/>
        </w:rPr>
      </w:pPr>
      <w:r w:rsidDel="00000000" w:rsidR="00000000" w:rsidRPr="00000000">
        <w:rPr>
          <w:rtl w:val="0"/>
        </w:rPr>
      </w:r>
    </w:p>
    <w:sectPr>
      <w:headerReference r:id="rId11" w:type="default"/>
      <w:headerReference r:id="rId12" w:type="first"/>
      <w:footerReference r:id="rId13" w:type="default"/>
      <w:footerReference r:id="rId14" w:type="even"/>
      <w:pgSz w:h="11906" w:w="16838" w:orient="landscape"/>
      <w:pgMar w:bottom="973.937007874016"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7124700</wp:posOffset>
          </wp:positionH>
          <wp:positionV relativeFrom="paragraph">
            <wp:posOffset>298125</wp:posOffset>
          </wp:positionV>
          <wp:extent cx="3190875" cy="352425"/>
          <wp:effectExtent b="0" l="0" r="0" t="0"/>
          <wp:wrapNone/>
          <wp:docPr id="54" name="image2.png"/>
          <a:graphic>
            <a:graphicData uri="http://schemas.openxmlformats.org/drawingml/2006/picture">
              <pic:pic>
                <pic:nvPicPr>
                  <pic:cNvPr id="0" name="image2.png"/>
                  <pic:cNvPicPr preferRelativeResize="0"/>
                </pic:nvPicPr>
                <pic:blipFill>
                  <a:blip r:embed="rId1"/>
                  <a:srcRect b="0" l="2757" r="58735" t="0"/>
                  <a:stretch>
                    <a:fillRect/>
                  </a:stretch>
                </pic:blipFill>
                <pic:spPr>
                  <a:xfrm>
                    <a:off x="0" y="0"/>
                    <a:ext cx="3190875" cy="352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-1038221</wp:posOffset>
          </wp:positionH>
          <wp:positionV relativeFrom="paragraph">
            <wp:posOffset>299063</wp:posOffset>
          </wp:positionV>
          <wp:extent cx="8281988" cy="352425"/>
          <wp:effectExtent b="0" l="0" r="0" t="0"/>
          <wp:wrapNone/>
          <wp:docPr id="5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281988" cy="3524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-914393</wp:posOffset>
          </wp:positionH>
          <wp:positionV relativeFrom="paragraph">
            <wp:posOffset>-449575</wp:posOffset>
          </wp:positionV>
          <wp:extent cx="11225530" cy="1181100"/>
          <wp:effectExtent b="0" l="0" r="0" t="0"/>
          <wp:wrapSquare wrapText="bothSides" distB="0" distT="0" distL="114300" distR="114300"/>
          <wp:docPr descr="A picture containing text, map&#10;&#10;Description automatically generated" id="57" name="image3.png"/>
          <a:graphic>
            <a:graphicData uri="http://schemas.openxmlformats.org/drawingml/2006/picture">
              <pic:pic>
                <pic:nvPicPr>
                  <pic:cNvPr descr="A picture containing text, map&#10;&#10;Description automatically generated" id="0" name="image3.png"/>
                  <pic:cNvPicPr preferRelativeResize="0"/>
                </pic:nvPicPr>
                <pic:blipFill>
                  <a:blip r:embed="rId1"/>
                  <a:srcRect b="85729" l="14914" r="8879" t="0"/>
                  <a:stretch>
                    <a:fillRect/>
                  </a:stretch>
                </pic:blipFill>
                <pic:spPr>
                  <a:xfrm>
                    <a:off x="0" y="0"/>
                    <a:ext cx="11225530" cy="11811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jc w:val="right"/>
      <w:rPr>
        <w:rFonts w:ascii="Source Sans Pro" w:cs="Source Sans Pro" w:eastAsia="Source Sans Pro" w:hAnsi="Source Sans Pro"/>
        <w:b w:val="1"/>
        <w:color w:val="404040"/>
      </w:rPr>
    </w:pPr>
    <w:r w:rsidDel="00000000" w:rsidR="00000000" w:rsidRPr="00000000">
      <w:rPr>
        <w:rFonts w:ascii="Source Sans Pro" w:cs="Source Sans Pro" w:eastAsia="Source Sans Pro" w:hAnsi="Source Sans Pro"/>
        <w:b w:val="1"/>
        <w:color w:val="404040"/>
        <w:rtl w:val="0"/>
      </w:rPr>
      <w:t xml:space="preserve">Coalición Nuevo León Abierto</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304014" cy="692085"/>
          <wp:effectExtent b="0" l="0" r="0" t="0"/>
          <wp:wrapSquare wrapText="bothSides" distB="0" distT="0" distL="114300" distR="114300"/>
          <wp:docPr id="5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304014" cy="692085"/>
                  </a:xfrm>
                  <a:prstGeom prst="rect"/>
                  <a:ln/>
                </pic:spPr>
              </pic:pic>
            </a:graphicData>
          </a:graphic>
        </wp:anchor>
      </w:drawing>
    </w:r>
  </w:p>
  <w:p w:rsidR="00000000" w:rsidDel="00000000" w:rsidP="00000000" w:rsidRDefault="00000000" w:rsidRPr="00000000" w14:paraId="000001D3">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Plan de Acción Local de Gobierno Abierto 2022 – 2024 de Nuevo León</w:t>
    </w:r>
  </w:p>
  <w:p w:rsidR="00000000" w:rsidDel="00000000" w:rsidP="00000000" w:rsidRDefault="00000000" w:rsidRPr="00000000" w14:paraId="000001D4">
    <w:pPr>
      <w:jc w:val="right"/>
      <w:rPr>
        <w:rFonts w:ascii="Source Sans Pro" w:cs="Source Sans Pro" w:eastAsia="Source Sans Pro" w:hAnsi="Source Sans Pro"/>
        <w:color w:val="404040"/>
        <w:sz w:val="20"/>
        <w:szCs w:val="20"/>
      </w:rPr>
    </w:pPr>
    <w:r w:rsidDel="00000000" w:rsidR="00000000" w:rsidRPr="00000000">
      <w:rPr>
        <w:rtl w:val="0"/>
      </w:rPr>
    </w:r>
  </w:p>
  <w:p w:rsidR="00000000" w:rsidDel="00000000" w:rsidP="00000000" w:rsidRDefault="00000000" w:rsidRPr="00000000" w14:paraId="000001D5">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Hoja de ruta</w:t>
    </w:r>
  </w:p>
  <w:p w:rsidR="00000000" w:rsidDel="00000000" w:rsidP="00000000" w:rsidRDefault="00000000" w:rsidRPr="00000000" w14:paraId="000001D6">
    <w:pPr>
      <w:jc w:val="right"/>
      <w:rPr>
        <w:rFonts w:ascii="Arial" w:cs="Arial" w:eastAsia="Arial" w:hAnsi="Arial"/>
        <w:sz w:val="22"/>
        <w:szCs w:val="22"/>
      </w:rPr>
    </w:pPr>
    <w:r w:rsidDel="00000000" w:rsidR="00000000" w:rsidRPr="00000000">
      <w:rPr>
        <w:rFonts w:ascii="Source Sans Pro" w:cs="Source Sans Pro" w:eastAsia="Source Sans Pro" w:hAnsi="Source Sans Pro"/>
        <w:b w:val="1"/>
        <w:color w:val="404040"/>
        <w:sz w:val="20"/>
        <w:szCs w:val="20"/>
        <w:rtl w:val="0"/>
      </w:rPr>
      <w:t xml:space="preserve">COMPROMISO VIOLENCIA</w:t>
    </w: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7"/>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86"/>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1429" w:hanging="360"/>
      </w:pPr>
      <w:rPr>
        <w:rFonts w:ascii="Noto Sans" w:cs="Noto Sans" w:eastAsia="Noto Sans" w:hAnsi="Noto San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w:cs="Noto Sans" w:eastAsia="Noto Sans" w:hAnsi="Noto Sans"/>
      </w:rPr>
    </w:lvl>
    <w:lvl w:ilvl="3">
      <w:start w:val="1"/>
      <w:numFmt w:val="bullet"/>
      <w:lvlText w:val="●"/>
      <w:lvlJc w:val="left"/>
      <w:pPr>
        <w:ind w:left="3589" w:hanging="360"/>
      </w:pPr>
      <w:rPr>
        <w:rFonts w:ascii="Noto Sans" w:cs="Noto Sans" w:eastAsia="Noto Sans" w:hAnsi="Noto San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w:cs="Noto Sans" w:eastAsia="Noto Sans" w:hAnsi="Noto Sans"/>
      </w:rPr>
    </w:lvl>
    <w:lvl w:ilvl="6">
      <w:start w:val="1"/>
      <w:numFmt w:val="bullet"/>
      <w:lvlText w:val="●"/>
      <w:lvlJc w:val="left"/>
      <w:pPr>
        <w:ind w:left="5749" w:hanging="360"/>
      </w:pPr>
      <w:rPr>
        <w:rFonts w:ascii="Noto Sans" w:cs="Noto Sans" w:eastAsia="Noto Sans" w:hAnsi="Noto San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w:cs="Noto Sans" w:eastAsia="Noto Sans" w:hAnsi="Noto Sans"/>
      </w:rPr>
    </w:lvl>
  </w:abstractNum>
  <w:abstractNum w:abstractNumId="4">
    <w:lvl w:ilvl="0">
      <w:start w:val="1"/>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86"/>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D0354"/>
  </w:style>
  <w:style w:type="paragraph" w:styleId="Heading1">
    <w:name w:val="heading 1"/>
    <w:basedOn w:val="Normal"/>
    <w:link w:val="Heading1Char"/>
    <w:uiPriority w:val="9"/>
    <w:qFormat w:val="1"/>
    <w:rsid w:val="00537F17"/>
    <w:pPr>
      <w:spacing w:after="100" w:afterAutospacing="1" w:before="100" w:beforeAutospacing="1"/>
      <w:outlineLvl w:val="0"/>
    </w:pPr>
    <w:rPr>
      <w:b w:val="1"/>
      <w:bCs w:val="1"/>
      <w:kern w:val="36"/>
      <w:sz w:val="48"/>
      <w:szCs w:val="48"/>
      <w:lang w:eastAsia="en-GB"/>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lang w:eastAsia="en-GB"/>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lang w:eastAsia="en-GB"/>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lang w:eastAsia="en-GB"/>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lang w:eastAsia="en-GB"/>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lang w:eastAsia="en-GB"/>
    </w:rPr>
  </w:style>
  <w:style w:type="character" w:styleId="Heading1Char" w:customStyle="1">
    <w:name w:val="Heading 1 Char"/>
    <w:basedOn w:val="DefaultParagraphFont"/>
    <w:link w:val="Heading1"/>
    <w:uiPriority w:val="9"/>
    <w:rsid w:val="00537F17"/>
    <w:rPr>
      <w:rFonts w:ascii="Times New Roman" w:cs="Times New Roman" w:eastAsia="Times New Roman" w:hAnsi="Times New Roman"/>
      <w:b w:val="1"/>
      <w:bCs w:val="1"/>
      <w:kern w:val="36"/>
      <w:sz w:val="48"/>
      <w:szCs w:val="48"/>
      <w:lang w:eastAsia="en-GB"/>
    </w:rPr>
  </w:style>
  <w:style w:type="paragraph" w:styleId="NormalWeb">
    <w:name w:val="Normal (Web)"/>
    <w:basedOn w:val="Normal"/>
    <w:uiPriority w:val="99"/>
    <w:unhideWhenUsed w:val="1"/>
    <w:rsid w:val="00537F17"/>
    <w:pPr>
      <w:spacing w:after="100" w:afterAutospacing="1" w:before="100" w:beforeAutospacing="1"/>
    </w:pPr>
    <w:rPr>
      <w:lang w:eastAsia="en-GB"/>
    </w:rPr>
  </w:style>
  <w:style w:type="paragraph" w:styleId="ListParagraph">
    <w:name w:val="List Paragraph"/>
    <w:basedOn w:val="Normal"/>
    <w:uiPriority w:val="34"/>
    <w:qFormat w:val="1"/>
    <w:rsid w:val="00604018"/>
    <w:pPr>
      <w:ind w:left="720"/>
      <w:contextualSpacing w:val="1"/>
    </w:pPr>
    <w:rPr>
      <w:lang w:eastAsia="en-GB"/>
    </w:rPr>
  </w:style>
  <w:style w:type="table" w:styleId="TableGrid">
    <w:name w:val="Table Grid"/>
    <w:basedOn w:val="TableNormal"/>
    <w:uiPriority w:val="39"/>
    <w:rsid w:val="00DD007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lang w:eastAsia="en-GB"/>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CellMar>
        <w:top w:w="15.0" w:type="dxa"/>
        <w:left w:w="15.0" w:type="dxa"/>
        <w:bottom w:w="15.0" w:type="dxa"/>
        <w:right w:w="15.0" w:type="dxa"/>
      </w:tblCellMar>
    </w:tblPr>
  </w:style>
  <w:style w:type="table" w:styleId="afb" w:customStyle="1">
    <w:basedOn w:val="TableNormal"/>
    <w:tblPr>
      <w:tblStyleRowBandSize w:val="1"/>
      <w:tblStyleColBandSize w:val="1"/>
      <w:tblCellMar>
        <w:top w:w="15.0" w:type="dxa"/>
        <w:left w:w="15.0" w:type="dxa"/>
        <w:bottom w:w="15.0" w:type="dxa"/>
        <w:right w:w="15.0" w:type="dxa"/>
      </w:tblCellMar>
    </w:tblPr>
  </w:style>
  <w:style w:type="table" w:styleId="afc" w:customStyle="1">
    <w:basedOn w:val="TableNormal"/>
    <w:tblPr>
      <w:tblStyleRowBandSize w:val="1"/>
      <w:tblStyleColBandSize w:val="1"/>
      <w:tblCellMar>
        <w:top w:w="15.0" w:type="dxa"/>
        <w:left w:w="15.0" w:type="dxa"/>
        <w:bottom w:w="15.0" w:type="dxa"/>
        <w:right w:w="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5.0" w:type="dxa"/>
        <w:left w:w="15.0" w:type="dxa"/>
        <w:bottom w:w="15.0" w:type="dxa"/>
        <w:right w:w="15.0" w:type="dxa"/>
      </w:tblCellMar>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CellMar>
        <w:top w:w="15.0" w:type="dxa"/>
        <w:left w:w="15.0" w:type="dxa"/>
        <w:bottom w:w="15.0" w:type="dxa"/>
        <w:right w:w="15.0" w:type="dxa"/>
      </w:tblCellMar>
    </w:tblPr>
  </w:style>
  <w:style w:type="table" w:styleId="aff8" w:customStyle="1">
    <w:basedOn w:val="TableNormal"/>
    <w:tblPr>
      <w:tblStyleRowBandSize w:val="1"/>
      <w:tblStyleColBandSize w:val="1"/>
    </w:tblPr>
  </w:style>
  <w:style w:type="paragraph" w:styleId="Header">
    <w:name w:val="header"/>
    <w:basedOn w:val="Normal"/>
    <w:link w:val="HeaderChar"/>
    <w:uiPriority w:val="99"/>
    <w:unhideWhenUsed w:val="1"/>
    <w:rsid w:val="00EC2A52"/>
    <w:pPr>
      <w:tabs>
        <w:tab w:val="center" w:pos="4680"/>
        <w:tab w:val="right" w:pos="9360"/>
      </w:tabs>
    </w:pPr>
    <w:rPr>
      <w:lang w:eastAsia="en-GB"/>
    </w:rPr>
  </w:style>
  <w:style w:type="character" w:styleId="HeaderChar" w:customStyle="1">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val="1"/>
    <w:rsid w:val="00EC2A52"/>
    <w:pPr>
      <w:tabs>
        <w:tab w:val="center" w:pos="4680"/>
        <w:tab w:val="right" w:pos="9360"/>
      </w:tabs>
    </w:pPr>
    <w:rPr>
      <w:lang w:eastAsia="en-GB"/>
    </w:rPr>
  </w:style>
  <w:style w:type="character" w:styleId="FooterChar" w:customStyle="1">
    <w:name w:val="Footer Char"/>
    <w:basedOn w:val="DefaultParagraphFont"/>
    <w:link w:val="Footer"/>
    <w:uiPriority w:val="99"/>
    <w:rsid w:val="00EC2A52"/>
    <w:rPr>
      <w:lang w:eastAsia="en-GB"/>
    </w:rPr>
  </w:style>
  <w:style w:type="character" w:styleId="PageNumber">
    <w:name w:val="page number"/>
    <w:basedOn w:val="DefaultParagraphFont"/>
    <w:uiPriority w:val="99"/>
    <w:semiHidden w:val="1"/>
    <w:unhideWhenUsed w:val="1"/>
    <w:rsid w:val="002772D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docs.google.com/document/d/1kvoUr3rO9MsPpKue0dmMviLQ6JuS9QHMrPu14v9L1VI/edit"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nterrey.gob.mx/pdf/portaln/2022/PMD_MTY_2021.pdf"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monterrey.gob.mx/aviso/plan-municipal-para-las-mujeres-de-monterrey-2021-202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SourceSansPro-regular.ttf"/><Relationship Id="rId12" Type="http://schemas.openxmlformats.org/officeDocument/2006/relationships/font" Target="fonts/NotoSans-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NotoSans-regular.ttf"/><Relationship Id="rId15" Type="http://schemas.openxmlformats.org/officeDocument/2006/relationships/font" Target="fonts/SourceSansPro-italic.ttf"/><Relationship Id="rId14" Type="http://schemas.openxmlformats.org/officeDocument/2006/relationships/font" Target="fonts/SourceSansPro-bold.ttf"/><Relationship Id="rId16" Type="http://schemas.openxmlformats.org/officeDocument/2006/relationships/font" Target="fonts/SourceSansPro-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QWkbYgxR+UD+mOFhViPWeHGiwQ==">AMUW2mWDdxHB8qARP/WSUJqtFb5ZnZ8g86pCMtEyXsprAN8RSImoLoO6Q46s3NDs5MrMeh92PrLcSy+fnXo7AleAUZFetJZAKf9jRzLILsOqWD2HHKNpoAU=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2021-04-21T14:35:00Z</dcterms:created>
  <dc:creator>Jose Marin</dc:creator>
</cp:coreProperties>
</file>