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milestones that have been adjusted under Law 14.133 of April 1, 2021 were: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Implement accessibility options in the Procurement Portal: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https://dados.sc.gov.br/dataset/e691c2fd-6b36-46cc-96c1-ca8c8b91b2f7/resource/a719f09d-d711-4a4f-8f67-fd80298368d6/download/relatorio-opcoes-de-acessibilidade.pdf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the information of the entire chain, from identification of the need to physical and financial execution of the contracts throughout the Executive Branch:</w:t>
      </w:r>
      <w:hyperlink r:id="rId8">
        <w:r w:rsidDel="00000000" w:rsidR="00000000" w:rsidRPr="00000000">
          <w:rPr>
            <w:rFonts w:ascii="Proxima Nova" w:cs="Proxima Nova" w:eastAsia="Proxima Nova" w:hAnsi="Proxima Nova"/>
            <w:b w:val="1"/>
            <w:color w:val="ff0000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https://dados.sc.gov.br/dataset/e691c2fd-6b36-46cc-96c1-ca8c8b91b2f7/resource/8194708c-3b3f-403b-b173-12ff3f674cf8/download/relatorio-informacoes-encadeadaspdf.pdf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public procurement information in open format files: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https://dados.sc.gov.br/dataset/e691c2fd-6b36-46cc-96c1-ca8c8b91b2f7/resource/2c332c83-94b8-47e1-b530-66e3e3e10444/download/relatorio-disponibilizacao-de-dados-abertos.pdf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information on waivers and lack of bidding: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https://dados.sc.gov.br/dataset/e691c2fd-6b36-46cc-96c1-ca8c8b91b2f7/resource/5c388491-ec32-4d0a-89fc-306ed58e5775/download/relatorio-sobre-disponibilizacao-de-informacoes-de-dispensa-e-inexigibilidade.pdf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milestone was also impacted by external factors (contract new Portal development and CIASC’s strike):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During the execution, the coordinators of each project were instructed to update the status of the project in a system called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Projet SC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which allowed online monitoring by any citizen: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Proxima Nova" w:cs="Proxima Nova" w:eastAsia="Proxima Nova" w:hAnsi="Proxima Nova"/>
          <w:color w:val="1155cc"/>
          <w:u w:val="single"/>
        </w:rPr>
      </w:pP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https://www.projeta.sc.gov.br/detalhes_projeto_historia.html?id_projeto=9143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/>
      </w:pP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43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ados.sc.gov.br/dataset/e691c2fd-6b36-46cc-96c1-ca8c8b91b2f7/resource/5c388491-ec32-4d0a-89fc-306ed58e5775/download/relatorio-sobre-disponibilizacao-de-informacoes-de-dispensa-e-inexigibilidade.pdf" TargetMode="External"/><Relationship Id="rId10" Type="http://schemas.openxmlformats.org/officeDocument/2006/relationships/hyperlink" Target="https://dados.sc.gov.br/dataset/e691c2fd-6b36-46cc-96c1-ca8c8b91b2f7/resource/2c332c83-94b8-47e1-b530-66e3e3e10444/download/relatorio-disponibilizacao-de-dados-abertos.pdf" TargetMode="External"/><Relationship Id="rId13" Type="http://schemas.openxmlformats.org/officeDocument/2006/relationships/hyperlink" Target="https://www.projeta.sc.gov.br/detalhes_projeto_historia.html?id_projeto=9143" TargetMode="External"/><Relationship Id="rId12" Type="http://schemas.openxmlformats.org/officeDocument/2006/relationships/hyperlink" Target="https://www.projeta.sc.gov.br/detalhes_projeto_historia.html?id_projeto=914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dos.sc.gov.br/dataset/e691c2fd-6b36-46cc-96c1-ca8c8b91b2f7/resource/8194708c-3b3f-403b-b173-12ff3f674cf8/download/relatorio-informacoes-encadeadaspdf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a719f09d-d711-4a4f-8f67-fd80298368d6/download/relatorio-opcoes-de-acessibilidade.pdf" TargetMode="External"/><Relationship Id="rId7" Type="http://schemas.openxmlformats.org/officeDocument/2006/relationships/hyperlink" Target="https://dados.sc.gov.br/dataset/e691c2fd-6b36-46cc-96c1-ca8c8b91b2f7/resource/a719f09d-d711-4a4f-8f67-fd80298368d6/download/relatorio-opcoes-de-acessibilidade.pdf" TargetMode="External"/><Relationship Id="rId8" Type="http://schemas.openxmlformats.org/officeDocument/2006/relationships/hyperlink" Target="https://dados.sc.gov.br/dataset/e691c2fd-6b36-46cc-96c1-ca8c8b91b2f7/resource/8194708c-3b3f-403b-b173-12ff3f674cf8/download/relatorio-informacoes-encadeadaspdf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