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jc w:val="both"/>
        <w:rPr>
          <w:rFonts w:ascii="Proxima Nova" w:cs="Proxima Nova" w:eastAsia="Proxima Nova" w:hAnsi="Proxima Nova"/>
        </w:rPr>
      </w:pPr>
      <w:r w:rsidDel="00000000" w:rsidR="00000000" w:rsidRPr="00000000">
        <w:rPr>
          <w:rFonts w:ascii="Proxima Nova" w:cs="Proxima Nova" w:eastAsia="Proxima Nova" w:hAnsi="Proxima Nova"/>
          <w:rtl w:val="0"/>
        </w:rPr>
        <w:t xml:space="preserve">With this commitment, new information began to be disclosed by the government, which also improved its quality and value due to the action of “</w:t>
      </w:r>
      <w:r w:rsidDel="00000000" w:rsidR="00000000" w:rsidRPr="00000000">
        <w:rPr>
          <w:rFonts w:ascii="Proxima Nova" w:cs="Proxima Nova" w:eastAsia="Proxima Nova" w:hAnsi="Proxima Nova"/>
          <w:b w:val="1"/>
          <w:rtl w:val="0"/>
        </w:rPr>
        <w:t xml:space="preserve">Publish and spread the ranking of public service user Defense code</w:t>
      </w:r>
      <w:r w:rsidDel="00000000" w:rsidR="00000000" w:rsidRPr="00000000">
        <w:rPr>
          <w:rFonts w:ascii="Proxima Nova" w:cs="Proxima Nova" w:eastAsia="Proxima Nova" w:hAnsi="Proxima Nova"/>
          <w:rtl w:val="0"/>
        </w:rPr>
        <w:t xml:space="preserve">”, as a consolidated panel of evaluations was prepared and made available in an area of indicators in the State Services Portal, in order to give transparency about the user evaluations, as well as its respective rates of each evaluated service. The evidence of this delivery and compliance with the provisions of Law 13460/17, art. 23, can be verified at this link:</w:t>
      </w:r>
    </w:p>
    <w:p w:rsidR="00000000" w:rsidDel="00000000" w:rsidP="00000000" w:rsidRDefault="00000000" w:rsidRPr="00000000" w14:paraId="00000002">
      <w:pPr>
        <w:widowControl w:val="0"/>
        <w:spacing w:line="240" w:lineRule="auto"/>
        <w:jc w:val="both"/>
        <w:rPr>
          <w:rFonts w:ascii="Proxima Nova" w:cs="Proxima Nova" w:eastAsia="Proxima Nova" w:hAnsi="Proxima Nova"/>
          <w:color w:val="4a86e8"/>
        </w:rPr>
      </w:pPr>
      <w:r w:rsidDel="00000000" w:rsidR="00000000" w:rsidRPr="00000000">
        <w:rPr>
          <w:rFonts w:ascii="Proxima Nova" w:cs="Proxima Nova" w:eastAsia="Proxima Nova" w:hAnsi="Proxima Nova"/>
          <w:color w:val="4a86e8"/>
          <w:rtl w:val="0"/>
        </w:rPr>
        <w:t xml:space="preserve"> </w:t>
      </w:r>
      <w:hyperlink r:id="rId6">
        <w:r w:rsidDel="00000000" w:rsidR="00000000" w:rsidRPr="00000000">
          <w:rPr>
            <w:rFonts w:ascii="Proxima Nova" w:cs="Proxima Nova" w:eastAsia="Proxima Nova" w:hAnsi="Proxima Nova"/>
            <w:color w:val="1155cc"/>
            <w:u w:val="single"/>
            <w:rtl w:val="0"/>
          </w:rPr>
          <w:t xml:space="preserve">https://www.sc.gov.br/mais-indicadores</w:t>
        </w:r>
      </w:hyperlink>
      <w:r w:rsidDel="00000000" w:rsidR="00000000" w:rsidRPr="00000000">
        <w:rPr>
          <w:rtl w:val="0"/>
        </w:rPr>
      </w:r>
    </w:p>
    <w:p w:rsidR="00000000" w:rsidDel="00000000" w:rsidP="00000000" w:rsidRDefault="00000000" w:rsidRPr="00000000" w14:paraId="00000003">
      <w:pPr>
        <w:widowControl w:val="0"/>
        <w:spacing w:line="240" w:lineRule="auto"/>
        <w:jc w:val="both"/>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04">
      <w:pPr>
        <w:widowControl w:val="0"/>
        <w:spacing w:line="240" w:lineRule="auto"/>
        <w:jc w:val="both"/>
        <w:rPr>
          <w:rFonts w:ascii="Proxima Nova" w:cs="Proxima Nova" w:eastAsia="Proxima Nova" w:hAnsi="Proxima Nova"/>
          <w:color w:val="3c78d8"/>
        </w:rPr>
      </w:pPr>
      <w:r w:rsidDel="00000000" w:rsidR="00000000" w:rsidRPr="00000000">
        <w:rPr>
          <w:rFonts w:ascii="Proxima Nova" w:cs="Proxima Nova" w:eastAsia="Proxima Nova" w:hAnsi="Proxima Nova"/>
          <w:rtl w:val="0"/>
        </w:rPr>
        <w:t xml:space="preserve">Also disclosed information by "</w:t>
      </w:r>
      <w:r w:rsidDel="00000000" w:rsidR="00000000" w:rsidRPr="00000000">
        <w:rPr>
          <w:rFonts w:ascii="Proxima Nova" w:cs="Proxima Nova" w:eastAsia="Proxima Nova" w:hAnsi="Proxima Nova"/>
          <w:b w:val="1"/>
          <w:rtl w:val="0"/>
        </w:rPr>
        <w:t xml:space="preserve">Developing a Methodology of public services Evaluation, including basic criteria, Evaluation Cycles, and feedback for Improvement and Evaluation ranking</w:t>
      </w:r>
      <w:r w:rsidDel="00000000" w:rsidR="00000000" w:rsidRPr="00000000">
        <w:rPr>
          <w:rFonts w:ascii="Proxima Nova" w:cs="Proxima Nova" w:eastAsia="Proxima Nova" w:hAnsi="Proxima Nova"/>
          <w:rtl w:val="0"/>
        </w:rPr>
        <w:t xml:space="preserve">", allowing the improvement of the information quality, as with the participation by the citizens, qualitative and quantitative data are available to support the decision-making process and contribute to the quality management of the services offered to the population. In addition, it allows the user who will perform the evaluations to understand the standards that the State uses to evaluate the services. The Normative Instruction that deals with this methodology can be verified at this link</w:t>
      </w:r>
      <w:r w:rsidDel="00000000" w:rsidR="00000000" w:rsidRPr="00000000">
        <w:rPr>
          <w:rFonts w:ascii="Proxima Nova" w:cs="Proxima Nova" w:eastAsia="Proxima Nova" w:hAnsi="Proxima Nova"/>
          <w:color w:val="3c78d8"/>
          <w:rtl w:val="0"/>
        </w:rPr>
        <w:t xml:space="preserve">: </w:t>
      </w:r>
      <w:hyperlink r:id="rId7">
        <w:r w:rsidDel="00000000" w:rsidR="00000000" w:rsidRPr="00000000">
          <w:rPr>
            <w:rFonts w:ascii="Proxima Nova" w:cs="Proxima Nova" w:eastAsia="Proxima Nova" w:hAnsi="Proxima Nova"/>
            <w:color w:val="3c78d8"/>
            <w:u w:val="single"/>
            <w:rtl w:val="0"/>
          </w:rPr>
          <w:t xml:space="preserve">http://server03.pge.sc.gov.br/LegislacaoEstadual/2022/000005-009-0-2022-031.htm</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gov.br/mais-indicadores" TargetMode="External"/><Relationship Id="rId7" Type="http://schemas.openxmlformats.org/officeDocument/2006/relationships/hyperlink" Target="http://server03.pge.sc.gov.br/LegislacaoEstadual/2022/000005-009-0-2022-031.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