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Most of the commitments were implemented as originally expected. </w:t>
      </w:r>
    </w:p>
    <w:p w:rsidR="00000000" w:rsidDel="00000000" w:rsidP="00000000" w:rsidRDefault="00000000" w:rsidRPr="00000000" w14:paraId="00000002">
      <w:pPr>
        <w:widowControl w:val="0"/>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widowControl w:val="0"/>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Some isolated points have changed, such as the actions involving the SC Transfer Portal. Initially it was planned to implement an additional module, but there wasn’t enough time for the execution and it was decided to improve an already existing module. </w:t>
      </w:r>
    </w:p>
    <w:p w:rsidR="00000000" w:rsidDel="00000000" w:rsidP="00000000" w:rsidRDefault="00000000" w:rsidRPr="00000000" w14:paraId="00000004">
      <w:pPr>
        <w:widowControl w:val="0"/>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widowControl w:val="0"/>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Additionally, lack of time affected other actions, such as some implementations in the Transparency Portal, in addition to the reasons mentioned in section 1.2.</w:t>
      </w:r>
    </w:p>
    <w:p w:rsidR="00000000" w:rsidDel="00000000" w:rsidP="00000000" w:rsidRDefault="00000000" w:rsidRPr="00000000" w14:paraId="00000006">
      <w:pPr>
        <w:widowControl w:val="0"/>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widowControl w:val="0"/>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During the execution, the coordinators of each project were instructed to update the status of the project in a system called </w:t>
      </w:r>
      <w:r w:rsidDel="00000000" w:rsidR="00000000" w:rsidRPr="00000000">
        <w:rPr>
          <w:rFonts w:ascii="Proxima Nova" w:cs="Proxima Nova" w:eastAsia="Proxima Nova" w:hAnsi="Proxima Nova"/>
          <w:i w:val="1"/>
          <w:rtl w:val="0"/>
        </w:rPr>
        <w:t xml:space="preserve">Projet SC</w:t>
      </w:r>
      <w:r w:rsidDel="00000000" w:rsidR="00000000" w:rsidRPr="00000000">
        <w:rPr>
          <w:rFonts w:ascii="Proxima Nova" w:cs="Proxima Nova" w:eastAsia="Proxima Nova" w:hAnsi="Proxima Nova"/>
          <w:rtl w:val="0"/>
        </w:rPr>
        <w:t xml:space="preserve">, which allowed online monitoring by any citizen:</w:t>
      </w:r>
    </w:p>
    <w:p w:rsidR="00000000" w:rsidDel="00000000" w:rsidP="00000000" w:rsidRDefault="00000000" w:rsidRPr="00000000" w14:paraId="00000008">
      <w:pPr>
        <w:widowControl w:val="0"/>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Improvement of the BADESC Portal:</w:t>
      </w:r>
    </w:p>
    <w:p w:rsidR="00000000" w:rsidDel="00000000" w:rsidP="00000000" w:rsidRDefault="00000000" w:rsidRPr="00000000" w14:paraId="0000000B">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hyperlink r:id="rId6">
        <w:r w:rsidDel="00000000" w:rsidR="00000000" w:rsidRPr="00000000">
          <w:rPr>
            <w:rFonts w:ascii="Proxima Nova" w:cs="Proxima Nova" w:eastAsia="Proxima Nova" w:hAnsi="Proxima Nova"/>
            <w:color w:val="1155cc"/>
            <w:u w:val="single"/>
            <w:rtl w:val="0"/>
          </w:rPr>
          <w:t xml:space="preserve">https://www.projeta.sc.gov.br/detalhes_projeto_historia.html?id_projeto=9142</w:t>
        </w:r>
      </w:hyperlink>
      <w:r w:rsidDel="00000000" w:rsidR="00000000" w:rsidRPr="00000000">
        <w:rPr>
          <w:rtl w:val="0"/>
        </w:rPr>
      </w:r>
    </w:p>
    <w:p w:rsidR="00000000" w:rsidDel="00000000" w:rsidP="00000000" w:rsidRDefault="00000000" w:rsidRPr="00000000" w14:paraId="0000000C">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Evolution Voluntary Transfers: </w:t>
      </w:r>
    </w:p>
    <w:p w:rsidR="00000000" w:rsidDel="00000000" w:rsidP="00000000" w:rsidRDefault="00000000" w:rsidRPr="00000000" w14:paraId="0000000E">
      <w:pPr>
        <w:widowControl w:val="0"/>
        <w:spacing w:line="240" w:lineRule="auto"/>
        <w:jc w:val="both"/>
        <w:rPr>
          <w:rFonts w:ascii="Proxima Nova" w:cs="Proxima Nova" w:eastAsia="Proxima Nova" w:hAnsi="Proxima Nova"/>
        </w:rPr>
      </w:pPr>
      <w:hyperlink r:id="rId7">
        <w:r w:rsidDel="00000000" w:rsidR="00000000" w:rsidRPr="00000000">
          <w:rPr>
            <w:rFonts w:ascii="Proxima Nova" w:cs="Proxima Nova" w:eastAsia="Proxima Nova" w:hAnsi="Proxima Nova"/>
            <w:color w:val="1155cc"/>
            <w:u w:val="single"/>
            <w:rtl w:val="0"/>
          </w:rPr>
          <w:t xml:space="preserve">https://www.projeta.sc.gov.br/detalhes_projeto_historia.html?id_projeto=9146</w:t>
        </w:r>
      </w:hyperlink>
      <w:r w:rsidDel="00000000" w:rsidR="00000000" w:rsidRPr="00000000">
        <w:rPr>
          <w:rtl w:val="0"/>
        </w:rPr>
      </w:r>
    </w:p>
    <w:p w:rsidR="00000000" w:rsidDel="00000000" w:rsidP="00000000" w:rsidRDefault="00000000" w:rsidRPr="00000000" w14:paraId="0000000F">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0">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Transparency Portal:</w:t>
      </w:r>
    </w:p>
    <w:p w:rsidR="00000000" w:rsidDel="00000000" w:rsidP="00000000" w:rsidRDefault="00000000" w:rsidRPr="00000000" w14:paraId="00000011">
      <w:pPr>
        <w:widowControl w:val="0"/>
        <w:spacing w:line="240" w:lineRule="auto"/>
        <w:jc w:val="both"/>
        <w:rPr/>
      </w:pPr>
      <w:r w:rsidDel="00000000" w:rsidR="00000000" w:rsidRPr="00000000">
        <w:rPr>
          <w:rFonts w:ascii="Proxima Nova" w:cs="Proxima Nova" w:eastAsia="Proxima Nova" w:hAnsi="Proxima Nova"/>
          <w:rtl w:val="0"/>
        </w:rPr>
        <w:t xml:space="preserve"> </w:t>
      </w:r>
      <w:hyperlink r:id="rId8">
        <w:r w:rsidDel="00000000" w:rsidR="00000000" w:rsidRPr="00000000">
          <w:rPr>
            <w:rFonts w:ascii="Proxima Nova" w:cs="Proxima Nova" w:eastAsia="Proxima Nova" w:hAnsi="Proxima Nova"/>
            <w:color w:val="1155cc"/>
            <w:u w:val="single"/>
            <w:rtl w:val="0"/>
          </w:rPr>
          <w:t xml:space="preserve">https://www.projeta.sc.gov.br/detalhes_projeto_historia.html?id_projeto=9147</w:t>
        </w:r>
      </w:hyperlink>
      <w:r w:rsidDel="00000000" w:rsidR="00000000" w:rsidRPr="00000000">
        <w:rPr>
          <w:rFonts w:ascii="Proxima Nova" w:cs="Proxima Nova" w:eastAsia="Proxima Nova" w:hAnsi="Proxima Nova"/>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ojeta.sc.gov.br/detalhes_projeto_historia.html?id_projeto=9142" TargetMode="External"/><Relationship Id="rId7" Type="http://schemas.openxmlformats.org/officeDocument/2006/relationships/hyperlink" Target="https://www.projeta.sc.gov.br/detalhes_projeto_historia.html?id_projeto=9146" TargetMode="External"/><Relationship Id="rId8" Type="http://schemas.openxmlformats.org/officeDocument/2006/relationships/hyperlink" Target="https://www.projeta.sc.gov.br/detalhes_projeto_historia.html?id_projeto=914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