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378C">
      <w:pPr>
        <w:spacing w:line="360" w:lineRule="auto"/>
        <w:jc w:val="center"/>
        <w:rPr>
          <w:rFonts w:ascii="Times New Roman" w:hAnsi="Times New Roman" w:cs="Times New Roman"/>
          <w:b/>
          <w:bCs/>
        </w:rPr>
      </w:pPr>
      <w:bookmarkStart w:id="0" w:name="_GoBack"/>
      <w:bookmarkEnd w:id="0"/>
    </w:p>
    <w:p w14:paraId="4176387E">
      <w:pPr>
        <w:spacing w:line="360" w:lineRule="auto"/>
        <w:jc w:val="center"/>
        <w:rPr>
          <w:rFonts w:ascii="Times New Roman" w:hAnsi="Times New Roman" w:cs="Times New Roman"/>
          <w:b/>
          <w:bCs/>
        </w:rPr>
      </w:pPr>
    </w:p>
    <w:p w14:paraId="7B75687C">
      <w:pPr>
        <w:spacing w:line="360" w:lineRule="auto"/>
        <w:jc w:val="center"/>
        <w:rPr>
          <w:rFonts w:ascii="Times New Roman" w:hAnsi="Times New Roman" w:cs="Times New Roman"/>
          <w:b/>
          <w:bCs/>
        </w:rPr>
      </w:pPr>
    </w:p>
    <w:p w14:paraId="67B44E43">
      <w:pPr>
        <w:spacing w:line="360" w:lineRule="auto"/>
        <w:jc w:val="center"/>
        <w:rPr>
          <w:rFonts w:ascii="Times New Roman" w:hAnsi="Times New Roman" w:cs="Times New Roman"/>
          <w:b/>
          <w:bCs/>
        </w:rPr>
      </w:pPr>
    </w:p>
    <w:p w14:paraId="3199D05B">
      <w:pPr>
        <w:spacing w:line="360" w:lineRule="auto"/>
        <w:jc w:val="center"/>
        <w:rPr>
          <w:rFonts w:ascii="Times New Roman" w:hAnsi="Times New Roman" w:cs="Times New Roman"/>
          <w:b/>
          <w:bCs/>
        </w:rPr>
      </w:pPr>
    </w:p>
    <w:p w14:paraId="58C1BCAC">
      <w:pPr>
        <w:spacing w:line="360" w:lineRule="auto"/>
        <w:jc w:val="center"/>
        <w:rPr>
          <w:rFonts w:ascii="Times New Roman" w:hAnsi="Times New Roman" w:cs="Times New Roman"/>
          <w:b/>
          <w:bCs/>
        </w:rPr>
      </w:pPr>
    </w:p>
    <w:p w14:paraId="0315EB09">
      <w:pPr>
        <w:spacing w:line="360" w:lineRule="auto"/>
        <w:jc w:val="center"/>
        <w:rPr>
          <w:rFonts w:ascii="Times New Roman" w:hAnsi="Times New Roman" w:cs="Times New Roman"/>
          <w:b/>
          <w:bCs/>
        </w:rPr>
      </w:pPr>
    </w:p>
    <w:p w14:paraId="25AA8B01">
      <w:pPr>
        <w:spacing w:line="360" w:lineRule="auto"/>
        <w:jc w:val="center"/>
        <w:rPr>
          <w:rFonts w:ascii="Times New Roman" w:hAnsi="Times New Roman" w:cs="Times New Roman"/>
          <w:b/>
          <w:bCs/>
        </w:rPr>
      </w:pPr>
    </w:p>
    <w:p w14:paraId="2BF516FF">
      <w:pPr>
        <w:spacing w:line="360" w:lineRule="auto"/>
        <w:jc w:val="center"/>
        <w:rPr>
          <w:rFonts w:ascii="Times New Roman" w:hAnsi="Times New Roman" w:cs="Times New Roman"/>
          <w:b/>
          <w:bCs/>
        </w:rPr>
      </w:pPr>
    </w:p>
    <w:p w14:paraId="19E7FC7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Open Contracting Policy </w:t>
      </w:r>
    </w:p>
    <w:p w14:paraId="5031D1E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County Government of Makueni (Final (Post-Validation) Draft)</w:t>
      </w:r>
    </w:p>
    <w:p w14:paraId="68324502">
      <w:pPr>
        <w:spacing w:line="360" w:lineRule="auto"/>
        <w:jc w:val="center"/>
        <w:rPr>
          <w:rFonts w:ascii="Times New Roman" w:hAnsi="Times New Roman" w:cs="Times New Roman"/>
          <w:b/>
          <w:bCs/>
          <w:sz w:val="28"/>
          <w:szCs w:val="28"/>
        </w:rPr>
      </w:pPr>
    </w:p>
    <w:p w14:paraId="38B1C09B">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“Anchoring and Regulating Open Contracting in the County of Makueni”</w:t>
      </w:r>
    </w:p>
    <w:p w14:paraId="508E2C54">
      <w:pPr>
        <w:spacing w:line="360" w:lineRule="auto"/>
        <w:jc w:val="center"/>
        <w:rPr>
          <w:rFonts w:ascii="Times New Roman" w:hAnsi="Times New Roman" w:cs="Times New Roman"/>
          <w:sz w:val="28"/>
          <w:szCs w:val="28"/>
        </w:rPr>
      </w:pPr>
    </w:p>
    <w:p w14:paraId="34A6FD4B">
      <w:pPr>
        <w:spacing w:line="360" w:lineRule="auto"/>
        <w:jc w:val="center"/>
        <w:rPr>
          <w:rFonts w:ascii="Times New Roman" w:hAnsi="Times New Roman" w:cs="Times New Roman"/>
          <w:sz w:val="28"/>
          <w:szCs w:val="28"/>
        </w:rPr>
      </w:pPr>
    </w:p>
    <w:p w14:paraId="6ABD3337">
      <w:pPr>
        <w:spacing w:line="360" w:lineRule="auto"/>
        <w:jc w:val="center"/>
        <w:rPr>
          <w:rFonts w:ascii="Times New Roman" w:hAnsi="Times New Roman" w:cs="Times New Roman"/>
          <w:sz w:val="28"/>
          <w:szCs w:val="28"/>
        </w:rPr>
      </w:pPr>
    </w:p>
    <w:p w14:paraId="28E8AE95">
      <w:pPr>
        <w:spacing w:line="360" w:lineRule="auto"/>
        <w:jc w:val="center"/>
        <w:rPr>
          <w:rFonts w:ascii="Times New Roman" w:hAnsi="Times New Roman" w:cs="Times New Roman"/>
          <w:sz w:val="28"/>
          <w:szCs w:val="28"/>
        </w:rPr>
      </w:pPr>
    </w:p>
    <w:p w14:paraId="0C6BF2B1">
      <w:pPr>
        <w:spacing w:line="360" w:lineRule="auto"/>
        <w:jc w:val="center"/>
        <w:rPr>
          <w:rFonts w:ascii="Times New Roman" w:hAnsi="Times New Roman" w:cs="Times New Roman"/>
          <w:sz w:val="28"/>
          <w:szCs w:val="28"/>
        </w:rPr>
      </w:pPr>
    </w:p>
    <w:p w14:paraId="149FF4E9">
      <w:pPr>
        <w:spacing w:line="360" w:lineRule="auto"/>
        <w:jc w:val="center"/>
        <w:rPr>
          <w:rFonts w:ascii="Times New Roman" w:hAnsi="Times New Roman" w:cs="Times New Roman"/>
          <w:sz w:val="28"/>
          <w:szCs w:val="28"/>
        </w:rPr>
      </w:pPr>
    </w:p>
    <w:p w14:paraId="4D3C1A38">
      <w:pPr>
        <w:spacing w:line="360" w:lineRule="auto"/>
        <w:jc w:val="center"/>
        <w:rPr>
          <w:rFonts w:ascii="Times New Roman" w:hAnsi="Times New Roman" w:cs="Times New Roman"/>
          <w:sz w:val="28"/>
          <w:szCs w:val="28"/>
        </w:rPr>
      </w:pPr>
    </w:p>
    <w:p w14:paraId="66AE90AA">
      <w:pPr>
        <w:spacing w:line="360" w:lineRule="auto"/>
        <w:jc w:val="center"/>
        <w:rPr>
          <w:rFonts w:ascii="Times New Roman" w:hAnsi="Times New Roman" w:cs="Times New Roman"/>
          <w:sz w:val="28"/>
          <w:szCs w:val="28"/>
        </w:rPr>
      </w:pPr>
      <w:r>
        <w:rPr>
          <w:rFonts w:ascii="Times New Roman" w:hAnsi="Times New Roman" w:cs="Times New Roman"/>
          <w:sz w:val="28"/>
          <w:szCs w:val="28"/>
        </w:rPr>
        <w:t>December 14, 2020</w:t>
      </w:r>
    </w:p>
    <w:p w14:paraId="127132D3">
      <w:pPr>
        <w:spacing w:line="360" w:lineRule="auto"/>
        <w:rPr>
          <w:rFonts w:ascii="Times New Roman" w:hAnsi="Times New Roman" w:cs="Times New Roman"/>
        </w:rPr>
      </w:pPr>
    </w:p>
    <w:p w14:paraId="0A2F6F46">
      <w:pPr>
        <w:spacing w:line="360" w:lineRule="auto"/>
        <w:rPr>
          <w:rFonts w:ascii="Times New Roman" w:hAnsi="Times New Roman" w:cs="Times New Roman"/>
        </w:rPr>
      </w:pPr>
    </w:p>
    <w:p w14:paraId="44C46E39">
      <w:pPr>
        <w:spacing w:line="360" w:lineRule="auto"/>
        <w:rPr>
          <w:rFonts w:ascii="Times New Roman" w:hAnsi="Times New Roman" w:cs="Times New Roman"/>
          <w:b/>
          <w:bCs/>
        </w:rPr>
      </w:pPr>
    </w:p>
    <w:p w14:paraId="772E7FAB">
      <w:pPr>
        <w:spacing w:line="360" w:lineRule="auto"/>
        <w:rPr>
          <w:rFonts w:ascii="Times New Roman" w:hAnsi="Times New Roman" w:cs="Times New Roman"/>
          <w:b/>
          <w:bCs/>
        </w:rPr>
      </w:pPr>
      <w:r>
        <w:rPr>
          <w:rFonts w:ascii="Times New Roman" w:hAnsi="Times New Roman" w:cs="Times New Roman"/>
          <w:b/>
          <w:bCs/>
        </w:rPr>
        <w:t>Table of Contents</w:t>
      </w:r>
    </w:p>
    <w:p w14:paraId="7FDA3922">
      <w:pPr>
        <w:spacing w:after="0" w:line="360" w:lineRule="auto"/>
        <w:rPr>
          <w:rFonts w:ascii="Times New Roman" w:hAnsi="Times New Roman" w:cs="Times New Roman"/>
        </w:rPr>
      </w:pPr>
      <w:r>
        <w:rPr>
          <w:rFonts w:ascii="Times New Roman" w:hAnsi="Times New Roman" w:cs="Times New Roman"/>
        </w:rPr>
        <w:t>Acronyms and Abbreviations</w:t>
      </w:r>
    </w:p>
    <w:p w14:paraId="7D84B0A7">
      <w:pPr>
        <w:spacing w:after="0" w:line="360" w:lineRule="auto"/>
        <w:rPr>
          <w:rFonts w:ascii="Times New Roman" w:hAnsi="Times New Roman" w:cs="Times New Roman"/>
        </w:rPr>
      </w:pPr>
      <w:r>
        <w:rPr>
          <w:rFonts w:ascii="Times New Roman" w:hAnsi="Times New Roman" w:cs="Times New Roman"/>
        </w:rPr>
        <w:t>Glossary</w:t>
      </w:r>
    </w:p>
    <w:p w14:paraId="3AB2867E">
      <w:pPr>
        <w:spacing w:after="0" w:line="360" w:lineRule="auto"/>
        <w:rPr>
          <w:rFonts w:ascii="Times New Roman" w:hAnsi="Times New Roman" w:cs="Times New Roman"/>
        </w:rPr>
      </w:pPr>
      <w:r>
        <w:rPr>
          <w:rFonts w:ascii="Times New Roman" w:hAnsi="Times New Roman" w:cs="Times New Roman"/>
        </w:rPr>
        <w:t>Preface</w:t>
      </w:r>
    </w:p>
    <w:p w14:paraId="51AFABA7">
      <w:pPr>
        <w:spacing w:after="0" w:line="360" w:lineRule="auto"/>
        <w:rPr>
          <w:rFonts w:ascii="Times New Roman" w:hAnsi="Times New Roman" w:cs="Times New Roman"/>
        </w:rPr>
      </w:pPr>
      <w:r>
        <w:rPr>
          <w:rFonts w:ascii="Times New Roman" w:hAnsi="Times New Roman" w:cs="Times New Roman"/>
        </w:rPr>
        <w:t>Foreword</w:t>
      </w:r>
    </w:p>
    <w:p w14:paraId="62193926">
      <w:pPr>
        <w:spacing w:after="0" w:line="360" w:lineRule="auto"/>
        <w:rPr>
          <w:rFonts w:ascii="Times New Roman" w:hAnsi="Times New Roman" w:cs="Times New Roman"/>
        </w:rPr>
      </w:pPr>
      <w:r>
        <w:rPr>
          <w:rFonts w:ascii="Times New Roman" w:hAnsi="Times New Roman" w:cs="Times New Roman"/>
        </w:rPr>
        <w:t>Executive Summary</w:t>
      </w:r>
    </w:p>
    <w:p w14:paraId="4F352430">
      <w:pPr>
        <w:spacing w:after="0" w:line="360" w:lineRule="auto"/>
        <w:rPr>
          <w:rFonts w:ascii="Times New Roman" w:hAnsi="Times New Roman" w:cs="Times New Roman"/>
        </w:rPr>
      </w:pPr>
    </w:p>
    <w:p w14:paraId="70BE9FC5">
      <w:pPr>
        <w:pStyle w:val="17"/>
        <w:numPr>
          <w:ilvl w:val="0"/>
          <w:numId w:val="1"/>
        </w:numPr>
        <w:spacing w:after="0" w:line="360" w:lineRule="auto"/>
        <w:rPr>
          <w:rFonts w:ascii="Times New Roman" w:hAnsi="Times New Roman" w:cs="Times New Roman"/>
          <w:b/>
          <w:bCs/>
        </w:rPr>
      </w:pPr>
      <w:r>
        <w:rPr>
          <w:rFonts w:ascii="Times New Roman" w:hAnsi="Times New Roman" w:cs="Times New Roman"/>
          <w:b/>
          <w:bCs/>
        </w:rPr>
        <w:t>Policy Overview</w:t>
      </w:r>
    </w:p>
    <w:p w14:paraId="1491DFE7">
      <w:pPr>
        <w:spacing w:after="0" w:line="360" w:lineRule="auto"/>
        <w:rPr>
          <w:rFonts w:ascii="Times New Roman" w:hAnsi="Times New Roman" w:cs="Times New Roman"/>
          <w:b/>
          <w:bCs/>
        </w:rPr>
      </w:pPr>
      <w:r>
        <w:rPr>
          <w:rFonts w:ascii="Times New Roman" w:hAnsi="Times New Roman" w:cs="Times New Roman"/>
        </w:rPr>
        <w:t>1.1 Introduction</w:t>
      </w:r>
    </w:p>
    <w:p w14:paraId="08C7B29B">
      <w:pPr>
        <w:spacing w:after="0" w:line="360" w:lineRule="auto"/>
        <w:rPr>
          <w:rFonts w:ascii="Times New Roman" w:hAnsi="Times New Roman" w:cs="Times New Roman"/>
        </w:rPr>
      </w:pPr>
      <w:r>
        <w:rPr>
          <w:rFonts w:ascii="Times New Roman" w:hAnsi="Times New Roman" w:cs="Times New Roman"/>
        </w:rPr>
        <w:t>1.2 Background</w:t>
      </w:r>
    </w:p>
    <w:p w14:paraId="5695F9D8">
      <w:pPr>
        <w:spacing w:after="0" w:line="360" w:lineRule="auto"/>
        <w:rPr>
          <w:rFonts w:ascii="Times New Roman" w:hAnsi="Times New Roman" w:cs="Times New Roman"/>
        </w:rPr>
      </w:pPr>
      <w:r>
        <w:rPr>
          <w:rFonts w:ascii="Times New Roman" w:hAnsi="Times New Roman" w:cs="Times New Roman"/>
        </w:rPr>
        <w:t>1.2.1 Situation Analysis</w:t>
      </w:r>
    </w:p>
    <w:p w14:paraId="135B45E6">
      <w:pPr>
        <w:spacing w:after="0" w:line="360" w:lineRule="auto"/>
        <w:rPr>
          <w:rFonts w:ascii="Times New Roman" w:hAnsi="Times New Roman" w:cs="Times New Roman"/>
        </w:rPr>
      </w:pPr>
      <w:r>
        <w:rPr>
          <w:rFonts w:ascii="Times New Roman" w:hAnsi="Times New Roman" w:cs="Times New Roman"/>
        </w:rPr>
        <w:t>1.2.1.1 Open Contracting and OCDS</w:t>
      </w:r>
    </w:p>
    <w:p w14:paraId="29CA2B20">
      <w:pPr>
        <w:spacing w:after="0" w:line="360" w:lineRule="auto"/>
        <w:rPr>
          <w:rFonts w:ascii="Times New Roman" w:hAnsi="Times New Roman" w:cs="Times New Roman"/>
        </w:rPr>
      </w:pPr>
      <w:r>
        <w:rPr>
          <w:rFonts w:ascii="Times New Roman" w:hAnsi="Times New Roman" w:cs="Times New Roman"/>
        </w:rPr>
        <w:t xml:space="preserve">1.3 Rationale for Makueni County Open Contracting Policy </w:t>
      </w:r>
    </w:p>
    <w:p w14:paraId="0C298DE9">
      <w:pPr>
        <w:spacing w:after="0" w:line="360" w:lineRule="auto"/>
        <w:rPr>
          <w:rFonts w:ascii="Times New Roman" w:hAnsi="Times New Roman" w:cs="Times New Roman"/>
        </w:rPr>
      </w:pPr>
      <w:r>
        <w:rPr>
          <w:rFonts w:ascii="Times New Roman" w:hAnsi="Times New Roman" w:cs="Times New Roman"/>
        </w:rPr>
        <w:t xml:space="preserve">1.4 Policy Vision, Mission, Objectives </w:t>
      </w:r>
    </w:p>
    <w:p w14:paraId="64CB18B6">
      <w:pPr>
        <w:spacing w:after="0" w:line="360" w:lineRule="auto"/>
        <w:rPr>
          <w:rFonts w:ascii="Times New Roman" w:hAnsi="Times New Roman" w:cs="Times New Roman"/>
        </w:rPr>
      </w:pPr>
      <w:r>
        <w:rPr>
          <w:rFonts w:ascii="Times New Roman" w:hAnsi="Times New Roman" w:cs="Times New Roman"/>
        </w:rPr>
        <w:t>1.4.1 Vision</w:t>
      </w:r>
    </w:p>
    <w:p w14:paraId="5385A8FB">
      <w:pPr>
        <w:spacing w:after="0" w:line="360" w:lineRule="auto"/>
        <w:rPr>
          <w:rFonts w:ascii="Times New Roman" w:hAnsi="Times New Roman" w:cs="Times New Roman"/>
        </w:rPr>
      </w:pPr>
      <w:r>
        <w:rPr>
          <w:rFonts w:ascii="Times New Roman" w:hAnsi="Times New Roman" w:cs="Times New Roman"/>
        </w:rPr>
        <w:t>1.4.2 Mission</w:t>
      </w:r>
    </w:p>
    <w:p w14:paraId="750DC6D3">
      <w:pPr>
        <w:spacing w:after="0" w:line="360" w:lineRule="auto"/>
        <w:rPr>
          <w:rFonts w:ascii="Times New Roman" w:hAnsi="Times New Roman" w:cs="Times New Roman"/>
        </w:rPr>
      </w:pPr>
      <w:r>
        <w:rPr>
          <w:rFonts w:ascii="Times New Roman" w:hAnsi="Times New Roman" w:cs="Times New Roman"/>
        </w:rPr>
        <w:t>1.4.3 Objectives</w:t>
      </w:r>
    </w:p>
    <w:p w14:paraId="20FEA83C">
      <w:pPr>
        <w:spacing w:after="0" w:line="360" w:lineRule="auto"/>
        <w:rPr>
          <w:rFonts w:ascii="Times New Roman" w:hAnsi="Times New Roman" w:cs="Times New Roman"/>
        </w:rPr>
      </w:pPr>
      <w:r>
        <w:rPr>
          <w:rFonts w:ascii="Times New Roman" w:hAnsi="Times New Roman" w:cs="Times New Roman"/>
        </w:rPr>
        <w:t>1.4.3.1 Main Objective</w:t>
      </w:r>
    </w:p>
    <w:p w14:paraId="386C84F9">
      <w:pPr>
        <w:spacing w:after="0" w:line="360" w:lineRule="auto"/>
        <w:rPr>
          <w:rFonts w:ascii="Times New Roman" w:hAnsi="Times New Roman" w:cs="Times New Roman"/>
        </w:rPr>
      </w:pPr>
      <w:r>
        <w:rPr>
          <w:rFonts w:ascii="Times New Roman" w:hAnsi="Times New Roman" w:cs="Times New Roman"/>
        </w:rPr>
        <w:t>1.4.3.2 Specific Objectives</w:t>
      </w:r>
    </w:p>
    <w:p w14:paraId="4F6F1521">
      <w:pPr>
        <w:spacing w:after="0" w:line="360" w:lineRule="auto"/>
        <w:rPr>
          <w:rFonts w:ascii="Times New Roman" w:hAnsi="Times New Roman" w:cs="Times New Roman"/>
        </w:rPr>
      </w:pPr>
      <w:r>
        <w:rPr>
          <w:rFonts w:ascii="Times New Roman" w:hAnsi="Times New Roman" w:cs="Times New Roman"/>
        </w:rPr>
        <w:t>1.5 Scope</w:t>
      </w:r>
    </w:p>
    <w:p w14:paraId="2F22A009">
      <w:pPr>
        <w:spacing w:after="0" w:line="360" w:lineRule="auto"/>
        <w:rPr>
          <w:rFonts w:ascii="Times New Roman" w:hAnsi="Times New Roman" w:cs="Times New Roman"/>
        </w:rPr>
      </w:pPr>
      <w:r>
        <w:rPr>
          <w:rFonts w:ascii="Times New Roman" w:hAnsi="Times New Roman" w:cs="Times New Roman"/>
        </w:rPr>
        <w:t>1.6 Principles</w:t>
      </w:r>
    </w:p>
    <w:p w14:paraId="778AD36D">
      <w:pPr>
        <w:spacing w:after="0" w:line="360" w:lineRule="auto"/>
        <w:rPr>
          <w:rFonts w:ascii="Times New Roman" w:hAnsi="Times New Roman" w:cs="Times New Roman"/>
        </w:rPr>
      </w:pPr>
    </w:p>
    <w:p w14:paraId="27243F5C">
      <w:pPr>
        <w:pStyle w:val="17"/>
        <w:numPr>
          <w:ilvl w:val="0"/>
          <w:numId w:val="1"/>
        </w:numPr>
        <w:spacing w:after="0" w:line="360" w:lineRule="auto"/>
        <w:rPr>
          <w:rFonts w:ascii="Times New Roman" w:hAnsi="Times New Roman" w:cs="Times New Roman"/>
          <w:b/>
          <w:bCs/>
        </w:rPr>
      </w:pPr>
      <w:r>
        <w:rPr>
          <w:rFonts w:ascii="Times New Roman" w:hAnsi="Times New Roman" w:cs="Times New Roman"/>
          <w:b/>
          <w:bCs/>
        </w:rPr>
        <w:t>Supporting Framework</w:t>
      </w:r>
    </w:p>
    <w:p w14:paraId="04531CD6">
      <w:pPr>
        <w:spacing w:after="0" w:line="360" w:lineRule="auto"/>
        <w:rPr>
          <w:rFonts w:ascii="Times New Roman" w:hAnsi="Times New Roman" w:cs="Times New Roman"/>
          <w:b/>
          <w:bCs/>
        </w:rPr>
      </w:pPr>
      <w:r>
        <w:rPr>
          <w:rFonts w:ascii="Times New Roman" w:hAnsi="Times New Roman" w:cs="Times New Roman"/>
        </w:rPr>
        <w:t>2.1 Introduction</w:t>
      </w:r>
    </w:p>
    <w:p w14:paraId="7310F113">
      <w:pPr>
        <w:spacing w:after="0" w:line="360" w:lineRule="auto"/>
        <w:rPr>
          <w:rFonts w:ascii="Times New Roman" w:hAnsi="Times New Roman" w:cs="Times New Roman"/>
        </w:rPr>
      </w:pPr>
      <w:r>
        <w:rPr>
          <w:rFonts w:ascii="Times New Roman" w:hAnsi="Times New Roman" w:cs="Times New Roman"/>
        </w:rPr>
        <w:t>2.2 Regulatory Framework</w:t>
      </w:r>
    </w:p>
    <w:p w14:paraId="082853B6">
      <w:pPr>
        <w:spacing w:after="0" w:line="360" w:lineRule="auto"/>
        <w:rPr>
          <w:rFonts w:ascii="Times New Roman" w:hAnsi="Times New Roman" w:cs="Times New Roman"/>
        </w:rPr>
      </w:pPr>
      <w:r>
        <w:rPr>
          <w:rFonts w:ascii="Times New Roman" w:hAnsi="Times New Roman" w:cs="Times New Roman"/>
        </w:rPr>
        <w:t>2.2.1 International</w:t>
      </w:r>
    </w:p>
    <w:p w14:paraId="5BD9E408">
      <w:pPr>
        <w:spacing w:after="0" w:line="360" w:lineRule="auto"/>
        <w:rPr>
          <w:rFonts w:ascii="Times New Roman" w:hAnsi="Times New Roman" w:cs="Times New Roman"/>
        </w:rPr>
      </w:pPr>
      <w:r>
        <w:rPr>
          <w:rFonts w:ascii="Times New Roman" w:hAnsi="Times New Roman" w:cs="Times New Roman"/>
        </w:rPr>
        <w:t>2.2.2 National</w:t>
      </w:r>
    </w:p>
    <w:p w14:paraId="3B24D6A5">
      <w:pPr>
        <w:spacing w:after="0" w:line="360" w:lineRule="auto"/>
        <w:rPr>
          <w:rFonts w:ascii="Times New Roman" w:hAnsi="Times New Roman" w:cs="Times New Roman"/>
          <w:b/>
          <w:bCs/>
        </w:rPr>
      </w:pPr>
      <w:r>
        <w:rPr>
          <w:rFonts w:ascii="Times New Roman" w:hAnsi="Times New Roman" w:cs="Times New Roman"/>
        </w:rPr>
        <w:t>2.2.3 County</w:t>
      </w:r>
    </w:p>
    <w:p w14:paraId="5A22701B">
      <w:pPr>
        <w:spacing w:after="0" w:line="360" w:lineRule="auto"/>
        <w:rPr>
          <w:rFonts w:ascii="Times New Roman" w:hAnsi="Times New Roman" w:cs="Times New Roman"/>
        </w:rPr>
      </w:pPr>
      <w:r>
        <w:rPr>
          <w:rFonts w:ascii="Times New Roman" w:hAnsi="Times New Roman" w:cs="Times New Roman"/>
        </w:rPr>
        <w:t>2.3 Institutional and Technical Framework</w:t>
      </w:r>
    </w:p>
    <w:p w14:paraId="267837EA">
      <w:pPr>
        <w:spacing w:after="0" w:line="360" w:lineRule="auto"/>
        <w:rPr>
          <w:rFonts w:ascii="Times New Roman" w:hAnsi="Times New Roman" w:cs="Times New Roman"/>
        </w:rPr>
      </w:pPr>
      <w:r>
        <w:rPr>
          <w:rFonts w:ascii="Times New Roman" w:hAnsi="Times New Roman" w:cs="Times New Roman"/>
        </w:rPr>
        <w:t>2.3.1 Institutional</w:t>
      </w:r>
    </w:p>
    <w:p w14:paraId="77189CAB">
      <w:pPr>
        <w:spacing w:after="0" w:line="360" w:lineRule="auto"/>
        <w:rPr>
          <w:rFonts w:ascii="Times New Roman" w:hAnsi="Times New Roman" w:cs="Times New Roman"/>
        </w:rPr>
      </w:pPr>
      <w:r>
        <w:rPr>
          <w:rFonts w:ascii="Times New Roman" w:hAnsi="Times New Roman" w:cs="Times New Roman"/>
        </w:rPr>
        <w:t>2.3.1.1 Global</w:t>
      </w:r>
    </w:p>
    <w:p w14:paraId="1C5AD68B">
      <w:pPr>
        <w:spacing w:after="0" w:line="360" w:lineRule="auto"/>
        <w:rPr>
          <w:rFonts w:ascii="Times New Roman" w:hAnsi="Times New Roman" w:cs="Times New Roman"/>
        </w:rPr>
      </w:pPr>
      <w:r>
        <w:rPr>
          <w:rFonts w:ascii="Times New Roman" w:hAnsi="Times New Roman" w:cs="Times New Roman"/>
        </w:rPr>
        <w:t>2.3.1.2 Regional</w:t>
      </w:r>
    </w:p>
    <w:p w14:paraId="6B5C45F3">
      <w:pPr>
        <w:spacing w:after="0" w:line="360" w:lineRule="auto"/>
        <w:rPr>
          <w:rFonts w:ascii="Times New Roman" w:hAnsi="Times New Roman" w:cs="Times New Roman"/>
        </w:rPr>
      </w:pPr>
      <w:r>
        <w:rPr>
          <w:rFonts w:ascii="Times New Roman" w:hAnsi="Times New Roman" w:cs="Times New Roman"/>
        </w:rPr>
        <w:t>2.3.1.3 National</w:t>
      </w:r>
    </w:p>
    <w:p w14:paraId="5CB09DCF">
      <w:pPr>
        <w:spacing w:after="0" w:line="360" w:lineRule="auto"/>
        <w:rPr>
          <w:rFonts w:ascii="Times New Roman" w:hAnsi="Times New Roman" w:cs="Times New Roman"/>
        </w:rPr>
      </w:pPr>
      <w:r>
        <w:rPr>
          <w:rFonts w:ascii="Times New Roman" w:hAnsi="Times New Roman" w:cs="Times New Roman"/>
        </w:rPr>
        <w:t>2.3.1.4 County</w:t>
      </w:r>
    </w:p>
    <w:p w14:paraId="709887F9">
      <w:pPr>
        <w:spacing w:after="0" w:line="360" w:lineRule="auto"/>
        <w:rPr>
          <w:rFonts w:ascii="Times New Roman" w:hAnsi="Times New Roman" w:cs="Times New Roman"/>
        </w:rPr>
      </w:pPr>
      <w:r>
        <w:rPr>
          <w:rFonts w:ascii="Times New Roman" w:hAnsi="Times New Roman" w:cs="Times New Roman"/>
        </w:rPr>
        <w:t>2.3.2 Technical</w:t>
      </w:r>
    </w:p>
    <w:p w14:paraId="225C6656">
      <w:pPr>
        <w:spacing w:after="0" w:line="360" w:lineRule="auto"/>
        <w:rPr>
          <w:rFonts w:ascii="Times New Roman" w:hAnsi="Times New Roman" w:cs="Times New Roman"/>
        </w:rPr>
      </w:pPr>
      <w:r>
        <w:rPr>
          <w:rFonts w:ascii="Times New Roman" w:hAnsi="Times New Roman" w:cs="Times New Roman"/>
        </w:rPr>
        <w:t>2.3.2.1 Technological</w:t>
      </w:r>
    </w:p>
    <w:p w14:paraId="0FC14E05">
      <w:pPr>
        <w:spacing w:after="0" w:line="360" w:lineRule="auto"/>
        <w:rPr>
          <w:rFonts w:ascii="Times New Roman" w:hAnsi="Times New Roman" w:cs="Times New Roman"/>
        </w:rPr>
      </w:pPr>
      <w:r>
        <w:rPr>
          <w:rFonts w:ascii="Times New Roman" w:hAnsi="Times New Roman" w:cs="Times New Roman"/>
        </w:rPr>
        <w:t>2.3.2.1.1 OCDS</w:t>
      </w:r>
    </w:p>
    <w:p w14:paraId="7FF335D5">
      <w:pPr>
        <w:spacing w:after="0" w:line="360" w:lineRule="auto"/>
        <w:rPr>
          <w:rFonts w:ascii="Times New Roman" w:hAnsi="Times New Roman" w:cs="Times New Roman"/>
        </w:rPr>
      </w:pPr>
      <w:r>
        <w:rPr>
          <w:rFonts w:ascii="Times New Roman" w:hAnsi="Times New Roman" w:cs="Times New Roman"/>
        </w:rPr>
        <w:t>2.3.2.1.2 The Makueni County Open Contracting Portal</w:t>
      </w:r>
    </w:p>
    <w:p w14:paraId="1EFE4814">
      <w:pPr>
        <w:spacing w:line="360" w:lineRule="auto"/>
        <w:rPr>
          <w:rFonts w:ascii="Times New Roman" w:hAnsi="Times New Roman" w:cs="Times New Roman"/>
          <w:b/>
          <w:bCs/>
        </w:rPr>
      </w:pPr>
      <w:r>
        <w:rPr>
          <w:rFonts w:ascii="Times New Roman" w:hAnsi="Times New Roman" w:cs="Times New Roman"/>
        </w:rPr>
        <w:t>2.3.2.2 Personnel</w:t>
      </w:r>
    </w:p>
    <w:p w14:paraId="3719434C">
      <w:pPr>
        <w:spacing w:after="0" w:line="360" w:lineRule="auto"/>
        <w:rPr>
          <w:rFonts w:ascii="Times New Roman" w:hAnsi="Times New Roman" w:cs="Times New Roman"/>
          <w:b/>
          <w:bCs/>
        </w:rPr>
      </w:pPr>
      <w:r>
        <w:rPr>
          <w:rFonts w:ascii="Times New Roman" w:hAnsi="Times New Roman" w:cs="Times New Roman"/>
          <w:b/>
          <w:bCs/>
        </w:rPr>
        <w:t>3.0 Policy Areas and Interventions</w:t>
      </w:r>
    </w:p>
    <w:p w14:paraId="1DA89155">
      <w:pPr>
        <w:spacing w:after="0" w:line="360" w:lineRule="auto"/>
        <w:rPr>
          <w:rFonts w:ascii="Times New Roman" w:hAnsi="Times New Roman" w:cs="Times New Roman"/>
        </w:rPr>
      </w:pPr>
      <w:r>
        <w:rPr>
          <w:rFonts w:ascii="Times New Roman" w:hAnsi="Times New Roman" w:cs="Times New Roman"/>
        </w:rPr>
        <w:t>3.1 Regulatory Framework</w:t>
      </w:r>
    </w:p>
    <w:p w14:paraId="5BBB2E0B">
      <w:pPr>
        <w:spacing w:after="0" w:line="360" w:lineRule="auto"/>
        <w:rPr>
          <w:rFonts w:ascii="Times New Roman" w:hAnsi="Times New Roman" w:cs="Times New Roman"/>
        </w:rPr>
      </w:pPr>
      <w:r>
        <w:rPr>
          <w:rFonts w:ascii="Times New Roman" w:hAnsi="Times New Roman" w:cs="Times New Roman"/>
        </w:rPr>
        <w:t>3.1.1 Policy Objective</w:t>
      </w:r>
    </w:p>
    <w:p w14:paraId="3A9D3ACE">
      <w:pPr>
        <w:spacing w:after="0" w:line="360" w:lineRule="auto"/>
        <w:rPr>
          <w:rFonts w:ascii="Times New Roman" w:hAnsi="Times New Roman" w:cs="Times New Roman"/>
        </w:rPr>
      </w:pPr>
      <w:r>
        <w:rPr>
          <w:rFonts w:ascii="Times New Roman" w:hAnsi="Times New Roman" w:cs="Times New Roman"/>
        </w:rPr>
        <w:t>3.1. 2 Constraints</w:t>
      </w:r>
    </w:p>
    <w:p w14:paraId="2863B995">
      <w:pPr>
        <w:spacing w:after="0" w:line="360" w:lineRule="auto"/>
        <w:rPr>
          <w:rFonts w:ascii="Times New Roman" w:hAnsi="Times New Roman" w:cs="Times New Roman"/>
        </w:rPr>
      </w:pPr>
      <w:r>
        <w:rPr>
          <w:rFonts w:ascii="Times New Roman" w:hAnsi="Times New Roman" w:cs="Times New Roman"/>
        </w:rPr>
        <w:t>3.1. 3 Opportunities</w:t>
      </w:r>
    </w:p>
    <w:p w14:paraId="52E435B3">
      <w:pPr>
        <w:spacing w:after="0" w:line="360" w:lineRule="auto"/>
        <w:rPr>
          <w:rFonts w:ascii="Times New Roman" w:hAnsi="Times New Roman" w:cs="Times New Roman"/>
        </w:rPr>
      </w:pPr>
      <w:r>
        <w:rPr>
          <w:rFonts w:ascii="Times New Roman" w:hAnsi="Times New Roman" w:cs="Times New Roman"/>
        </w:rPr>
        <w:t>3.1. 4 Policy Statement</w:t>
      </w:r>
    </w:p>
    <w:p w14:paraId="4EB6555B">
      <w:pPr>
        <w:spacing w:after="0" w:line="360" w:lineRule="auto"/>
        <w:rPr>
          <w:rFonts w:ascii="Times New Roman" w:hAnsi="Times New Roman" w:cs="Times New Roman"/>
        </w:rPr>
      </w:pPr>
      <w:r>
        <w:rPr>
          <w:rFonts w:ascii="Times New Roman" w:hAnsi="Times New Roman" w:cs="Times New Roman"/>
        </w:rPr>
        <w:t>3.1.5 Policy Interventions</w:t>
      </w:r>
    </w:p>
    <w:p w14:paraId="1DFB2783">
      <w:pPr>
        <w:spacing w:after="0" w:line="360" w:lineRule="auto"/>
        <w:rPr>
          <w:rFonts w:ascii="Times New Roman" w:hAnsi="Times New Roman" w:cs="Times New Roman"/>
        </w:rPr>
      </w:pPr>
      <w:r>
        <w:rPr>
          <w:rFonts w:ascii="Times New Roman" w:hAnsi="Times New Roman" w:cs="Times New Roman"/>
        </w:rPr>
        <w:t>3.2 Institutional and Technical Capacity</w:t>
      </w:r>
    </w:p>
    <w:p w14:paraId="5CDD4EBB">
      <w:pPr>
        <w:spacing w:after="0" w:line="360" w:lineRule="auto"/>
        <w:rPr>
          <w:rFonts w:ascii="Times New Roman" w:hAnsi="Times New Roman" w:cs="Times New Roman"/>
        </w:rPr>
      </w:pPr>
      <w:r>
        <w:rPr>
          <w:rFonts w:ascii="Times New Roman" w:hAnsi="Times New Roman" w:cs="Times New Roman"/>
        </w:rPr>
        <w:t>3.2.1 Policy Objective</w:t>
      </w:r>
    </w:p>
    <w:p w14:paraId="3247B0A6">
      <w:pPr>
        <w:spacing w:after="0" w:line="360" w:lineRule="auto"/>
        <w:rPr>
          <w:rFonts w:ascii="Times New Roman" w:hAnsi="Times New Roman" w:cs="Times New Roman"/>
        </w:rPr>
      </w:pPr>
      <w:r>
        <w:rPr>
          <w:rFonts w:ascii="Times New Roman" w:hAnsi="Times New Roman" w:cs="Times New Roman"/>
        </w:rPr>
        <w:t>3.2.2 Constraints</w:t>
      </w:r>
    </w:p>
    <w:p w14:paraId="2CCE36E0">
      <w:pPr>
        <w:spacing w:after="0" w:line="360" w:lineRule="auto"/>
        <w:rPr>
          <w:rFonts w:ascii="Times New Roman" w:hAnsi="Times New Roman" w:cs="Times New Roman"/>
        </w:rPr>
      </w:pPr>
      <w:r>
        <w:rPr>
          <w:rFonts w:ascii="Times New Roman" w:hAnsi="Times New Roman" w:cs="Times New Roman"/>
        </w:rPr>
        <w:t>3.2.3 Opportunities</w:t>
      </w:r>
    </w:p>
    <w:p w14:paraId="15F63869">
      <w:pPr>
        <w:spacing w:after="0" w:line="360" w:lineRule="auto"/>
        <w:rPr>
          <w:rFonts w:ascii="Times New Roman" w:hAnsi="Times New Roman" w:cs="Times New Roman"/>
        </w:rPr>
      </w:pPr>
      <w:r>
        <w:rPr>
          <w:rFonts w:ascii="Times New Roman" w:hAnsi="Times New Roman" w:cs="Times New Roman"/>
        </w:rPr>
        <w:t>3.2.4 Policy Statement</w:t>
      </w:r>
    </w:p>
    <w:p w14:paraId="75B9E953">
      <w:pPr>
        <w:spacing w:after="0" w:line="360" w:lineRule="auto"/>
        <w:rPr>
          <w:rFonts w:ascii="Times New Roman" w:hAnsi="Times New Roman" w:cs="Times New Roman"/>
        </w:rPr>
      </w:pPr>
      <w:r>
        <w:rPr>
          <w:rFonts w:ascii="Times New Roman" w:hAnsi="Times New Roman" w:cs="Times New Roman"/>
        </w:rPr>
        <w:t>3.2.5 Interventions</w:t>
      </w:r>
    </w:p>
    <w:p w14:paraId="569249F7">
      <w:pPr>
        <w:spacing w:after="0" w:line="360" w:lineRule="auto"/>
        <w:rPr>
          <w:rFonts w:ascii="Times New Roman" w:hAnsi="Times New Roman" w:cs="Times New Roman"/>
        </w:rPr>
      </w:pPr>
      <w:r>
        <w:rPr>
          <w:rFonts w:ascii="Times New Roman" w:hAnsi="Times New Roman" w:cs="Times New Roman"/>
        </w:rPr>
        <w:t xml:space="preserve">3.3 Public Outreach and Engagement </w:t>
      </w:r>
    </w:p>
    <w:p w14:paraId="5FD5416D">
      <w:pPr>
        <w:spacing w:after="0" w:line="360" w:lineRule="auto"/>
        <w:rPr>
          <w:rFonts w:ascii="Times New Roman" w:hAnsi="Times New Roman" w:cs="Times New Roman"/>
        </w:rPr>
      </w:pPr>
      <w:r>
        <w:rPr>
          <w:rFonts w:ascii="Times New Roman" w:hAnsi="Times New Roman" w:cs="Times New Roman"/>
        </w:rPr>
        <w:t>3.3.1 Policy Objective</w:t>
      </w:r>
    </w:p>
    <w:p w14:paraId="317DF710">
      <w:pPr>
        <w:spacing w:after="0" w:line="360" w:lineRule="auto"/>
        <w:rPr>
          <w:rFonts w:ascii="Times New Roman" w:hAnsi="Times New Roman" w:cs="Times New Roman"/>
        </w:rPr>
      </w:pPr>
      <w:r>
        <w:rPr>
          <w:rFonts w:ascii="Times New Roman" w:hAnsi="Times New Roman" w:cs="Times New Roman"/>
        </w:rPr>
        <w:t>3.3.2 Constraints</w:t>
      </w:r>
    </w:p>
    <w:p w14:paraId="2C7985D9">
      <w:pPr>
        <w:spacing w:after="0" w:line="360" w:lineRule="auto"/>
        <w:rPr>
          <w:rFonts w:ascii="Times New Roman" w:hAnsi="Times New Roman" w:cs="Times New Roman"/>
        </w:rPr>
      </w:pPr>
      <w:r>
        <w:rPr>
          <w:rFonts w:ascii="Times New Roman" w:hAnsi="Times New Roman" w:cs="Times New Roman"/>
        </w:rPr>
        <w:t>3.3.3 Opportunities</w:t>
      </w:r>
    </w:p>
    <w:p w14:paraId="59DCDC24">
      <w:pPr>
        <w:spacing w:after="0" w:line="360" w:lineRule="auto"/>
        <w:rPr>
          <w:rFonts w:ascii="Times New Roman" w:hAnsi="Times New Roman" w:cs="Times New Roman"/>
        </w:rPr>
      </w:pPr>
      <w:r>
        <w:rPr>
          <w:rFonts w:ascii="Times New Roman" w:hAnsi="Times New Roman" w:cs="Times New Roman"/>
        </w:rPr>
        <w:t>3.3.4 Policy Statement</w:t>
      </w:r>
    </w:p>
    <w:p w14:paraId="260E1D53">
      <w:pPr>
        <w:spacing w:after="0" w:line="360" w:lineRule="auto"/>
        <w:rPr>
          <w:rFonts w:ascii="Times New Roman" w:hAnsi="Times New Roman" w:cs="Times New Roman"/>
        </w:rPr>
      </w:pPr>
      <w:r>
        <w:rPr>
          <w:rFonts w:ascii="Times New Roman" w:hAnsi="Times New Roman" w:cs="Times New Roman"/>
        </w:rPr>
        <w:t>3.3.5 Policy Interventions</w:t>
      </w:r>
    </w:p>
    <w:p w14:paraId="23BC82FE">
      <w:pPr>
        <w:spacing w:after="0" w:line="360" w:lineRule="auto"/>
        <w:rPr>
          <w:rFonts w:ascii="Times New Roman" w:hAnsi="Times New Roman" w:cs="Times New Roman"/>
        </w:rPr>
      </w:pPr>
    </w:p>
    <w:p w14:paraId="2CC0C7C6">
      <w:pPr>
        <w:spacing w:line="360" w:lineRule="auto"/>
        <w:rPr>
          <w:rFonts w:ascii="Times New Roman" w:hAnsi="Times New Roman" w:cs="Times New Roman"/>
          <w:b/>
          <w:bCs/>
        </w:rPr>
      </w:pPr>
      <w:r>
        <w:rPr>
          <w:rFonts w:ascii="Times New Roman" w:hAnsi="Times New Roman" w:cs="Times New Roman"/>
          <w:b/>
          <w:bCs/>
        </w:rPr>
        <w:t>4.0 Governance, Monitoring and Evaluation</w:t>
      </w:r>
    </w:p>
    <w:p w14:paraId="722D08AA">
      <w:pPr>
        <w:spacing w:after="0" w:line="360" w:lineRule="auto"/>
        <w:rPr>
          <w:rFonts w:ascii="Times New Roman" w:hAnsi="Times New Roman" w:cs="Times New Roman"/>
        </w:rPr>
      </w:pPr>
      <w:r>
        <w:rPr>
          <w:rFonts w:ascii="Times New Roman" w:hAnsi="Times New Roman" w:cs="Times New Roman"/>
        </w:rPr>
        <w:t>4.1 County Actors and Responsibilities</w:t>
      </w:r>
    </w:p>
    <w:p w14:paraId="305AEB8E">
      <w:pPr>
        <w:spacing w:after="0" w:line="360" w:lineRule="auto"/>
        <w:rPr>
          <w:rFonts w:ascii="Times New Roman" w:hAnsi="Times New Roman" w:cs="Times New Roman"/>
        </w:rPr>
      </w:pPr>
      <w:r>
        <w:rPr>
          <w:rFonts w:ascii="Times New Roman" w:hAnsi="Times New Roman" w:cs="Times New Roman"/>
        </w:rPr>
        <w:t>4.2 Coordination Framework</w:t>
      </w:r>
    </w:p>
    <w:p w14:paraId="789D8FBE">
      <w:pPr>
        <w:spacing w:after="0" w:line="360" w:lineRule="auto"/>
        <w:rPr>
          <w:rFonts w:ascii="Times New Roman" w:hAnsi="Times New Roman" w:cs="Times New Roman"/>
        </w:rPr>
      </w:pPr>
      <w:r>
        <w:rPr>
          <w:rFonts w:ascii="Times New Roman" w:hAnsi="Times New Roman" w:cs="Times New Roman"/>
        </w:rPr>
        <w:t>4.3 Monitoring and Evaluation Framework</w:t>
      </w:r>
    </w:p>
    <w:p w14:paraId="36FDB7D2">
      <w:pPr>
        <w:spacing w:after="0" w:line="360" w:lineRule="auto"/>
        <w:rPr>
          <w:rFonts w:ascii="Times New Roman" w:hAnsi="Times New Roman" w:cs="Times New Roman"/>
        </w:rPr>
      </w:pPr>
      <w:r>
        <w:rPr>
          <w:rFonts w:ascii="Times New Roman" w:hAnsi="Times New Roman" w:cs="Times New Roman"/>
        </w:rPr>
        <w:t>4.4 Communication and Feedback Framework</w:t>
      </w:r>
    </w:p>
    <w:p w14:paraId="41F1D9E4">
      <w:pPr>
        <w:spacing w:after="0" w:line="360" w:lineRule="auto"/>
        <w:rPr>
          <w:rFonts w:ascii="Times New Roman" w:hAnsi="Times New Roman" w:cs="Times New Roman"/>
        </w:rPr>
      </w:pPr>
      <w:r>
        <w:rPr>
          <w:rFonts w:ascii="Times New Roman" w:hAnsi="Times New Roman" w:cs="Times New Roman"/>
        </w:rPr>
        <w:t>4.5 Funding</w:t>
      </w:r>
    </w:p>
    <w:p w14:paraId="5AB2EC8C">
      <w:pPr>
        <w:spacing w:after="0" w:line="360" w:lineRule="auto"/>
        <w:rPr>
          <w:rFonts w:ascii="Times New Roman" w:hAnsi="Times New Roman" w:cs="Times New Roman"/>
        </w:rPr>
      </w:pPr>
    </w:p>
    <w:p w14:paraId="0247A810">
      <w:pPr>
        <w:spacing w:after="0" w:line="360" w:lineRule="auto"/>
        <w:rPr>
          <w:rFonts w:ascii="Times New Roman" w:hAnsi="Times New Roman" w:cs="Times New Roman"/>
          <w:b/>
          <w:bCs/>
        </w:rPr>
      </w:pPr>
    </w:p>
    <w:p w14:paraId="1D7ECA10">
      <w:pPr>
        <w:spacing w:after="0" w:line="360" w:lineRule="auto"/>
        <w:rPr>
          <w:rFonts w:ascii="Times New Roman" w:hAnsi="Times New Roman" w:cs="Times New Roman"/>
          <w:b/>
          <w:bCs/>
        </w:rPr>
      </w:pPr>
    </w:p>
    <w:p w14:paraId="6912947C">
      <w:pPr>
        <w:spacing w:after="0" w:line="360" w:lineRule="auto"/>
        <w:rPr>
          <w:rFonts w:ascii="Times New Roman" w:hAnsi="Times New Roman" w:cs="Times New Roman"/>
          <w:b/>
          <w:bCs/>
        </w:rPr>
      </w:pPr>
    </w:p>
    <w:p w14:paraId="6510BA22">
      <w:pPr>
        <w:spacing w:after="0" w:line="360" w:lineRule="auto"/>
        <w:rPr>
          <w:rFonts w:ascii="Times New Roman" w:hAnsi="Times New Roman" w:cs="Times New Roman"/>
          <w:b/>
          <w:bCs/>
        </w:rPr>
      </w:pPr>
    </w:p>
    <w:p w14:paraId="39B20FCF">
      <w:pPr>
        <w:spacing w:after="0" w:line="360" w:lineRule="auto"/>
        <w:rPr>
          <w:rFonts w:ascii="Times New Roman" w:hAnsi="Times New Roman" w:cs="Times New Roman"/>
          <w:b/>
          <w:bCs/>
        </w:rPr>
      </w:pPr>
    </w:p>
    <w:p w14:paraId="63BA09BA">
      <w:pPr>
        <w:spacing w:after="0" w:line="360" w:lineRule="auto"/>
        <w:rPr>
          <w:rFonts w:ascii="Times New Roman" w:hAnsi="Times New Roman" w:cs="Times New Roman"/>
          <w:b/>
          <w:bCs/>
        </w:rPr>
      </w:pPr>
    </w:p>
    <w:p w14:paraId="13A054D3">
      <w:pPr>
        <w:spacing w:after="0" w:line="360" w:lineRule="auto"/>
        <w:rPr>
          <w:rFonts w:ascii="Times New Roman" w:hAnsi="Times New Roman" w:cs="Times New Roman"/>
          <w:b/>
          <w:bCs/>
        </w:rPr>
      </w:pPr>
      <w:r>
        <w:rPr>
          <w:rFonts w:ascii="Times New Roman" w:hAnsi="Times New Roman" w:cs="Times New Roman"/>
          <w:b/>
          <w:bCs/>
        </w:rPr>
        <w:t>Acronyms and Abbreviations</w:t>
      </w:r>
    </w:p>
    <w:p w14:paraId="176AD332">
      <w:pPr>
        <w:spacing w:after="0" w:line="360" w:lineRule="auto"/>
        <w:rPr>
          <w:rFonts w:ascii="Times New Roman" w:hAnsi="Times New Roman" w:cs="Times New Roman"/>
          <w:b/>
          <w:bCs/>
        </w:rPr>
      </w:pPr>
    </w:p>
    <w:p w14:paraId="0E179D21">
      <w:pPr>
        <w:spacing w:after="0" w:line="360" w:lineRule="auto"/>
        <w:rPr>
          <w:rFonts w:ascii="Times New Roman" w:hAnsi="Times New Roman" w:cs="Times New Roman"/>
        </w:rPr>
      </w:pPr>
      <w:r>
        <w:rPr>
          <w:rFonts w:ascii="Times New Roman" w:hAnsi="Times New Roman" w:cs="Times New Roman"/>
        </w:rPr>
        <w:t xml:space="preserve">ADP                                       Annual Development Plan </w:t>
      </w:r>
    </w:p>
    <w:p w14:paraId="7A3F7C6D">
      <w:pPr>
        <w:spacing w:after="0" w:line="360" w:lineRule="auto"/>
        <w:rPr>
          <w:rFonts w:ascii="Times New Roman" w:hAnsi="Times New Roman" w:cs="Times New Roman"/>
        </w:rPr>
      </w:pPr>
      <w:r>
        <w:rPr>
          <w:rFonts w:ascii="Times New Roman" w:hAnsi="Times New Roman" w:cs="Times New Roman"/>
        </w:rPr>
        <w:t>AGPO                                    Access to Government Procurement Opportunities</w:t>
      </w:r>
    </w:p>
    <w:p w14:paraId="007BFD33">
      <w:pPr>
        <w:spacing w:after="0" w:line="360" w:lineRule="auto"/>
        <w:rPr>
          <w:rFonts w:ascii="Times New Roman" w:hAnsi="Times New Roman" w:cs="Times New Roman"/>
        </w:rPr>
      </w:pPr>
      <w:r>
        <w:rPr>
          <w:rFonts w:ascii="Times New Roman" w:hAnsi="Times New Roman" w:cs="Times New Roman"/>
        </w:rPr>
        <w:t>AO                                         Accounting Officer</w:t>
      </w:r>
    </w:p>
    <w:p w14:paraId="4C1395F4">
      <w:pPr>
        <w:spacing w:after="0" w:line="360" w:lineRule="auto"/>
        <w:rPr>
          <w:rFonts w:ascii="Times New Roman" w:hAnsi="Times New Roman" w:cs="Times New Roman"/>
        </w:rPr>
      </w:pPr>
      <w:r>
        <w:rPr>
          <w:rFonts w:ascii="Times New Roman" w:hAnsi="Times New Roman" w:cs="Times New Roman"/>
        </w:rPr>
        <w:t>ATIA                                      Access to Information Act, 2016</w:t>
      </w:r>
    </w:p>
    <w:p w14:paraId="1865D1BD">
      <w:pPr>
        <w:spacing w:after="0" w:line="360" w:lineRule="auto"/>
        <w:rPr>
          <w:rFonts w:ascii="Times New Roman" w:hAnsi="Times New Roman" w:cs="Times New Roman"/>
        </w:rPr>
      </w:pPr>
      <w:r>
        <w:rPr>
          <w:rFonts w:ascii="Times New Roman" w:hAnsi="Times New Roman" w:cs="Times New Roman"/>
        </w:rPr>
        <w:t>AU                                         African Union</w:t>
      </w:r>
    </w:p>
    <w:p w14:paraId="310266A5">
      <w:pPr>
        <w:spacing w:after="0" w:line="360" w:lineRule="auto"/>
        <w:rPr>
          <w:rFonts w:ascii="Times New Roman" w:hAnsi="Times New Roman" w:cs="Times New Roman"/>
        </w:rPr>
      </w:pPr>
      <w:r>
        <w:rPr>
          <w:rFonts w:ascii="Times New Roman" w:hAnsi="Times New Roman" w:cs="Times New Roman"/>
        </w:rPr>
        <w:t>BO                                         Beneficial Owner</w:t>
      </w:r>
    </w:p>
    <w:p w14:paraId="05F501A9">
      <w:pPr>
        <w:spacing w:after="0" w:line="360" w:lineRule="auto"/>
        <w:rPr>
          <w:rFonts w:ascii="Times New Roman" w:hAnsi="Times New Roman" w:cs="Times New Roman"/>
        </w:rPr>
      </w:pPr>
      <w:r>
        <w:rPr>
          <w:rFonts w:ascii="Times New Roman" w:hAnsi="Times New Roman" w:cs="Times New Roman"/>
        </w:rPr>
        <w:t>CEC                                      County Executive Committee</w:t>
      </w:r>
    </w:p>
    <w:p w14:paraId="145AED93">
      <w:pPr>
        <w:spacing w:after="0" w:line="360" w:lineRule="auto"/>
        <w:rPr>
          <w:rFonts w:ascii="Times New Roman" w:hAnsi="Times New Roman" w:cs="Times New Roman"/>
        </w:rPr>
      </w:pPr>
      <w:r>
        <w:rPr>
          <w:rFonts w:ascii="Times New Roman" w:hAnsi="Times New Roman" w:cs="Times New Roman"/>
        </w:rPr>
        <w:t>CIDP                                     County Integrated Development Plan</w:t>
      </w:r>
    </w:p>
    <w:p w14:paraId="29CBA586">
      <w:pPr>
        <w:spacing w:after="0" w:line="360" w:lineRule="auto"/>
        <w:rPr>
          <w:rFonts w:ascii="Times New Roman" w:hAnsi="Times New Roman" w:cs="Times New Roman"/>
        </w:rPr>
      </w:pPr>
      <w:r>
        <w:rPr>
          <w:rFonts w:ascii="Times New Roman" w:hAnsi="Times New Roman" w:cs="Times New Roman"/>
        </w:rPr>
        <w:t>CoK                                       Constitution of Kenya, 2010</w:t>
      </w:r>
    </w:p>
    <w:p w14:paraId="412BC1BB">
      <w:pPr>
        <w:spacing w:after="0" w:line="360" w:lineRule="auto"/>
        <w:rPr>
          <w:rFonts w:ascii="Times New Roman" w:hAnsi="Times New Roman" w:cs="Times New Roman"/>
        </w:rPr>
      </w:pPr>
      <w:r>
        <w:rPr>
          <w:rFonts w:ascii="Times New Roman" w:hAnsi="Times New Roman" w:cs="Times New Roman"/>
        </w:rPr>
        <w:t>CT                                         County Treasury</w:t>
      </w:r>
    </w:p>
    <w:p w14:paraId="7A22883F">
      <w:pPr>
        <w:spacing w:after="0" w:line="360" w:lineRule="auto"/>
        <w:rPr>
          <w:rFonts w:ascii="Times New Roman" w:hAnsi="Times New Roman" w:cs="Times New Roman"/>
        </w:rPr>
      </w:pPr>
      <w:r>
        <w:rPr>
          <w:rFonts w:ascii="Times New Roman" w:hAnsi="Times New Roman" w:cs="Times New Roman"/>
        </w:rPr>
        <w:t>DPA                                       Data Protection Act, 2019</w:t>
      </w:r>
    </w:p>
    <w:p w14:paraId="5FA86EE5">
      <w:pPr>
        <w:spacing w:after="0" w:line="360" w:lineRule="auto"/>
        <w:rPr>
          <w:rFonts w:ascii="Times New Roman" w:hAnsi="Times New Roman" w:cs="Times New Roman"/>
        </w:rPr>
      </w:pPr>
      <w:r>
        <w:rPr>
          <w:rFonts w:ascii="Times New Roman" w:hAnsi="Times New Roman" w:cs="Times New Roman"/>
        </w:rPr>
        <w:t>EAC                                       East African Community</w:t>
      </w:r>
    </w:p>
    <w:p w14:paraId="55B3DF82">
      <w:pPr>
        <w:spacing w:after="0" w:line="360" w:lineRule="auto"/>
        <w:rPr>
          <w:rFonts w:ascii="Times New Roman" w:hAnsi="Times New Roman" w:cs="Times New Roman"/>
        </w:rPr>
      </w:pPr>
      <w:r>
        <w:rPr>
          <w:rFonts w:ascii="Times New Roman" w:hAnsi="Times New Roman" w:cs="Times New Roman"/>
        </w:rPr>
        <w:t xml:space="preserve">GCM                                      Government of the County of Makueni             </w:t>
      </w:r>
    </w:p>
    <w:p w14:paraId="6BFCB410">
      <w:pPr>
        <w:spacing w:after="0" w:line="360" w:lineRule="auto"/>
        <w:rPr>
          <w:rFonts w:ascii="Times New Roman" w:hAnsi="Times New Roman" w:cs="Times New Roman"/>
        </w:rPr>
      </w:pPr>
      <w:r>
        <w:rPr>
          <w:rFonts w:ascii="Times New Roman" w:hAnsi="Times New Roman" w:cs="Times New Roman"/>
        </w:rPr>
        <w:t xml:space="preserve">GDPR                                    General Data Protection Regulation </w:t>
      </w:r>
    </w:p>
    <w:p w14:paraId="6438DFBF">
      <w:pPr>
        <w:spacing w:after="0" w:line="360" w:lineRule="auto"/>
        <w:rPr>
          <w:rFonts w:ascii="Times New Roman" w:hAnsi="Times New Roman" w:cs="Times New Roman"/>
        </w:rPr>
      </w:pPr>
      <w:r>
        <w:rPr>
          <w:rFonts w:ascii="Times New Roman" w:hAnsi="Times New Roman" w:cs="Times New Roman"/>
        </w:rPr>
        <w:t xml:space="preserve">G20                                        Group of 20                                  </w:t>
      </w:r>
    </w:p>
    <w:p w14:paraId="35D0978E">
      <w:pPr>
        <w:spacing w:after="0" w:line="360" w:lineRule="auto"/>
        <w:rPr>
          <w:rFonts w:ascii="Times New Roman" w:hAnsi="Times New Roman" w:cs="Times New Roman"/>
        </w:rPr>
      </w:pPr>
      <w:r>
        <w:rPr>
          <w:rFonts w:ascii="Times New Roman" w:hAnsi="Times New Roman" w:cs="Times New Roman"/>
        </w:rPr>
        <w:t>NT                                          National Treasury</w:t>
      </w:r>
    </w:p>
    <w:p w14:paraId="04B5023E">
      <w:pPr>
        <w:spacing w:after="0" w:line="360" w:lineRule="auto"/>
        <w:rPr>
          <w:rFonts w:ascii="Times New Roman" w:hAnsi="Times New Roman" w:cs="Times New Roman"/>
        </w:rPr>
      </w:pPr>
      <w:r>
        <w:rPr>
          <w:rFonts w:ascii="Times New Roman" w:hAnsi="Times New Roman" w:cs="Times New Roman"/>
        </w:rPr>
        <w:t xml:space="preserve">OC                                         Open Contracting                                       </w:t>
      </w:r>
    </w:p>
    <w:p w14:paraId="07E9CB08">
      <w:pPr>
        <w:spacing w:after="0" w:line="360" w:lineRule="auto"/>
        <w:rPr>
          <w:rFonts w:ascii="Times New Roman" w:hAnsi="Times New Roman" w:cs="Times New Roman"/>
        </w:rPr>
      </w:pPr>
      <w:r>
        <w:rPr>
          <w:rFonts w:ascii="Times New Roman" w:hAnsi="Times New Roman" w:cs="Times New Roman"/>
        </w:rPr>
        <w:t>OCDS                                    Open Contracting Data Standard</w:t>
      </w:r>
    </w:p>
    <w:p w14:paraId="601FBF3E">
      <w:pPr>
        <w:spacing w:after="0" w:line="360" w:lineRule="auto"/>
        <w:rPr>
          <w:rFonts w:ascii="Times New Roman" w:hAnsi="Times New Roman" w:cs="Times New Roman"/>
        </w:rPr>
      </w:pPr>
      <w:r>
        <w:rPr>
          <w:rFonts w:ascii="Times New Roman" w:hAnsi="Times New Roman" w:cs="Times New Roman"/>
        </w:rPr>
        <w:t>OGP                                       Open Governments Partnership</w:t>
      </w:r>
    </w:p>
    <w:p w14:paraId="38DAE967">
      <w:pPr>
        <w:spacing w:after="0" w:line="360" w:lineRule="auto"/>
        <w:rPr>
          <w:rFonts w:ascii="Times New Roman" w:hAnsi="Times New Roman" w:cs="Times New Roman"/>
        </w:rPr>
      </w:pPr>
      <w:r>
        <w:rPr>
          <w:rFonts w:ascii="Times New Roman" w:hAnsi="Times New Roman" w:cs="Times New Roman"/>
        </w:rPr>
        <w:t>CGA                                       County Governments Act, 2012</w:t>
      </w:r>
    </w:p>
    <w:p w14:paraId="25F6B9ED">
      <w:pPr>
        <w:spacing w:after="0" w:line="360" w:lineRule="auto"/>
        <w:rPr>
          <w:rFonts w:ascii="Times New Roman" w:hAnsi="Times New Roman" w:cs="Times New Roman"/>
        </w:rPr>
      </w:pPr>
      <w:r>
        <w:rPr>
          <w:rFonts w:ascii="Times New Roman" w:hAnsi="Times New Roman" w:cs="Times New Roman"/>
        </w:rPr>
        <w:t>ICT                                         Information Communication Technology</w:t>
      </w:r>
    </w:p>
    <w:p w14:paraId="5A3CF314">
      <w:pPr>
        <w:spacing w:after="0" w:line="360" w:lineRule="auto"/>
        <w:rPr>
          <w:rFonts w:ascii="Times New Roman" w:hAnsi="Times New Roman" w:cs="Times New Roman"/>
        </w:rPr>
      </w:pPr>
      <w:r>
        <w:rPr>
          <w:rFonts w:ascii="Times New Roman" w:hAnsi="Times New Roman" w:cs="Times New Roman"/>
        </w:rPr>
        <w:t>PEFA                                      Public Expenditure Financial Accountability</w:t>
      </w:r>
    </w:p>
    <w:p w14:paraId="25C5C810">
      <w:pPr>
        <w:spacing w:after="0" w:line="360" w:lineRule="auto"/>
        <w:rPr>
          <w:rFonts w:ascii="Times New Roman" w:hAnsi="Times New Roman" w:cs="Times New Roman"/>
        </w:rPr>
      </w:pPr>
      <w:r>
        <w:rPr>
          <w:rFonts w:ascii="Times New Roman" w:hAnsi="Times New Roman" w:cs="Times New Roman"/>
        </w:rPr>
        <w:t>PO                                          Procurement Officer</w:t>
      </w:r>
    </w:p>
    <w:p w14:paraId="51F91279">
      <w:pPr>
        <w:spacing w:after="0" w:line="360" w:lineRule="auto"/>
        <w:rPr>
          <w:rFonts w:ascii="Times New Roman" w:hAnsi="Times New Roman" w:cs="Times New Roman"/>
        </w:rPr>
      </w:pPr>
      <w:r>
        <w:rPr>
          <w:rFonts w:ascii="Times New Roman" w:hAnsi="Times New Roman" w:cs="Times New Roman"/>
        </w:rPr>
        <w:t>PMC                                       Project Management Committee</w:t>
      </w:r>
    </w:p>
    <w:p w14:paraId="41A660A2">
      <w:pPr>
        <w:spacing w:after="0" w:line="360" w:lineRule="auto"/>
        <w:rPr>
          <w:rFonts w:ascii="Times New Roman" w:hAnsi="Times New Roman" w:cs="Times New Roman"/>
        </w:rPr>
      </w:pPr>
      <w:r>
        <w:rPr>
          <w:rFonts w:ascii="Times New Roman" w:hAnsi="Times New Roman" w:cs="Times New Roman"/>
        </w:rPr>
        <w:t>PPF                                        Public Participation Forum</w:t>
      </w:r>
    </w:p>
    <w:p w14:paraId="07DAC74A">
      <w:pPr>
        <w:spacing w:after="0" w:line="360" w:lineRule="auto"/>
        <w:rPr>
          <w:rFonts w:ascii="Times New Roman" w:hAnsi="Times New Roman" w:cs="Times New Roman"/>
        </w:rPr>
      </w:pPr>
      <w:r>
        <w:rPr>
          <w:rFonts w:ascii="Times New Roman" w:hAnsi="Times New Roman" w:cs="Times New Roman"/>
        </w:rPr>
        <w:t>PPIP                                       Public Participation Information Portal</w:t>
      </w:r>
    </w:p>
    <w:p w14:paraId="7A2B75B0">
      <w:pPr>
        <w:spacing w:after="0" w:line="360" w:lineRule="auto"/>
        <w:rPr>
          <w:rFonts w:ascii="Times New Roman" w:hAnsi="Times New Roman" w:cs="Times New Roman"/>
        </w:rPr>
      </w:pPr>
      <w:r>
        <w:rPr>
          <w:rFonts w:ascii="Times New Roman" w:hAnsi="Times New Roman" w:cs="Times New Roman"/>
        </w:rPr>
        <w:t>PPRA                                     Public Procurement Regulatory Authority</w:t>
      </w:r>
    </w:p>
    <w:p w14:paraId="71DDDC93">
      <w:pPr>
        <w:spacing w:after="0" w:line="360" w:lineRule="auto"/>
        <w:rPr>
          <w:rFonts w:ascii="Times New Roman" w:hAnsi="Times New Roman" w:cs="Times New Roman"/>
        </w:rPr>
      </w:pPr>
      <w:r>
        <w:rPr>
          <w:rFonts w:ascii="Times New Roman" w:hAnsi="Times New Roman" w:cs="Times New Roman"/>
        </w:rPr>
        <w:t>PPDA                                     Public Procurement and Disposal of Assets Act, 2015</w:t>
      </w:r>
    </w:p>
    <w:p w14:paraId="02703980">
      <w:pPr>
        <w:spacing w:after="0" w:line="360" w:lineRule="auto"/>
        <w:rPr>
          <w:rFonts w:ascii="Times New Roman" w:hAnsi="Times New Roman" w:cs="Times New Roman"/>
        </w:rPr>
      </w:pPr>
      <w:r>
        <w:rPr>
          <w:rFonts w:ascii="Times New Roman" w:hAnsi="Times New Roman" w:cs="Times New Roman"/>
        </w:rPr>
        <w:t>PFMA                                     Public Finance Management Act, 2012</w:t>
      </w:r>
    </w:p>
    <w:p w14:paraId="0C64F53B">
      <w:pPr>
        <w:spacing w:after="0" w:line="360" w:lineRule="auto"/>
        <w:rPr>
          <w:rFonts w:ascii="Times New Roman" w:hAnsi="Times New Roman" w:cs="Times New Roman"/>
        </w:rPr>
      </w:pPr>
      <w:r>
        <w:rPr>
          <w:rFonts w:ascii="Times New Roman" w:hAnsi="Times New Roman" w:cs="Times New Roman"/>
        </w:rPr>
        <w:t>PEM                                       Public Expenditure Management</w:t>
      </w:r>
    </w:p>
    <w:p w14:paraId="3B624CEB">
      <w:pPr>
        <w:spacing w:after="0" w:line="360" w:lineRule="auto"/>
        <w:rPr>
          <w:rFonts w:ascii="Times New Roman" w:hAnsi="Times New Roman" w:cs="Times New Roman"/>
        </w:rPr>
      </w:pPr>
      <w:r>
        <w:rPr>
          <w:rFonts w:ascii="Times New Roman" w:hAnsi="Times New Roman" w:cs="Times New Roman"/>
        </w:rPr>
        <w:t>OC                                         Open Contracting</w:t>
      </w:r>
    </w:p>
    <w:p w14:paraId="7426B255">
      <w:pPr>
        <w:spacing w:after="0" w:line="360" w:lineRule="auto"/>
        <w:rPr>
          <w:rFonts w:ascii="Times New Roman" w:hAnsi="Times New Roman" w:cs="Times New Roman"/>
        </w:rPr>
      </w:pPr>
      <w:r>
        <w:rPr>
          <w:rFonts w:ascii="Times New Roman" w:hAnsi="Times New Roman" w:cs="Times New Roman"/>
        </w:rPr>
        <w:t>OCDS                                    Open Contracting Data Standard</w:t>
      </w:r>
    </w:p>
    <w:p w14:paraId="0B1712EB">
      <w:pPr>
        <w:spacing w:after="0" w:line="360" w:lineRule="auto"/>
        <w:rPr>
          <w:rFonts w:ascii="Times New Roman" w:hAnsi="Times New Roman" w:cs="Times New Roman"/>
        </w:rPr>
      </w:pPr>
      <w:r>
        <w:rPr>
          <w:rFonts w:ascii="Times New Roman" w:hAnsi="Times New Roman" w:cs="Times New Roman"/>
        </w:rPr>
        <w:t>OCP                                       Open Contracting Partnership</w:t>
      </w:r>
    </w:p>
    <w:p w14:paraId="5A6A8B13">
      <w:pPr>
        <w:spacing w:after="0" w:line="360" w:lineRule="auto"/>
        <w:rPr>
          <w:rFonts w:ascii="Times New Roman" w:hAnsi="Times New Roman" w:cs="Times New Roman"/>
        </w:rPr>
      </w:pPr>
      <w:r>
        <w:rPr>
          <w:rFonts w:ascii="Times New Roman" w:hAnsi="Times New Roman" w:cs="Times New Roman"/>
        </w:rPr>
        <w:t>OG                                         Open Governance</w:t>
      </w:r>
    </w:p>
    <w:p w14:paraId="766A5E7E">
      <w:pPr>
        <w:spacing w:after="0" w:line="360" w:lineRule="auto"/>
        <w:rPr>
          <w:rFonts w:ascii="Times New Roman" w:hAnsi="Times New Roman" w:cs="Times New Roman"/>
        </w:rPr>
      </w:pPr>
      <w:r>
        <w:rPr>
          <w:rFonts w:ascii="Times New Roman" w:hAnsi="Times New Roman" w:cs="Times New Roman"/>
        </w:rPr>
        <w:t>SWG                                      Sector Working Group</w:t>
      </w:r>
    </w:p>
    <w:p w14:paraId="4B0EFF8D">
      <w:pPr>
        <w:spacing w:after="0" w:line="360" w:lineRule="auto"/>
        <w:rPr>
          <w:rFonts w:ascii="Times New Roman" w:hAnsi="Times New Roman" w:cs="Times New Roman"/>
        </w:rPr>
      </w:pPr>
      <w:r>
        <w:rPr>
          <w:rFonts w:ascii="Times New Roman" w:hAnsi="Times New Roman" w:cs="Times New Roman"/>
        </w:rPr>
        <w:t>UN                                          United Nations</w:t>
      </w:r>
    </w:p>
    <w:p w14:paraId="2E6D02EF">
      <w:pPr>
        <w:spacing w:after="0" w:line="360" w:lineRule="auto"/>
        <w:rPr>
          <w:rFonts w:ascii="Times New Roman" w:hAnsi="Times New Roman" w:cs="Times New Roman"/>
        </w:rPr>
      </w:pPr>
      <w:r>
        <w:rPr>
          <w:rFonts w:ascii="Times New Roman" w:hAnsi="Times New Roman" w:cs="Times New Roman"/>
        </w:rPr>
        <w:t>UNICTRAL                             United Nations Commission on International Trade Law</w:t>
      </w:r>
    </w:p>
    <w:p w14:paraId="181357A9">
      <w:pPr>
        <w:spacing w:after="0" w:line="360" w:lineRule="auto"/>
        <w:rPr>
          <w:rFonts w:ascii="Times New Roman" w:hAnsi="Times New Roman" w:cs="Times New Roman"/>
        </w:rPr>
      </w:pPr>
      <w:r>
        <w:rPr>
          <w:rFonts w:ascii="Times New Roman" w:hAnsi="Times New Roman" w:cs="Times New Roman"/>
        </w:rPr>
        <w:t>UNODC                                  United Nations Organisation on Drugs and Crime</w:t>
      </w:r>
    </w:p>
    <w:p w14:paraId="1FB61CD2">
      <w:pPr>
        <w:spacing w:after="0" w:line="360" w:lineRule="auto"/>
        <w:rPr>
          <w:rFonts w:ascii="Times New Roman" w:hAnsi="Times New Roman" w:cs="Times New Roman"/>
        </w:rPr>
      </w:pPr>
      <w:r>
        <w:rPr>
          <w:rFonts w:ascii="Times New Roman" w:hAnsi="Times New Roman" w:cs="Times New Roman"/>
        </w:rPr>
        <w:t>UNCAC                                  United Nations Convention against Corruption</w:t>
      </w:r>
    </w:p>
    <w:p w14:paraId="433C989A">
      <w:pPr>
        <w:spacing w:after="0" w:line="360" w:lineRule="auto"/>
        <w:rPr>
          <w:rFonts w:ascii="Times New Roman" w:hAnsi="Times New Roman" w:cs="Times New Roman"/>
        </w:rPr>
      </w:pPr>
      <w:r>
        <w:rPr>
          <w:rFonts w:ascii="Times New Roman" w:hAnsi="Times New Roman" w:cs="Times New Roman"/>
        </w:rPr>
        <w:t xml:space="preserve">WB                                         World Bank                                   </w:t>
      </w:r>
    </w:p>
    <w:p w14:paraId="3029A51E">
      <w:pPr>
        <w:spacing w:after="0" w:line="360" w:lineRule="auto"/>
        <w:rPr>
          <w:rFonts w:ascii="Times New Roman" w:hAnsi="Times New Roman" w:cs="Times New Roman"/>
        </w:rPr>
      </w:pPr>
      <w:r>
        <w:rPr>
          <w:rFonts w:ascii="Times New Roman" w:hAnsi="Times New Roman" w:cs="Times New Roman"/>
        </w:rPr>
        <w:t>WTO                                       World Trade Organisation</w:t>
      </w:r>
    </w:p>
    <w:p w14:paraId="69AFD4C7">
      <w:pPr>
        <w:spacing w:after="0" w:line="360" w:lineRule="auto"/>
        <w:rPr>
          <w:rFonts w:ascii="Times New Roman" w:hAnsi="Times New Roman" w:cs="Times New Roman"/>
        </w:rPr>
      </w:pPr>
    </w:p>
    <w:p w14:paraId="631C3383">
      <w:pPr>
        <w:spacing w:after="0" w:line="360" w:lineRule="auto"/>
        <w:rPr>
          <w:rFonts w:ascii="Times New Roman" w:hAnsi="Times New Roman" w:cs="Times New Roman"/>
        </w:rPr>
      </w:pPr>
    </w:p>
    <w:p w14:paraId="67AEC631">
      <w:pPr>
        <w:spacing w:after="0" w:line="360" w:lineRule="auto"/>
        <w:rPr>
          <w:rFonts w:ascii="Times New Roman" w:hAnsi="Times New Roman" w:cs="Times New Roman"/>
        </w:rPr>
      </w:pPr>
    </w:p>
    <w:p w14:paraId="6F264C8B">
      <w:pPr>
        <w:spacing w:after="0" w:line="360" w:lineRule="auto"/>
        <w:rPr>
          <w:rFonts w:ascii="Times New Roman" w:hAnsi="Times New Roman" w:cs="Times New Roman"/>
        </w:rPr>
      </w:pPr>
    </w:p>
    <w:p w14:paraId="13B200DF">
      <w:pPr>
        <w:spacing w:after="0" w:line="360" w:lineRule="auto"/>
        <w:rPr>
          <w:rFonts w:ascii="Times New Roman" w:hAnsi="Times New Roman" w:cs="Times New Roman"/>
        </w:rPr>
      </w:pPr>
    </w:p>
    <w:p w14:paraId="0F9924F6">
      <w:pPr>
        <w:spacing w:after="0" w:line="360" w:lineRule="auto"/>
        <w:rPr>
          <w:rFonts w:ascii="Times New Roman" w:hAnsi="Times New Roman" w:cs="Times New Roman"/>
        </w:rPr>
      </w:pPr>
    </w:p>
    <w:p w14:paraId="01631865">
      <w:pPr>
        <w:spacing w:after="0" w:line="360" w:lineRule="auto"/>
        <w:rPr>
          <w:rFonts w:ascii="Times New Roman" w:hAnsi="Times New Roman" w:cs="Times New Roman"/>
        </w:rPr>
      </w:pPr>
    </w:p>
    <w:p w14:paraId="289C8683">
      <w:pPr>
        <w:spacing w:after="0" w:line="360" w:lineRule="auto"/>
        <w:rPr>
          <w:rFonts w:ascii="Times New Roman" w:hAnsi="Times New Roman" w:cs="Times New Roman"/>
        </w:rPr>
      </w:pPr>
    </w:p>
    <w:p w14:paraId="54908318">
      <w:pPr>
        <w:spacing w:after="0" w:line="360" w:lineRule="auto"/>
        <w:rPr>
          <w:rFonts w:ascii="Times New Roman" w:hAnsi="Times New Roman" w:cs="Times New Roman"/>
        </w:rPr>
      </w:pPr>
    </w:p>
    <w:p w14:paraId="064B33DD">
      <w:pPr>
        <w:spacing w:after="0" w:line="360" w:lineRule="auto"/>
        <w:rPr>
          <w:rFonts w:ascii="Times New Roman" w:hAnsi="Times New Roman" w:cs="Times New Roman"/>
        </w:rPr>
      </w:pPr>
    </w:p>
    <w:p w14:paraId="2169C522">
      <w:pPr>
        <w:spacing w:after="0" w:line="360" w:lineRule="auto"/>
        <w:rPr>
          <w:rFonts w:ascii="Times New Roman" w:hAnsi="Times New Roman" w:cs="Times New Roman"/>
        </w:rPr>
      </w:pPr>
    </w:p>
    <w:p w14:paraId="1991648F">
      <w:pPr>
        <w:spacing w:after="0" w:line="360" w:lineRule="auto"/>
        <w:rPr>
          <w:rFonts w:ascii="Times New Roman" w:hAnsi="Times New Roman" w:cs="Times New Roman"/>
        </w:rPr>
      </w:pPr>
    </w:p>
    <w:p w14:paraId="3B53E2A3">
      <w:pPr>
        <w:spacing w:after="0" w:line="360" w:lineRule="auto"/>
        <w:rPr>
          <w:rFonts w:ascii="Times New Roman" w:hAnsi="Times New Roman" w:cs="Times New Roman"/>
        </w:rPr>
      </w:pPr>
    </w:p>
    <w:p w14:paraId="60D5CE0F">
      <w:pPr>
        <w:spacing w:after="0" w:line="360" w:lineRule="auto"/>
        <w:rPr>
          <w:rFonts w:ascii="Times New Roman" w:hAnsi="Times New Roman" w:cs="Times New Roman"/>
        </w:rPr>
      </w:pPr>
    </w:p>
    <w:p w14:paraId="69B038B0">
      <w:pPr>
        <w:spacing w:after="0" w:line="360" w:lineRule="auto"/>
        <w:rPr>
          <w:rFonts w:ascii="Times New Roman" w:hAnsi="Times New Roman" w:cs="Times New Roman"/>
        </w:rPr>
      </w:pPr>
    </w:p>
    <w:p w14:paraId="7826D705">
      <w:pPr>
        <w:spacing w:after="0" w:line="360" w:lineRule="auto"/>
        <w:rPr>
          <w:rFonts w:ascii="Times New Roman" w:hAnsi="Times New Roman" w:cs="Times New Roman"/>
        </w:rPr>
      </w:pPr>
    </w:p>
    <w:p w14:paraId="12E39CD5">
      <w:pPr>
        <w:spacing w:after="0" w:line="360" w:lineRule="auto"/>
        <w:rPr>
          <w:rFonts w:ascii="Times New Roman" w:hAnsi="Times New Roman" w:cs="Times New Roman"/>
        </w:rPr>
      </w:pPr>
    </w:p>
    <w:p w14:paraId="7A32D356">
      <w:pPr>
        <w:spacing w:after="0" w:line="360" w:lineRule="auto"/>
        <w:rPr>
          <w:rFonts w:ascii="Times New Roman" w:hAnsi="Times New Roman" w:cs="Times New Roman"/>
        </w:rPr>
      </w:pPr>
    </w:p>
    <w:p w14:paraId="05FA0415">
      <w:pPr>
        <w:spacing w:after="0" w:line="360" w:lineRule="auto"/>
        <w:rPr>
          <w:rFonts w:ascii="Times New Roman" w:hAnsi="Times New Roman" w:cs="Times New Roman"/>
        </w:rPr>
      </w:pPr>
    </w:p>
    <w:p w14:paraId="5C85E3EA">
      <w:pPr>
        <w:spacing w:after="0" w:line="360" w:lineRule="auto"/>
        <w:rPr>
          <w:rFonts w:ascii="Times New Roman" w:hAnsi="Times New Roman" w:cs="Times New Roman"/>
        </w:rPr>
      </w:pPr>
    </w:p>
    <w:p w14:paraId="2E4C0CE8">
      <w:pPr>
        <w:spacing w:after="0" w:line="360" w:lineRule="auto"/>
        <w:rPr>
          <w:rFonts w:ascii="Times New Roman" w:hAnsi="Times New Roman" w:cs="Times New Roman"/>
        </w:rPr>
      </w:pPr>
    </w:p>
    <w:p w14:paraId="7A6D4379">
      <w:pPr>
        <w:spacing w:after="0" w:line="360" w:lineRule="auto"/>
        <w:rPr>
          <w:rFonts w:ascii="Times New Roman" w:hAnsi="Times New Roman" w:cs="Times New Roman"/>
        </w:rPr>
      </w:pPr>
    </w:p>
    <w:p w14:paraId="615E2A06">
      <w:pPr>
        <w:spacing w:after="0" w:line="360" w:lineRule="auto"/>
        <w:rPr>
          <w:rFonts w:ascii="Times New Roman" w:hAnsi="Times New Roman" w:cs="Times New Roman"/>
        </w:rPr>
      </w:pPr>
    </w:p>
    <w:p w14:paraId="06447B5A">
      <w:pPr>
        <w:spacing w:after="0" w:line="360" w:lineRule="auto"/>
        <w:rPr>
          <w:rFonts w:ascii="Times New Roman" w:hAnsi="Times New Roman" w:cs="Times New Roman"/>
        </w:rPr>
      </w:pPr>
    </w:p>
    <w:p w14:paraId="3AA7FEEB">
      <w:pPr>
        <w:spacing w:after="0" w:line="360" w:lineRule="auto"/>
        <w:rPr>
          <w:rFonts w:ascii="Times New Roman" w:hAnsi="Times New Roman" w:cs="Times New Roman"/>
        </w:rPr>
      </w:pPr>
    </w:p>
    <w:p w14:paraId="435C4221">
      <w:pPr>
        <w:spacing w:after="0" w:line="360" w:lineRule="auto"/>
        <w:rPr>
          <w:rFonts w:ascii="Times New Roman" w:hAnsi="Times New Roman" w:cs="Times New Roman"/>
        </w:rPr>
      </w:pPr>
    </w:p>
    <w:p w14:paraId="2A8760F8">
      <w:pPr>
        <w:spacing w:after="0" w:line="360" w:lineRule="auto"/>
        <w:rPr>
          <w:rFonts w:ascii="Times New Roman" w:hAnsi="Times New Roman" w:cs="Times New Roman"/>
        </w:rPr>
      </w:pPr>
    </w:p>
    <w:p w14:paraId="4D76735B">
      <w:pPr>
        <w:spacing w:after="0" w:line="360" w:lineRule="auto"/>
        <w:rPr>
          <w:rFonts w:ascii="Times New Roman" w:hAnsi="Times New Roman" w:cs="Times New Roman"/>
        </w:rPr>
      </w:pPr>
    </w:p>
    <w:p w14:paraId="237CBA32">
      <w:pPr>
        <w:spacing w:after="0" w:line="360" w:lineRule="auto"/>
        <w:rPr>
          <w:rFonts w:ascii="Times New Roman" w:hAnsi="Times New Roman" w:cs="Times New Roman"/>
        </w:rPr>
      </w:pPr>
    </w:p>
    <w:p w14:paraId="24BEAD58">
      <w:pPr>
        <w:spacing w:after="0" w:line="360" w:lineRule="auto"/>
        <w:rPr>
          <w:rFonts w:ascii="Times New Roman" w:hAnsi="Times New Roman" w:cs="Times New Roman"/>
        </w:rPr>
      </w:pPr>
    </w:p>
    <w:p w14:paraId="08D9A39B">
      <w:pPr>
        <w:spacing w:after="0" w:line="360" w:lineRule="auto"/>
        <w:rPr>
          <w:rFonts w:ascii="Times New Roman" w:hAnsi="Times New Roman" w:cs="Times New Roman"/>
        </w:rPr>
      </w:pPr>
    </w:p>
    <w:p w14:paraId="0DE1BD97">
      <w:pPr>
        <w:spacing w:line="360" w:lineRule="auto"/>
        <w:rPr>
          <w:rFonts w:ascii="Times New Roman" w:hAnsi="Times New Roman" w:cs="Times New Roman"/>
          <w:b/>
          <w:bCs/>
        </w:rPr>
      </w:pPr>
      <w:r>
        <w:rPr>
          <w:rFonts w:ascii="Times New Roman" w:hAnsi="Times New Roman" w:cs="Times New Roman"/>
          <w:b/>
          <w:bCs/>
        </w:rPr>
        <w:t>Definitions</w:t>
      </w:r>
    </w:p>
    <w:p w14:paraId="1258C9F2">
      <w:pPr>
        <w:spacing w:after="0" w:line="360" w:lineRule="auto"/>
        <w:rPr>
          <w:rFonts w:ascii="Times New Roman" w:hAnsi="Times New Roman" w:cs="Times New Roman"/>
        </w:rPr>
      </w:pPr>
      <w:r>
        <w:rPr>
          <w:rFonts w:ascii="Times New Roman" w:hAnsi="Times New Roman" w:cs="Times New Roman"/>
          <w:b/>
          <w:bCs/>
        </w:rPr>
        <w:t xml:space="preserve">Accounting Officer </w:t>
      </w:r>
      <w:r>
        <w:rPr>
          <w:rFonts w:ascii="Times New Roman" w:hAnsi="Times New Roman" w:cs="Times New Roman"/>
        </w:rPr>
        <w:t>- A person designated by law to account for the finances of a public entity</w:t>
      </w:r>
    </w:p>
    <w:p w14:paraId="218DBAD4">
      <w:pPr>
        <w:spacing w:after="0" w:line="360" w:lineRule="auto"/>
        <w:rPr>
          <w:rFonts w:ascii="Times New Roman" w:hAnsi="Times New Roman" w:cs="Times New Roman"/>
        </w:rPr>
      </w:pPr>
      <w:r>
        <w:rPr>
          <w:rFonts w:ascii="Times New Roman" w:hAnsi="Times New Roman" w:cs="Times New Roman"/>
          <w:b/>
          <w:bCs/>
        </w:rPr>
        <w:t>Bill</w:t>
      </w:r>
      <w:r>
        <w:rPr>
          <w:rFonts w:ascii="Times New Roman" w:hAnsi="Times New Roman" w:cs="Times New Roman"/>
        </w:rPr>
        <w:t xml:space="preserve"> – Proposed legislation after tabling in Parliament or County Aseembly for enactment</w:t>
      </w:r>
    </w:p>
    <w:p w14:paraId="00BAEB94">
      <w:pPr>
        <w:spacing w:after="0" w:line="360" w:lineRule="auto"/>
        <w:rPr>
          <w:rFonts w:ascii="Times New Roman" w:hAnsi="Times New Roman" w:cs="Times New Roman"/>
        </w:rPr>
      </w:pPr>
      <w:r>
        <w:rPr>
          <w:rFonts w:ascii="Times New Roman" w:hAnsi="Times New Roman" w:cs="Times New Roman"/>
          <w:b/>
          <w:bCs/>
        </w:rPr>
        <w:t>Data</w:t>
      </w:r>
      <w:r>
        <w:rPr>
          <w:rFonts w:ascii="Times New Roman" w:hAnsi="Times New Roman" w:cs="Times New Roman"/>
        </w:rPr>
        <w:t xml:space="preserve"> – Facts, figures, statistics, or information held by a public entity</w:t>
      </w:r>
    </w:p>
    <w:p w14:paraId="23107D0E">
      <w:pPr>
        <w:spacing w:after="0" w:line="360" w:lineRule="auto"/>
        <w:rPr>
          <w:rFonts w:ascii="Times New Roman" w:hAnsi="Times New Roman" w:cs="Times New Roman"/>
        </w:rPr>
      </w:pPr>
      <w:r>
        <w:rPr>
          <w:rFonts w:ascii="Times New Roman" w:hAnsi="Times New Roman" w:cs="Times New Roman"/>
          <w:b/>
          <w:bCs/>
        </w:rPr>
        <w:t>Data</w:t>
      </w:r>
      <w:r>
        <w:rPr>
          <w:rFonts w:ascii="Times New Roman" w:hAnsi="Times New Roman" w:cs="Times New Roman"/>
        </w:rPr>
        <w:t xml:space="preserve"> </w:t>
      </w:r>
      <w:r>
        <w:rPr>
          <w:rFonts w:ascii="Times New Roman" w:hAnsi="Times New Roman" w:cs="Times New Roman"/>
          <w:b/>
          <w:bCs/>
        </w:rPr>
        <w:t>controller</w:t>
      </w:r>
      <w:r>
        <w:rPr>
          <w:rFonts w:ascii="Times New Roman" w:hAnsi="Times New Roman" w:cs="Times New Roman"/>
        </w:rPr>
        <w:t xml:space="preserve"> – A natural or legal person, public authority, agency or other body which, alone or jointly with others, determines the purpose and means of processing data (DPA)</w:t>
      </w:r>
    </w:p>
    <w:p w14:paraId="26C9A547">
      <w:pPr>
        <w:spacing w:after="0" w:line="360" w:lineRule="auto"/>
        <w:rPr>
          <w:rFonts w:ascii="Times New Roman" w:hAnsi="Times New Roman" w:cs="Times New Roman"/>
        </w:rPr>
      </w:pPr>
      <w:r>
        <w:rPr>
          <w:rFonts w:ascii="Times New Roman" w:hAnsi="Times New Roman" w:cs="Times New Roman"/>
          <w:b/>
          <w:bCs/>
        </w:rPr>
        <w:t>Data</w:t>
      </w:r>
      <w:r>
        <w:rPr>
          <w:rFonts w:ascii="Times New Roman" w:hAnsi="Times New Roman" w:cs="Times New Roman"/>
        </w:rPr>
        <w:t xml:space="preserve"> </w:t>
      </w:r>
      <w:r>
        <w:rPr>
          <w:rFonts w:ascii="Times New Roman" w:hAnsi="Times New Roman" w:cs="Times New Roman"/>
          <w:b/>
          <w:bCs/>
        </w:rPr>
        <w:t>Processor</w:t>
      </w:r>
      <w:r>
        <w:rPr>
          <w:rFonts w:ascii="Times New Roman" w:hAnsi="Times New Roman" w:cs="Times New Roman"/>
        </w:rPr>
        <w:t xml:space="preserve"> – a natural or legal person, public authority, agency or other body which processes personal data on behalf of the data controller (DPA)</w:t>
      </w:r>
    </w:p>
    <w:p w14:paraId="737B212E">
      <w:pPr>
        <w:spacing w:after="0" w:line="360" w:lineRule="auto"/>
        <w:rPr>
          <w:rFonts w:ascii="Times New Roman" w:hAnsi="Times New Roman" w:cs="Times New Roman"/>
        </w:rPr>
      </w:pPr>
      <w:r>
        <w:rPr>
          <w:rFonts w:ascii="Times New Roman" w:hAnsi="Times New Roman" w:cs="Times New Roman"/>
          <w:b/>
          <w:bCs/>
        </w:rPr>
        <w:t xml:space="preserve">Data Subject </w:t>
      </w:r>
      <w:r>
        <w:rPr>
          <w:rFonts w:ascii="Times New Roman" w:hAnsi="Times New Roman" w:cs="Times New Roman"/>
        </w:rPr>
        <w:t>– an identified or identifiable natural person who is the subject of personal data (DPA)</w:t>
      </w:r>
    </w:p>
    <w:p w14:paraId="1AB5201F">
      <w:pPr>
        <w:spacing w:after="0" w:line="360" w:lineRule="auto"/>
        <w:rPr>
          <w:rFonts w:ascii="Times New Roman" w:hAnsi="Times New Roman" w:cs="Times New Roman"/>
        </w:rPr>
      </w:pPr>
      <w:r>
        <w:rPr>
          <w:rFonts w:ascii="Times New Roman" w:hAnsi="Times New Roman" w:cs="Times New Roman"/>
          <w:b/>
          <w:bCs/>
        </w:rPr>
        <w:t>G20</w:t>
      </w:r>
      <w:r>
        <w:rPr>
          <w:rFonts w:ascii="Times New Roman" w:hAnsi="Times New Roman" w:cs="Times New Roman"/>
        </w:rPr>
        <w:t xml:space="preserve"> – Group of Twenty, an international forum for the government and central bank governors from 19 countries and the EU</w:t>
      </w:r>
    </w:p>
    <w:p w14:paraId="758C2C98">
      <w:pPr>
        <w:spacing w:after="0" w:line="360" w:lineRule="auto"/>
        <w:rPr>
          <w:rFonts w:ascii="Times New Roman" w:hAnsi="Times New Roman" w:cs="Times New Roman"/>
        </w:rPr>
      </w:pPr>
      <w:r>
        <w:rPr>
          <w:rFonts w:ascii="Times New Roman" w:hAnsi="Times New Roman" w:cs="Times New Roman"/>
          <w:b/>
          <w:bCs/>
        </w:rPr>
        <w:t>Legal</w:t>
      </w:r>
      <w:r>
        <w:rPr>
          <w:rFonts w:ascii="Times New Roman" w:hAnsi="Times New Roman" w:cs="Times New Roman"/>
        </w:rPr>
        <w:t xml:space="preserve"> </w:t>
      </w:r>
      <w:r>
        <w:rPr>
          <w:rFonts w:ascii="Times New Roman" w:hAnsi="Times New Roman" w:cs="Times New Roman"/>
          <w:b/>
          <w:bCs/>
        </w:rPr>
        <w:t>Person</w:t>
      </w:r>
      <w:r>
        <w:rPr>
          <w:rFonts w:ascii="Times New Roman" w:hAnsi="Times New Roman" w:cs="Times New Roman"/>
        </w:rPr>
        <w:t xml:space="preserve"> – a body corporate, entity or organisation</w:t>
      </w:r>
    </w:p>
    <w:p w14:paraId="28594225">
      <w:pPr>
        <w:spacing w:after="0" w:line="360" w:lineRule="auto"/>
        <w:rPr>
          <w:rFonts w:ascii="Times New Roman" w:hAnsi="Times New Roman" w:cs="Times New Roman"/>
        </w:rPr>
      </w:pPr>
      <w:r>
        <w:rPr>
          <w:rFonts w:ascii="Times New Roman" w:hAnsi="Times New Roman" w:cs="Times New Roman"/>
          <w:b/>
          <w:bCs/>
        </w:rPr>
        <w:t>Malpractice</w:t>
      </w:r>
      <w:r>
        <w:rPr>
          <w:rFonts w:ascii="Times New Roman" w:hAnsi="Times New Roman" w:cs="Times New Roman"/>
        </w:rPr>
        <w:t xml:space="preserve"> – Wrong way of doing something, or negligence, incompetence, errors</w:t>
      </w:r>
    </w:p>
    <w:p w14:paraId="4DE62134">
      <w:pPr>
        <w:spacing w:after="0" w:line="360" w:lineRule="auto"/>
        <w:jc w:val="both"/>
        <w:rPr>
          <w:rFonts w:ascii="Times New Roman" w:hAnsi="Times New Roman" w:cs="Times New Roman"/>
        </w:rPr>
      </w:pPr>
      <w:r>
        <w:rPr>
          <w:rFonts w:ascii="Times New Roman" w:hAnsi="Times New Roman" w:cs="Times New Roman"/>
          <w:b/>
          <w:bCs/>
        </w:rPr>
        <w:t>Open</w:t>
      </w:r>
      <w:r>
        <w:rPr>
          <w:rFonts w:ascii="Times New Roman" w:hAnsi="Times New Roman" w:cs="Times New Roman"/>
        </w:rPr>
        <w:t xml:space="preserve"> </w:t>
      </w:r>
      <w:r>
        <w:rPr>
          <w:rFonts w:ascii="Times New Roman" w:hAnsi="Times New Roman" w:cs="Times New Roman"/>
          <w:b/>
          <w:bCs/>
        </w:rPr>
        <w:t>Contracting</w:t>
      </w:r>
      <w:r>
        <w:rPr>
          <w:rFonts w:ascii="Times New Roman" w:hAnsi="Times New Roman" w:cs="Times New Roman"/>
        </w:rPr>
        <w:t xml:space="preserve"> –A best practice approach to improving public procurement through use of technology for disclosure of all stages of procurement information, enhanced public participation, accountability for use of public funds; improved delivery of public goods and services, better value for money for governments and a more competitive business environment. </w:t>
      </w:r>
    </w:p>
    <w:p w14:paraId="69A9CD7E">
      <w:pPr>
        <w:spacing w:after="0" w:line="360" w:lineRule="auto"/>
        <w:rPr>
          <w:rFonts w:ascii="Times New Roman" w:hAnsi="Times New Roman" w:cs="Times New Roman"/>
        </w:rPr>
      </w:pPr>
      <w:r>
        <w:rPr>
          <w:rFonts w:ascii="Times New Roman" w:hAnsi="Times New Roman" w:cs="Times New Roman"/>
          <w:b/>
          <w:bCs/>
        </w:rPr>
        <w:t>Open Contracting Data Standard (OCDS)</w:t>
      </w:r>
      <w:r>
        <w:rPr>
          <w:rFonts w:ascii="Times New Roman" w:hAnsi="Times New Roman" w:cs="Times New Roman"/>
        </w:rPr>
        <w:t xml:space="preserve"> - This is a free, non – proprietary open data format for digitally displaying data and documents used in all stages of public procurement right from planning to implementation</w:t>
      </w:r>
    </w:p>
    <w:p w14:paraId="19EFB4AB">
      <w:pPr>
        <w:spacing w:after="0" w:line="360" w:lineRule="auto"/>
        <w:rPr>
          <w:rFonts w:ascii="Times New Roman" w:hAnsi="Times New Roman" w:cs="Times New Roman"/>
        </w:rPr>
      </w:pPr>
      <w:r>
        <w:rPr>
          <w:rFonts w:ascii="Times New Roman" w:hAnsi="Times New Roman" w:cs="Times New Roman"/>
          <w:b/>
        </w:rPr>
        <w:t>Policy</w:t>
      </w:r>
      <w:r>
        <w:rPr>
          <w:rFonts w:ascii="Times New Roman" w:hAnsi="Times New Roman" w:cs="Times New Roman"/>
        </w:rPr>
        <w:t xml:space="preserve"> – a plan, strategy, or course of action</w:t>
      </w:r>
    </w:p>
    <w:p w14:paraId="78DAF780">
      <w:pPr>
        <w:spacing w:after="0" w:line="360" w:lineRule="auto"/>
        <w:rPr>
          <w:rFonts w:ascii="Times New Roman" w:hAnsi="Times New Roman" w:cs="Times New Roman"/>
        </w:rPr>
      </w:pPr>
      <w:r>
        <w:rPr>
          <w:rFonts w:ascii="Times New Roman" w:hAnsi="Times New Roman" w:cs="Times New Roman"/>
          <w:b/>
          <w:bCs/>
        </w:rPr>
        <w:t>Portal</w:t>
      </w:r>
      <w:r>
        <w:rPr>
          <w:rFonts w:ascii="Times New Roman" w:hAnsi="Times New Roman" w:cs="Times New Roman"/>
        </w:rPr>
        <w:t xml:space="preserve"> – website, web page providing access to a site or a link</w:t>
      </w:r>
    </w:p>
    <w:p w14:paraId="3BCB6761">
      <w:pPr>
        <w:spacing w:after="0" w:line="360" w:lineRule="auto"/>
        <w:rPr>
          <w:rFonts w:ascii="Times New Roman" w:hAnsi="Times New Roman" w:cs="Times New Roman"/>
        </w:rPr>
      </w:pPr>
      <w:r>
        <w:rPr>
          <w:rFonts w:ascii="Times New Roman" w:hAnsi="Times New Roman" w:cs="Times New Roman"/>
          <w:b/>
          <w:bCs/>
        </w:rPr>
        <w:t>Procurement</w:t>
      </w:r>
      <w:r>
        <w:rPr>
          <w:rFonts w:ascii="Times New Roman" w:hAnsi="Times New Roman" w:cs="Times New Roman"/>
        </w:rPr>
        <w:t xml:space="preserve"> – the act and process of purchasing, leasing, acquiring or obtaining goods or services by an entity</w:t>
      </w:r>
    </w:p>
    <w:p w14:paraId="710266C1">
      <w:pPr>
        <w:spacing w:after="0" w:line="360" w:lineRule="auto"/>
        <w:rPr>
          <w:rFonts w:ascii="Times New Roman" w:hAnsi="Times New Roman" w:cs="Times New Roman"/>
        </w:rPr>
      </w:pPr>
      <w:r>
        <w:rPr>
          <w:rFonts w:ascii="Times New Roman" w:hAnsi="Times New Roman" w:cs="Times New Roman"/>
          <w:b/>
          <w:bCs/>
        </w:rPr>
        <w:t>Standard</w:t>
      </w:r>
      <w:r>
        <w:rPr>
          <w:rFonts w:ascii="Times New Roman" w:hAnsi="Times New Roman" w:cs="Times New Roman"/>
        </w:rPr>
        <w:t xml:space="preserve"> – a model, accepted method, rule, criterion for doing something</w:t>
      </w:r>
    </w:p>
    <w:p w14:paraId="639E79EF">
      <w:pPr>
        <w:spacing w:after="0" w:line="360" w:lineRule="auto"/>
        <w:rPr>
          <w:rFonts w:ascii="Times New Roman" w:hAnsi="Times New Roman" w:cs="Times New Roman"/>
        </w:rPr>
      </w:pPr>
      <w:r>
        <w:rPr>
          <w:rFonts w:ascii="Times New Roman" w:hAnsi="Times New Roman" w:cs="Times New Roman"/>
          <w:b/>
          <w:bCs/>
        </w:rPr>
        <w:t>Tender</w:t>
      </w:r>
      <w:r>
        <w:rPr>
          <w:rFonts w:ascii="Times New Roman" w:hAnsi="Times New Roman" w:cs="Times New Roman"/>
        </w:rPr>
        <w:t xml:space="preserve"> – Make a formal offer, proposal or bid to undertake work, provide services or supply goods </w:t>
      </w:r>
    </w:p>
    <w:p w14:paraId="5F8A061B">
      <w:pPr>
        <w:spacing w:after="0" w:line="360" w:lineRule="auto"/>
        <w:rPr>
          <w:rFonts w:ascii="Times New Roman" w:hAnsi="Times New Roman" w:cs="Times New Roman"/>
        </w:rPr>
      </w:pPr>
    </w:p>
    <w:p w14:paraId="05A9FEDA">
      <w:pPr>
        <w:spacing w:after="0" w:line="360" w:lineRule="auto"/>
        <w:rPr>
          <w:rFonts w:ascii="Times New Roman" w:hAnsi="Times New Roman" w:cs="Times New Roman"/>
          <w:b/>
          <w:bCs/>
        </w:rPr>
      </w:pPr>
    </w:p>
    <w:p w14:paraId="258F25B2">
      <w:pPr>
        <w:spacing w:after="0" w:line="360" w:lineRule="auto"/>
        <w:rPr>
          <w:rFonts w:ascii="Times New Roman" w:hAnsi="Times New Roman" w:cs="Times New Roman"/>
          <w:b/>
          <w:bCs/>
        </w:rPr>
      </w:pPr>
    </w:p>
    <w:p w14:paraId="7D8FB32F">
      <w:pPr>
        <w:spacing w:after="0" w:line="360" w:lineRule="auto"/>
        <w:rPr>
          <w:rFonts w:ascii="Times New Roman" w:hAnsi="Times New Roman" w:cs="Times New Roman"/>
          <w:b/>
          <w:bCs/>
        </w:rPr>
      </w:pPr>
    </w:p>
    <w:p w14:paraId="3A51B52D">
      <w:pPr>
        <w:spacing w:after="0" w:line="360" w:lineRule="auto"/>
        <w:rPr>
          <w:rFonts w:ascii="Times New Roman" w:hAnsi="Times New Roman" w:cs="Times New Roman"/>
          <w:b/>
          <w:bCs/>
        </w:rPr>
      </w:pPr>
    </w:p>
    <w:p w14:paraId="6E49FD3D">
      <w:pPr>
        <w:spacing w:after="0" w:line="360" w:lineRule="auto"/>
        <w:rPr>
          <w:rFonts w:ascii="Times New Roman" w:hAnsi="Times New Roman" w:cs="Times New Roman"/>
          <w:b/>
          <w:bCs/>
        </w:rPr>
      </w:pPr>
    </w:p>
    <w:p w14:paraId="34EC1223">
      <w:pPr>
        <w:spacing w:after="0" w:line="360" w:lineRule="auto"/>
        <w:rPr>
          <w:rFonts w:ascii="Times New Roman" w:hAnsi="Times New Roman" w:cs="Times New Roman"/>
          <w:b/>
          <w:bCs/>
        </w:rPr>
      </w:pPr>
      <w:r>
        <w:rPr>
          <w:rFonts w:ascii="Times New Roman" w:hAnsi="Times New Roman" w:cs="Times New Roman"/>
          <w:b/>
          <w:bCs/>
        </w:rPr>
        <w:t>Preface</w:t>
      </w:r>
    </w:p>
    <w:p w14:paraId="75165D1B">
      <w:pPr>
        <w:spacing w:after="0" w:line="360" w:lineRule="auto"/>
        <w:rPr>
          <w:rFonts w:ascii="Times New Roman" w:hAnsi="Times New Roman" w:cs="Times New Roman"/>
          <w:b/>
          <w:bCs/>
        </w:rPr>
      </w:pPr>
      <w:r>
        <w:rPr>
          <w:rFonts w:ascii="Times New Roman" w:hAnsi="Times New Roman" w:cs="Times New Roman"/>
          <w:b/>
          <w:bCs/>
        </w:rPr>
        <w:t>(By the ECM Finance and Planning; To be included prior to circulation)</w:t>
      </w:r>
    </w:p>
    <w:p w14:paraId="1DE3B433">
      <w:pPr>
        <w:spacing w:after="0" w:line="360" w:lineRule="auto"/>
        <w:rPr>
          <w:rFonts w:ascii="Times New Roman" w:hAnsi="Times New Roman" w:cs="Times New Roman"/>
          <w:b/>
          <w:bCs/>
        </w:rPr>
      </w:pPr>
    </w:p>
    <w:p w14:paraId="5EFB836C">
      <w:pPr>
        <w:spacing w:after="0" w:line="360" w:lineRule="auto"/>
        <w:rPr>
          <w:rFonts w:ascii="Times New Roman" w:hAnsi="Times New Roman" w:cs="Times New Roman"/>
          <w:b/>
          <w:bCs/>
        </w:rPr>
      </w:pPr>
    </w:p>
    <w:p w14:paraId="74DC39AB">
      <w:pPr>
        <w:spacing w:after="0" w:line="360" w:lineRule="auto"/>
        <w:rPr>
          <w:rFonts w:ascii="Times New Roman" w:hAnsi="Times New Roman" w:cs="Times New Roman"/>
          <w:b/>
          <w:bCs/>
        </w:rPr>
      </w:pPr>
    </w:p>
    <w:p w14:paraId="0D518A33">
      <w:pPr>
        <w:spacing w:after="0" w:line="360" w:lineRule="auto"/>
        <w:rPr>
          <w:rFonts w:ascii="Times New Roman" w:hAnsi="Times New Roman" w:cs="Times New Roman"/>
          <w:b/>
          <w:bCs/>
        </w:rPr>
      </w:pPr>
    </w:p>
    <w:p w14:paraId="3DECE072">
      <w:pPr>
        <w:spacing w:after="0" w:line="360" w:lineRule="auto"/>
        <w:rPr>
          <w:rFonts w:ascii="Times New Roman" w:hAnsi="Times New Roman" w:cs="Times New Roman"/>
          <w:b/>
          <w:bCs/>
        </w:rPr>
      </w:pPr>
    </w:p>
    <w:p w14:paraId="1172A448">
      <w:pPr>
        <w:spacing w:after="0" w:line="360" w:lineRule="auto"/>
        <w:rPr>
          <w:rFonts w:ascii="Times New Roman" w:hAnsi="Times New Roman" w:cs="Times New Roman"/>
          <w:b/>
          <w:bCs/>
        </w:rPr>
      </w:pPr>
    </w:p>
    <w:p w14:paraId="1D77F1BD">
      <w:pPr>
        <w:spacing w:after="0" w:line="360" w:lineRule="auto"/>
        <w:rPr>
          <w:rFonts w:ascii="Times New Roman" w:hAnsi="Times New Roman" w:cs="Times New Roman"/>
          <w:b/>
          <w:bCs/>
        </w:rPr>
      </w:pPr>
    </w:p>
    <w:p w14:paraId="1DCAE62E">
      <w:pPr>
        <w:spacing w:after="0" w:line="360" w:lineRule="auto"/>
        <w:rPr>
          <w:rFonts w:ascii="Times New Roman" w:hAnsi="Times New Roman" w:cs="Times New Roman"/>
          <w:b/>
          <w:bCs/>
        </w:rPr>
      </w:pPr>
    </w:p>
    <w:p w14:paraId="6916DBAB">
      <w:pPr>
        <w:spacing w:after="0" w:line="360" w:lineRule="auto"/>
        <w:rPr>
          <w:rFonts w:ascii="Times New Roman" w:hAnsi="Times New Roman" w:cs="Times New Roman"/>
          <w:b/>
          <w:bCs/>
        </w:rPr>
      </w:pPr>
    </w:p>
    <w:p w14:paraId="598CC785">
      <w:pPr>
        <w:spacing w:after="0" w:line="360" w:lineRule="auto"/>
        <w:rPr>
          <w:rFonts w:ascii="Times New Roman" w:hAnsi="Times New Roman" w:cs="Times New Roman"/>
          <w:b/>
          <w:bCs/>
        </w:rPr>
      </w:pPr>
    </w:p>
    <w:p w14:paraId="103C1AF5">
      <w:pPr>
        <w:spacing w:after="0" w:line="360" w:lineRule="auto"/>
        <w:rPr>
          <w:rFonts w:ascii="Times New Roman" w:hAnsi="Times New Roman" w:cs="Times New Roman"/>
          <w:b/>
          <w:bCs/>
        </w:rPr>
      </w:pPr>
    </w:p>
    <w:p w14:paraId="4C544902">
      <w:pPr>
        <w:spacing w:after="0" w:line="360" w:lineRule="auto"/>
        <w:rPr>
          <w:rFonts w:ascii="Times New Roman" w:hAnsi="Times New Roman" w:cs="Times New Roman"/>
          <w:b/>
          <w:bCs/>
        </w:rPr>
      </w:pPr>
    </w:p>
    <w:p w14:paraId="12CBCFD0">
      <w:pPr>
        <w:spacing w:after="0" w:line="360" w:lineRule="auto"/>
        <w:rPr>
          <w:rFonts w:ascii="Times New Roman" w:hAnsi="Times New Roman" w:cs="Times New Roman"/>
          <w:b/>
          <w:bCs/>
        </w:rPr>
      </w:pPr>
    </w:p>
    <w:p w14:paraId="7307732C">
      <w:pPr>
        <w:spacing w:after="0" w:line="360" w:lineRule="auto"/>
        <w:rPr>
          <w:rFonts w:ascii="Times New Roman" w:hAnsi="Times New Roman" w:cs="Times New Roman"/>
          <w:b/>
          <w:bCs/>
        </w:rPr>
      </w:pPr>
    </w:p>
    <w:p w14:paraId="1B88C54E">
      <w:pPr>
        <w:spacing w:after="0" w:line="360" w:lineRule="auto"/>
        <w:rPr>
          <w:rFonts w:ascii="Times New Roman" w:hAnsi="Times New Roman" w:cs="Times New Roman"/>
          <w:b/>
          <w:bCs/>
        </w:rPr>
      </w:pPr>
    </w:p>
    <w:p w14:paraId="7576A34D">
      <w:pPr>
        <w:spacing w:after="0" w:line="360" w:lineRule="auto"/>
        <w:rPr>
          <w:rFonts w:ascii="Times New Roman" w:hAnsi="Times New Roman" w:cs="Times New Roman"/>
          <w:b/>
          <w:bCs/>
        </w:rPr>
      </w:pPr>
    </w:p>
    <w:p w14:paraId="4D9D69B2">
      <w:pPr>
        <w:spacing w:after="0" w:line="360" w:lineRule="auto"/>
        <w:rPr>
          <w:rFonts w:ascii="Times New Roman" w:hAnsi="Times New Roman" w:cs="Times New Roman"/>
          <w:b/>
          <w:bCs/>
        </w:rPr>
      </w:pPr>
    </w:p>
    <w:p w14:paraId="18CDD81D">
      <w:pPr>
        <w:spacing w:after="0" w:line="360" w:lineRule="auto"/>
        <w:rPr>
          <w:rFonts w:ascii="Times New Roman" w:hAnsi="Times New Roman" w:cs="Times New Roman"/>
          <w:b/>
          <w:bCs/>
        </w:rPr>
      </w:pPr>
    </w:p>
    <w:p w14:paraId="2BEA6893">
      <w:pPr>
        <w:spacing w:after="0" w:line="360" w:lineRule="auto"/>
        <w:rPr>
          <w:rFonts w:ascii="Times New Roman" w:hAnsi="Times New Roman" w:cs="Times New Roman"/>
          <w:b/>
          <w:bCs/>
        </w:rPr>
      </w:pPr>
    </w:p>
    <w:p w14:paraId="4E89AA07">
      <w:pPr>
        <w:spacing w:after="0" w:line="360" w:lineRule="auto"/>
        <w:rPr>
          <w:rFonts w:ascii="Times New Roman" w:hAnsi="Times New Roman" w:cs="Times New Roman"/>
          <w:b/>
          <w:bCs/>
        </w:rPr>
      </w:pPr>
    </w:p>
    <w:p w14:paraId="0FA5408A">
      <w:pPr>
        <w:spacing w:after="0" w:line="360" w:lineRule="auto"/>
        <w:rPr>
          <w:rFonts w:ascii="Times New Roman" w:hAnsi="Times New Roman" w:cs="Times New Roman"/>
          <w:b/>
          <w:bCs/>
        </w:rPr>
      </w:pPr>
    </w:p>
    <w:p w14:paraId="127D9E3E">
      <w:pPr>
        <w:spacing w:after="0" w:line="360" w:lineRule="auto"/>
        <w:rPr>
          <w:rFonts w:ascii="Times New Roman" w:hAnsi="Times New Roman" w:cs="Times New Roman"/>
          <w:b/>
          <w:bCs/>
        </w:rPr>
      </w:pPr>
    </w:p>
    <w:p w14:paraId="1ACE3842">
      <w:pPr>
        <w:spacing w:after="0" w:line="360" w:lineRule="auto"/>
        <w:rPr>
          <w:rFonts w:ascii="Times New Roman" w:hAnsi="Times New Roman" w:cs="Times New Roman"/>
          <w:b/>
          <w:bCs/>
        </w:rPr>
      </w:pPr>
    </w:p>
    <w:p w14:paraId="224EB3F4">
      <w:pPr>
        <w:spacing w:after="0" w:line="360" w:lineRule="auto"/>
        <w:rPr>
          <w:rFonts w:ascii="Times New Roman" w:hAnsi="Times New Roman" w:cs="Times New Roman"/>
          <w:b/>
          <w:bCs/>
        </w:rPr>
      </w:pPr>
    </w:p>
    <w:p w14:paraId="123DC0E7">
      <w:pPr>
        <w:spacing w:after="0" w:line="360" w:lineRule="auto"/>
        <w:rPr>
          <w:rFonts w:ascii="Times New Roman" w:hAnsi="Times New Roman" w:cs="Times New Roman"/>
          <w:b/>
          <w:bCs/>
        </w:rPr>
      </w:pPr>
    </w:p>
    <w:p w14:paraId="601E9365">
      <w:pPr>
        <w:spacing w:after="0" w:line="360" w:lineRule="auto"/>
        <w:rPr>
          <w:rFonts w:ascii="Times New Roman" w:hAnsi="Times New Roman" w:cs="Times New Roman"/>
          <w:b/>
          <w:bCs/>
        </w:rPr>
      </w:pPr>
    </w:p>
    <w:p w14:paraId="2ABBA539">
      <w:pPr>
        <w:spacing w:after="0" w:line="360" w:lineRule="auto"/>
        <w:rPr>
          <w:rFonts w:ascii="Times New Roman" w:hAnsi="Times New Roman" w:cs="Times New Roman"/>
          <w:b/>
          <w:bCs/>
        </w:rPr>
      </w:pPr>
    </w:p>
    <w:p w14:paraId="4035B351">
      <w:pPr>
        <w:spacing w:after="0" w:line="360" w:lineRule="auto"/>
        <w:rPr>
          <w:rFonts w:ascii="Times New Roman" w:hAnsi="Times New Roman" w:cs="Times New Roman"/>
          <w:b/>
          <w:bCs/>
        </w:rPr>
      </w:pPr>
    </w:p>
    <w:p w14:paraId="4F07491A">
      <w:pPr>
        <w:spacing w:after="0" w:line="360" w:lineRule="auto"/>
        <w:rPr>
          <w:rFonts w:ascii="Times New Roman" w:hAnsi="Times New Roman" w:cs="Times New Roman"/>
          <w:b/>
          <w:bCs/>
        </w:rPr>
      </w:pPr>
    </w:p>
    <w:p w14:paraId="5B01EB2D">
      <w:pPr>
        <w:spacing w:after="0" w:line="360" w:lineRule="auto"/>
        <w:rPr>
          <w:rFonts w:ascii="Times New Roman" w:hAnsi="Times New Roman" w:cs="Times New Roman"/>
          <w:b/>
          <w:bCs/>
        </w:rPr>
      </w:pPr>
    </w:p>
    <w:p w14:paraId="4137B8C0">
      <w:pPr>
        <w:spacing w:after="0" w:line="360" w:lineRule="auto"/>
        <w:rPr>
          <w:rFonts w:ascii="Times New Roman" w:hAnsi="Times New Roman" w:cs="Times New Roman"/>
          <w:b/>
          <w:bCs/>
        </w:rPr>
      </w:pPr>
    </w:p>
    <w:p w14:paraId="3D12C1E3">
      <w:pPr>
        <w:spacing w:after="0" w:line="360" w:lineRule="auto"/>
        <w:rPr>
          <w:rFonts w:ascii="Times New Roman" w:hAnsi="Times New Roman" w:cs="Times New Roman"/>
          <w:b/>
          <w:bCs/>
        </w:rPr>
      </w:pPr>
    </w:p>
    <w:p w14:paraId="4C1FD0A2">
      <w:pPr>
        <w:spacing w:after="0" w:line="360" w:lineRule="auto"/>
        <w:rPr>
          <w:rFonts w:ascii="Times New Roman" w:hAnsi="Times New Roman" w:cs="Times New Roman"/>
          <w:b/>
          <w:bCs/>
        </w:rPr>
      </w:pPr>
    </w:p>
    <w:p w14:paraId="5DE3D5BB">
      <w:pPr>
        <w:spacing w:after="0" w:line="360" w:lineRule="auto"/>
        <w:rPr>
          <w:rFonts w:ascii="Times New Roman" w:hAnsi="Times New Roman" w:cs="Times New Roman"/>
          <w:b/>
          <w:bCs/>
        </w:rPr>
      </w:pPr>
    </w:p>
    <w:p w14:paraId="2ED0AD1F">
      <w:pPr>
        <w:spacing w:after="0" w:line="360" w:lineRule="auto"/>
        <w:rPr>
          <w:rFonts w:ascii="Times New Roman" w:hAnsi="Times New Roman" w:cs="Times New Roman"/>
          <w:b/>
          <w:bCs/>
        </w:rPr>
      </w:pPr>
    </w:p>
    <w:p w14:paraId="049BD187">
      <w:pPr>
        <w:spacing w:after="0" w:line="360" w:lineRule="auto"/>
        <w:rPr>
          <w:rFonts w:ascii="Times New Roman" w:hAnsi="Times New Roman" w:cs="Times New Roman"/>
          <w:b/>
          <w:bCs/>
        </w:rPr>
      </w:pPr>
      <w:r>
        <w:rPr>
          <w:rFonts w:ascii="Times New Roman" w:hAnsi="Times New Roman" w:cs="Times New Roman"/>
          <w:b/>
          <w:bCs/>
        </w:rPr>
        <w:t>Foreword</w:t>
      </w:r>
    </w:p>
    <w:p w14:paraId="1CFE1238">
      <w:pPr>
        <w:spacing w:after="0" w:line="360" w:lineRule="auto"/>
        <w:rPr>
          <w:rFonts w:ascii="Times New Roman" w:hAnsi="Times New Roman" w:cs="Times New Roman"/>
          <w:b/>
          <w:bCs/>
        </w:rPr>
      </w:pPr>
      <w:r>
        <w:rPr>
          <w:rFonts w:ascii="Times New Roman" w:hAnsi="Times New Roman" w:cs="Times New Roman"/>
          <w:b/>
          <w:bCs/>
        </w:rPr>
        <w:t>(By the CO – Finance or Director of Procurement; to be included prior to circulation)</w:t>
      </w:r>
    </w:p>
    <w:p w14:paraId="33BEA3A5">
      <w:pPr>
        <w:spacing w:after="0" w:line="360" w:lineRule="auto"/>
        <w:rPr>
          <w:rFonts w:ascii="Times New Roman" w:hAnsi="Times New Roman" w:cs="Times New Roman"/>
          <w:b/>
          <w:bCs/>
        </w:rPr>
      </w:pPr>
    </w:p>
    <w:p w14:paraId="539EDA64">
      <w:pPr>
        <w:spacing w:after="0" w:line="360" w:lineRule="auto"/>
        <w:rPr>
          <w:rFonts w:ascii="Times New Roman" w:hAnsi="Times New Roman" w:cs="Times New Roman"/>
          <w:b/>
          <w:bCs/>
        </w:rPr>
      </w:pPr>
    </w:p>
    <w:p w14:paraId="418BD469">
      <w:pPr>
        <w:spacing w:after="0" w:line="360" w:lineRule="auto"/>
        <w:rPr>
          <w:rFonts w:ascii="Times New Roman" w:hAnsi="Times New Roman" w:cs="Times New Roman"/>
          <w:b/>
          <w:bCs/>
        </w:rPr>
      </w:pPr>
    </w:p>
    <w:p w14:paraId="6514C44F">
      <w:pPr>
        <w:spacing w:after="0" w:line="360" w:lineRule="auto"/>
        <w:rPr>
          <w:rFonts w:ascii="Times New Roman" w:hAnsi="Times New Roman" w:cs="Times New Roman"/>
          <w:b/>
          <w:bCs/>
        </w:rPr>
      </w:pPr>
    </w:p>
    <w:p w14:paraId="7A48EA48">
      <w:pPr>
        <w:spacing w:after="0" w:line="360" w:lineRule="auto"/>
        <w:rPr>
          <w:rFonts w:ascii="Times New Roman" w:hAnsi="Times New Roman" w:cs="Times New Roman"/>
          <w:b/>
          <w:bCs/>
        </w:rPr>
      </w:pPr>
    </w:p>
    <w:p w14:paraId="759EA829">
      <w:pPr>
        <w:spacing w:after="0" w:line="360" w:lineRule="auto"/>
        <w:rPr>
          <w:rFonts w:ascii="Times New Roman" w:hAnsi="Times New Roman" w:cs="Times New Roman"/>
          <w:b/>
          <w:bCs/>
        </w:rPr>
      </w:pPr>
    </w:p>
    <w:p w14:paraId="247C4486">
      <w:pPr>
        <w:spacing w:after="0" w:line="360" w:lineRule="auto"/>
        <w:rPr>
          <w:rFonts w:ascii="Times New Roman" w:hAnsi="Times New Roman" w:cs="Times New Roman"/>
          <w:b/>
          <w:bCs/>
        </w:rPr>
      </w:pPr>
    </w:p>
    <w:p w14:paraId="0C8D4948">
      <w:pPr>
        <w:spacing w:after="0" w:line="360" w:lineRule="auto"/>
        <w:rPr>
          <w:rFonts w:ascii="Times New Roman" w:hAnsi="Times New Roman" w:cs="Times New Roman"/>
          <w:b/>
          <w:bCs/>
        </w:rPr>
      </w:pPr>
    </w:p>
    <w:p w14:paraId="284E893C">
      <w:pPr>
        <w:spacing w:after="0" w:line="360" w:lineRule="auto"/>
        <w:rPr>
          <w:rFonts w:ascii="Times New Roman" w:hAnsi="Times New Roman" w:cs="Times New Roman"/>
          <w:b/>
          <w:bCs/>
        </w:rPr>
      </w:pPr>
    </w:p>
    <w:p w14:paraId="1D7CD306">
      <w:pPr>
        <w:spacing w:after="0" w:line="360" w:lineRule="auto"/>
        <w:rPr>
          <w:rFonts w:ascii="Times New Roman" w:hAnsi="Times New Roman" w:cs="Times New Roman"/>
          <w:b/>
          <w:bCs/>
        </w:rPr>
      </w:pPr>
    </w:p>
    <w:p w14:paraId="3C91DCDC">
      <w:pPr>
        <w:spacing w:after="0" w:line="360" w:lineRule="auto"/>
        <w:rPr>
          <w:rFonts w:ascii="Times New Roman" w:hAnsi="Times New Roman" w:cs="Times New Roman"/>
          <w:b/>
          <w:bCs/>
        </w:rPr>
      </w:pPr>
    </w:p>
    <w:p w14:paraId="13AC9AA7">
      <w:pPr>
        <w:spacing w:after="0" w:line="360" w:lineRule="auto"/>
        <w:rPr>
          <w:rFonts w:ascii="Times New Roman" w:hAnsi="Times New Roman" w:cs="Times New Roman"/>
          <w:b/>
          <w:bCs/>
        </w:rPr>
      </w:pPr>
    </w:p>
    <w:p w14:paraId="3C57A5FC">
      <w:pPr>
        <w:spacing w:after="0" w:line="360" w:lineRule="auto"/>
        <w:rPr>
          <w:rFonts w:ascii="Times New Roman" w:hAnsi="Times New Roman" w:cs="Times New Roman"/>
          <w:b/>
          <w:bCs/>
        </w:rPr>
      </w:pPr>
    </w:p>
    <w:p w14:paraId="05634F6E">
      <w:pPr>
        <w:spacing w:after="0" w:line="360" w:lineRule="auto"/>
        <w:rPr>
          <w:rFonts w:ascii="Times New Roman" w:hAnsi="Times New Roman" w:cs="Times New Roman"/>
          <w:b/>
          <w:bCs/>
        </w:rPr>
      </w:pPr>
    </w:p>
    <w:p w14:paraId="23C421C7">
      <w:pPr>
        <w:spacing w:after="0" w:line="360" w:lineRule="auto"/>
        <w:rPr>
          <w:rFonts w:ascii="Times New Roman" w:hAnsi="Times New Roman" w:cs="Times New Roman"/>
          <w:b/>
          <w:bCs/>
        </w:rPr>
      </w:pPr>
    </w:p>
    <w:p w14:paraId="476D85D2">
      <w:pPr>
        <w:spacing w:after="0" w:line="360" w:lineRule="auto"/>
        <w:rPr>
          <w:rFonts w:ascii="Times New Roman" w:hAnsi="Times New Roman" w:cs="Times New Roman"/>
          <w:b/>
          <w:bCs/>
        </w:rPr>
      </w:pPr>
    </w:p>
    <w:p w14:paraId="1A90E357">
      <w:pPr>
        <w:spacing w:after="0" w:line="360" w:lineRule="auto"/>
        <w:rPr>
          <w:rFonts w:ascii="Times New Roman" w:hAnsi="Times New Roman" w:cs="Times New Roman"/>
          <w:b/>
          <w:bCs/>
        </w:rPr>
      </w:pPr>
    </w:p>
    <w:p w14:paraId="575EBAF9">
      <w:pPr>
        <w:spacing w:after="0" w:line="360" w:lineRule="auto"/>
        <w:rPr>
          <w:rFonts w:ascii="Times New Roman" w:hAnsi="Times New Roman" w:cs="Times New Roman"/>
          <w:b/>
          <w:bCs/>
        </w:rPr>
      </w:pPr>
    </w:p>
    <w:p w14:paraId="386059AB">
      <w:pPr>
        <w:spacing w:after="0" w:line="360" w:lineRule="auto"/>
        <w:rPr>
          <w:rFonts w:ascii="Times New Roman" w:hAnsi="Times New Roman" w:cs="Times New Roman"/>
          <w:b/>
          <w:bCs/>
        </w:rPr>
      </w:pPr>
    </w:p>
    <w:p w14:paraId="319D1790">
      <w:pPr>
        <w:spacing w:after="0" w:line="360" w:lineRule="auto"/>
        <w:rPr>
          <w:rFonts w:ascii="Times New Roman" w:hAnsi="Times New Roman" w:cs="Times New Roman"/>
          <w:b/>
          <w:bCs/>
        </w:rPr>
      </w:pPr>
    </w:p>
    <w:p w14:paraId="48FFD5EF">
      <w:pPr>
        <w:spacing w:after="0" w:line="360" w:lineRule="auto"/>
        <w:rPr>
          <w:rFonts w:ascii="Times New Roman" w:hAnsi="Times New Roman" w:cs="Times New Roman"/>
          <w:b/>
          <w:bCs/>
        </w:rPr>
      </w:pPr>
    </w:p>
    <w:p w14:paraId="50B2F7D6">
      <w:pPr>
        <w:spacing w:after="0" w:line="360" w:lineRule="auto"/>
        <w:rPr>
          <w:rFonts w:ascii="Times New Roman" w:hAnsi="Times New Roman" w:cs="Times New Roman"/>
          <w:b/>
          <w:bCs/>
        </w:rPr>
      </w:pPr>
    </w:p>
    <w:p w14:paraId="04D52333">
      <w:pPr>
        <w:spacing w:after="0" w:line="360" w:lineRule="auto"/>
        <w:rPr>
          <w:rFonts w:ascii="Times New Roman" w:hAnsi="Times New Roman" w:cs="Times New Roman"/>
          <w:b/>
          <w:bCs/>
        </w:rPr>
      </w:pPr>
    </w:p>
    <w:p w14:paraId="4D26109B">
      <w:pPr>
        <w:spacing w:after="0" w:line="360" w:lineRule="auto"/>
        <w:rPr>
          <w:rFonts w:ascii="Times New Roman" w:hAnsi="Times New Roman" w:cs="Times New Roman"/>
          <w:b/>
          <w:bCs/>
        </w:rPr>
      </w:pPr>
    </w:p>
    <w:p w14:paraId="6EF3CEBB">
      <w:pPr>
        <w:spacing w:after="0" w:line="360" w:lineRule="auto"/>
        <w:rPr>
          <w:rFonts w:ascii="Times New Roman" w:hAnsi="Times New Roman" w:cs="Times New Roman"/>
          <w:b/>
          <w:bCs/>
        </w:rPr>
      </w:pPr>
    </w:p>
    <w:p w14:paraId="09743034">
      <w:pPr>
        <w:spacing w:after="0" w:line="360" w:lineRule="auto"/>
        <w:rPr>
          <w:rFonts w:ascii="Times New Roman" w:hAnsi="Times New Roman" w:cs="Times New Roman"/>
          <w:b/>
          <w:bCs/>
        </w:rPr>
      </w:pPr>
    </w:p>
    <w:p w14:paraId="2370E0DD">
      <w:pPr>
        <w:spacing w:after="0" w:line="360" w:lineRule="auto"/>
        <w:rPr>
          <w:rFonts w:ascii="Times New Roman" w:hAnsi="Times New Roman" w:cs="Times New Roman"/>
          <w:b/>
          <w:bCs/>
        </w:rPr>
      </w:pPr>
    </w:p>
    <w:p w14:paraId="316F4DBE">
      <w:pPr>
        <w:spacing w:after="0" w:line="360" w:lineRule="auto"/>
        <w:rPr>
          <w:rFonts w:ascii="Times New Roman" w:hAnsi="Times New Roman" w:cs="Times New Roman"/>
          <w:b/>
          <w:bCs/>
        </w:rPr>
      </w:pPr>
    </w:p>
    <w:p w14:paraId="28C94B8F">
      <w:pPr>
        <w:spacing w:after="0" w:line="360" w:lineRule="auto"/>
        <w:rPr>
          <w:rFonts w:ascii="Times New Roman" w:hAnsi="Times New Roman" w:cs="Times New Roman"/>
          <w:b/>
          <w:bCs/>
        </w:rPr>
      </w:pPr>
    </w:p>
    <w:p w14:paraId="16528315">
      <w:pPr>
        <w:spacing w:after="0" w:line="360" w:lineRule="auto"/>
        <w:rPr>
          <w:rFonts w:ascii="Times New Roman" w:hAnsi="Times New Roman" w:cs="Times New Roman"/>
          <w:b/>
          <w:bCs/>
        </w:rPr>
      </w:pPr>
    </w:p>
    <w:p w14:paraId="3E2A1E80">
      <w:pPr>
        <w:spacing w:after="0" w:line="360" w:lineRule="auto"/>
        <w:rPr>
          <w:rFonts w:ascii="Times New Roman" w:hAnsi="Times New Roman" w:cs="Times New Roman"/>
          <w:b/>
          <w:bCs/>
        </w:rPr>
      </w:pPr>
    </w:p>
    <w:p w14:paraId="29C3A93E">
      <w:pPr>
        <w:spacing w:after="0" w:line="360" w:lineRule="auto"/>
        <w:rPr>
          <w:rFonts w:ascii="Times New Roman" w:hAnsi="Times New Roman" w:cs="Times New Roman"/>
          <w:b/>
          <w:bCs/>
        </w:rPr>
      </w:pPr>
    </w:p>
    <w:p w14:paraId="76130F83">
      <w:pPr>
        <w:spacing w:after="0" w:line="360" w:lineRule="auto"/>
        <w:rPr>
          <w:rFonts w:ascii="Times New Roman" w:hAnsi="Times New Roman" w:cs="Times New Roman"/>
          <w:b/>
          <w:bCs/>
        </w:rPr>
      </w:pPr>
    </w:p>
    <w:p w14:paraId="7E11EBAE">
      <w:pPr>
        <w:spacing w:after="0" w:line="360" w:lineRule="auto"/>
        <w:rPr>
          <w:rFonts w:ascii="Times New Roman" w:hAnsi="Times New Roman" w:cs="Times New Roman"/>
          <w:b/>
          <w:bCs/>
        </w:rPr>
      </w:pPr>
    </w:p>
    <w:p w14:paraId="62003088">
      <w:pPr>
        <w:spacing w:after="0" w:line="360" w:lineRule="auto"/>
        <w:rPr>
          <w:rFonts w:ascii="Times New Roman" w:hAnsi="Times New Roman" w:cs="Times New Roman"/>
          <w:b/>
          <w:bCs/>
        </w:rPr>
      </w:pPr>
    </w:p>
    <w:p w14:paraId="17DCBC31">
      <w:pPr>
        <w:spacing w:after="0" w:line="360" w:lineRule="auto"/>
        <w:rPr>
          <w:rFonts w:ascii="Times New Roman" w:hAnsi="Times New Roman" w:cs="Times New Roman"/>
          <w:b/>
          <w:bCs/>
        </w:rPr>
      </w:pPr>
      <w:r>
        <w:rPr>
          <w:rFonts w:ascii="Times New Roman" w:hAnsi="Times New Roman" w:cs="Times New Roman"/>
          <w:b/>
          <w:bCs/>
        </w:rPr>
        <w:t>Executive</w:t>
      </w:r>
      <w:r>
        <w:rPr>
          <w:rFonts w:ascii="Times New Roman" w:hAnsi="Times New Roman" w:cs="Times New Roman"/>
        </w:rPr>
        <w:t xml:space="preserve"> </w:t>
      </w:r>
      <w:r>
        <w:rPr>
          <w:rFonts w:ascii="Times New Roman" w:hAnsi="Times New Roman" w:cs="Times New Roman"/>
          <w:b/>
          <w:bCs/>
        </w:rPr>
        <w:t>Summary</w:t>
      </w:r>
    </w:p>
    <w:p w14:paraId="7A3B277E">
      <w:pPr>
        <w:spacing w:after="0" w:line="360" w:lineRule="auto"/>
        <w:rPr>
          <w:rFonts w:ascii="Times New Roman" w:hAnsi="Times New Roman" w:cs="Times New Roman"/>
          <w:b/>
          <w:bCs/>
        </w:rPr>
      </w:pPr>
    </w:p>
    <w:p w14:paraId="51FD00A5">
      <w:pPr>
        <w:spacing w:after="0" w:line="360" w:lineRule="auto"/>
        <w:rPr>
          <w:rFonts w:ascii="Times New Roman" w:hAnsi="Times New Roman" w:cs="Times New Roman"/>
        </w:rPr>
      </w:pPr>
      <w:r>
        <w:rPr>
          <w:rFonts w:ascii="Times New Roman" w:hAnsi="Times New Roman" w:cs="Times New Roman"/>
        </w:rPr>
        <w:t xml:space="preserve">The Makueni County Open Contracting Policy is a trailblazing instrument. It is a first of its kind in Kenya and in the region. This is because the CGM is amongst the first sub-national governments in the world and the first in Kenya, to deploy open contracting in its public procurement practises. Aptly themed </w:t>
      </w:r>
      <w:r>
        <w:rPr>
          <w:rFonts w:ascii="Times New Roman" w:hAnsi="Times New Roman" w:cs="Times New Roman"/>
          <w:i/>
          <w:iCs/>
        </w:rPr>
        <w:t>“Anchoring and Regulating Open Contracting in</w:t>
      </w:r>
      <w:r>
        <w:rPr>
          <w:rFonts w:ascii="Times New Roman" w:hAnsi="Times New Roman" w:cs="Times New Roman"/>
        </w:rPr>
        <w:t xml:space="preserve"> </w:t>
      </w:r>
      <w:r>
        <w:rPr>
          <w:rFonts w:ascii="Times New Roman" w:hAnsi="Times New Roman" w:cs="Times New Roman"/>
          <w:i/>
          <w:iCs/>
        </w:rPr>
        <w:t>Makueni County”</w:t>
      </w:r>
      <w:r>
        <w:rPr>
          <w:rFonts w:ascii="Times New Roman" w:hAnsi="Times New Roman" w:cs="Times New Roman"/>
        </w:rPr>
        <w:t xml:space="preserve">, this document purposes to normalise transparent, fair, and competitive public contracting, in Makueni County.  </w:t>
      </w:r>
    </w:p>
    <w:p w14:paraId="33B319CB">
      <w:pPr>
        <w:spacing w:after="0" w:line="360" w:lineRule="auto"/>
        <w:rPr>
          <w:rFonts w:ascii="Times New Roman" w:hAnsi="Times New Roman" w:cs="Times New Roman"/>
        </w:rPr>
      </w:pPr>
    </w:p>
    <w:p w14:paraId="63063491">
      <w:pPr>
        <w:spacing w:after="0" w:line="360" w:lineRule="auto"/>
        <w:rPr>
          <w:rFonts w:ascii="Times New Roman" w:hAnsi="Times New Roman" w:cs="Times New Roman"/>
        </w:rPr>
      </w:pPr>
      <w:r>
        <w:rPr>
          <w:rFonts w:ascii="Times New Roman" w:hAnsi="Times New Roman" w:cs="Times New Roman"/>
        </w:rPr>
        <w:t xml:space="preserve">The policy begins by appreciating the county’s journey with open contracting; a framework within which the entire process of public procurement is done covertly and transparently. All stages of public procurement, from planning to evaluation are performed with optimal disclosure and public scrutiny. This policy locates Makueni’s employment of open contracting within its well established open government. It recognises that open contracting  not only strategically aligns with the government’s  citizen-centred governance system that is enabled by an institutionalised and effective, village to county public participation framework. </w:t>
      </w:r>
    </w:p>
    <w:p w14:paraId="27EFE60B">
      <w:pPr>
        <w:spacing w:after="0" w:line="360" w:lineRule="auto"/>
        <w:rPr>
          <w:rFonts w:ascii="Times New Roman" w:hAnsi="Times New Roman" w:cs="Times New Roman"/>
        </w:rPr>
      </w:pPr>
    </w:p>
    <w:p w14:paraId="2EDB1CF8">
      <w:pPr>
        <w:spacing w:after="0" w:line="360" w:lineRule="auto"/>
        <w:rPr>
          <w:rFonts w:ascii="Times New Roman" w:hAnsi="Times New Roman" w:cs="Times New Roman"/>
        </w:rPr>
      </w:pPr>
      <w:r>
        <w:rPr>
          <w:rFonts w:ascii="Times New Roman" w:hAnsi="Times New Roman" w:cs="Times New Roman"/>
        </w:rPr>
        <w:t>Chapter one traces the introduction of open contracting in Makueni county within the CGM’s vocation towards participatory governance. This is prominently displayed through its county motto – “</w:t>
      </w:r>
      <w:r>
        <w:rPr>
          <w:rFonts w:ascii="Times New Roman" w:hAnsi="Times New Roman" w:cs="Times New Roman"/>
          <w:i/>
          <w:iCs/>
        </w:rPr>
        <w:t>anduu mbee” (</w:t>
      </w:r>
      <w:r>
        <w:rPr>
          <w:rFonts w:ascii="Times New Roman" w:hAnsi="Times New Roman" w:cs="Times New Roman"/>
        </w:rPr>
        <w:t>people first). The chapter appreciates this foundation and traces the activation of open contracting within this philosophical scope, then goes further to describe the political and administrative activities and milestones achieved. These include the signing of the MOU between the CGM and Hivos East Africa in June 2018.</w:t>
      </w:r>
    </w:p>
    <w:p w14:paraId="220528A1">
      <w:pPr>
        <w:spacing w:after="0" w:line="360" w:lineRule="auto"/>
        <w:rPr>
          <w:rFonts w:ascii="Times New Roman" w:hAnsi="Times New Roman" w:cs="Times New Roman"/>
        </w:rPr>
      </w:pPr>
    </w:p>
    <w:p w14:paraId="5770A2E7">
      <w:pPr>
        <w:spacing w:after="0" w:line="360" w:lineRule="auto"/>
        <w:rPr>
          <w:rFonts w:ascii="Times New Roman" w:hAnsi="Times New Roman" w:cs="Times New Roman"/>
        </w:rPr>
      </w:pPr>
      <w:r>
        <w:rPr>
          <w:rFonts w:ascii="Times New Roman" w:hAnsi="Times New Roman" w:cs="Times New Roman"/>
        </w:rPr>
        <w:t>The chapter notes the creation of the steering and technical committees by the CGM, thereafter. These implementation committees collaborate with Hivos to ensure that outputs are realised. Within these elementary enforcement activities include capacity inducement activities including the training of all county officials, staff and members of the public. Chapter one identifies the setting up of the Makueni County Open Contracting Open Contracting Portal, in December 2019, as a major milestone. The open contracting data standard (OCDS) creates a digital way through which data, documents and information in every stage of procurement can be posted and publicly displayed.</w:t>
      </w:r>
    </w:p>
    <w:p w14:paraId="3D80F0BD">
      <w:pPr>
        <w:spacing w:after="0" w:line="360" w:lineRule="auto"/>
        <w:rPr>
          <w:rFonts w:ascii="Times New Roman" w:hAnsi="Times New Roman" w:cs="Times New Roman"/>
        </w:rPr>
      </w:pPr>
    </w:p>
    <w:p w14:paraId="26350E4E">
      <w:pPr>
        <w:spacing w:after="0" w:line="360" w:lineRule="auto"/>
        <w:rPr>
          <w:rFonts w:ascii="Times New Roman" w:hAnsi="Times New Roman" w:cs="Times New Roman"/>
        </w:rPr>
      </w:pPr>
      <w:r>
        <w:rPr>
          <w:rFonts w:ascii="Times New Roman" w:hAnsi="Times New Roman" w:cs="Times New Roman"/>
        </w:rPr>
        <w:t xml:space="preserve">Since inception, over 400 contracts worth over 1.7 billion Shillings have been displayed in the portal. Additionally, the county has begun realising tangible results. The roads and transport department saved 30 million shillings because of open contracting. Beyond the outputs, the chapter also recognises the major challenges including nascence, corruption, inadequate awareness, and regulatory framework. It appreciates the opportunities which include political and social will, and a facilitative regulatory framework. </w:t>
      </w:r>
    </w:p>
    <w:p w14:paraId="4295506D">
      <w:pPr>
        <w:spacing w:after="0" w:line="360" w:lineRule="auto"/>
        <w:rPr>
          <w:rFonts w:ascii="Times New Roman" w:hAnsi="Times New Roman" w:cs="Times New Roman"/>
        </w:rPr>
      </w:pPr>
    </w:p>
    <w:p w14:paraId="05140006">
      <w:pPr>
        <w:spacing w:after="0" w:line="360" w:lineRule="auto"/>
        <w:rPr>
          <w:rFonts w:ascii="Times New Roman" w:hAnsi="Times New Roman" w:cs="Times New Roman"/>
        </w:rPr>
      </w:pPr>
      <w:r>
        <w:rPr>
          <w:rFonts w:ascii="Times New Roman" w:hAnsi="Times New Roman" w:cs="Times New Roman"/>
        </w:rPr>
        <w:t xml:space="preserve">The chapter closes by outlining the scope, objectives and guiding principles of the policy. The policy targets all public procurement activities undertaken by all county entities in Makueni. It specifically identifies the desire to enact the Makueni County Open Contracting Act as the most effective way of grounding and regulating open contracting. It further outlines the guiding principles including zero tolerance to corruption, open government, value for money, and fair competition. </w:t>
      </w:r>
    </w:p>
    <w:p w14:paraId="44B31AF0">
      <w:pPr>
        <w:spacing w:after="0" w:line="360" w:lineRule="auto"/>
        <w:rPr>
          <w:rFonts w:ascii="Times New Roman" w:hAnsi="Times New Roman" w:cs="Times New Roman"/>
        </w:rPr>
      </w:pPr>
    </w:p>
    <w:p w14:paraId="653FD64D">
      <w:pPr>
        <w:spacing w:after="0" w:line="360" w:lineRule="auto"/>
        <w:rPr>
          <w:rFonts w:ascii="Times New Roman" w:hAnsi="Times New Roman" w:cs="Times New Roman"/>
        </w:rPr>
      </w:pPr>
      <w:r>
        <w:rPr>
          <w:rFonts w:ascii="Times New Roman" w:hAnsi="Times New Roman" w:cs="Times New Roman"/>
        </w:rPr>
        <w:t xml:space="preserve">Chapter two describes the supporting framework; regulatory and institutionally. Within regulation, the chapter locates open contracting as an international standard inspired by international instruments enacted by the international community through transnational institutions such as the UN and the WTO. These instruments include the UNCAC and the Open Contracting Principles prescribed by the Open Government Partnership. Within the national sphere, the chapter notes the centrality of the CoK 2010. The Constitution categorically calls for transparent, open and fair public procurement. Additionally, the Kenyan Parliament has enacted facilitative and specific laws including the CGA, 2012, the ATIA, 2016, the PFMA, 2011 and the PPDA, 2015. </w:t>
      </w:r>
    </w:p>
    <w:p w14:paraId="6D777A1C">
      <w:pPr>
        <w:spacing w:after="0" w:line="360" w:lineRule="auto"/>
        <w:rPr>
          <w:rFonts w:ascii="Times New Roman" w:hAnsi="Times New Roman" w:cs="Times New Roman"/>
        </w:rPr>
      </w:pPr>
    </w:p>
    <w:p w14:paraId="42880779">
      <w:pPr>
        <w:spacing w:after="0" w:line="360" w:lineRule="auto"/>
        <w:rPr>
          <w:rFonts w:ascii="Times New Roman" w:hAnsi="Times New Roman" w:cs="Times New Roman"/>
        </w:rPr>
      </w:pPr>
      <w:r>
        <w:rPr>
          <w:rFonts w:ascii="Times New Roman" w:hAnsi="Times New Roman" w:cs="Times New Roman"/>
        </w:rPr>
        <w:t xml:space="preserve">Notably, the policy also draws inspiration of the Executive Order No.2 of 2018 calling for open contracting and various court pronouncements that buttress transparent public procurement. Sub nationally, the policy describes instruments that the county government has formulated. These include the Makueni County Public Procurement and Disposal of Assets Manual, and circulars. The policy also draws inspiration from local norms and customs which prescribe openness in public affairs.  </w:t>
      </w:r>
    </w:p>
    <w:p w14:paraId="02168B6F">
      <w:pPr>
        <w:spacing w:after="0" w:line="360" w:lineRule="auto"/>
        <w:rPr>
          <w:rFonts w:ascii="Times New Roman" w:hAnsi="Times New Roman" w:cs="Times New Roman"/>
        </w:rPr>
      </w:pPr>
    </w:p>
    <w:p w14:paraId="7F0F5688">
      <w:pPr>
        <w:spacing w:after="0" w:line="360" w:lineRule="auto"/>
        <w:rPr>
          <w:rFonts w:ascii="Times New Roman" w:hAnsi="Times New Roman" w:cs="Times New Roman"/>
        </w:rPr>
      </w:pPr>
      <w:r>
        <w:rPr>
          <w:rFonts w:ascii="Times New Roman" w:hAnsi="Times New Roman" w:cs="Times New Roman"/>
        </w:rPr>
        <w:t xml:space="preserve">Further to some of the international institutions mentioned above, the policy identifies national and devolved institutions. These include the National Treasury generally, and the PPRA specifically. More comprehensively, the chapter concludes by examining the county’s institutional capacity, including the Governor, the CEC, CT and county staff. It assesses the county’s human resources and technological capacity by appreciating the fact that all staff and officials of the CGM have been trained, the portal launched and sections of the community and stakeholders sensitised. </w:t>
      </w:r>
    </w:p>
    <w:p w14:paraId="63DE5878">
      <w:pPr>
        <w:spacing w:after="0" w:line="360" w:lineRule="auto"/>
        <w:rPr>
          <w:rFonts w:ascii="Times New Roman" w:hAnsi="Times New Roman" w:cs="Times New Roman"/>
        </w:rPr>
      </w:pPr>
    </w:p>
    <w:p w14:paraId="7FE69B4F">
      <w:pPr>
        <w:spacing w:after="0" w:line="360" w:lineRule="auto"/>
        <w:rPr>
          <w:rFonts w:ascii="Times New Roman" w:hAnsi="Times New Roman" w:cs="Times New Roman"/>
        </w:rPr>
      </w:pPr>
      <w:r>
        <w:rPr>
          <w:rFonts w:ascii="Times New Roman" w:hAnsi="Times New Roman" w:cs="Times New Roman"/>
        </w:rPr>
        <w:t xml:space="preserve">Chapter three outlines the policy areas that need addressing; the regulatory framework, institutional and technological development, and public access and use. As earlier mentioned, this policy is a precursor to the proposed Makueni County Open Contracting Act, which should be enacted before the next general elections. This is central in anchoring OC in Makueni. Further to rooting the portal, the Act shall outline institutional, financial, monitoring and evaluation modalities. It shall also prescribe timelines and facilitate feedback and accountability. Institutional and technological development describes and outlines activities towards advancement of capacity including the training of staff and investment in advanced technologies. Penultimately, the documents outlines how the public’s ability to utilise the technology and the Portal specifically, shall be attained through training, awareness, and sensitisation activities driven through partnership with CSOs. </w:t>
      </w:r>
    </w:p>
    <w:p w14:paraId="5EA5DA41">
      <w:pPr>
        <w:spacing w:after="0" w:line="360" w:lineRule="auto"/>
        <w:rPr>
          <w:rFonts w:ascii="Times New Roman" w:hAnsi="Times New Roman" w:cs="Times New Roman"/>
        </w:rPr>
      </w:pPr>
    </w:p>
    <w:p w14:paraId="1554E09B">
      <w:pPr>
        <w:spacing w:after="0" w:line="360" w:lineRule="auto"/>
        <w:rPr>
          <w:rFonts w:ascii="Times New Roman" w:hAnsi="Times New Roman" w:cs="Times New Roman"/>
        </w:rPr>
      </w:pPr>
      <w:r>
        <w:rPr>
          <w:rFonts w:ascii="Times New Roman" w:hAnsi="Times New Roman" w:cs="Times New Roman"/>
        </w:rPr>
        <w:t xml:space="preserve">Chapter Four addresses implementation and enforcement scopes. It begins by outlining the main county actors and prescribing them specific activities and outputs. It prescribes that the Steering and Technical Committees continue executing coordination. The chapter further prescribes a monitoring and evaluation framework that is tempered by a robust communication and feedback framework. Ultimately the chapter outlines resource aspects, prescribing that the CGM particularly appropriates funds through budgets and other avenues like grants and gifts from partners. The policy should be reviewed periodically in accordance with the outputs outlined in chapter three. </w:t>
      </w:r>
    </w:p>
    <w:p w14:paraId="2EAA5814">
      <w:pPr>
        <w:spacing w:after="0" w:line="360" w:lineRule="auto"/>
        <w:rPr>
          <w:rFonts w:ascii="Times New Roman" w:hAnsi="Times New Roman" w:cs="Times New Roman"/>
        </w:rPr>
      </w:pPr>
    </w:p>
    <w:p w14:paraId="0BCF7703">
      <w:pPr>
        <w:spacing w:after="0" w:line="360" w:lineRule="auto"/>
        <w:rPr>
          <w:rFonts w:ascii="Times New Roman" w:hAnsi="Times New Roman" w:cs="Times New Roman"/>
        </w:rPr>
      </w:pPr>
    </w:p>
    <w:p w14:paraId="4BB78654">
      <w:pPr>
        <w:spacing w:after="0" w:line="360" w:lineRule="auto"/>
        <w:rPr>
          <w:rFonts w:ascii="Times New Roman" w:hAnsi="Times New Roman" w:cs="Times New Roman"/>
        </w:rPr>
      </w:pPr>
    </w:p>
    <w:p w14:paraId="4199EB04">
      <w:pPr>
        <w:spacing w:after="0" w:line="360" w:lineRule="auto"/>
        <w:rPr>
          <w:rFonts w:ascii="Times New Roman" w:hAnsi="Times New Roman" w:cs="Times New Roman"/>
        </w:rPr>
      </w:pPr>
    </w:p>
    <w:p w14:paraId="6F4BAAA7">
      <w:pPr>
        <w:spacing w:after="0" w:line="360" w:lineRule="auto"/>
        <w:rPr>
          <w:rFonts w:ascii="Times New Roman" w:hAnsi="Times New Roman" w:cs="Times New Roman"/>
        </w:rPr>
      </w:pPr>
    </w:p>
    <w:p w14:paraId="335C9A93">
      <w:pPr>
        <w:spacing w:after="0" w:line="360" w:lineRule="auto"/>
        <w:rPr>
          <w:rFonts w:ascii="Times New Roman" w:hAnsi="Times New Roman" w:cs="Times New Roman"/>
        </w:rPr>
      </w:pPr>
    </w:p>
    <w:p w14:paraId="06B51CF2">
      <w:pPr>
        <w:spacing w:after="0" w:line="360" w:lineRule="auto"/>
        <w:rPr>
          <w:rFonts w:ascii="Times New Roman" w:hAnsi="Times New Roman" w:cs="Times New Roman"/>
        </w:rPr>
      </w:pPr>
    </w:p>
    <w:p w14:paraId="36DFCCE0">
      <w:pPr>
        <w:spacing w:after="0" w:line="360" w:lineRule="auto"/>
        <w:rPr>
          <w:rFonts w:ascii="Times New Roman" w:hAnsi="Times New Roman" w:cs="Times New Roman"/>
        </w:rPr>
      </w:pPr>
    </w:p>
    <w:p w14:paraId="680716BA">
      <w:pPr>
        <w:spacing w:after="0" w:line="360" w:lineRule="auto"/>
        <w:rPr>
          <w:rFonts w:ascii="Times New Roman" w:hAnsi="Times New Roman" w:cs="Times New Roman"/>
        </w:rPr>
      </w:pPr>
    </w:p>
    <w:p w14:paraId="58975E52">
      <w:pPr>
        <w:spacing w:after="0" w:line="360" w:lineRule="auto"/>
        <w:rPr>
          <w:rFonts w:ascii="Times New Roman" w:hAnsi="Times New Roman" w:cs="Times New Roman"/>
        </w:rPr>
      </w:pPr>
    </w:p>
    <w:p w14:paraId="161FA80B">
      <w:pPr>
        <w:spacing w:after="0" w:line="360" w:lineRule="auto"/>
        <w:rPr>
          <w:rFonts w:ascii="Times New Roman" w:hAnsi="Times New Roman" w:cs="Times New Roman"/>
        </w:rPr>
      </w:pPr>
    </w:p>
    <w:p w14:paraId="2EA41492">
      <w:pPr>
        <w:spacing w:after="0" w:line="360" w:lineRule="auto"/>
        <w:rPr>
          <w:rFonts w:ascii="Times New Roman" w:hAnsi="Times New Roman" w:cs="Times New Roman"/>
        </w:rPr>
      </w:pPr>
      <w:r>
        <w:rPr>
          <w:rFonts w:ascii="Times New Roman" w:hAnsi="Times New Roman" w:cs="Times New Roman"/>
        </w:rPr>
        <w:t xml:space="preserve"> </w:t>
      </w:r>
    </w:p>
    <w:p w14:paraId="0147CB35">
      <w:pPr>
        <w:spacing w:after="0" w:line="360" w:lineRule="auto"/>
        <w:rPr>
          <w:rFonts w:ascii="Times New Roman" w:hAnsi="Times New Roman" w:cs="Times New Roman"/>
          <w:b/>
          <w:bCs/>
        </w:rPr>
      </w:pPr>
    </w:p>
    <w:p w14:paraId="6A9C794B">
      <w:pPr>
        <w:spacing w:after="0" w:line="360" w:lineRule="auto"/>
        <w:rPr>
          <w:rFonts w:ascii="Times New Roman" w:hAnsi="Times New Roman" w:cs="Times New Roman"/>
          <w:b/>
          <w:bCs/>
        </w:rPr>
      </w:pPr>
    </w:p>
    <w:p w14:paraId="1FF243D1">
      <w:pPr>
        <w:spacing w:after="0" w:line="360" w:lineRule="auto"/>
        <w:rPr>
          <w:rFonts w:ascii="Times New Roman" w:hAnsi="Times New Roman" w:cs="Times New Roman"/>
          <w:b/>
          <w:bCs/>
        </w:rPr>
      </w:pPr>
    </w:p>
    <w:p w14:paraId="21155B9D">
      <w:pPr>
        <w:spacing w:after="0" w:line="360" w:lineRule="auto"/>
        <w:rPr>
          <w:rFonts w:ascii="Times New Roman" w:hAnsi="Times New Roman" w:cs="Times New Roman"/>
          <w:b/>
          <w:bCs/>
        </w:rPr>
      </w:pPr>
    </w:p>
    <w:p w14:paraId="1A24CD4E">
      <w:pPr>
        <w:spacing w:after="0" w:line="360" w:lineRule="auto"/>
        <w:rPr>
          <w:rFonts w:ascii="Times New Roman" w:hAnsi="Times New Roman" w:cs="Times New Roman"/>
          <w:b/>
          <w:bCs/>
        </w:rPr>
      </w:pPr>
    </w:p>
    <w:p w14:paraId="07924345">
      <w:pPr>
        <w:spacing w:after="0" w:line="360" w:lineRule="auto"/>
        <w:rPr>
          <w:rFonts w:ascii="Times New Roman" w:hAnsi="Times New Roman" w:cs="Times New Roman"/>
          <w:b/>
          <w:bCs/>
        </w:rPr>
      </w:pPr>
    </w:p>
    <w:p w14:paraId="2CE952FF">
      <w:pPr>
        <w:spacing w:after="0" w:line="360" w:lineRule="auto"/>
        <w:rPr>
          <w:rFonts w:ascii="Times New Roman" w:hAnsi="Times New Roman" w:cs="Times New Roman"/>
          <w:b/>
          <w:bCs/>
        </w:rPr>
      </w:pPr>
    </w:p>
    <w:p w14:paraId="00B6849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2E3347C7">
      <w:pPr>
        <w:pStyle w:val="17"/>
        <w:spacing w:line="360" w:lineRule="auto"/>
        <w:ind w:left="398"/>
        <w:jc w:val="center"/>
        <w:rPr>
          <w:rFonts w:ascii="Times New Roman" w:hAnsi="Times New Roman" w:cs="Times New Roman"/>
          <w:b/>
          <w:bCs/>
          <w:sz w:val="24"/>
          <w:szCs w:val="24"/>
        </w:rPr>
      </w:pPr>
      <w:r>
        <w:rPr>
          <w:rFonts w:ascii="Times New Roman" w:hAnsi="Times New Roman" w:cs="Times New Roman"/>
          <w:b/>
          <w:bCs/>
          <w:sz w:val="24"/>
          <w:szCs w:val="24"/>
        </w:rPr>
        <w:t>1.0 Policy Overview</w:t>
      </w:r>
    </w:p>
    <w:p w14:paraId="5B110F6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Introduction</w:t>
      </w:r>
    </w:p>
    <w:p w14:paraId="6229964D">
      <w:pPr>
        <w:spacing w:line="36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This policy, a prototype, amplifies the ambition and beacons for hardwiring OC in Makueni County. It frames the principles, norms, challenges, policy issues and governance matrix that shall entrench and enhance OC in the county. </w:t>
      </w:r>
    </w:p>
    <w:p w14:paraId="09CD74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principles include constitutional and economic foundations, while challenges emanate mainly in the nascence nature of OC globally, hence the current ‘de facto’ deployment of OC in the County. The enabling normative framework includes the regulatory and body corporate ecosystem, including the socio-cultural space, while the policy issues – the pith of this instrument, include enactment of the Makueni County OC Act – the licence; Institutional and Technical Capacity – the vehicle; Public Engagement – the driver; Governance, monitoring and evaluation – the route and destination. </w:t>
      </w:r>
    </w:p>
    <w:p w14:paraId="3DF81F52">
      <w:pPr>
        <w:spacing w:after="0" w:line="360" w:lineRule="auto"/>
        <w:jc w:val="both"/>
        <w:rPr>
          <w:rFonts w:ascii="Times New Roman" w:hAnsi="Times New Roman" w:cs="Times New Roman"/>
          <w:b/>
          <w:bCs/>
          <w:u w:val="single"/>
        </w:rPr>
      </w:pPr>
      <w:r>
        <w:rPr>
          <w:rFonts w:ascii="Times New Roman" w:hAnsi="Times New Roman" w:cs="Times New Roman"/>
          <w:b/>
          <w:bCs/>
        </w:rPr>
        <w:t>1.2 Policy Background</w:t>
      </w:r>
    </w:p>
    <w:p w14:paraId="4A3A3DDA">
      <w:pPr>
        <w:spacing w:line="360" w:lineRule="auto"/>
        <w:jc w:val="both"/>
        <w:rPr>
          <w:rFonts w:ascii="Times New Roman" w:hAnsi="Times New Roman" w:cs="Times New Roman"/>
        </w:rPr>
      </w:pPr>
      <w:r>
        <w:rPr>
          <w:rFonts w:ascii="Times New Roman" w:hAnsi="Times New Roman" w:cs="Times New Roman"/>
        </w:rPr>
        <w:t xml:space="preserve">This policy entrenches and enhances OC in procurement by the County Government of Makueni (CGM). OC was adopted as means towards realisation of the Constitution of Kenya (CoK), Vision 2030, the Makueni CIDP 2018-2022 and the Makueni County’s Vision 2025 which espouses the County’s official slogan – </w:t>
      </w:r>
      <w:r>
        <w:rPr>
          <w:rFonts w:ascii="Times New Roman" w:hAnsi="Times New Roman" w:cs="Times New Roman"/>
          <w:b/>
          <w:bCs/>
          <w:i/>
          <w:iCs/>
        </w:rPr>
        <w:t>andu</w:t>
      </w:r>
      <w:r>
        <w:rPr>
          <w:rFonts w:ascii="Times New Roman" w:hAnsi="Times New Roman" w:cs="Times New Roman"/>
        </w:rPr>
        <w:t xml:space="preserve"> </w:t>
      </w:r>
      <w:r>
        <w:rPr>
          <w:rFonts w:ascii="Times New Roman" w:hAnsi="Times New Roman" w:cs="Times New Roman"/>
          <w:b/>
          <w:bCs/>
          <w:i/>
          <w:iCs/>
        </w:rPr>
        <w:t>mbee</w:t>
      </w:r>
      <w:r>
        <w:rPr>
          <w:rFonts w:ascii="Times New Roman" w:hAnsi="Times New Roman" w:cs="Times New Roman"/>
        </w:rPr>
        <w:t xml:space="preserve">, meaning people first. Makueni County is the gold standard for participatory governance in the country. Through public participation forums (PPFs) that are constituted from the village to county levels, the county government ensures that citizens are informed and engaged. Through OC, the CGM is significantly enhancing its residents’ ability to hold it accountable. </w:t>
      </w:r>
    </w:p>
    <w:p w14:paraId="628E3AA1">
      <w:pPr>
        <w:spacing w:line="360" w:lineRule="auto"/>
        <w:jc w:val="both"/>
        <w:rPr>
          <w:rFonts w:ascii="Times New Roman" w:hAnsi="Times New Roman" w:cs="Times New Roman"/>
        </w:rPr>
      </w:pPr>
      <w:r>
        <w:rPr>
          <w:rFonts w:ascii="Times New Roman" w:hAnsi="Times New Roman" w:cs="Times New Roman"/>
        </w:rPr>
        <w:t xml:space="preserve">In partnership with Hivos, and Development Gateway (DG), in June 2018, the CGM signed a Memorandum of Understanding (MoU) with Hivos East Africa. To guide implementation, in November 2018, the CGM constituted two committees. The steering committee primarily comprises of the county secretary (chairperson) and executive county members (ECM) from line ministries was incorporated to coordinate, plan, and provide direction (timelines, activities, outputs) of implementing the MoU. On the other hand, the technical committee that comprises of departmental directors from line ministries,  technically implements the resolutions of the steering committee. </w:t>
      </w:r>
    </w:p>
    <w:p w14:paraId="0BBB318D">
      <w:pPr>
        <w:spacing w:line="360" w:lineRule="auto"/>
        <w:jc w:val="both"/>
        <w:rPr>
          <w:rFonts w:ascii="Times New Roman" w:hAnsi="Times New Roman" w:cs="Times New Roman"/>
        </w:rPr>
      </w:pPr>
      <w:r>
        <w:rPr>
          <w:rFonts w:ascii="Times New Roman" w:hAnsi="Times New Roman" w:cs="Times New Roman"/>
        </w:rPr>
        <w:t xml:space="preserve">OC is a way of public contracting that enables public participation by facilitating access, scrutiny and intervention by procuring entities, oversight agencies, contractors, the general public and others, in all stages of public procurement  . The Open Contracting Data Standard (OCDS) standardises and discloses all data and documentation used for all stages of public procurement in open data format  (from planning, tender, evaluation, award, contracting, implementation, oversight and completion). </w:t>
      </w:r>
    </w:p>
    <w:p w14:paraId="4E1641A2">
      <w:pPr>
        <w:spacing w:line="360" w:lineRule="auto"/>
        <w:jc w:val="both"/>
        <w:rPr>
          <w:rFonts w:ascii="Times New Roman" w:hAnsi="Times New Roman" w:cs="Times New Roman"/>
        </w:rPr>
      </w:pPr>
      <w:r>
        <w:rPr>
          <w:rFonts w:ascii="Times New Roman" w:hAnsi="Times New Roman" w:cs="Times New Roman"/>
        </w:rPr>
        <w:t xml:space="preserve">The OCDS is a technological  innovation that provides a uniform way of documenting and availing data within the scope of open contracting. It makes it possible the “disclosure of data and documents at all stages of the contracting process by defining a common data model.” </w:t>
      </w:r>
      <w:r>
        <w:rPr>
          <w:rStyle w:val="9"/>
          <w:rFonts w:ascii="Times New Roman" w:hAnsi="Times New Roman" w:cs="Times New Roman"/>
        </w:rPr>
        <w:footnoteReference w:id="0"/>
      </w:r>
      <w:r>
        <w:rPr>
          <w:rFonts w:ascii="Times New Roman" w:hAnsi="Times New Roman" w:cs="Times New Roman"/>
        </w:rPr>
        <w:t xml:space="preserve"> It promotes fair competition, reduces corruption, enhances service delivery and civic accountability.  Residents of Makueni County and others can now access procurement information, from initiation (pre-tendering),  implementation (tendering) and evaluation (post – tendering) at the click of a button. </w:t>
      </w:r>
    </w:p>
    <w:p w14:paraId="76620350">
      <w:pPr>
        <w:spacing w:line="360" w:lineRule="auto"/>
        <w:jc w:val="both"/>
        <w:rPr>
          <w:rFonts w:ascii="Times New Roman" w:hAnsi="Times New Roman" w:cs="Times New Roman"/>
        </w:rPr>
      </w:pPr>
      <w:r>
        <w:rPr>
          <w:rFonts w:ascii="Times New Roman" w:hAnsi="Times New Roman" w:cs="Times New Roman"/>
        </w:rPr>
        <w:t xml:space="preserve">Since inception, The county has benefitted tremendously, hence this policy. Apart from trailblazing the deployment of the OCDS technology in Kenya and the region, thereby enhancing its competitive edge, the CGM has promoted its stature as a constitutionally compliant administration that progressively uses innovative and creative ways to live up to Kenya’s constitutional, democratic, human rights values and principles. The CGM launched the Makueni Open Contracting Portal in December 2019. Since then, 410 contracts worth 1.727, 786, 385.35 billion shillings have been posted. Since its unveiling , the government has reported savings, for instance 30 million shillings in the Ministry of Transport in the 2019/20 financial year. </w:t>
      </w:r>
    </w:p>
    <w:p w14:paraId="5C1CD669">
      <w:pPr>
        <w:spacing w:line="360" w:lineRule="auto"/>
        <w:jc w:val="both"/>
        <w:rPr>
          <w:rFonts w:ascii="Times New Roman" w:hAnsi="Times New Roman" w:cs="Times New Roman"/>
        </w:rPr>
      </w:pPr>
      <w:r>
        <w:rPr>
          <w:rFonts w:ascii="Times New Roman" w:hAnsi="Times New Roman" w:cs="Times New Roman"/>
        </w:rPr>
        <w:t xml:space="preserve">This backdrop provides impetus for the CGM, on behalf of the citizens of Makueni County to normatively entrench OC through policy and legislation. Through this policy document, the CGM seeks to domesticate and regulate OC, an inspiration conjured by its commitment to open and participatory governance. The thematic motivation of this policy is entrenchment and sustainability of OC in Makueni County. </w:t>
      </w:r>
    </w:p>
    <w:p w14:paraId="4319A904">
      <w:pPr>
        <w:spacing w:after="0" w:line="360" w:lineRule="auto"/>
        <w:jc w:val="both"/>
        <w:rPr>
          <w:rFonts w:ascii="Times New Roman" w:hAnsi="Times New Roman" w:cs="Times New Roman"/>
        </w:rPr>
      </w:pPr>
      <w:r>
        <w:rPr>
          <w:rFonts w:ascii="Times New Roman" w:hAnsi="Times New Roman" w:cs="Times New Roman"/>
          <w:b/>
          <w:bCs/>
        </w:rPr>
        <w:t>1.2.1 Situation Analysis</w:t>
      </w:r>
    </w:p>
    <w:p w14:paraId="05A0AC27">
      <w:pPr>
        <w:spacing w:line="360" w:lineRule="auto"/>
        <w:jc w:val="both"/>
        <w:rPr>
          <w:rFonts w:ascii="Times New Roman" w:hAnsi="Times New Roman" w:cs="Times New Roman"/>
        </w:rPr>
      </w:pPr>
      <w:r>
        <w:rPr>
          <w:rFonts w:ascii="Times New Roman" w:hAnsi="Times New Roman" w:cs="Times New Roman"/>
        </w:rPr>
        <w:t>According to the WB (Global Public Procurement Database), public procurement, the process through which governments and other public utilities appropriate goods and services, is an annual 9.5 trillion USD global market. The Open Government Partnership (OGP) (see below), reports that public procurement comprises between 20 and 30% of global GDP annually. It estimates it to be worth 13 trillion USD.</w:t>
      </w:r>
    </w:p>
    <w:p w14:paraId="0BB099A0">
      <w:pPr>
        <w:spacing w:line="360" w:lineRule="auto"/>
        <w:jc w:val="both"/>
        <w:rPr>
          <w:rFonts w:ascii="Times New Roman" w:hAnsi="Times New Roman" w:cs="Times New Roman"/>
        </w:rPr>
      </w:pPr>
      <w:r>
        <w:rPr>
          <w:rFonts w:ascii="Times New Roman" w:hAnsi="Times New Roman" w:cs="Times New Roman"/>
        </w:rPr>
        <w:t xml:space="preserve">Governments, the biggest buyers, procure in order to deliver public services. Kenya’s national and sub-national procurement runs into hundreds of billions of shillings annually. The governments procure goods and services including consultancy, infrastructural, administrative, and works. Between December 2019 and September 2020, Makueni County posted information about procurement contracts worth close to. 1.4 billion shillings. </w:t>
      </w:r>
    </w:p>
    <w:p w14:paraId="1442DF8A">
      <w:pPr>
        <w:spacing w:line="360" w:lineRule="auto"/>
        <w:jc w:val="both"/>
        <w:rPr>
          <w:rFonts w:ascii="Times New Roman" w:hAnsi="Times New Roman" w:cs="Times New Roman"/>
        </w:rPr>
      </w:pPr>
      <w:r>
        <w:rPr>
          <w:rFonts w:ascii="Times New Roman" w:hAnsi="Times New Roman" w:cs="Times New Roman"/>
        </w:rPr>
        <w:t xml:space="preserve">Due to such astronomical figures, procurement attracts corruption and other malpractices, especially where not well regulated and overseen. This triggers rigged competition, low quality goods and services, arrested development, disgruntled citizens (rights-holders) and failed societies. According to the UN, c.2.6 trillion USD, representing at least 5% of global GDP annually, is lost during procurement. This translates to a 10 to 25% erosion of value. </w:t>
      </w:r>
    </w:p>
    <w:p w14:paraId="62C97F73">
      <w:pPr>
        <w:spacing w:after="0" w:line="360" w:lineRule="auto"/>
        <w:jc w:val="both"/>
        <w:rPr>
          <w:rFonts w:ascii="Times New Roman" w:hAnsi="Times New Roman" w:cs="Times New Roman"/>
        </w:rPr>
      </w:pPr>
      <w:r>
        <w:rPr>
          <w:rFonts w:ascii="Times New Roman" w:hAnsi="Times New Roman" w:cs="Times New Roman"/>
        </w:rPr>
        <w:t xml:space="preserve">Through instruments, technology and other interventions (described below), transnational political and financial institutions (UN, WTO, AU, World Bank), states and non-state actors (NSA) have progressively worked towards efficient, effective and accountable public procurement. An effective way of achieving this, is by ensuring that the entire procurement process, is transparent hence verifiably objective. Beyond e-Procurement, there is Open Contracting. </w:t>
      </w:r>
    </w:p>
    <w:p w14:paraId="00BEC6C7">
      <w:pPr>
        <w:spacing w:after="0" w:line="360" w:lineRule="auto"/>
        <w:jc w:val="both"/>
        <w:rPr>
          <w:rFonts w:ascii="Times New Roman" w:hAnsi="Times New Roman" w:cs="Times New Roman"/>
        </w:rPr>
      </w:pPr>
    </w:p>
    <w:p w14:paraId="31961F5F">
      <w:pPr>
        <w:spacing w:after="0" w:line="360" w:lineRule="auto"/>
        <w:jc w:val="both"/>
        <w:rPr>
          <w:rFonts w:ascii="Times New Roman" w:hAnsi="Times New Roman" w:cs="Times New Roman"/>
          <w:b/>
          <w:bCs/>
        </w:rPr>
      </w:pPr>
      <w:r>
        <w:rPr>
          <w:rFonts w:ascii="Times New Roman" w:hAnsi="Times New Roman" w:cs="Times New Roman"/>
          <w:b/>
          <w:bCs/>
        </w:rPr>
        <w:t>1.2.1.1 Open Contracting (OC)</w:t>
      </w:r>
    </w:p>
    <w:p w14:paraId="01B1E999">
      <w:pPr>
        <w:spacing w:line="360" w:lineRule="auto"/>
        <w:jc w:val="both"/>
        <w:rPr>
          <w:rFonts w:ascii="Times New Roman" w:hAnsi="Times New Roman" w:cs="Times New Roman"/>
          <w:b/>
          <w:bCs/>
        </w:rPr>
      </w:pPr>
      <w:r>
        <w:rPr>
          <w:rFonts w:ascii="Times New Roman" w:hAnsi="Times New Roman" w:cs="Times New Roman"/>
        </w:rPr>
        <w:t>OC, a body of principles and a technology mechanism that encompassed international best practices for procurement, unveils the conventionally covert procurement conveyor belt. Digitally through the Open Contracting Data Standard (OCDS), public entities securely and publicly avail documents marking every stage of public procurement. According to the Open Contracting Partnership (OCP), OC is about “following the money across the entire chain of public contracts from their planning to their tendering and award and onto their delivery and implementation.”</w:t>
      </w:r>
    </w:p>
    <w:p w14:paraId="2CBD87C0">
      <w:pPr>
        <w:spacing w:line="360" w:lineRule="auto"/>
        <w:jc w:val="both"/>
        <w:rPr>
          <w:rFonts w:ascii="Times New Roman" w:hAnsi="Times New Roman" w:cs="Times New Roman"/>
        </w:rPr>
      </w:pPr>
      <w:r>
        <w:rPr>
          <w:rFonts w:ascii="Times New Roman" w:hAnsi="Times New Roman" w:cs="Times New Roman"/>
        </w:rPr>
        <w:t xml:space="preserve">Several countries in the world, including the USA, the EU, the UK and Mongolia employ OC. In Africa OC has been embraced in Uganda (works and infrastructure), Nigeria, Tanzania, South Africa and Malawi where state and non – state entities, use it. The Zambia Public Procurement Authority initiated their OC system in 2017. </w:t>
      </w:r>
    </w:p>
    <w:p w14:paraId="5817555A">
      <w:pPr>
        <w:pStyle w:val="17"/>
        <w:numPr>
          <w:ilvl w:val="0"/>
          <w:numId w:val="2"/>
        </w:numPr>
        <w:spacing w:line="360" w:lineRule="auto"/>
        <w:jc w:val="both"/>
        <w:rPr>
          <w:rFonts w:ascii="Times New Roman" w:hAnsi="Times New Roman" w:cs="Times New Roman"/>
          <w:b/>
          <w:bCs/>
        </w:rPr>
      </w:pPr>
      <w:r>
        <w:rPr>
          <w:rFonts w:ascii="Times New Roman" w:hAnsi="Times New Roman" w:cs="Times New Roman"/>
          <w:b/>
          <w:bCs/>
        </w:rPr>
        <w:t>OC in Makueni County</w:t>
      </w:r>
    </w:p>
    <w:p w14:paraId="7C26B23A">
      <w:pPr>
        <w:spacing w:line="360" w:lineRule="auto"/>
        <w:jc w:val="both"/>
        <w:rPr>
          <w:rFonts w:ascii="Times New Roman" w:hAnsi="Times New Roman" w:cs="Times New Roman"/>
        </w:rPr>
      </w:pPr>
      <w:r>
        <w:rPr>
          <w:rFonts w:ascii="Times New Roman" w:hAnsi="Times New Roman" w:cs="Times New Roman"/>
        </w:rPr>
        <w:t xml:space="preserve">Notably, Makueni County is piloting and pioneering the use of OC amongst Kenyan counties. Other counties practise  are opening up procurement through the Presidential Executive Order No.2 of 2018 on Public Procurement (discussed below). Although no specific law beyond the presidential instrument, the constitutional and legislative grid, does permit the use of open contracting (see below). </w:t>
      </w:r>
    </w:p>
    <w:p w14:paraId="36DF5070">
      <w:pPr>
        <w:pStyle w:val="17"/>
        <w:numPr>
          <w:ilvl w:val="0"/>
          <w:numId w:val="2"/>
        </w:numPr>
        <w:spacing w:line="360" w:lineRule="auto"/>
        <w:jc w:val="both"/>
        <w:rPr>
          <w:rFonts w:ascii="Times New Roman" w:hAnsi="Times New Roman" w:cs="Times New Roman"/>
          <w:b/>
          <w:bCs/>
        </w:rPr>
      </w:pPr>
      <w:r>
        <w:rPr>
          <w:rFonts w:ascii="Times New Roman" w:hAnsi="Times New Roman" w:cs="Times New Roman"/>
          <w:b/>
          <w:bCs/>
        </w:rPr>
        <w:t>Milestones</w:t>
      </w:r>
    </w:p>
    <w:p w14:paraId="1D5D4FEC">
      <w:pPr>
        <w:spacing w:line="360" w:lineRule="auto"/>
        <w:jc w:val="both"/>
        <w:rPr>
          <w:rFonts w:ascii="Times New Roman" w:hAnsi="Times New Roman" w:cs="Times New Roman"/>
        </w:rPr>
      </w:pPr>
      <w:r>
        <w:rPr>
          <w:rFonts w:ascii="Times New Roman" w:hAnsi="Times New Roman" w:cs="Times New Roman"/>
        </w:rPr>
        <w:t xml:space="preserve">Since the signing of the MoU (see 1.2) and inception, several milestones have been achieved. Key amongst these include the formation of implementation committees (steering and technical), training of officials, staff of the CGM, members of PMCs and SWGs. The portal was launched in 2019. This policy therefore plants the seedling of the experiences and milestones that the County has gained. It cements the positive outcomes including c. 1, 972 portal hits since going live. 89% of these are Kenyan, while the rest are other country visitors to the portal. The use of OC is bearing tremendous fruits for the CGM and citizens of Makueni county. As noted above, Due to enhanced competition, the roads and transport portfolio was able to save 30 million KES. Public agency and accountability of the CGM has been enhanced because procurement has become a spectator sport. </w:t>
      </w:r>
    </w:p>
    <w:p w14:paraId="6D08CE51">
      <w:pPr>
        <w:pStyle w:val="17"/>
        <w:numPr>
          <w:ilvl w:val="0"/>
          <w:numId w:val="2"/>
        </w:numPr>
        <w:spacing w:line="360" w:lineRule="auto"/>
        <w:jc w:val="both"/>
        <w:rPr>
          <w:rFonts w:ascii="Times New Roman" w:hAnsi="Times New Roman" w:cs="Times New Roman"/>
          <w:b/>
          <w:bCs/>
        </w:rPr>
      </w:pPr>
      <w:r>
        <w:rPr>
          <w:rFonts w:ascii="Times New Roman" w:hAnsi="Times New Roman" w:cs="Times New Roman"/>
          <w:b/>
          <w:bCs/>
        </w:rPr>
        <w:t xml:space="preserve">Challenges </w:t>
      </w:r>
    </w:p>
    <w:p w14:paraId="523511DB">
      <w:pPr>
        <w:spacing w:line="360" w:lineRule="auto"/>
        <w:jc w:val="both"/>
        <w:rPr>
          <w:rFonts w:ascii="Times New Roman" w:hAnsi="Times New Roman" w:cs="Times New Roman"/>
        </w:rPr>
      </w:pPr>
      <w:r>
        <w:rPr>
          <w:rFonts w:ascii="Times New Roman" w:hAnsi="Times New Roman" w:cs="Times New Roman"/>
        </w:rPr>
        <w:t>A number of constraints exist. They mainly emanate from the contemporary nascence of OC globally hence foundational. Primarily, these include:</w:t>
      </w:r>
    </w:p>
    <w:p w14:paraId="46676091">
      <w:pPr>
        <w:pStyle w:val="17"/>
        <w:numPr>
          <w:ilvl w:val="0"/>
          <w:numId w:val="3"/>
        </w:numPr>
        <w:spacing w:line="360" w:lineRule="auto"/>
        <w:jc w:val="both"/>
        <w:rPr>
          <w:rFonts w:ascii="Times New Roman" w:hAnsi="Times New Roman" w:cs="Times New Roman"/>
        </w:rPr>
      </w:pPr>
      <w:r>
        <w:rPr>
          <w:rFonts w:ascii="Times New Roman" w:hAnsi="Times New Roman" w:cs="Times New Roman"/>
        </w:rPr>
        <w:t>An inadequate regulatory framework (policy and legislation);</w:t>
      </w:r>
    </w:p>
    <w:p w14:paraId="6E940E73">
      <w:pPr>
        <w:pStyle w:val="17"/>
        <w:numPr>
          <w:ilvl w:val="0"/>
          <w:numId w:val="3"/>
        </w:numPr>
        <w:spacing w:line="360" w:lineRule="auto"/>
        <w:jc w:val="both"/>
        <w:rPr>
          <w:rFonts w:ascii="Times New Roman" w:hAnsi="Times New Roman" w:cs="Times New Roman"/>
        </w:rPr>
      </w:pPr>
      <w:r>
        <w:rPr>
          <w:rFonts w:ascii="Times New Roman" w:hAnsi="Times New Roman" w:cs="Times New Roman"/>
        </w:rPr>
        <w:t>An inadequate infrastructural framework (personnel and technology;</w:t>
      </w:r>
    </w:p>
    <w:p w14:paraId="266FFEAC">
      <w:pPr>
        <w:pStyle w:val="17"/>
        <w:numPr>
          <w:ilvl w:val="0"/>
          <w:numId w:val="3"/>
        </w:numPr>
        <w:spacing w:line="360" w:lineRule="auto"/>
        <w:jc w:val="both"/>
        <w:rPr>
          <w:rFonts w:ascii="Times New Roman" w:hAnsi="Times New Roman" w:cs="Times New Roman"/>
        </w:rPr>
      </w:pPr>
      <w:r>
        <w:rPr>
          <w:rFonts w:ascii="Times New Roman" w:hAnsi="Times New Roman" w:cs="Times New Roman"/>
        </w:rPr>
        <w:t>Inadequate public awareness and access; and</w:t>
      </w:r>
    </w:p>
    <w:p w14:paraId="5FBDDBD1">
      <w:pPr>
        <w:pStyle w:val="17"/>
        <w:numPr>
          <w:ilvl w:val="0"/>
          <w:numId w:val="3"/>
        </w:numPr>
        <w:spacing w:line="360" w:lineRule="auto"/>
        <w:jc w:val="both"/>
        <w:rPr>
          <w:rFonts w:ascii="Times New Roman" w:hAnsi="Times New Roman" w:cs="Times New Roman"/>
        </w:rPr>
      </w:pPr>
      <w:r>
        <w:rPr>
          <w:rFonts w:ascii="Times New Roman" w:hAnsi="Times New Roman" w:cs="Times New Roman"/>
        </w:rPr>
        <w:t>A prevalent national culture of corruption, over pricing and unethical procurement.</w:t>
      </w:r>
    </w:p>
    <w:p w14:paraId="1E0B460E">
      <w:pPr>
        <w:spacing w:line="360" w:lineRule="auto"/>
        <w:jc w:val="both"/>
        <w:rPr>
          <w:rFonts w:ascii="Times New Roman" w:hAnsi="Times New Roman" w:cs="Times New Roman"/>
        </w:rPr>
      </w:pPr>
      <w:r>
        <w:rPr>
          <w:rFonts w:ascii="Times New Roman" w:hAnsi="Times New Roman" w:cs="Times New Roman"/>
        </w:rPr>
        <w:t>These challenges are elucidated in different sections below.</w:t>
      </w:r>
    </w:p>
    <w:p w14:paraId="3A2F5A28">
      <w:pPr>
        <w:pStyle w:val="17"/>
        <w:numPr>
          <w:ilvl w:val="0"/>
          <w:numId w:val="2"/>
        </w:numPr>
        <w:spacing w:line="360" w:lineRule="auto"/>
        <w:jc w:val="both"/>
        <w:rPr>
          <w:rFonts w:ascii="Times New Roman" w:hAnsi="Times New Roman" w:cs="Times New Roman"/>
          <w:b/>
          <w:bCs/>
        </w:rPr>
      </w:pPr>
      <w:r>
        <w:rPr>
          <w:rFonts w:ascii="Times New Roman" w:hAnsi="Times New Roman" w:cs="Times New Roman"/>
          <w:b/>
          <w:bCs/>
        </w:rPr>
        <w:t>Opportunities</w:t>
      </w:r>
    </w:p>
    <w:p w14:paraId="3D189B62">
      <w:pPr>
        <w:spacing w:line="360" w:lineRule="auto"/>
        <w:jc w:val="both"/>
        <w:rPr>
          <w:rFonts w:ascii="Times New Roman" w:hAnsi="Times New Roman" w:cs="Times New Roman"/>
        </w:rPr>
      </w:pPr>
      <w:r>
        <w:rPr>
          <w:rFonts w:ascii="Times New Roman" w:hAnsi="Times New Roman" w:cs="Times New Roman"/>
        </w:rPr>
        <w:t>Despite the obstacles outlined above, a number of enablers exist. They include:</w:t>
      </w:r>
    </w:p>
    <w:p w14:paraId="1FDB0C79">
      <w:pPr>
        <w:pStyle w:val="17"/>
        <w:numPr>
          <w:ilvl w:val="0"/>
          <w:numId w:val="4"/>
        </w:numPr>
        <w:spacing w:line="360" w:lineRule="auto"/>
        <w:jc w:val="both"/>
        <w:rPr>
          <w:rFonts w:ascii="Times New Roman" w:hAnsi="Times New Roman" w:cs="Times New Roman"/>
        </w:rPr>
      </w:pPr>
      <w:r>
        <w:rPr>
          <w:rFonts w:ascii="Times New Roman" w:hAnsi="Times New Roman" w:cs="Times New Roman"/>
        </w:rPr>
        <w:t>Political and social will (discussed below);</w:t>
      </w:r>
    </w:p>
    <w:p w14:paraId="7AAC1A51">
      <w:pPr>
        <w:pStyle w:val="17"/>
        <w:numPr>
          <w:ilvl w:val="0"/>
          <w:numId w:val="4"/>
        </w:numPr>
        <w:spacing w:line="360" w:lineRule="auto"/>
        <w:jc w:val="both"/>
        <w:rPr>
          <w:rFonts w:ascii="Times New Roman" w:hAnsi="Times New Roman" w:cs="Times New Roman"/>
        </w:rPr>
      </w:pPr>
      <w:r>
        <w:rPr>
          <w:rFonts w:ascii="Times New Roman" w:hAnsi="Times New Roman" w:cs="Times New Roman"/>
        </w:rPr>
        <w:t xml:space="preserve">A facilitative constitutional and national regulatory and institutional framework (discussed below); and </w:t>
      </w:r>
    </w:p>
    <w:p w14:paraId="67DD109D">
      <w:pPr>
        <w:pStyle w:val="17"/>
        <w:numPr>
          <w:ilvl w:val="0"/>
          <w:numId w:val="4"/>
        </w:numPr>
        <w:spacing w:line="360" w:lineRule="auto"/>
        <w:jc w:val="both"/>
        <w:rPr>
          <w:rFonts w:ascii="Times New Roman" w:hAnsi="Times New Roman" w:cs="Times New Roman"/>
        </w:rPr>
      </w:pPr>
      <w:r>
        <w:rPr>
          <w:rFonts w:ascii="Times New Roman" w:hAnsi="Times New Roman" w:cs="Times New Roman"/>
        </w:rPr>
        <w:t>A facilitative ICT ecosystem (internet, web based hence free software like the OCDS, proliferation of Hand held smart gadgets amongst the public).</w:t>
      </w:r>
    </w:p>
    <w:p w14:paraId="583D6B9D">
      <w:pPr>
        <w:spacing w:line="360" w:lineRule="auto"/>
        <w:jc w:val="both"/>
        <w:rPr>
          <w:rFonts w:ascii="Times New Roman" w:hAnsi="Times New Roman" w:cs="Times New Roman"/>
        </w:rPr>
      </w:pPr>
      <w:r>
        <w:rPr>
          <w:rFonts w:ascii="Times New Roman" w:hAnsi="Times New Roman" w:cs="Times New Roman"/>
        </w:rPr>
        <w:t>The opportunities are further unpacked in chapter 3 below.</w:t>
      </w:r>
    </w:p>
    <w:p w14:paraId="1B636D27">
      <w:pPr>
        <w:spacing w:line="360" w:lineRule="auto"/>
        <w:jc w:val="both"/>
        <w:rPr>
          <w:rFonts w:ascii="Times New Roman" w:hAnsi="Times New Roman" w:cs="Times New Roman"/>
          <w:b/>
          <w:bCs/>
        </w:rPr>
      </w:pPr>
      <w:r>
        <w:rPr>
          <w:rFonts w:ascii="Times New Roman" w:hAnsi="Times New Roman" w:cs="Times New Roman"/>
          <w:b/>
          <w:bCs/>
        </w:rPr>
        <w:t>1.3. Rationale for Makueni County OC policy</w:t>
      </w:r>
    </w:p>
    <w:p w14:paraId="2B7DECD6">
      <w:pPr>
        <w:spacing w:after="0" w:line="360" w:lineRule="auto"/>
        <w:jc w:val="both"/>
        <w:rPr>
          <w:rFonts w:ascii="Times New Roman" w:hAnsi="Times New Roman" w:cs="Times New Roman"/>
        </w:rPr>
      </w:pPr>
      <w:r>
        <w:rPr>
          <w:rFonts w:ascii="Times New Roman" w:hAnsi="Times New Roman" w:cs="Times New Roman"/>
        </w:rPr>
        <w:t xml:space="preserve">This policy underscores the need for a regulatory framework for OC in Makueni County that grounds, guides and measures its progressive application. The policy is instrumental towards sound implementation.  The Waswahili say – </w:t>
      </w:r>
      <w:r>
        <w:rPr>
          <w:rFonts w:ascii="Times New Roman" w:hAnsi="Times New Roman" w:cs="Times New Roman"/>
          <w:i/>
          <w:iCs/>
        </w:rPr>
        <w:t xml:space="preserve">Mshale usiopambwa vyema huyua. </w:t>
      </w:r>
      <w:r>
        <w:rPr>
          <w:rFonts w:ascii="Times New Roman" w:hAnsi="Times New Roman" w:cs="Times New Roman"/>
        </w:rPr>
        <w:t xml:space="preserve">This directly translates to – an arrow that is not well ‘decorated’ strays. Without a firm policy rooting, OC, like an inadequately decorated arrow, will miss its target. </w:t>
      </w:r>
    </w:p>
    <w:p w14:paraId="6AA5E5EF">
      <w:pPr>
        <w:spacing w:after="0" w:line="360" w:lineRule="auto"/>
        <w:jc w:val="both"/>
        <w:rPr>
          <w:rFonts w:ascii="Times New Roman" w:hAnsi="Times New Roman" w:cs="Times New Roman"/>
        </w:rPr>
      </w:pPr>
    </w:p>
    <w:p w14:paraId="4E1A0FC0">
      <w:pPr>
        <w:spacing w:after="0" w:line="360" w:lineRule="auto"/>
        <w:jc w:val="both"/>
        <w:rPr>
          <w:rFonts w:ascii="Times New Roman" w:hAnsi="Times New Roman" w:cs="Times New Roman"/>
        </w:rPr>
      </w:pPr>
      <w:r>
        <w:rPr>
          <w:rFonts w:ascii="Times New Roman" w:hAnsi="Times New Roman" w:cs="Times New Roman"/>
        </w:rPr>
        <w:t>This policy is a vital prosthetic in the normalisation of OC in Makueni County. It appreciates that in order to entrench and sustain OC in Makueni County, the good practice needs grounding through policy that regulates its implementation. This policy supervenes the enactment of the Makueni OC Act, and lays beacons for implementation including facilitating its use by the public.</w:t>
      </w:r>
    </w:p>
    <w:p w14:paraId="127393EB">
      <w:pPr>
        <w:spacing w:after="0" w:line="360" w:lineRule="auto"/>
        <w:jc w:val="both"/>
        <w:rPr>
          <w:rFonts w:ascii="Times New Roman" w:hAnsi="Times New Roman" w:cs="Times New Roman"/>
        </w:rPr>
      </w:pPr>
    </w:p>
    <w:p w14:paraId="79FE67D1">
      <w:pPr>
        <w:spacing w:line="360" w:lineRule="auto"/>
        <w:jc w:val="both"/>
        <w:rPr>
          <w:rFonts w:ascii="Times New Roman" w:hAnsi="Times New Roman" w:cs="Times New Roman"/>
          <w:b/>
          <w:bCs/>
        </w:rPr>
      </w:pPr>
      <w:r>
        <w:rPr>
          <w:rFonts w:ascii="Times New Roman" w:hAnsi="Times New Roman" w:cs="Times New Roman"/>
          <w:b/>
          <w:bCs/>
          <w:sz w:val="24"/>
          <w:szCs w:val="24"/>
        </w:rPr>
        <w:t xml:space="preserve">1.4 </w:t>
      </w:r>
      <w:r>
        <w:rPr>
          <w:rFonts w:ascii="Times New Roman" w:hAnsi="Times New Roman" w:cs="Times New Roman"/>
          <w:b/>
          <w:bCs/>
        </w:rPr>
        <w:t>Policy Vision, Mission and Objectives</w:t>
      </w:r>
    </w:p>
    <w:p w14:paraId="1243E48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1.4.1 Vision</w:t>
      </w:r>
    </w:p>
    <w:p w14:paraId="45BDB9E0">
      <w:pPr>
        <w:spacing w:line="360" w:lineRule="auto"/>
        <w:jc w:val="both"/>
        <w:rPr>
          <w:rFonts w:ascii="Times New Roman" w:hAnsi="Times New Roman" w:cs="Times New Roman"/>
          <w:sz w:val="24"/>
          <w:szCs w:val="24"/>
        </w:rPr>
      </w:pPr>
      <w:r>
        <w:rPr>
          <w:rFonts w:ascii="Times New Roman" w:hAnsi="Times New Roman" w:cs="Times New Roman"/>
          <w:sz w:val="24"/>
          <w:szCs w:val="24"/>
        </w:rPr>
        <w:t>Makueni County as the gold standard of efficient and effective public expenditure</w:t>
      </w:r>
    </w:p>
    <w:p w14:paraId="38B9FC0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1.4.2 Mission</w:t>
      </w:r>
    </w:p>
    <w:p w14:paraId="09FCFB72">
      <w:pPr>
        <w:spacing w:line="360" w:lineRule="auto"/>
        <w:jc w:val="both"/>
        <w:rPr>
          <w:rFonts w:ascii="Times New Roman" w:hAnsi="Times New Roman" w:cs="Times New Roman"/>
          <w:sz w:val="24"/>
          <w:szCs w:val="24"/>
        </w:rPr>
      </w:pPr>
      <w:r>
        <w:rPr>
          <w:rFonts w:ascii="Times New Roman" w:hAnsi="Times New Roman" w:cs="Times New Roman"/>
          <w:sz w:val="24"/>
          <w:szCs w:val="24"/>
        </w:rPr>
        <w:t>To enhance the wellbeing of the residents of the County of Makueni through effective service delivery resulting from open, efficient and accountable public procurement conducted using open contracting</w:t>
      </w:r>
    </w:p>
    <w:p w14:paraId="45AA5B22">
      <w:pPr>
        <w:spacing w:after="0" w:line="360" w:lineRule="auto"/>
        <w:jc w:val="both"/>
        <w:rPr>
          <w:rFonts w:ascii="Times New Roman" w:hAnsi="Times New Roman" w:cs="Times New Roman"/>
          <w:b/>
          <w:bCs/>
        </w:rPr>
      </w:pPr>
      <w:r>
        <w:rPr>
          <w:rFonts w:ascii="Times New Roman" w:hAnsi="Times New Roman" w:cs="Times New Roman"/>
          <w:b/>
          <w:bCs/>
        </w:rPr>
        <w:t>1.4.3  Policy Objectives</w:t>
      </w:r>
    </w:p>
    <w:p w14:paraId="4D3CA0DE">
      <w:pPr>
        <w:spacing w:line="360" w:lineRule="auto"/>
        <w:jc w:val="both"/>
        <w:rPr>
          <w:rFonts w:ascii="Times New Roman" w:hAnsi="Times New Roman" w:cs="Times New Roman"/>
        </w:rPr>
      </w:pPr>
      <w:r>
        <w:rPr>
          <w:rFonts w:ascii="Times New Roman" w:hAnsi="Times New Roman" w:cs="Times New Roman"/>
        </w:rPr>
        <w:t xml:space="preserve">The following objectives nest the conceptual roadmap and landmarks for the normalisation of OC in Makueni County. </w:t>
      </w:r>
    </w:p>
    <w:p w14:paraId="3DA5CC68">
      <w:pPr>
        <w:spacing w:after="0" w:line="360" w:lineRule="auto"/>
        <w:jc w:val="both"/>
        <w:rPr>
          <w:rFonts w:ascii="Times New Roman" w:hAnsi="Times New Roman" w:cs="Times New Roman"/>
        </w:rPr>
      </w:pPr>
      <w:r>
        <w:rPr>
          <w:rFonts w:ascii="Times New Roman" w:hAnsi="Times New Roman" w:cs="Times New Roman"/>
          <w:b/>
          <w:bCs/>
        </w:rPr>
        <w:t>1.4.3.1 Main Objective</w:t>
      </w:r>
    </w:p>
    <w:p w14:paraId="34B6D9ED">
      <w:pPr>
        <w:spacing w:line="360" w:lineRule="auto"/>
        <w:jc w:val="both"/>
        <w:rPr>
          <w:rFonts w:ascii="Times New Roman" w:hAnsi="Times New Roman" w:cs="Times New Roman"/>
        </w:rPr>
      </w:pPr>
      <w:r>
        <w:rPr>
          <w:rFonts w:ascii="Times New Roman" w:hAnsi="Times New Roman" w:cs="Times New Roman"/>
        </w:rPr>
        <w:t>To anchor Open Contracting and the Open Contracting Data Standard (OCDS) in Makueni County’ procurement framework through legal, social and political interventions</w:t>
      </w:r>
    </w:p>
    <w:p w14:paraId="42F8ABA9">
      <w:pPr>
        <w:spacing w:after="0" w:line="360" w:lineRule="auto"/>
        <w:jc w:val="both"/>
        <w:rPr>
          <w:rFonts w:ascii="Times New Roman" w:hAnsi="Times New Roman" w:cs="Times New Roman"/>
          <w:b/>
          <w:bCs/>
        </w:rPr>
      </w:pPr>
      <w:r>
        <w:rPr>
          <w:rFonts w:ascii="Times New Roman" w:hAnsi="Times New Roman" w:cs="Times New Roman"/>
          <w:b/>
          <w:bCs/>
        </w:rPr>
        <w:t>1.4.3.2 Specific Objectives</w:t>
      </w:r>
    </w:p>
    <w:p w14:paraId="5E2046F1">
      <w:pPr>
        <w:spacing w:after="0" w:line="360" w:lineRule="auto"/>
        <w:jc w:val="both"/>
        <w:rPr>
          <w:rFonts w:ascii="Times New Roman" w:hAnsi="Times New Roman" w:cs="Times New Roman"/>
        </w:rPr>
      </w:pPr>
      <w:r>
        <w:rPr>
          <w:rFonts w:ascii="Times New Roman" w:hAnsi="Times New Roman" w:cs="Times New Roman"/>
        </w:rPr>
        <w:t>i) To regulate the use of OC through enactment of the Makueni County Open Contracting Act</w:t>
      </w:r>
    </w:p>
    <w:p w14:paraId="262B9379">
      <w:pPr>
        <w:spacing w:after="0" w:line="360" w:lineRule="auto"/>
        <w:jc w:val="both"/>
        <w:rPr>
          <w:rFonts w:ascii="Times New Roman" w:hAnsi="Times New Roman" w:cs="Times New Roman"/>
        </w:rPr>
      </w:pPr>
      <w:r>
        <w:rPr>
          <w:rFonts w:ascii="Times New Roman" w:hAnsi="Times New Roman" w:cs="Times New Roman"/>
        </w:rPr>
        <w:t xml:space="preserve">ii) To sustain and advance the use of OC through institutional and technical capacity enhancement  </w:t>
      </w:r>
    </w:p>
    <w:p w14:paraId="5E5B5907">
      <w:pPr>
        <w:spacing w:after="0" w:line="360" w:lineRule="auto"/>
        <w:jc w:val="both"/>
        <w:rPr>
          <w:rFonts w:ascii="Times New Roman" w:hAnsi="Times New Roman" w:cs="Times New Roman"/>
        </w:rPr>
      </w:pPr>
      <w:r>
        <w:rPr>
          <w:rFonts w:ascii="Times New Roman" w:hAnsi="Times New Roman" w:cs="Times New Roman"/>
        </w:rPr>
        <w:t xml:space="preserve">iii) To progressively facilitate public access and use of the OC Portal through capacity enhancement, proactive and reactive engagement, accountable and transparent practice, and technological advancements; and </w:t>
      </w:r>
    </w:p>
    <w:p w14:paraId="33FCF0A9">
      <w:pPr>
        <w:spacing w:line="360" w:lineRule="auto"/>
        <w:jc w:val="both"/>
        <w:rPr>
          <w:rFonts w:ascii="Times New Roman" w:hAnsi="Times New Roman" w:cs="Times New Roman"/>
        </w:rPr>
      </w:pPr>
      <w:r>
        <w:rPr>
          <w:rFonts w:ascii="Times New Roman" w:hAnsi="Times New Roman" w:cs="Times New Roman"/>
        </w:rPr>
        <w:t xml:space="preserve">iv) Through effective coordination, monitoring and evaluation, govern OC effectively </w:t>
      </w:r>
    </w:p>
    <w:p w14:paraId="38057959">
      <w:pPr>
        <w:spacing w:after="0" w:line="360" w:lineRule="auto"/>
        <w:jc w:val="both"/>
        <w:rPr>
          <w:rFonts w:ascii="Times New Roman" w:hAnsi="Times New Roman" w:cs="Times New Roman"/>
          <w:b/>
          <w:bCs/>
        </w:rPr>
      </w:pPr>
      <w:r>
        <w:rPr>
          <w:rFonts w:ascii="Times New Roman" w:hAnsi="Times New Roman" w:cs="Times New Roman"/>
          <w:b/>
          <w:bCs/>
        </w:rPr>
        <w:t>1.5 Scope</w:t>
      </w:r>
    </w:p>
    <w:p w14:paraId="132ED804">
      <w:pPr>
        <w:spacing w:line="360" w:lineRule="auto"/>
        <w:jc w:val="both"/>
        <w:rPr>
          <w:rFonts w:ascii="Times New Roman" w:hAnsi="Times New Roman" w:cs="Times New Roman"/>
        </w:rPr>
      </w:pPr>
      <w:r>
        <w:rPr>
          <w:rFonts w:ascii="Times New Roman" w:hAnsi="Times New Roman" w:cs="Times New Roman"/>
        </w:rPr>
        <w:t xml:space="preserve">This policy addresses the application of open contracting and the OCDS in Makueni County.  It locates it within the broader discourse of transparent, efficient, accountable and effective procurement. A first of its kind for a sub-national government in the region, it draws inspiration globally, in order to localise international standards in the county of Makueni. </w:t>
      </w:r>
    </w:p>
    <w:p w14:paraId="6A82B676">
      <w:pPr>
        <w:spacing w:line="360" w:lineRule="auto"/>
        <w:jc w:val="both"/>
        <w:rPr>
          <w:rFonts w:ascii="Times New Roman" w:hAnsi="Times New Roman" w:cs="Times New Roman"/>
        </w:rPr>
      </w:pPr>
      <w:r>
        <w:rPr>
          <w:rFonts w:ascii="Times New Roman" w:hAnsi="Times New Roman" w:cs="Times New Roman"/>
        </w:rPr>
        <w:t>The policy targets the county government (executive and assembly), county entities, officials and staff of the CGM, contractors, vendors and consultants. The policy also targets the residents of Makueni County.</w:t>
      </w:r>
    </w:p>
    <w:p w14:paraId="3C9E1802">
      <w:pPr>
        <w:spacing w:after="0" w:line="360" w:lineRule="auto"/>
        <w:jc w:val="both"/>
        <w:rPr>
          <w:rFonts w:ascii="Times New Roman" w:hAnsi="Times New Roman" w:cs="Times New Roman"/>
        </w:rPr>
      </w:pPr>
      <w:r>
        <w:rPr>
          <w:rFonts w:ascii="Times New Roman" w:hAnsi="Times New Roman" w:cs="Times New Roman"/>
          <w:b/>
          <w:bCs/>
        </w:rPr>
        <w:t>1.6 Policy Principles</w:t>
      </w:r>
    </w:p>
    <w:p w14:paraId="1C9B37DB">
      <w:pPr>
        <w:spacing w:line="360" w:lineRule="auto"/>
        <w:jc w:val="both"/>
        <w:rPr>
          <w:rFonts w:ascii="Times New Roman" w:hAnsi="Times New Roman" w:cs="Times New Roman"/>
        </w:rPr>
      </w:pPr>
      <w:r>
        <w:rPr>
          <w:rFonts w:ascii="Times New Roman" w:hAnsi="Times New Roman" w:cs="Times New Roman"/>
        </w:rPr>
        <w:t>These form the Policy DNA. They comprise the inspiration, bind and guide the animation of this policy.  They further the national values and principles of governance outlined in Articles 10 and 35 of the Constitution, the Principles of public finance outlined in Chapter 12 and particularly Article 201 of the Constitution, the “fiscal responsibility principles” in s. 107 of the PFMA, the Guiding Principles provided in s. 3 of the PPDA, and the OCGP (see 2.2.1), the Access to Information Act and the County Governments Act. The CGM strategic approach shall be informed by the following principles.</w:t>
      </w:r>
    </w:p>
    <w:p w14:paraId="4B9B120F">
      <w:pPr>
        <w:spacing w:after="0" w:line="360" w:lineRule="auto"/>
        <w:jc w:val="both"/>
        <w:rPr>
          <w:rFonts w:ascii="Times New Roman" w:hAnsi="Times New Roman" w:cs="Times New Roman"/>
        </w:rPr>
      </w:pPr>
    </w:p>
    <w:p w14:paraId="7A62C818">
      <w:pPr>
        <w:pStyle w:val="17"/>
        <w:numPr>
          <w:ilvl w:val="0"/>
          <w:numId w:val="5"/>
        </w:numPr>
        <w:spacing w:after="0" w:line="360" w:lineRule="auto"/>
        <w:jc w:val="both"/>
        <w:rPr>
          <w:rFonts w:ascii="Times New Roman" w:hAnsi="Times New Roman" w:cs="Times New Roman"/>
        </w:rPr>
      </w:pPr>
      <w:r>
        <w:rPr>
          <w:rFonts w:ascii="Times New Roman" w:hAnsi="Times New Roman" w:cs="Times New Roman"/>
          <w:b/>
          <w:bCs/>
        </w:rPr>
        <w:t>Open</w:t>
      </w:r>
      <w:r>
        <w:rPr>
          <w:rFonts w:ascii="Times New Roman" w:hAnsi="Times New Roman" w:cs="Times New Roman"/>
        </w:rPr>
        <w:t xml:space="preserve"> </w:t>
      </w:r>
      <w:r>
        <w:rPr>
          <w:rFonts w:ascii="Times New Roman" w:hAnsi="Times New Roman" w:cs="Times New Roman"/>
          <w:b/>
          <w:bCs/>
        </w:rPr>
        <w:t>government</w:t>
      </w:r>
      <w:r>
        <w:rPr>
          <w:rFonts w:ascii="Times New Roman" w:hAnsi="Times New Roman" w:cs="Times New Roman"/>
        </w:rPr>
        <w:t xml:space="preserve"> – The OECD describes Open Government as “a culture of governance based on innovative and sustainable public policies and practices inspired by the principles of transparency, accountability and participation that fosters democracy and inclusive growth”. OC ensures that this principle, a constitutional construction, and a practice in Makueni county, enhances. </w:t>
      </w:r>
    </w:p>
    <w:p w14:paraId="3E16B3B1">
      <w:pPr>
        <w:pStyle w:val="17"/>
        <w:spacing w:after="0" w:line="360" w:lineRule="auto"/>
        <w:jc w:val="both"/>
        <w:rPr>
          <w:rFonts w:ascii="Times New Roman" w:hAnsi="Times New Roman" w:cs="Times New Roman"/>
        </w:rPr>
      </w:pPr>
    </w:p>
    <w:p w14:paraId="62952FBD">
      <w:pPr>
        <w:pStyle w:val="17"/>
        <w:numPr>
          <w:ilvl w:val="0"/>
          <w:numId w:val="5"/>
        </w:numPr>
        <w:spacing w:after="0" w:line="360" w:lineRule="auto"/>
        <w:jc w:val="both"/>
        <w:rPr>
          <w:rFonts w:ascii="Times New Roman" w:hAnsi="Times New Roman" w:cs="Times New Roman"/>
        </w:rPr>
      </w:pPr>
      <w:r>
        <w:rPr>
          <w:rFonts w:ascii="Times New Roman" w:hAnsi="Times New Roman" w:cs="Times New Roman"/>
          <w:b/>
          <w:bCs/>
        </w:rPr>
        <w:t xml:space="preserve">Access to Information </w:t>
      </w:r>
      <w:r>
        <w:rPr>
          <w:rFonts w:ascii="Times New Roman" w:hAnsi="Times New Roman" w:cs="Times New Roman"/>
        </w:rPr>
        <w:t>– Article 35 of the CoK guarantees this right. The ATIA further elucidates the right and obligates public institutions to proactively publicise information, including that concerning public contracts. Readily available and accessible information empowers stakeholders, both within and out of government, and enables them to undertake their roles more efficiently. It also deters illicit and unethical practices. OC, the OCDS and the Portal actualise this right.</w:t>
      </w:r>
    </w:p>
    <w:p w14:paraId="585D7CD5">
      <w:pPr>
        <w:pStyle w:val="17"/>
        <w:spacing w:after="0" w:line="360" w:lineRule="auto"/>
        <w:jc w:val="both"/>
        <w:rPr>
          <w:rFonts w:ascii="Times New Roman" w:hAnsi="Times New Roman" w:cs="Times New Roman"/>
        </w:rPr>
      </w:pPr>
      <w:r>
        <w:rPr>
          <w:rFonts w:ascii="Times New Roman" w:hAnsi="Times New Roman" w:cs="Times New Roman"/>
        </w:rPr>
        <w:t xml:space="preserve"> </w:t>
      </w:r>
    </w:p>
    <w:p w14:paraId="75DCFDFA">
      <w:pPr>
        <w:pStyle w:val="17"/>
        <w:numPr>
          <w:ilvl w:val="0"/>
          <w:numId w:val="5"/>
        </w:numPr>
        <w:spacing w:after="0" w:line="360" w:lineRule="auto"/>
        <w:jc w:val="both"/>
        <w:rPr>
          <w:rFonts w:ascii="Times New Roman" w:hAnsi="Times New Roman" w:cs="Times New Roman"/>
        </w:rPr>
      </w:pPr>
      <w:r>
        <w:rPr>
          <w:rFonts w:ascii="Times New Roman" w:hAnsi="Times New Roman" w:cs="Times New Roman"/>
          <w:b/>
          <w:bCs/>
        </w:rPr>
        <w:t>Participatory</w:t>
      </w:r>
      <w:r>
        <w:rPr>
          <w:rFonts w:ascii="Times New Roman" w:hAnsi="Times New Roman" w:cs="Times New Roman"/>
        </w:rPr>
        <w:t xml:space="preserve"> </w:t>
      </w:r>
      <w:r>
        <w:rPr>
          <w:rFonts w:ascii="Times New Roman" w:hAnsi="Times New Roman" w:cs="Times New Roman"/>
          <w:b/>
          <w:bCs/>
        </w:rPr>
        <w:t>Governance</w:t>
      </w:r>
      <w:r>
        <w:rPr>
          <w:rFonts w:ascii="Times New Roman" w:hAnsi="Times New Roman" w:cs="Times New Roman"/>
        </w:rPr>
        <w:t xml:space="preserve"> – This can also be described as deliberative governance -  engaging with and involving citizens in decision making. It entails informing, consulting and taking into account the views of citizens in planning, implementation and review. Pia Andrews, an Australian public governance expert underscores the importance of participatory governance when she said “...in a modern democracy, public participation in governance provides both the key to better policy and services, and also a means to understanding the changing needs and values of those we serve so our public sectors can be continuously responsive, resilient and relevant.” </w:t>
      </w:r>
    </w:p>
    <w:p w14:paraId="03D292FC">
      <w:pPr>
        <w:spacing w:after="0" w:line="360" w:lineRule="auto"/>
        <w:jc w:val="both"/>
        <w:rPr>
          <w:rFonts w:ascii="Times New Roman" w:hAnsi="Times New Roman" w:cs="Times New Roman"/>
        </w:rPr>
      </w:pPr>
      <w:r>
        <w:rPr>
          <w:rFonts w:ascii="Times New Roman" w:hAnsi="Times New Roman" w:cs="Times New Roman"/>
        </w:rPr>
        <w:t xml:space="preserve"> </w:t>
      </w:r>
    </w:p>
    <w:p w14:paraId="52EFF372">
      <w:pPr>
        <w:pStyle w:val="17"/>
        <w:numPr>
          <w:ilvl w:val="0"/>
          <w:numId w:val="5"/>
        </w:numPr>
        <w:spacing w:after="0" w:line="360" w:lineRule="auto"/>
        <w:jc w:val="both"/>
        <w:rPr>
          <w:rFonts w:ascii="Times New Roman" w:hAnsi="Times New Roman" w:cs="Times New Roman"/>
        </w:rPr>
      </w:pPr>
      <w:r>
        <w:rPr>
          <w:rFonts w:ascii="Times New Roman" w:hAnsi="Times New Roman" w:cs="Times New Roman"/>
          <w:b/>
          <w:bCs/>
        </w:rPr>
        <w:t>Fair</w:t>
      </w:r>
      <w:r>
        <w:rPr>
          <w:rFonts w:ascii="Times New Roman" w:hAnsi="Times New Roman" w:cs="Times New Roman"/>
        </w:rPr>
        <w:t xml:space="preserve"> </w:t>
      </w:r>
      <w:r>
        <w:rPr>
          <w:rFonts w:ascii="Times New Roman" w:hAnsi="Times New Roman" w:cs="Times New Roman"/>
          <w:b/>
          <w:bCs/>
        </w:rPr>
        <w:t>Competition</w:t>
      </w:r>
      <w:r>
        <w:rPr>
          <w:rFonts w:ascii="Times New Roman" w:hAnsi="Times New Roman" w:cs="Times New Roman"/>
        </w:rPr>
        <w:t xml:space="preserve"> – The Competition Act, 2010 protects business people (suppliers and buyers) from a rigged market. It ensures a level playing field. By publicising all relevant information in a way that is accessible to all, OC facilitates fair competition, especially for smaller or new business firms. According to the Act, “effective competition in markets” enhances the welfare of Kenyans. Preventing “unfair and misleading market conduct” increases efficiency, promotes innovation and protects consumers, inter alia. OC allows small and medium sized enterprises (employing between 1 and 99 (GOK, 2005)), stand a fairer chance to successfully tender through OC.</w:t>
      </w:r>
    </w:p>
    <w:p w14:paraId="40117C9A">
      <w:pPr>
        <w:spacing w:after="0" w:line="360" w:lineRule="auto"/>
        <w:jc w:val="both"/>
        <w:rPr>
          <w:rFonts w:ascii="Times New Roman" w:hAnsi="Times New Roman" w:cs="Times New Roman"/>
        </w:rPr>
      </w:pPr>
    </w:p>
    <w:p w14:paraId="300D7438">
      <w:pPr>
        <w:pStyle w:val="17"/>
        <w:numPr>
          <w:ilvl w:val="0"/>
          <w:numId w:val="5"/>
        </w:numPr>
        <w:spacing w:after="0" w:line="360" w:lineRule="auto"/>
        <w:jc w:val="both"/>
        <w:rPr>
          <w:rFonts w:ascii="Times New Roman" w:hAnsi="Times New Roman" w:cs="Times New Roman"/>
        </w:rPr>
      </w:pPr>
      <w:r>
        <w:rPr>
          <w:rFonts w:ascii="Times New Roman" w:hAnsi="Times New Roman" w:cs="Times New Roman"/>
          <w:b/>
          <w:bCs/>
        </w:rPr>
        <w:t xml:space="preserve">Best value for money </w:t>
      </w:r>
      <w:r>
        <w:rPr>
          <w:rFonts w:ascii="Times New Roman" w:hAnsi="Times New Roman" w:cs="Times New Roman"/>
        </w:rPr>
        <w:t>– According to the UK finance department, best value for money is the most advantageous combination of cost, quality and sustainability to meet customer requirements. Article 201(d) of the CoK states that “public funds shall be spent in a prudent and responsible way...” The PPDA Regulations define value for money as “the undertaking by a procuring entity that results in a benefit accruing to that procuring entity defined in terms of cost, price, quality, quantity, timeliness and risk transfer;...”. OC shall facilitate the optimisation of cost and impact.</w:t>
      </w:r>
    </w:p>
    <w:p w14:paraId="46A16947">
      <w:pPr>
        <w:spacing w:after="0" w:line="360" w:lineRule="auto"/>
        <w:jc w:val="both"/>
        <w:rPr>
          <w:rFonts w:ascii="Times New Roman" w:hAnsi="Times New Roman" w:cs="Times New Roman"/>
        </w:rPr>
      </w:pPr>
    </w:p>
    <w:p w14:paraId="5D4ABF2B">
      <w:pPr>
        <w:pStyle w:val="17"/>
        <w:numPr>
          <w:ilvl w:val="0"/>
          <w:numId w:val="5"/>
        </w:numPr>
        <w:spacing w:after="0" w:line="360" w:lineRule="auto"/>
        <w:jc w:val="both"/>
        <w:rPr>
          <w:rFonts w:ascii="Times New Roman" w:hAnsi="Times New Roman" w:cs="Times New Roman"/>
        </w:rPr>
      </w:pPr>
      <w:r>
        <w:rPr>
          <w:rFonts w:ascii="Times New Roman" w:hAnsi="Times New Roman" w:cs="Times New Roman"/>
          <w:b/>
          <w:bCs/>
        </w:rPr>
        <w:t>Zero</w:t>
      </w:r>
      <w:r>
        <w:rPr>
          <w:rFonts w:ascii="Times New Roman" w:hAnsi="Times New Roman" w:cs="Times New Roman"/>
        </w:rPr>
        <w:t xml:space="preserve"> </w:t>
      </w:r>
      <w:r>
        <w:rPr>
          <w:rFonts w:ascii="Times New Roman" w:hAnsi="Times New Roman" w:cs="Times New Roman"/>
          <w:b/>
          <w:bCs/>
        </w:rPr>
        <w:t>tolerance</w:t>
      </w:r>
      <w:r>
        <w:rPr>
          <w:rFonts w:ascii="Times New Roman" w:hAnsi="Times New Roman" w:cs="Times New Roman"/>
        </w:rPr>
        <w:t xml:space="preserve"> </w:t>
      </w:r>
      <w:r>
        <w:rPr>
          <w:rFonts w:ascii="Times New Roman" w:hAnsi="Times New Roman" w:cs="Times New Roman"/>
          <w:b/>
          <w:bCs/>
        </w:rPr>
        <w:t>to</w:t>
      </w:r>
      <w:r>
        <w:rPr>
          <w:rFonts w:ascii="Times New Roman" w:hAnsi="Times New Roman" w:cs="Times New Roman"/>
        </w:rPr>
        <w:t xml:space="preserve"> </w:t>
      </w:r>
      <w:r>
        <w:rPr>
          <w:rFonts w:ascii="Times New Roman" w:hAnsi="Times New Roman" w:cs="Times New Roman"/>
          <w:b/>
          <w:bCs/>
        </w:rPr>
        <w:t>Corruption</w:t>
      </w:r>
      <w:r>
        <w:rPr>
          <w:rFonts w:ascii="Times New Roman" w:hAnsi="Times New Roman" w:cs="Times New Roman"/>
        </w:rPr>
        <w:t xml:space="preserve"> – This is in line with the national clarion call for the war against corruption. OC is instrumental in fighting corruption because it allows citizens and other stakeholders spectate and intervene at all stages of public finance management. This deters corruption and other malpractices.</w:t>
      </w:r>
    </w:p>
    <w:p w14:paraId="0904ACA6">
      <w:pPr>
        <w:pStyle w:val="17"/>
        <w:spacing w:after="0" w:line="360" w:lineRule="auto"/>
        <w:jc w:val="both"/>
        <w:rPr>
          <w:rFonts w:ascii="Times New Roman" w:hAnsi="Times New Roman" w:cs="Times New Roman"/>
        </w:rPr>
      </w:pPr>
    </w:p>
    <w:p w14:paraId="4964E990">
      <w:pPr>
        <w:pStyle w:val="17"/>
        <w:numPr>
          <w:ilvl w:val="0"/>
          <w:numId w:val="5"/>
        </w:numPr>
        <w:spacing w:after="0" w:line="360" w:lineRule="auto"/>
        <w:jc w:val="both"/>
        <w:rPr>
          <w:rFonts w:ascii="Times New Roman" w:hAnsi="Times New Roman" w:cs="Times New Roman"/>
        </w:rPr>
      </w:pPr>
      <w:r>
        <w:rPr>
          <w:rFonts w:ascii="Times New Roman" w:hAnsi="Times New Roman" w:cs="Times New Roman"/>
          <w:b/>
          <w:bCs/>
        </w:rPr>
        <w:t>Local</w:t>
      </w:r>
      <w:r>
        <w:rPr>
          <w:rFonts w:ascii="Times New Roman" w:hAnsi="Times New Roman" w:cs="Times New Roman"/>
        </w:rPr>
        <w:t xml:space="preserve"> </w:t>
      </w:r>
      <w:r>
        <w:rPr>
          <w:rFonts w:ascii="Times New Roman" w:hAnsi="Times New Roman" w:cs="Times New Roman"/>
          <w:b/>
          <w:bCs/>
        </w:rPr>
        <w:t>production</w:t>
      </w:r>
      <w:r>
        <w:rPr>
          <w:rFonts w:ascii="Times New Roman" w:hAnsi="Times New Roman" w:cs="Times New Roman"/>
        </w:rPr>
        <w:t xml:space="preserve"> – One of the primary aims of devolution was provided in the Constitution is to boost the socio-economic potentials of Kenyans in all parts of the country. In line with the PPDA and the County Government’s Public Procurement instruments (Manual and Circular), at least 20% of contractual space shall be reserved for local entrepreneurs. </w:t>
      </w:r>
    </w:p>
    <w:p w14:paraId="23F19381">
      <w:pPr>
        <w:pStyle w:val="17"/>
        <w:spacing w:after="0" w:line="360" w:lineRule="auto"/>
        <w:jc w:val="both"/>
        <w:rPr>
          <w:rFonts w:ascii="Times New Roman" w:hAnsi="Times New Roman" w:cs="Times New Roman"/>
        </w:rPr>
      </w:pPr>
    </w:p>
    <w:p w14:paraId="3D24A908">
      <w:pPr>
        <w:pStyle w:val="17"/>
        <w:numPr>
          <w:ilvl w:val="0"/>
          <w:numId w:val="5"/>
        </w:numPr>
        <w:spacing w:after="0" w:line="360" w:lineRule="auto"/>
        <w:jc w:val="both"/>
        <w:rPr>
          <w:rFonts w:ascii="Times New Roman" w:hAnsi="Times New Roman" w:cs="Times New Roman"/>
        </w:rPr>
      </w:pPr>
      <w:r>
        <w:rPr>
          <w:rFonts w:ascii="Times New Roman" w:hAnsi="Times New Roman" w:cs="Times New Roman"/>
          <w:b/>
          <w:bCs/>
        </w:rPr>
        <w:t>Affirmative</w:t>
      </w:r>
      <w:r>
        <w:rPr>
          <w:rFonts w:ascii="Times New Roman" w:hAnsi="Times New Roman" w:cs="Times New Roman"/>
        </w:rPr>
        <w:t xml:space="preserve"> </w:t>
      </w:r>
      <w:r>
        <w:rPr>
          <w:rFonts w:ascii="Times New Roman" w:hAnsi="Times New Roman" w:cs="Times New Roman"/>
          <w:b/>
          <w:bCs/>
        </w:rPr>
        <w:t>action</w:t>
      </w:r>
      <w:r>
        <w:rPr>
          <w:rFonts w:ascii="Times New Roman" w:hAnsi="Times New Roman" w:cs="Times New Roman"/>
        </w:rPr>
        <w:t xml:space="preserve"> – In line with the Constitution, the PFMA, the PPDA,  and the Makueni County public procurement instruments (Manual, Circular), on Access to AGPO , OC shall ensure that the procurement space reserved for “disadvantaged groups” (PPDA), like women, youth and persons with disabilities (PWDs) shall be executed by persons meeting the statutory definition thereof. As described in the PPDA, these traditionally and historically  alienated people, must be specifically included, through affirmative action. </w:t>
      </w:r>
    </w:p>
    <w:p w14:paraId="24360963">
      <w:pPr>
        <w:spacing w:after="0" w:line="360" w:lineRule="auto"/>
        <w:jc w:val="both"/>
        <w:rPr>
          <w:rFonts w:ascii="Times New Roman" w:hAnsi="Times New Roman" w:cs="Times New Roman"/>
        </w:rPr>
      </w:pPr>
    </w:p>
    <w:p w14:paraId="59CA59E8">
      <w:pPr>
        <w:spacing w:after="0" w:line="360" w:lineRule="auto"/>
        <w:jc w:val="both"/>
        <w:rPr>
          <w:rFonts w:ascii="Times New Roman" w:hAnsi="Times New Roman" w:cs="Times New Roman"/>
        </w:rPr>
      </w:pPr>
    </w:p>
    <w:p w14:paraId="559223B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4142F588">
      <w:pPr>
        <w:pStyle w:val="17"/>
        <w:spacing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2.0 The Supporting Framework</w:t>
      </w:r>
    </w:p>
    <w:p w14:paraId="40385CAE">
      <w:pPr>
        <w:spacing w:after="0" w:line="360" w:lineRule="auto"/>
        <w:jc w:val="both"/>
        <w:rPr>
          <w:rFonts w:ascii="Times New Roman" w:hAnsi="Times New Roman" w:cs="Times New Roman"/>
          <w:b/>
          <w:bCs/>
        </w:rPr>
      </w:pPr>
      <w:r>
        <w:rPr>
          <w:rFonts w:ascii="Times New Roman" w:hAnsi="Times New Roman" w:cs="Times New Roman"/>
          <w:b/>
          <w:bCs/>
        </w:rPr>
        <w:t>2.1 Introduction</w:t>
      </w:r>
    </w:p>
    <w:p w14:paraId="6428312B">
      <w:pPr>
        <w:spacing w:after="0" w:line="360" w:lineRule="auto"/>
        <w:jc w:val="both"/>
        <w:rPr>
          <w:rFonts w:ascii="Times New Roman" w:hAnsi="Times New Roman" w:cs="Times New Roman"/>
        </w:rPr>
      </w:pPr>
      <w:r>
        <w:rPr>
          <w:rFonts w:ascii="Times New Roman" w:hAnsi="Times New Roman" w:cs="Times New Roman"/>
        </w:rPr>
        <w:t xml:space="preserve">As earlier noted, the existing regulatory and institutional framework supports OC. This section outlines this framework. It also taps into seldom considered social, cultural and economic faculties that shall enable OC in Makueni. </w:t>
      </w:r>
    </w:p>
    <w:p w14:paraId="473BDFE9">
      <w:pPr>
        <w:spacing w:after="0" w:line="360" w:lineRule="auto"/>
        <w:jc w:val="both"/>
        <w:rPr>
          <w:rFonts w:ascii="Times New Roman" w:hAnsi="Times New Roman" w:cs="Times New Roman"/>
        </w:rPr>
      </w:pPr>
    </w:p>
    <w:p w14:paraId="7FA834C3">
      <w:pPr>
        <w:spacing w:after="0" w:line="360" w:lineRule="auto"/>
        <w:jc w:val="both"/>
        <w:rPr>
          <w:rFonts w:ascii="Times New Roman" w:hAnsi="Times New Roman" w:cs="Times New Roman"/>
          <w:b/>
          <w:bCs/>
        </w:rPr>
      </w:pPr>
      <w:r>
        <w:rPr>
          <w:rFonts w:ascii="Times New Roman" w:hAnsi="Times New Roman" w:cs="Times New Roman"/>
          <w:b/>
          <w:bCs/>
        </w:rPr>
        <w:t xml:space="preserve">2.2 The Regulatory Framework </w:t>
      </w:r>
    </w:p>
    <w:p w14:paraId="41839503">
      <w:pPr>
        <w:spacing w:line="360" w:lineRule="auto"/>
        <w:jc w:val="both"/>
        <w:rPr>
          <w:rFonts w:ascii="Times New Roman" w:hAnsi="Times New Roman" w:cs="Times New Roman"/>
        </w:rPr>
      </w:pPr>
      <w:r>
        <w:rPr>
          <w:rFonts w:ascii="Times New Roman" w:hAnsi="Times New Roman" w:cs="Times New Roman"/>
        </w:rPr>
        <w:t xml:space="preserve">The framework exists at the International, regional and national levels </w:t>
      </w:r>
    </w:p>
    <w:p w14:paraId="4473279F">
      <w:pPr>
        <w:spacing w:after="0" w:line="360" w:lineRule="auto"/>
        <w:jc w:val="both"/>
        <w:rPr>
          <w:rFonts w:ascii="Times New Roman" w:hAnsi="Times New Roman" w:cs="Times New Roman"/>
          <w:b/>
          <w:bCs/>
        </w:rPr>
      </w:pPr>
      <w:r>
        <w:rPr>
          <w:rFonts w:ascii="Times New Roman" w:hAnsi="Times New Roman" w:cs="Times New Roman"/>
          <w:b/>
          <w:bCs/>
        </w:rPr>
        <w:t xml:space="preserve">2.2.1 International </w:t>
      </w:r>
    </w:p>
    <w:p w14:paraId="4F8C77AD">
      <w:pPr>
        <w:spacing w:after="0" w:line="360" w:lineRule="auto"/>
        <w:jc w:val="both"/>
        <w:rPr>
          <w:rFonts w:ascii="Times New Roman" w:hAnsi="Times New Roman" w:cs="Times New Roman"/>
          <w:b/>
          <w:bCs/>
        </w:rPr>
      </w:pPr>
      <w:r>
        <w:rPr>
          <w:rFonts w:ascii="Times New Roman" w:hAnsi="Times New Roman" w:cs="Times New Roman"/>
          <w:b/>
          <w:bCs/>
        </w:rPr>
        <w:t>(i)  United Nations Convention against Corruption (UNCAC)</w:t>
      </w:r>
    </w:p>
    <w:p w14:paraId="03BF7BC3">
      <w:pPr>
        <w:spacing w:line="360" w:lineRule="auto"/>
        <w:jc w:val="both"/>
        <w:rPr>
          <w:rFonts w:ascii="Times New Roman" w:hAnsi="Times New Roman" w:cs="Times New Roman"/>
        </w:rPr>
      </w:pPr>
      <w:r>
        <w:rPr>
          <w:rFonts w:ascii="Times New Roman" w:hAnsi="Times New Roman" w:cs="Times New Roman"/>
        </w:rPr>
        <w:t xml:space="preserve">Several UN instruments including the UN Charter, UNCPR and the UNESCR construct the foundation. Specifically, the UN Convention against Corruption (UNCAC) is seminal in the enactment of national public procurement legislation. Article 9 of the UNCAC requires: (a) the establishment of a sound procurement system; (b) transparency in procurement; (c) objective decision making in procurement; (d) domestic review (bid challenge) systems; (e) integrity of public officials and (f) soundness of public records and finance.” Kenya was the first state to ratify the UNCAC. </w:t>
      </w:r>
    </w:p>
    <w:p w14:paraId="72C338BE">
      <w:pPr>
        <w:spacing w:line="360" w:lineRule="auto"/>
        <w:jc w:val="both"/>
        <w:rPr>
          <w:rFonts w:ascii="Times New Roman" w:hAnsi="Times New Roman" w:cs="Times New Roman"/>
          <w:b/>
          <w:bCs/>
        </w:rPr>
      </w:pPr>
      <w:r>
        <w:rPr>
          <w:rFonts w:ascii="Times New Roman" w:hAnsi="Times New Roman" w:cs="Times New Roman"/>
          <w:b/>
          <w:bCs/>
        </w:rPr>
        <w:t xml:space="preserve">(ii) Open Contracting Global Principles </w:t>
      </w:r>
    </w:p>
    <w:p w14:paraId="5C834E5D">
      <w:pPr>
        <w:spacing w:line="360" w:lineRule="auto"/>
        <w:jc w:val="both"/>
        <w:rPr>
          <w:rFonts w:ascii="Times New Roman" w:hAnsi="Times New Roman" w:cs="Times New Roman"/>
        </w:rPr>
      </w:pPr>
      <w:r>
        <w:rPr>
          <w:rFonts w:ascii="Times New Roman" w:hAnsi="Times New Roman" w:cs="Times New Roman"/>
        </w:rPr>
        <w:t>The Open Contracting Global Principles (OCGP) were developed by “nearly 200 members of the open contracting community from government, private sector, civil society, donor organisations, and international financial institutions.”,   to curate “norms and best practices for disclosure and participation in public procurement.</w:t>
      </w:r>
    </w:p>
    <w:p w14:paraId="47266800">
      <w:pPr>
        <w:spacing w:line="360" w:lineRule="auto"/>
        <w:jc w:val="both"/>
        <w:rPr>
          <w:rFonts w:ascii="Times New Roman" w:hAnsi="Times New Roman" w:cs="Times New Roman"/>
        </w:rPr>
      </w:pPr>
      <w:r>
        <w:rPr>
          <w:rFonts w:ascii="Times New Roman" w:hAnsi="Times New Roman" w:cs="Times New Roman"/>
        </w:rPr>
        <w:t>The principles address two elementary issues – Affirmative disclosure and Participation, monitoring and Oversight. They are instrumental in the formulation of this policy and future legislation and practices in Makueni County.  The following matrix outlines elements of both principles.</w:t>
      </w:r>
    </w:p>
    <w:p w14:paraId="02EDAF9C">
      <w:pPr>
        <w:spacing w:line="360" w:lineRule="auto"/>
        <w:rPr>
          <w:rFonts w:ascii="Times New Roman" w:hAnsi="Times New Roman" w:cs="Times New Roman"/>
          <w:u w:val="single"/>
        </w:rPr>
      </w:pPr>
      <w:r>
        <w:rPr>
          <w:rFonts w:ascii="Times New Roman" w:hAnsi="Times New Roman" w:cs="Times New Roman"/>
          <w:u w:val="single"/>
        </w:rPr>
        <w:t>Table 1: Elements of Open Contracting Global Principles</w:t>
      </w:r>
    </w:p>
    <w:tbl>
      <w:tblPr>
        <w:tblStyle w:val="24"/>
        <w:tblW w:w="8901" w:type="dxa"/>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autofit"/>
        <w:tblCellMar>
          <w:top w:w="0" w:type="dxa"/>
          <w:left w:w="108" w:type="dxa"/>
          <w:bottom w:w="0" w:type="dxa"/>
          <w:right w:w="108" w:type="dxa"/>
        </w:tblCellMar>
      </w:tblPr>
      <w:tblGrid>
        <w:gridCol w:w="4648"/>
        <w:gridCol w:w="4253"/>
      </w:tblGrid>
      <w:tr w14:paraId="534BBD9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c>
          <w:tcPr>
            <w:tcW w:w="4648" w:type="dxa"/>
            <w:tcBorders>
              <w:top w:val="single" w:color="70AD47" w:themeColor="accent6" w:sz="4" w:space="0"/>
              <w:left w:val="single" w:color="70AD47" w:themeColor="accent6" w:sz="4" w:space="0"/>
              <w:bottom w:val="single" w:color="70AD47" w:themeColor="accent6" w:sz="4" w:space="0"/>
              <w:right w:val="nil"/>
              <w:insideH w:val="single" w:sz="4" w:space="0"/>
              <w:insideV w:val="nil"/>
            </w:tcBorders>
            <w:shd w:val="clear" w:color="auto" w:fill="70AD47" w:themeFill="accent6"/>
          </w:tcPr>
          <w:p w14:paraId="51431B8B">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Affirmative Disclosure</w:t>
            </w:r>
          </w:p>
        </w:tc>
        <w:tc>
          <w:tcPr>
            <w:tcW w:w="4253" w:type="dxa"/>
            <w:tcBorders>
              <w:top w:val="single" w:color="70AD47" w:themeColor="accent6" w:sz="4" w:space="0"/>
              <w:bottom w:val="single" w:color="70AD47" w:themeColor="accent6" w:sz="4" w:space="0"/>
              <w:right w:val="single" w:color="70AD47" w:themeColor="accent6" w:sz="4" w:space="0"/>
              <w:insideH w:val="single" w:sz="4" w:space="0"/>
              <w:insideV w:val="nil"/>
            </w:tcBorders>
            <w:shd w:val="clear" w:color="auto" w:fill="70AD47" w:themeFill="accent6"/>
          </w:tcPr>
          <w:p w14:paraId="2118D9A3">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Participation, Monitoring, and Oversight</w:t>
            </w:r>
          </w:p>
        </w:tc>
      </w:tr>
      <w:tr w14:paraId="11BD10A2">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c>
          <w:tcPr>
            <w:tcW w:w="4648" w:type="dxa"/>
            <w:shd w:val="clear" w:color="auto" w:fill="E2EFD9" w:themeFill="accent6" w:themeFillTint="33"/>
          </w:tcPr>
          <w:p w14:paraId="5D17A3D6">
            <w:pPr>
              <w:pStyle w:val="17"/>
              <w:numPr>
                <w:ilvl w:val="0"/>
                <w:numId w:val="6"/>
              </w:numPr>
              <w:spacing w:after="0" w:line="360" w:lineRule="auto"/>
              <w:rPr>
                <w:rFonts w:ascii="Times New Roman" w:hAnsi="Times New Roman" w:cs="Times New Roman"/>
                <w:b w:val="0"/>
                <w:bCs w:val="0"/>
                <w:lang w:eastAsia="en-US"/>
              </w:rPr>
            </w:pPr>
            <w:r>
              <w:rPr>
                <w:rFonts w:ascii="Times New Roman" w:hAnsi="Times New Roman" w:cs="Times New Roman"/>
                <w:b w:val="0"/>
                <w:bCs w:val="0"/>
                <w:lang w:eastAsia="en-US"/>
              </w:rPr>
              <w:t>Governments shall recognise the right of the public to access information related to the formation, award, execution, performance, and completion of public contracts.</w:t>
            </w:r>
          </w:p>
          <w:p w14:paraId="3A56B8D9">
            <w:pPr>
              <w:pStyle w:val="17"/>
              <w:numPr>
                <w:ilvl w:val="0"/>
                <w:numId w:val="6"/>
              </w:numPr>
              <w:spacing w:after="0" w:line="360" w:lineRule="auto"/>
              <w:rPr>
                <w:rFonts w:ascii="Times New Roman" w:hAnsi="Times New Roman" w:cs="Times New Roman"/>
                <w:b w:val="0"/>
                <w:bCs w:val="0"/>
              </w:rPr>
            </w:pPr>
            <w:r>
              <w:rPr>
                <w:rFonts w:ascii="Times New Roman" w:hAnsi="Times New Roman" w:cs="Times New Roman"/>
                <w:b w:val="0"/>
                <w:bCs w:val="0"/>
                <w:lang w:eastAsia="en-US"/>
              </w:rPr>
              <w:t xml:space="preserve">Public contracting shall be conducted in a transparent and equitable manner, in accordance with publicly disclosed rules that explain the functioning of the process, including policies regarding disclosure. </w:t>
            </w:r>
          </w:p>
          <w:p w14:paraId="52F2D87A">
            <w:pPr>
              <w:pStyle w:val="17"/>
              <w:numPr>
                <w:ilvl w:val="0"/>
                <w:numId w:val="6"/>
              </w:numPr>
              <w:spacing w:after="0" w:line="360" w:lineRule="auto"/>
              <w:rPr>
                <w:rFonts w:ascii="Times New Roman" w:hAnsi="Times New Roman" w:cs="Times New Roman"/>
                <w:b w:val="0"/>
                <w:bCs w:val="0"/>
              </w:rPr>
            </w:pPr>
            <w:r>
              <w:rPr>
                <w:rFonts w:ascii="Times New Roman" w:hAnsi="Times New Roman" w:cs="Times New Roman"/>
                <w:b w:val="0"/>
                <w:bCs w:val="0"/>
              </w:rPr>
              <w:t>Governments shall require the timely, current, and routine publication of enough information about the formation, award, execution, performance, and completion of public contracts to enable the public, including media and civil society, to understand and monitor as a safeguard against inefficient, inefficient, ineffective, or corrupt use of public resources. This would require affirmative disclosure of: (a) contracts, including licences and permits (b) Related pre-studies, bid documents, performance evaluations, and auditing reports (c) Information concerning contract formation including the procurement planning process, procurement or award methods, scope of contracts (d) Information related to performance and completion of public contracts including information regarding subcontracting arrangements</w:t>
            </w:r>
          </w:p>
          <w:p w14:paraId="118DF96E">
            <w:pPr>
              <w:pStyle w:val="17"/>
              <w:numPr>
                <w:ilvl w:val="0"/>
                <w:numId w:val="6"/>
              </w:numPr>
              <w:spacing w:after="0" w:line="360" w:lineRule="auto"/>
              <w:rPr>
                <w:rFonts w:ascii="Times New Roman" w:hAnsi="Times New Roman" w:cs="Times New Roman"/>
                <w:b w:val="0"/>
                <w:bCs w:val="0"/>
              </w:rPr>
            </w:pPr>
            <w:r>
              <w:rPr>
                <w:rFonts w:ascii="Times New Roman" w:hAnsi="Times New Roman" w:cs="Times New Roman"/>
                <w:b w:val="0"/>
                <w:bCs w:val="0"/>
              </w:rPr>
              <w:t xml:space="preserve">Governments shall develop systems to collect, manage, simplify and publish contracting data regarding the formation, award, execution, performance and completion of public contracts in accordance with the Open Contracting Data Standards as they are developed, in a user-friendly and searchable manner. </w:t>
            </w:r>
          </w:p>
          <w:p w14:paraId="4EF7C605">
            <w:pPr>
              <w:pStyle w:val="17"/>
              <w:numPr>
                <w:ilvl w:val="0"/>
                <w:numId w:val="6"/>
              </w:numPr>
              <w:spacing w:after="0" w:line="360" w:lineRule="auto"/>
              <w:rPr>
                <w:rFonts w:ascii="Times New Roman" w:hAnsi="Times New Roman" w:cs="Times New Roman"/>
                <w:b w:val="0"/>
                <w:bCs w:val="0"/>
              </w:rPr>
            </w:pPr>
            <w:r>
              <w:rPr>
                <w:rFonts w:ascii="Times New Roman" w:hAnsi="Times New Roman" w:cs="Times New Roman"/>
                <w:b w:val="0"/>
                <w:bCs w:val="0"/>
              </w:rPr>
              <w:t>Contracting information made available to the public shall be as complete as possible, with any exceptions or limitations narrowly defined by law, ensuring that citizens have effective access to recourse in instances where access to this information is in dispute</w:t>
            </w:r>
          </w:p>
          <w:p w14:paraId="059E6701">
            <w:pPr>
              <w:pStyle w:val="17"/>
              <w:numPr>
                <w:ilvl w:val="0"/>
                <w:numId w:val="6"/>
              </w:numPr>
              <w:spacing w:after="0" w:line="360" w:lineRule="auto"/>
              <w:rPr>
                <w:rFonts w:ascii="Times New Roman" w:hAnsi="Times New Roman" w:cs="Times New Roman"/>
                <w:b w:val="0"/>
                <w:bCs w:val="0"/>
                <w:lang w:eastAsia="en-US"/>
              </w:rPr>
            </w:pPr>
            <w:r>
              <w:rPr>
                <w:rFonts w:ascii="Times New Roman" w:hAnsi="Times New Roman" w:cs="Times New Roman"/>
                <w:b w:val="0"/>
                <w:bCs w:val="0"/>
              </w:rPr>
              <w:t xml:space="preserve">Contracting parties, including international financial institutions, shall support disclosure in future contracting by precluding confidentiality clauses, drafting confidentiality narrowly to cover only permissible limited exemptions, or including provisions within the contractual terms and conditions to allow the contract and related information to be published. </w:t>
            </w:r>
          </w:p>
        </w:tc>
        <w:tc>
          <w:tcPr>
            <w:tcW w:w="4253" w:type="dxa"/>
            <w:shd w:val="clear" w:color="auto" w:fill="E2EFD9" w:themeFill="accent6" w:themeFillTint="33"/>
          </w:tcPr>
          <w:p w14:paraId="31689156">
            <w:pPr>
              <w:pStyle w:val="17"/>
              <w:numPr>
                <w:ilvl w:val="0"/>
                <w:numId w:val="7"/>
              </w:numPr>
              <w:spacing w:after="0" w:line="360" w:lineRule="auto"/>
              <w:rPr>
                <w:rFonts w:ascii="Times New Roman" w:hAnsi="Times New Roman" w:cs="Times New Roman"/>
              </w:rPr>
            </w:pPr>
            <w:r>
              <w:rPr>
                <w:rFonts w:ascii="Times New Roman" w:hAnsi="Times New Roman" w:cs="Times New Roman"/>
                <w:lang w:eastAsia="en-US"/>
              </w:rPr>
              <w:t>Governments shall recognise the right of the public to participate in the oversight of the formation, award, execution, performance, and completion of contracts.</w:t>
            </w:r>
          </w:p>
          <w:p w14:paraId="671CDC20">
            <w:pPr>
              <w:pStyle w:val="17"/>
              <w:numPr>
                <w:ilvl w:val="0"/>
                <w:numId w:val="7"/>
              </w:numPr>
              <w:spacing w:after="0" w:line="360" w:lineRule="auto"/>
              <w:rPr>
                <w:rFonts w:ascii="Times New Roman" w:hAnsi="Times New Roman" w:cs="Times New Roman"/>
              </w:rPr>
            </w:pPr>
            <w:r>
              <w:rPr>
                <w:rFonts w:ascii="Times New Roman" w:hAnsi="Times New Roman" w:cs="Times New Roman"/>
              </w:rPr>
              <w:t>Governments shall foster an enabling environment, which may include legislation, that recognises, promotes, protects, and creates opportunities for public consultation and monitoring of public consultation and monitoring of public contracting, from the planning stage to the completion of contractual obligations.</w:t>
            </w:r>
          </w:p>
          <w:p w14:paraId="7A004269">
            <w:pPr>
              <w:pStyle w:val="17"/>
              <w:numPr>
                <w:ilvl w:val="0"/>
                <w:numId w:val="7"/>
              </w:numPr>
              <w:spacing w:after="0" w:line="360" w:lineRule="auto"/>
              <w:rPr>
                <w:rFonts w:ascii="Times New Roman" w:hAnsi="Times New Roman" w:cs="Times New Roman"/>
              </w:rPr>
            </w:pPr>
            <w:r>
              <w:rPr>
                <w:rFonts w:ascii="Times New Roman" w:hAnsi="Times New Roman" w:cs="Times New Roman"/>
              </w:rPr>
              <w:t xml:space="preserve">Governments shall work together with the private sector, donors, and civil society to build the capacities of all relevant stakeholders to understand, monitor and improve public contracting and to create sustainable funding mechanisms to support participatory public contracting. </w:t>
            </w:r>
          </w:p>
          <w:p w14:paraId="56FC93BD">
            <w:pPr>
              <w:pStyle w:val="17"/>
              <w:numPr>
                <w:ilvl w:val="0"/>
                <w:numId w:val="7"/>
              </w:numPr>
              <w:spacing w:after="0" w:line="360" w:lineRule="auto"/>
              <w:rPr>
                <w:rFonts w:ascii="Times New Roman" w:hAnsi="Times New Roman" w:cs="Times New Roman"/>
              </w:rPr>
            </w:pPr>
            <w:r>
              <w:rPr>
                <w:rFonts w:ascii="Times New Roman" w:hAnsi="Times New Roman" w:cs="Times New Roman"/>
              </w:rPr>
              <w:t xml:space="preserve">Governments have a duty to ensure oversight authorities, including parliaments, audit institutions, implementing agencies, to access and utilise disclosed information., acknowledge and act upon citizen feedback, and encourage dialogue and consultations between contracting parties and civil society organisations in order to improve the quality of contracting outcomes. </w:t>
            </w:r>
          </w:p>
          <w:p w14:paraId="28E55C2F">
            <w:pPr>
              <w:pStyle w:val="17"/>
              <w:numPr>
                <w:ilvl w:val="0"/>
                <w:numId w:val="7"/>
              </w:numPr>
              <w:spacing w:after="0" w:line="360" w:lineRule="auto"/>
              <w:rPr>
                <w:rFonts w:ascii="Times New Roman" w:hAnsi="Times New Roman" w:cs="Times New Roman"/>
                <w:lang w:eastAsia="en-US"/>
              </w:rPr>
            </w:pPr>
            <w:r>
              <w:rPr>
                <w:rFonts w:ascii="Times New Roman" w:hAnsi="Times New Roman" w:cs="Times New Roman"/>
              </w:rPr>
              <w:t>With regard to individual contracts, of significant impact, contracting parties should craft strategies for citizen consultation and engagement in the management of the contract.</w:t>
            </w:r>
          </w:p>
        </w:tc>
      </w:tr>
    </w:tbl>
    <w:p w14:paraId="09CC5B23">
      <w:pPr>
        <w:spacing w:line="360" w:lineRule="auto"/>
        <w:rPr>
          <w:rFonts w:ascii="Times New Roman" w:hAnsi="Times New Roman" w:cs="Times New Roman"/>
        </w:rPr>
      </w:pPr>
    </w:p>
    <w:p w14:paraId="437E1D7B">
      <w:pPr>
        <w:spacing w:line="360" w:lineRule="auto"/>
        <w:rPr>
          <w:rFonts w:ascii="Times New Roman" w:hAnsi="Times New Roman" w:cs="Times New Roman"/>
          <w:b/>
          <w:bCs/>
        </w:rPr>
      </w:pPr>
      <w:r>
        <w:rPr>
          <w:rFonts w:ascii="Times New Roman" w:hAnsi="Times New Roman" w:cs="Times New Roman"/>
          <w:b/>
          <w:bCs/>
        </w:rPr>
        <w:t>2.2.2 African Region</w:t>
      </w:r>
    </w:p>
    <w:p w14:paraId="0F07572C">
      <w:pPr>
        <w:spacing w:line="360" w:lineRule="auto"/>
        <w:rPr>
          <w:rFonts w:ascii="Times New Roman" w:hAnsi="Times New Roman" w:cs="Times New Roman"/>
          <w:b/>
          <w:bCs/>
        </w:rPr>
      </w:pPr>
      <w:r>
        <w:rPr>
          <w:rFonts w:ascii="Times New Roman" w:hAnsi="Times New Roman" w:cs="Times New Roman"/>
          <w:b/>
          <w:bCs/>
        </w:rPr>
        <w:t xml:space="preserve">At the continental level, </w:t>
      </w:r>
      <w:r>
        <w:rPr>
          <w:rFonts w:ascii="Times New Roman" w:hAnsi="Times New Roman" w:cs="Times New Roman"/>
        </w:rPr>
        <w:t>the</w:t>
      </w:r>
      <w:r>
        <w:rPr>
          <w:rFonts w:ascii="Times New Roman" w:hAnsi="Times New Roman" w:cs="Times New Roman"/>
          <w:b/>
          <w:bCs/>
        </w:rPr>
        <w:t xml:space="preserve"> Model Law on Access to Information for Africa</w:t>
      </w:r>
      <w:r>
        <w:rPr>
          <w:rFonts w:ascii="Times New Roman" w:hAnsi="Times New Roman" w:cs="Times New Roman"/>
        </w:rPr>
        <w:t xml:space="preserve">Through the African Commission on Human and Peoples’ Rights, the AU prepared the Model Law on Access to Information for Africa. This document was adopted by the Commission in 2012? It was prepared provide  AU State Parties, a template or guide for the enactment of national legislation by member states. The </w:t>
      </w:r>
      <w:r>
        <w:rPr>
          <w:rFonts w:ascii="Times New Roman" w:hAnsi="Times New Roman" w:cs="Times New Roman"/>
          <w:b/>
          <w:bCs/>
        </w:rPr>
        <w:t>Model law on Data Protection</w:t>
      </w:r>
      <w:r>
        <w:rPr>
          <w:rFonts w:ascii="Times New Roman" w:hAnsi="Times New Roman" w:cs="Times New Roman"/>
        </w:rPr>
        <w:t xml:space="preserve"> which derives from the EU Regulations on Data Protection that Kenya has domesticate through the Data Protection Act, 2019 has also been developed. </w:t>
      </w:r>
    </w:p>
    <w:p w14:paraId="47BF8436">
      <w:pPr>
        <w:spacing w:after="0" w:line="360" w:lineRule="auto"/>
        <w:rPr>
          <w:rFonts w:ascii="Times New Roman" w:hAnsi="Times New Roman" w:cs="Times New Roman"/>
        </w:rPr>
      </w:pPr>
    </w:p>
    <w:p w14:paraId="5547C2A5">
      <w:pPr>
        <w:spacing w:after="0" w:line="360" w:lineRule="auto"/>
        <w:rPr>
          <w:rFonts w:ascii="Times New Roman" w:hAnsi="Times New Roman" w:cs="Times New Roman"/>
        </w:rPr>
      </w:pPr>
    </w:p>
    <w:p w14:paraId="0A6A4D34">
      <w:pPr>
        <w:spacing w:line="360" w:lineRule="auto"/>
        <w:rPr>
          <w:rFonts w:ascii="Times New Roman" w:hAnsi="Times New Roman" w:cs="Times New Roman"/>
          <w:b/>
          <w:bCs/>
        </w:rPr>
      </w:pPr>
      <w:r>
        <w:rPr>
          <w:rFonts w:ascii="Times New Roman" w:hAnsi="Times New Roman" w:cs="Times New Roman"/>
          <w:b/>
          <w:bCs/>
        </w:rPr>
        <w:t>2.2.4  Kenyan Laws</w:t>
      </w:r>
    </w:p>
    <w:p w14:paraId="2D31A7E1">
      <w:pPr>
        <w:spacing w:after="0" w:line="360" w:lineRule="auto"/>
        <w:rPr>
          <w:rFonts w:ascii="Times New Roman" w:hAnsi="Times New Roman" w:cs="Times New Roman"/>
        </w:rPr>
      </w:pPr>
      <w:r>
        <w:rPr>
          <w:rFonts w:ascii="Times New Roman" w:hAnsi="Times New Roman" w:cs="Times New Roman"/>
        </w:rPr>
        <w:t>These include the Constitution of Kenya, 2010, the County Governments Act, 2012,and the Public Finance Management Act, 2012. Specifically, the Public Procurement and Disposal of Assets Act, 2015 (as revised in 2016)(PPDA,2015), and the instrumental Public Procurement and Disposal of Assets Regulations, 2020 offer legal benchmarks for public procurement. The Access to Information Act, 2016 calls for public institutions to proactively furnish the public with information. Specific to this is the publishing of information relating to public contracts.</w:t>
      </w:r>
    </w:p>
    <w:p w14:paraId="1964ECDF">
      <w:pPr>
        <w:spacing w:after="0" w:line="360" w:lineRule="auto"/>
        <w:rPr>
          <w:rFonts w:ascii="Times New Roman" w:hAnsi="Times New Roman" w:cs="Times New Roman"/>
        </w:rPr>
      </w:pPr>
    </w:p>
    <w:p w14:paraId="4831D5C4">
      <w:pPr>
        <w:spacing w:after="0" w:line="360" w:lineRule="auto"/>
        <w:rPr>
          <w:rFonts w:ascii="Times New Roman" w:hAnsi="Times New Roman" w:cs="Times New Roman"/>
          <w:u w:val="single"/>
        </w:rPr>
      </w:pPr>
      <w:r>
        <w:rPr>
          <w:rFonts w:ascii="Times New Roman" w:hAnsi="Times New Roman" w:cs="Times New Roman"/>
          <w:u w:val="single"/>
        </w:rPr>
        <w:t>Table 2: Summary of Laws and their relevance</w:t>
      </w:r>
    </w:p>
    <w:tbl>
      <w:tblPr>
        <w:tblStyle w:val="23"/>
        <w:tblW w:w="0" w:type="auto"/>
        <w:tblInd w:w="0" w:type="dxa"/>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Layout w:type="autofit"/>
        <w:tblCellMar>
          <w:top w:w="0" w:type="dxa"/>
          <w:left w:w="108" w:type="dxa"/>
          <w:bottom w:w="0" w:type="dxa"/>
          <w:right w:w="108" w:type="dxa"/>
        </w:tblCellMar>
      </w:tblPr>
      <w:tblGrid>
        <w:gridCol w:w="2553"/>
        <w:gridCol w:w="5806"/>
      </w:tblGrid>
      <w:tr w14:paraId="525CA437">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tcBorders>
              <w:top w:val="single" w:color="5B9BD5" w:themeColor="accent5" w:sz="4" w:space="0"/>
              <w:left w:val="single" w:color="5B9BD5" w:themeColor="accent5" w:sz="4" w:space="0"/>
              <w:bottom w:val="single" w:color="5B9BD5" w:themeColor="accent5" w:sz="4" w:space="0"/>
              <w:right w:val="nil"/>
              <w:insideH w:val="single" w:sz="4" w:space="0"/>
              <w:insideV w:val="nil"/>
            </w:tcBorders>
            <w:shd w:val="clear" w:color="auto" w:fill="5B9BD5" w:themeFill="accent5"/>
          </w:tcPr>
          <w:p w14:paraId="788AA649">
            <w:pPr>
              <w:spacing w:after="0" w:line="240" w:lineRule="auto"/>
              <w:jc w:val="center"/>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Law</w:t>
            </w:r>
          </w:p>
        </w:tc>
        <w:tc>
          <w:tcPr>
            <w:tcW w:w="5806" w:type="dxa"/>
            <w:tcBorders>
              <w:top w:val="single" w:color="5B9BD5" w:themeColor="accent5" w:sz="4" w:space="0"/>
              <w:bottom w:val="single" w:color="5B9BD5" w:themeColor="accent5" w:sz="4" w:space="0"/>
              <w:right w:val="single" w:color="5B9BD5" w:themeColor="accent5" w:sz="4" w:space="0"/>
              <w:insideH w:val="single" w:sz="4" w:space="0"/>
              <w:insideV w:val="nil"/>
            </w:tcBorders>
            <w:shd w:val="clear" w:color="auto" w:fill="5B9BD5" w:themeFill="accent5"/>
          </w:tcPr>
          <w:p w14:paraId="6B02B53E">
            <w:pPr>
              <w:spacing w:after="0" w:line="240" w:lineRule="auto"/>
              <w:jc w:val="center"/>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Relevance</w:t>
            </w:r>
          </w:p>
        </w:tc>
      </w:tr>
      <w:tr w14:paraId="45C255E2">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shd w:val="clear" w:color="auto" w:fill="DEEAF6" w:themeFill="accent5" w:themeFillTint="33"/>
          </w:tcPr>
          <w:p w14:paraId="30F18A72">
            <w:pPr>
              <w:spacing w:after="0" w:line="240" w:lineRule="auto"/>
              <w:rPr>
                <w:rFonts w:ascii="Times New Roman" w:hAnsi="Times New Roman" w:cs="Times New Roman"/>
                <w:b/>
                <w:bCs/>
              </w:rPr>
            </w:pPr>
            <w:r>
              <w:rPr>
                <w:rFonts w:ascii="Times New Roman" w:hAnsi="Times New Roman" w:cs="Times New Roman"/>
                <w:b/>
                <w:bCs/>
              </w:rPr>
              <w:t>Constitution of Kenya, 2010</w:t>
            </w:r>
          </w:p>
        </w:tc>
        <w:tc>
          <w:tcPr>
            <w:tcW w:w="5806" w:type="dxa"/>
            <w:shd w:val="clear" w:color="auto" w:fill="DEEAF6" w:themeFill="accent5" w:themeFillTint="33"/>
          </w:tcPr>
          <w:p w14:paraId="2290DE65">
            <w:pPr>
              <w:spacing w:after="0" w:line="240" w:lineRule="auto"/>
              <w:rPr>
                <w:rFonts w:ascii="Times New Roman" w:hAnsi="Times New Roman" w:cs="Times New Roman"/>
              </w:rPr>
            </w:pPr>
            <w:r>
              <w:rPr>
                <w:rFonts w:ascii="Times New Roman" w:hAnsi="Times New Roman" w:cs="Times New Roman"/>
              </w:rPr>
              <w:t>Supreme law, principles, values, human rights, devolution, public finance, Article 227 on public procurement – fair, transparent and competetive</w:t>
            </w:r>
          </w:p>
        </w:tc>
      </w:tr>
      <w:tr w14:paraId="5F5AECCA">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tcPr>
          <w:p w14:paraId="712087D4">
            <w:pPr>
              <w:spacing w:after="0" w:line="240" w:lineRule="auto"/>
              <w:rPr>
                <w:rFonts w:ascii="Times New Roman" w:hAnsi="Times New Roman" w:cs="Times New Roman"/>
                <w:b/>
                <w:bCs/>
              </w:rPr>
            </w:pPr>
            <w:r>
              <w:rPr>
                <w:rFonts w:ascii="Times New Roman" w:hAnsi="Times New Roman" w:cs="Times New Roman"/>
                <w:b/>
                <w:bCs/>
              </w:rPr>
              <w:t>The County Governments Act,  2012</w:t>
            </w:r>
          </w:p>
        </w:tc>
        <w:tc>
          <w:tcPr>
            <w:tcW w:w="5806" w:type="dxa"/>
          </w:tcPr>
          <w:p w14:paraId="78DD03C2">
            <w:pPr>
              <w:spacing w:after="0" w:line="240" w:lineRule="auto"/>
              <w:rPr>
                <w:rFonts w:ascii="Times New Roman" w:hAnsi="Times New Roman" w:cs="Times New Roman"/>
              </w:rPr>
            </w:pPr>
            <w:r>
              <w:rPr>
                <w:rFonts w:ascii="Times New Roman" w:hAnsi="Times New Roman" w:cs="Times New Roman"/>
              </w:rPr>
              <w:t>Location of function, responsibility and authority for CG, values, principles, public participation, civic education</w:t>
            </w:r>
          </w:p>
        </w:tc>
      </w:tr>
      <w:tr w14:paraId="54DA4A12">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shd w:val="clear" w:color="auto" w:fill="DEEAF6" w:themeFill="accent5" w:themeFillTint="33"/>
          </w:tcPr>
          <w:p w14:paraId="6839D017">
            <w:pPr>
              <w:spacing w:after="0" w:line="240" w:lineRule="auto"/>
              <w:rPr>
                <w:rFonts w:ascii="Times New Roman" w:hAnsi="Times New Roman" w:cs="Times New Roman"/>
                <w:b/>
                <w:bCs/>
              </w:rPr>
            </w:pPr>
            <w:r>
              <w:rPr>
                <w:rFonts w:ascii="Times New Roman" w:hAnsi="Times New Roman" w:cs="Times New Roman"/>
                <w:b/>
                <w:bCs/>
              </w:rPr>
              <w:t>The Public Finance Management Act, 2012</w:t>
            </w:r>
          </w:p>
        </w:tc>
        <w:tc>
          <w:tcPr>
            <w:tcW w:w="5806" w:type="dxa"/>
            <w:shd w:val="clear" w:color="auto" w:fill="DEEAF6" w:themeFill="accent5" w:themeFillTint="33"/>
          </w:tcPr>
          <w:p w14:paraId="1A4DF2DF">
            <w:pPr>
              <w:spacing w:after="0" w:line="240" w:lineRule="auto"/>
              <w:rPr>
                <w:rFonts w:ascii="Times New Roman" w:hAnsi="Times New Roman" w:cs="Times New Roman"/>
              </w:rPr>
            </w:pPr>
            <w:r>
              <w:rPr>
                <w:rFonts w:ascii="Times New Roman" w:hAnsi="Times New Roman" w:cs="Times New Roman"/>
              </w:rPr>
              <w:t>Principles, establishment of national and county treasuries and their roles, the county budget process</w:t>
            </w:r>
          </w:p>
        </w:tc>
      </w:tr>
      <w:tr w14:paraId="346B5D88">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tcPr>
          <w:p w14:paraId="158A6537">
            <w:pPr>
              <w:spacing w:after="0" w:line="240" w:lineRule="auto"/>
              <w:rPr>
                <w:rFonts w:ascii="Times New Roman" w:hAnsi="Times New Roman" w:cs="Times New Roman"/>
                <w:b/>
                <w:bCs/>
              </w:rPr>
            </w:pPr>
            <w:r>
              <w:rPr>
                <w:rFonts w:ascii="Times New Roman" w:hAnsi="Times New Roman" w:cs="Times New Roman"/>
                <w:b/>
                <w:bCs/>
              </w:rPr>
              <w:t>The Public Procurement and Disposal of Assets Act, 2015</w:t>
            </w:r>
          </w:p>
        </w:tc>
        <w:tc>
          <w:tcPr>
            <w:tcW w:w="5806" w:type="dxa"/>
          </w:tcPr>
          <w:p w14:paraId="548E33D3">
            <w:pPr>
              <w:spacing w:after="0" w:line="360" w:lineRule="auto"/>
              <w:rPr>
                <w:rFonts w:ascii="Times New Roman" w:hAnsi="Times New Roman" w:cs="Times New Roman"/>
              </w:rPr>
            </w:pPr>
            <w:r>
              <w:rPr>
                <w:rFonts w:ascii="Times New Roman" w:hAnsi="Times New Roman" w:cs="Times New Roman"/>
              </w:rPr>
              <w:t xml:space="preserve">Principles, Establishes PPRA, CT in charge of PP in the county, methods of procurement Notably, this law provides for AGPO, a facility that legally engineers and protects space for traditionally fettered groups in commerce. These include women, youth and PWDs. The Act states that 30% of contracts must be reserved for citizens who belong to these groups. </w:t>
            </w:r>
          </w:p>
          <w:p w14:paraId="4D2EE1A5">
            <w:pPr>
              <w:spacing w:after="0" w:line="240" w:lineRule="auto"/>
              <w:rPr>
                <w:rFonts w:ascii="Times New Roman" w:hAnsi="Times New Roman" w:cs="Times New Roman"/>
              </w:rPr>
            </w:pPr>
          </w:p>
        </w:tc>
      </w:tr>
      <w:tr w14:paraId="072F4C31">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shd w:val="clear" w:color="auto" w:fill="DEEAF6" w:themeFill="accent5" w:themeFillTint="33"/>
          </w:tcPr>
          <w:p w14:paraId="0EA13D6E">
            <w:pPr>
              <w:spacing w:after="0" w:line="240" w:lineRule="auto"/>
              <w:rPr>
                <w:rFonts w:ascii="Times New Roman" w:hAnsi="Times New Roman" w:cs="Times New Roman"/>
                <w:b/>
                <w:bCs/>
              </w:rPr>
            </w:pPr>
            <w:r>
              <w:rPr>
                <w:rFonts w:ascii="Times New Roman" w:hAnsi="Times New Roman" w:cs="Times New Roman"/>
                <w:b/>
                <w:bCs/>
              </w:rPr>
              <w:t>Public Procurement and Disposal of Assets Regulations, 2020</w:t>
            </w:r>
          </w:p>
        </w:tc>
        <w:tc>
          <w:tcPr>
            <w:tcW w:w="5806" w:type="dxa"/>
            <w:shd w:val="clear" w:color="auto" w:fill="DEEAF6" w:themeFill="accent5" w:themeFillTint="33"/>
          </w:tcPr>
          <w:p w14:paraId="33C7A781">
            <w:pPr>
              <w:spacing w:after="0" w:line="360" w:lineRule="auto"/>
              <w:rPr>
                <w:rFonts w:ascii="Times New Roman" w:hAnsi="Times New Roman" w:cs="Times New Roman"/>
              </w:rPr>
            </w:pPr>
            <w:r>
              <w:rPr>
                <w:rFonts w:ascii="Times New Roman" w:hAnsi="Times New Roman" w:cs="Times New Roman"/>
              </w:rPr>
              <w:t>CTs to coordinate all procurement activities in the county, The regulations harmonise and standardise procurement in government, and “ensure accountability, efficiency, transparency and effective application and utilisation of public resources.” (Reg. 4.1.d)</w:t>
            </w:r>
          </w:p>
          <w:p w14:paraId="17E5DCC9">
            <w:pPr>
              <w:spacing w:after="0" w:line="360" w:lineRule="auto"/>
              <w:rPr>
                <w:rFonts w:ascii="Times New Roman" w:hAnsi="Times New Roman" w:cs="Times New Roman"/>
              </w:rPr>
            </w:pPr>
            <w:r>
              <w:rPr>
                <w:rFonts w:ascii="Times New Roman" w:hAnsi="Times New Roman" w:cs="Times New Roman"/>
              </w:rPr>
              <w:t>Part Three expands functions outlined in s. 33 of the PFMA. Regulation 20 does this in four ways. It requires county governments to nuance their procurement operations by developing “county specific procurement and inventory strategies in line with the national policy...”. Secondly, for better coordination and cooperation, in furtherance of  Article 6 of the Constitution, it obligates county treasuries  to “maintain linkages”. County Treasuries have also been given coordinative powers for all “procurement and asset disposal activities of the county”. Finally, in actualising coordination, the treasuries should “prepare consolidated procurement and disposal plans for the county”.</w:t>
            </w:r>
          </w:p>
          <w:p w14:paraId="4FE0764E">
            <w:pPr>
              <w:spacing w:after="0" w:line="240" w:lineRule="auto"/>
              <w:rPr>
                <w:rFonts w:ascii="Times New Roman" w:hAnsi="Times New Roman" w:cs="Times New Roman"/>
              </w:rPr>
            </w:pPr>
            <w:r>
              <w:rPr>
                <w:rFonts w:ascii="Times New Roman" w:hAnsi="Times New Roman" w:cs="Times New Roman"/>
              </w:rPr>
              <w:t xml:space="preserve"> </w:t>
            </w:r>
          </w:p>
        </w:tc>
      </w:tr>
      <w:tr w14:paraId="2825EDD5">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tcPr>
          <w:p w14:paraId="77FEC8D9">
            <w:pPr>
              <w:spacing w:after="0" w:line="240" w:lineRule="auto"/>
              <w:rPr>
                <w:rFonts w:ascii="Times New Roman" w:hAnsi="Times New Roman" w:cs="Times New Roman"/>
                <w:b/>
                <w:bCs/>
              </w:rPr>
            </w:pPr>
            <w:r>
              <w:rPr>
                <w:rFonts w:ascii="Times New Roman" w:hAnsi="Times New Roman" w:cs="Times New Roman"/>
                <w:b/>
                <w:bCs/>
              </w:rPr>
              <w:t>The Leadership and Integrity Act of 2012</w:t>
            </w:r>
          </w:p>
        </w:tc>
        <w:tc>
          <w:tcPr>
            <w:tcW w:w="5806" w:type="dxa"/>
          </w:tcPr>
          <w:p w14:paraId="2FDF7090">
            <w:pPr>
              <w:spacing w:after="0" w:line="240" w:lineRule="auto"/>
              <w:rPr>
                <w:rFonts w:ascii="Times New Roman" w:hAnsi="Times New Roman" w:cs="Times New Roman"/>
              </w:rPr>
            </w:pPr>
            <w:r>
              <w:rPr>
                <w:rFonts w:ascii="Times New Roman" w:hAnsi="Times New Roman" w:cs="Times New Roman"/>
              </w:rPr>
              <w:t>Boundaries of state leadership in public finance, private enterprise and public procurement</w:t>
            </w:r>
          </w:p>
        </w:tc>
      </w:tr>
      <w:tr w14:paraId="6A69D187">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shd w:val="clear" w:color="auto" w:fill="DEEAF6" w:themeFill="accent5" w:themeFillTint="33"/>
          </w:tcPr>
          <w:p w14:paraId="2508A596">
            <w:pPr>
              <w:spacing w:after="0" w:line="240" w:lineRule="auto"/>
              <w:rPr>
                <w:rFonts w:ascii="Times New Roman" w:hAnsi="Times New Roman" w:cs="Times New Roman"/>
                <w:b/>
                <w:bCs/>
              </w:rPr>
            </w:pPr>
            <w:r>
              <w:rPr>
                <w:rFonts w:ascii="Times New Roman" w:hAnsi="Times New Roman" w:cs="Times New Roman"/>
                <w:b/>
                <w:bCs/>
              </w:rPr>
              <w:t>The Public Officers Ethics Act, 2003</w:t>
            </w:r>
          </w:p>
        </w:tc>
        <w:tc>
          <w:tcPr>
            <w:tcW w:w="5806" w:type="dxa"/>
            <w:shd w:val="clear" w:color="auto" w:fill="DEEAF6" w:themeFill="accent5" w:themeFillTint="33"/>
          </w:tcPr>
          <w:p w14:paraId="16AE11E1">
            <w:pPr>
              <w:spacing w:after="0" w:line="240" w:lineRule="auto"/>
              <w:rPr>
                <w:rFonts w:ascii="Times New Roman" w:hAnsi="Times New Roman" w:cs="Times New Roman"/>
              </w:rPr>
            </w:pPr>
            <w:r>
              <w:rPr>
                <w:rFonts w:ascii="Times New Roman" w:hAnsi="Times New Roman" w:cs="Times New Roman"/>
              </w:rPr>
              <w:t>Public officers and procurement boundaries, roles</w:t>
            </w:r>
          </w:p>
        </w:tc>
      </w:tr>
      <w:tr w14:paraId="36D79C4B">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tcPr>
          <w:p w14:paraId="2230E8A8">
            <w:pPr>
              <w:spacing w:after="0" w:line="240" w:lineRule="auto"/>
              <w:rPr>
                <w:rFonts w:ascii="Times New Roman" w:hAnsi="Times New Roman" w:cs="Times New Roman"/>
                <w:b/>
                <w:bCs/>
              </w:rPr>
            </w:pPr>
            <w:r>
              <w:rPr>
                <w:rFonts w:ascii="Times New Roman" w:hAnsi="Times New Roman" w:cs="Times New Roman"/>
                <w:b/>
                <w:bCs/>
              </w:rPr>
              <w:t>The Companies Act, 2015</w:t>
            </w:r>
          </w:p>
        </w:tc>
        <w:tc>
          <w:tcPr>
            <w:tcW w:w="5806" w:type="dxa"/>
          </w:tcPr>
          <w:p w14:paraId="48CE33BA">
            <w:pPr>
              <w:spacing w:after="0" w:line="240" w:lineRule="auto"/>
              <w:rPr>
                <w:rFonts w:ascii="Times New Roman" w:hAnsi="Times New Roman" w:cs="Times New Roman"/>
              </w:rPr>
            </w:pPr>
            <w:r>
              <w:rPr>
                <w:rFonts w:ascii="Times New Roman" w:hAnsi="Times New Roman" w:cs="Times New Roman"/>
              </w:rPr>
              <w:t>How companies are properly Incorporated, ownership (beneficial), directors, shareholders, liability</w:t>
            </w:r>
          </w:p>
        </w:tc>
      </w:tr>
      <w:tr w14:paraId="2557D795">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shd w:val="clear" w:color="auto" w:fill="DEEAF6" w:themeFill="accent5" w:themeFillTint="33"/>
          </w:tcPr>
          <w:p w14:paraId="0D8F8333">
            <w:pPr>
              <w:spacing w:after="0" w:line="240" w:lineRule="auto"/>
              <w:rPr>
                <w:rFonts w:ascii="Times New Roman" w:hAnsi="Times New Roman" w:cs="Times New Roman"/>
                <w:b/>
                <w:bCs/>
              </w:rPr>
            </w:pPr>
            <w:r>
              <w:rPr>
                <w:rFonts w:ascii="Times New Roman" w:hAnsi="Times New Roman" w:cs="Times New Roman"/>
                <w:b/>
                <w:bCs/>
              </w:rPr>
              <w:t>Beneficial Ownership Regulations, 2020</w:t>
            </w:r>
          </w:p>
        </w:tc>
        <w:tc>
          <w:tcPr>
            <w:tcW w:w="5806" w:type="dxa"/>
            <w:shd w:val="clear" w:color="auto" w:fill="DEEAF6" w:themeFill="accent5" w:themeFillTint="33"/>
          </w:tcPr>
          <w:p w14:paraId="3A0D3744">
            <w:pPr>
              <w:spacing w:after="0" w:line="240" w:lineRule="auto"/>
              <w:rPr>
                <w:rFonts w:ascii="Times New Roman" w:hAnsi="Times New Roman" w:cs="Times New Roman"/>
              </w:rPr>
            </w:pPr>
            <w:r>
              <w:rPr>
                <w:rFonts w:ascii="Times New Roman" w:hAnsi="Times New Roman" w:cs="Times New Roman"/>
              </w:rPr>
              <w:t xml:space="preserve">Requires companies to keep data of beneficial owners, prohibits disclosure </w:t>
            </w:r>
          </w:p>
        </w:tc>
      </w:tr>
      <w:tr w14:paraId="01387090">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tcPr>
          <w:p w14:paraId="02A28181">
            <w:pPr>
              <w:spacing w:after="0" w:line="240" w:lineRule="auto"/>
              <w:rPr>
                <w:rFonts w:ascii="Times New Roman" w:hAnsi="Times New Roman" w:cs="Times New Roman"/>
                <w:b/>
                <w:bCs/>
              </w:rPr>
            </w:pPr>
            <w:r>
              <w:rPr>
                <w:rFonts w:ascii="Times New Roman" w:hAnsi="Times New Roman" w:cs="Times New Roman"/>
                <w:b/>
                <w:bCs/>
              </w:rPr>
              <w:t>The Access to Information Act of 2016</w:t>
            </w:r>
          </w:p>
        </w:tc>
        <w:tc>
          <w:tcPr>
            <w:tcW w:w="5806" w:type="dxa"/>
          </w:tcPr>
          <w:p w14:paraId="67C17BBC">
            <w:pPr>
              <w:spacing w:after="0" w:line="240" w:lineRule="auto"/>
              <w:rPr>
                <w:rFonts w:ascii="Times New Roman" w:hAnsi="Times New Roman" w:cs="Times New Roman"/>
              </w:rPr>
            </w:pPr>
            <w:r>
              <w:rPr>
                <w:rFonts w:ascii="Times New Roman" w:hAnsi="Times New Roman" w:cs="Times New Roman"/>
              </w:rPr>
              <w:t>Information to be publicised, timelines, limitations, duty bearers, distinction between general and procurement information</w:t>
            </w:r>
          </w:p>
        </w:tc>
      </w:tr>
      <w:tr w14:paraId="35819B2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shd w:val="clear" w:color="auto" w:fill="DEEAF6" w:themeFill="accent5" w:themeFillTint="33"/>
          </w:tcPr>
          <w:p w14:paraId="7522C7F5">
            <w:pPr>
              <w:spacing w:after="0" w:line="240" w:lineRule="auto"/>
              <w:rPr>
                <w:rFonts w:ascii="Times New Roman" w:hAnsi="Times New Roman" w:cs="Times New Roman"/>
                <w:b/>
                <w:bCs/>
              </w:rPr>
            </w:pPr>
            <w:r>
              <w:rPr>
                <w:rFonts w:ascii="Times New Roman" w:hAnsi="Times New Roman" w:cs="Times New Roman"/>
                <w:b/>
                <w:bCs/>
              </w:rPr>
              <w:t>Consumer Protection Act, 2012</w:t>
            </w:r>
          </w:p>
        </w:tc>
        <w:tc>
          <w:tcPr>
            <w:tcW w:w="5806" w:type="dxa"/>
            <w:shd w:val="clear" w:color="auto" w:fill="DEEAF6" w:themeFill="accent5" w:themeFillTint="33"/>
          </w:tcPr>
          <w:p w14:paraId="000B795C">
            <w:pPr>
              <w:spacing w:after="0" w:line="240" w:lineRule="auto"/>
              <w:rPr>
                <w:rFonts w:ascii="Times New Roman" w:hAnsi="Times New Roman" w:cs="Times New Roman"/>
              </w:rPr>
            </w:pPr>
            <w:r>
              <w:rPr>
                <w:rFonts w:ascii="Times New Roman" w:hAnsi="Times New Roman" w:cs="Times New Roman"/>
              </w:rPr>
              <w:t>Quality of goods and services</w:t>
            </w:r>
          </w:p>
        </w:tc>
      </w:tr>
      <w:tr w14:paraId="7F695E2E">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tcPr>
          <w:p w14:paraId="69FD879D">
            <w:pPr>
              <w:spacing w:after="0" w:line="240" w:lineRule="auto"/>
              <w:rPr>
                <w:rFonts w:ascii="Times New Roman" w:hAnsi="Times New Roman" w:cs="Times New Roman"/>
                <w:b/>
                <w:bCs/>
              </w:rPr>
            </w:pPr>
            <w:r>
              <w:rPr>
                <w:rFonts w:ascii="Times New Roman" w:hAnsi="Times New Roman" w:cs="Times New Roman"/>
                <w:b/>
                <w:bCs/>
              </w:rPr>
              <w:t>Data Protection Act, 2019</w:t>
            </w:r>
          </w:p>
        </w:tc>
        <w:tc>
          <w:tcPr>
            <w:tcW w:w="5806" w:type="dxa"/>
          </w:tcPr>
          <w:p w14:paraId="4A22D45D">
            <w:pPr>
              <w:spacing w:after="0" w:line="240" w:lineRule="auto"/>
              <w:rPr>
                <w:rFonts w:ascii="Times New Roman" w:hAnsi="Times New Roman" w:cs="Times New Roman"/>
              </w:rPr>
            </w:pPr>
            <w:r>
              <w:t>Processing of personal data; rights of data subjects and obligations of data controllers and processors</w:t>
            </w:r>
          </w:p>
        </w:tc>
      </w:tr>
      <w:tr w14:paraId="09964E10">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c>
          <w:tcPr>
            <w:tcW w:w="2553" w:type="dxa"/>
            <w:shd w:val="clear" w:color="auto" w:fill="DEEAF6" w:themeFill="accent5" w:themeFillTint="33"/>
          </w:tcPr>
          <w:p w14:paraId="1277E23E">
            <w:pPr>
              <w:spacing w:after="0" w:line="240" w:lineRule="auto"/>
              <w:rPr>
                <w:rFonts w:ascii="Times New Roman" w:hAnsi="Times New Roman" w:cs="Times New Roman"/>
                <w:b/>
                <w:bCs/>
              </w:rPr>
            </w:pPr>
            <w:r>
              <w:rPr>
                <w:rFonts w:ascii="Times New Roman" w:hAnsi="Times New Roman" w:cs="Times New Roman"/>
                <w:b/>
                <w:bCs/>
              </w:rPr>
              <w:t>The Presidential Executive Order No. 2 of 2018</w:t>
            </w:r>
          </w:p>
        </w:tc>
        <w:tc>
          <w:tcPr>
            <w:tcW w:w="5806" w:type="dxa"/>
            <w:shd w:val="clear" w:color="auto" w:fill="DEEAF6" w:themeFill="accent5" w:themeFillTint="33"/>
          </w:tcPr>
          <w:p w14:paraId="026693FD">
            <w:pPr>
              <w:spacing w:after="0" w:line="240" w:lineRule="auto"/>
              <w:rPr>
                <w:rFonts w:ascii="Times New Roman" w:hAnsi="Times New Roman" w:cs="Times New Roman"/>
              </w:rPr>
            </w:pPr>
            <w:r>
              <w:rPr>
                <w:rFonts w:ascii="Times New Roman" w:hAnsi="Times New Roman" w:cs="Times New Roman"/>
              </w:rPr>
              <w:t>Its political capital and significance, application as relates to counties, AGPO, information to be disclosed</w:t>
            </w:r>
          </w:p>
        </w:tc>
      </w:tr>
    </w:tbl>
    <w:p w14:paraId="75832586">
      <w:pPr>
        <w:spacing w:line="360" w:lineRule="auto"/>
        <w:rPr>
          <w:rFonts w:ascii="Times New Roman" w:hAnsi="Times New Roman" w:cs="Times New Roman"/>
          <w:b/>
          <w:bCs/>
        </w:rPr>
      </w:pPr>
    </w:p>
    <w:p w14:paraId="537A4DEA">
      <w:pPr>
        <w:spacing w:after="0" w:line="360" w:lineRule="auto"/>
        <w:rPr>
          <w:rFonts w:ascii="Times New Roman" w:hAnsi="Times New Roman" w:cs="Times New Roman"/>
          <w:b/>
          <w:bCs/>
        </w:rPr>
      </w:pPr>
      <w:r>
        <w:rPr>
          <w:rFonts w:ascii="Times New Roman" w:hAnsi="Times New Roman" w:cs="Times New Roman"/>
          <w:b/>
          <w:bCs/>
        </w:rPr>
        <w:t>(h) Presidential Executive Order No. 2 of 2018 on Procurement of Public Goods, Works and services by Public Entities</w:t>
      </w:r>
    </w:p>
    <w:p w14:paraId="6EE63E28">
      <w:pPr>
        <w:spacing w:line="360" w:lineRule="auto"/>
        <w:rPr>
          <w:rFonts w:ascii="Times New Roman" w:hAnsi="Times New Roman" w:cs="Times New Roman"/>
          <w:b/>
          <w:bCs/>
        </w:rPr>
      </w:pPr>
      <w:r>
        <w:rPr>
          <w:rFonts w:ascii="Times New Roman" w:hAnsi="Times New Roman" w:cs="Times New Roman"/>
        </w:rPr>
        <w:t>In furtherance of the framework above, on 13</w:t>
      </w:r>
      <w:r>
        <w:rPr>
          <w:rFonts w:ascii="Times New Roman" w:hAnsi="Times New Roman" w:cs="Times New Roman"/>
          <w:vertAlign w:val="superscript"/>
        </w:rPr>
        <w:t>th</w:t>
      </w:r>
      <w:r>
        <w:rPr>
          <w:rFonts w:ascii="Times New Roman" w:hAnsi="Times New Roman" w:cs="Times New Roman"/>
        </w:rPr>
        <w:t xml:space="preserve"> June 2018 the President of Kenya issued the Executive Order No. 2 of 2018.  The President directed that from the 1</w:t>
      </w:r>
      <w:r>
        <w:rPr>
          <w:rFonts w:ascii="Times New Roman" w:hAnsi="Times New Roman" w:cs="Times New Roman"/>
          <w:vertAlign w:val="superscript"/>
        </w:rPr>
        <w:t>st</w:t>
      </w:r>
      <w:r>
        <w:rPr>
          <w:rFonts w:ascii="Times New Roman" w:hAnsi="Times New Roman" w:cs="Times New Roman"/>
        </w:rPr>
        <w:t xml:space="preserve"> of July 2018 all public entities “publish full details of tenders and awards...” so as to “allow members of the publ8c to access information – which information shall include the items or services purchased, contract prices, and the particulars of the suppliers including owners, directors, and beneficial ownership.”</w:t>
      </w:r>
      <w:r>
        <w:rPr>
          <w:rStyle w:val="9"/>
          <w:rFonts w:ascii="Times New Roman" w:hAnsi="Times New Roman" w:cs="Times New Roman"/>
        </w:rPr>
        <w:footnoteReference w:id="1"/>
      </w:r>
      <w:r>
        <w:rPr>
          <w:rFonts w:ascii="Times New Roman" w:hAnsi="Times New Roman" w:cs="Times New Roman"/>
        </w:rPr>
        <w:t xml:space="preserve"> The President further directed that from 1</w:t>
      </w:r>
      <w:r>
        <w:rPr>
          <w:rFonts w:ascii="Times New Roman" w:hAnsi="Times New Roman" w:cs="Times New Roman"/>
          <w:vertAlign w:val="superscript"/>
        </w:rPr>
        <w:t>st</w:t>
      </w:r>
      <w:r>
        <w:rPr>
          <w:rFonts w:ascii="Times New Roman" w:hAnsi="Times New Roman" w:cs="Times New Roman"/>
        </w:rPr>
        <w:t xml:space="preserve"> January 2019, all public procurement be undertaken electronically through the Integrated Financial Management Information System (IFMIS). AOs were directed to take personal responsibility for all procurement in their entities. </w:t>
      </w:r>
    </w:p>
    <w:p w14:paraId="6660C5D8">
      <w:pPr>
        <w:spacing w:after="0" w:line="360" w:lineRule="auto"/>
        <w:rPr>
          <w:rFonts w:ascii="Times New Roman" w:hAnsi="Times New Roman" w:cs="Times New Roman"/>
          <w:b/>
          <w:bCs/>
        </w:rPr>
      </w:pPr>
      <w:r>
        <w:rPr>
          <w:rFonts w:ascii="Times New Roman" w:hAnsi="Times New Roman" w:cs="Times New Roman"/>
          <w:b/>
          <w:bCs/>
        </w:rPr>
        <w:t>(j) Case Law</w:t>
      </w:r>
    </w:p>
    <w:p w14:paraId="1B2971D4">
      <w:pPr>
        <w:spacing w:line="360" w:lineRule="auto"/>
        <w:rPr>
          <w:rFonts w:ascii="Times New Roman" w:hAnsi="Times New Roman" w:cs="Times New Roman"/>
          <w:b/>
          <w:bCs/>
        </w:rPr>
      </w:pPr>
      <w:r>
        <w:rPr>
          <w:rFonts w:ascii="Times New Roman" w:hAnsi="Times New Roman" w:cs="Times New Roman"/>
        </w:rPr>
        <w:t xml:space="preserve">Case law confirms the constitutional conviction that public procurement  in Kenya must be undertaken within the framework of Article 227 of the CoK and in the least must be transparent, fair, equitable, competitive and cost-effective manner. In the </w:t>
      </w:r>
      <w:r>
        <w:rPr>
          <w:rFonts w:ascii="Times New Roman" w:hAnsi="Times New Roman" w:cs="Times New Roman"/>
          <w:u w:val="single"/>
        </w:rPr>
        <w:t>Civil Appeal No.13 of 2015,</w:t>
      </w:r>
      <w:r>
        <w:rPr>
          <w:rFonts w:ascii="Times New Roman" w:hAnsi="Times New Roman" w:cs="Times New Roman"/>
        </w:rPr>
        <w:t xml:space="preserve"> the Court of Appeal allowed the appeal to the extent that the Kenya Railways Corporation had violated the Constitution and PPRA when procuring for the construction of Standard Gauge Railway (SGR). This decision was urged using earlier High Court decisions and that of the Supreme Court of South Africa in </w:t>
      </w:r>
      <w:r>
        <w:rPr>
          <w:rFonts w:ascii="Times New Roman" w:hAnsi="Times New Roman" w:cs="Times New Roman"/>
          <w:u w:val="single"/>
        </w:rPr>
        <w:t>Millennium Waste Management (PTY) Limited vs. The Chairperson of the Tender Board, Limpopo Province and 2 Others.</w:t>
      </w:r>
      <w:r>
        <w:rPr>
          <w:rFonts w:ascii="Times New Roman" w:hAnsi="Times New Roman" w:cs="Times New Roman"/>
        </w:rPr>
        <w:t xml:space="preserve"> </w:t>
      </w:r>
    </w:p>
    <w:p w14:paraId="413828F0">
      <w:pPr>
        <w:spacing w:after="0" w:line="360" w:lineRule="auto"/>
        <w:rPr>
          <w:rFonts w:ascii="Times New Roman" w:hAnsi="Times New Roman" w:cs="Times New Roman"/>
          <w:b/>
          <w:bCs/>
        </w:rPr>
      </w:pPr>
      <w:r>
        <w:rPr>
          <w:rFonts w:ascii="Times New Roman" w:hAnsi="Times New Roman" w:cs="Times New Roman"/>
          <w:b/>
          <w:bCs/>
        </w:rPr>
        <w:t xml:space="preserve">(k) Policies </w:t>
      </w:r>
    </w:p>
    <w:p w14:paraId="32436FB4">
      <w:pPr>
        <w:spacing w:after="0" w:line="360" w:lineRule="auto"/>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bCs/>
        </w:rPr>
        <w:t>Draft Public Procurement and Asset Disposal Policy</w:t>
      </w:r>
      <w:r>
        <w:rPr>
          <w:rFonts w:ascii="Times New Roman" w:hAnsi="Times New Roman" w:cs="Times New Roman"/>
        </w:rPr>
        <w:t xml:space="preserve"> aims to “achieve a standard public procurement and asset disposal system that is fair, equitable transparent, competitive, sustainable and cost effective. It outlines guidelines to govern procurement planning and procurement processing, inter alia, aiming to achieve “value for money and transparency in the economy. The </w:t>
      </w:r>
      <w:r>
        <w:rPr>
          <w:rFonts w:ascii="Times New Roman" w:hAnsi="Times New Roman" w:cs="Times New Roman"/>
          <w:b/>
          <w:bCs/>
        </w:rPr>
        <w:t xml:space="preserve">National Information, Communication and Technology (ICT) policy, 2019, </w:t>
      </w:r>
      <w:r>
        <w:rPr>
          <w:rFonts w:ascii="Times New Roman" w:hAnsi="Times New Roman" w:cs="Times New Roman"/>
        </w:rPr>
        <w:t>was formulated to guide the development of the ICT sector. It prescribes that all public procurement and tender processes be electronically published and open to all. It urges county governments to invest in and promote use of ICT, and share infrastructure and enterprise applications for efficiency and transparency.</w:t>
      </w:r>
    </w:p>
    <w:p w14:paraId="4CFED0CE">
      <w:pPr>
        <w:spacing w:after="0" w:line="360" w:lineRule="auto"/>
        <w:rPr>
          <w:rFonts w:ascii="Times New Roman" w:hAnsi="Times New Roman" w:cs="Times New Roman"/>
          <w:b/>
          <w:bCs/>
        </w:rPr>
      </w:pPr>
    </w:p>
    <w:p w14:paraId="43226995">
      <w:pPr>
        <w:spacing w:after="0" w:line="360" w:lineRule="auto"/>
        <w:rPr>
          <w:rFonts w:ascii="Times New Roman" w:hAnsi="Times New Roman" w:cs="Times New Roman"/>
          <w:b/>
          <w:bCs/>
        </w:rPr>
      </w:pPr>
      <w:r>
        <w:rPr>
          <w:rFonts w:ascii="Times New Roman" w:hAnsi="Times New Roman" w:cs="Times New Roman"/>
          <w:b/>
          <w:bCs/>
        </w:rPr>
        <w:t>2.2.5 County Laws, Instruments and Local norms</w:t>
      </w:r>
    </w:p>
    <w:p w14:paraId="249836BF">
      <w:pPr>
        <w:spacing w:line="360" w:lineRule="auto"/>
        <w:rPr>
          <w:rFonts w:ascii="Times New Roman" w:hAnsi="Times New Roman" w:cs="Times New Roman"/>
          <w:b/>
          <w:bCs/>
        </w:rPr>
      </w:pPr>
      <w:r>
        <w:rPr>
          <w:rFonts w:ascii="Times New Roman" w:hAnsi="Times New Roman" w:cs="Times New Roman"/>
        </w:rPr>
        <w:t xml:space="preserve">Guided by the above framework the GCM, through the CT has developed instruments that guide its procurement and supply chain management. These include the Supply Chain Procurement Manual, the Procurement Circular which outline coordination, methods, processes, AGPO and other nuanced features of public procurement. </w:t>
      </w:r>
    </w:p>
    <w:p w14:paraId="0673C573">
      <w:pPr>
        <w:spacing w:line="360" w:lineRule="auto"/>
        <w:rPr>
          <w:rFonts w:ascii="Times New Roman" w:hAnsi="Times New Roman" w:cs="Times New Roman"/>
        </w:rPr>
      </w:pPr>
      <w:r>
        <w:rPr>
          <w:rFonts w:ascii="Times New Roman" w:hAnsi="Times New Roman" w:cs="Times New Roman"/>
        </w:rPr>
        <w:t xml:space="preserve">AS earlier noted, beyond written laws and instruments, this policy, inspired by the CoK which avails opportunity for use of customary laws, invokes such. Kamba customary wisdom proverbially guides – </w:t>
      </w:r>
      <w:r>
        <w:rPr>
          <w:rFonts w:ascii="Times New Roman" w:hAnsi="Times New Roman" w:cs="Times New Roman"/>
          <w:i/>
          <w:iCs/>
        </w:rPr>
        <w:t>kila kikawa kyenini ni kithesye.</w:t>
      </w:r>
      <w:r>
        <w:rPr>
          <w:rFonts w:ascii="Times New Roman" w:hAnsi="Times New Roman" w:cs="Times New Roman"/>
        </w:rPr>
        <w:t xml:space="preserve"> This translates to – that which is done in the open is clean. Additionally Christian and Muslim teachings, which are predominantly followed by the residents of Makueni County, advocate for openness, fairness and responsible societies. </w:t>
      </w:r>
    </w:p>
    <w:p w14:paraId="35CE04B3">
      <w:pPr>
        <w:spacing w:line="360" w:lineRule="auto"/>
        <w:rPr>
          <w:rFonts w:ascii="Times New Roman" w:hAnsi="Times New Roman" w:cs="Times New Roman"/>
        </w:rPr>
      </w:pPr>
      <w:r>
        <w:rPr>
          <w:rFonts w:ascii="Times New Roman" w:hAnsi="Times New Roman" w:cs="Times New Roman"/>
        </w:rPr>
        <w:t>The regulatory framework described above constructively indicates the following:</w:t>
      </w:r>
    </w:p>
    <w:p w14:paraId="7447A0AD">
      <w:pPr>
        <w:pStyle w:val="17"/>
        <w:numPr>
          <w:ilvl w:val="0"/>
          <w:numId w:val="8"/>
        </w:numPr>
        <w:spacing w:line="360" w:lineRule="auto"/>
        <w:rPr>
          <w:rFonts w:ascii="Times New Roman" w:hAnsi="Times New Roman" w:cs="Times New Roman"/>
        </w:rPr>
      </w:pPr>
      <w:r>
        <w:rPr>
          <w:rFonts w:ascii="Times New Roman" w:hAnsi="Times New Roman" w:cs="Times New Roman"/>
        </w:rPr>
        <w:t>Transnationally, states and NSAs have endorsed OC and OCDS as mechanisms for opening up public procurement;</w:t>
      </w:r>
    </w:p>
    <w:p w14:paraId="748B79FF">
      <w:pPr>
        <w:pStyle w:val="17"/>
        <w:numPr>
          <w:ilvl w:val="0"/>
          <w:numId w:val="8"/>
        </w:numPr>
        <w:spacing w:line="360" w:lineRule="auto"/>
        <w:rPr>
          <w:rFonts w:ascii="Times New Roman" w:hAnsi="Times New Roman" w:cs="Times New Roman"/>
        </w:rPr>
      </w:pPr>
      <w:r>
        <w:rPr>
          <w:rFonts w:ascii="Times New Roman" w:hAnsi="Times New Roman" w:cs="Times New Roman"/>
        </w:rPr>
        <w:t>No specific international, regional or national law on OC exists;</w:t>
      </w:r>
    </w:p>
    <w:p w14:paraId="138F1CFF">
      <w:pPr>
        <w:pStyle w:val="17"/>
        <w:numPr>
          <w:ilvl w:val="0"/>
          <w:numId w:val="8"/>
        </w:numPr>
        <w:spacing w:line="360" w:lineRule="auto"/>
        <w:rPr>
          <w:rFonts w:ascii="Times New Roman" w:hAnsi="Times New Roman" w:cs="Times New Roman"/>
        </w:rPr>
      </w:pPr>
      <w:r>
        <w:rPr>
          <w:rFonts w:ascii="Times New Roman" w:hAnsi="Times New Roman" w:cs="Times New Roman"/>
        </w:rPr>
        <w:t>That the CGM has legal authority to implement OC administratively;</w:t>
      </w:r>
    </w:p>
    <w:p w14:paraId="73974330">
      <w:pPr>
        <w:pStyle w:val="17"/>
        <w:numPr>
          <w:ilvl w:val="0"/>
          <w:numId w:val="8"/>
        </w:numPr>
        <w:spacing w:line="360" w:lineRule="auto"/>
        <w:rPr>
          <w:rFonts w:ascii="Times New Roman" w:hAnsi="Times New Roman" w:cs="Times New Roman"/>
        </w:rPr>
      </w:pPr>
      <w:r>
        <w:rPr>
          <w:rFonts w:ascii="Times New Roman" w:hAnsi="Times New Roman" w:cs="Times New Roman"/>
        </w:rPr>
        <w:t xml:space="preserve">That the CGM is obligated to use all means including OC to ensure that public procurement is fair, competitive, fair, equitable, transparent and cost-effective; and </w:t>
      </w:r>
    </w:p>
    <w:p w14:paraId="6FCBF2DF">
      <w:pPr>
        <w:pStyle w:val="17"/>
        <w:numPr>
          <w:ilvl w:val="0"/>
          <w:numId w:val="8"/>
        </w:numPr>
        <w:spacing w:line="360" w:lineRule="auto"/>
        <w:rPr>
          <w:rFonts w:ascii="Times New Roman" w:hAnsi="Times New Roman" w:cs="Times New Roman"/>
        </w:rPr>
      </w:pPr>
      <w:r>
        <w:rPr>
          <w:rFonts w:ascii="Times New Roman" w:hAnsi="Times New Roman" w:cs="Times New Roman"/>
        </w:rPr>
        <w:t xml:space="preserve">That the GCM has the legal authority to formulate policy and enact law for regulation of OC in the County </w:t>
      </w:r>
    </w:p>
    <w:p w14:paraId="0E0048A8">
      <w:pPr>
        <w:spacing w:after="0" w:line="360" w:lineRule="auto"/>
        <w:rPr>
          <w:rFonts w:ascii="Times New Roman" w:hAnsi="Times New Roman" w:cs="Times New Roman"/>
          <w:b/>
          <w:bCs/>
        </w:rPr>
      </w:pPr>
      <w:r>
        <w:rPr>
          <w:rFonts w:ascii="Times New Roman" w:hAnsi="Times New Roman" w:cs="Times New Roman"/>
          <w:b/>
          <w:bCs/>
        </w:rPr>
        <w:t xml:space="preserve">2.3 Institutional Framework </w:t>
      </w:r>
    </w:p>
    <w:p w14:paraId="4A107DE0">
      <w:pPr>
        <w:spacing w:after="0" w:line="360" w:lineRule="auto"/>
        <w:rPr>
          <w:rFonts w:ascii="Times New Roman" w:hAnsi="Times New Roman" w:cs="Times New Roman"/>
        </w:rPr>
      </w:pPr>
      <w:r>
        <w:rPr>
          <w:rFonts w:ascii="Times New Roman" w:hAnsi="Times New Roman" w:cs="Times New Roman"/>
        </w:rPr>
        <w:t>This policy appreciates the existing infrastructural establishments (organisations, bodies corporate). It addresses the structural and functional entities bestowed with mandate, powers and responsibilities towards the effective implementation and enforcement of OC. It is important because it is within this environment, that OC gets legitimacy and traction, locally and globally.</w:t>
      </w:r>
    </w:p>
    <w:p w14:paraId="36956DEA">
      <w:pPr>
        <w:spacing w:after="0" w:line="360" w:lineRule="auto"/>
        <w:rPr>
          <w:rFonts w:ascii="Times New Roman" w:hAnsi="Times New Roman" w:cs="Times New Roman"/>
        </w:rPr>
      </w:pPr>
    </w:p>
    <w:p w14:paraId="5E8841C4">
      <w:pPr>
        <w:spacing w:line="360" w:lineRule="auto"/>
        <w:rPr>
          <w:rFonts w:ascii="Times New Roman" w:hAnsi="Times New Roman" w:cs="Times New Roman"/>
          <w:b/>
          <w:bCs/>
        </w:rPr>
      </w:pPr>
      <w:r>
        <w:rPr>
          <w:rFonts w:ascii="Times New Roman" w:hAnsi="Times New Roman" w:cs="Times New Roman"/>
          <w:b/>
          <w:bCs/>
        </w:rPr>
        <w:t>2.3.1 Global Institutions</w:t>
      </w:r>
    </w:p>
    <w:p w14:paraId="095C6BC8">
      <w:pPr>
        <w:spacing w:line="360" w:lineRule="auto"/>
        <w:rPr>
          <w:rFonts w:ascii="Times New Roman" w:hAnsi="Times New Roman" w:cs="Times New Roman"/>
        </w:rPr>
      </w:pPr>
      <w:r>
        <w:rPr>
          <w:rFonts w:ascii="Times New Roman" w:hAnsi="Times New Roman" w:cs="Times New Roman"/>
        </w:rPr>
        <w:t xml:space="preserve">These include institutions such as the UN and its agencies such as the UNODC, which has particular mandate to supervise the implementation of the UNCAC. Another important is the WTO via which governments negotiate trade agreements. Kenya became a state party in 1995. The WTO recognises that government procurement is a significant market and plays an important part of international trade. Through augmentations such as the Agreement on Government Procurement (GPA), Government Procurement and Doha Development Agenda and the Government Procurement and GATS, the WTO addresses transparency in procurement, inter alia. </w:t>
      </w:r>
    </w:p>
    <w:p w14:paraId="02DB56CF">
      <w:pPr>
        <w:spacing w:line="360" w:lineRule="auto"/>
        <w:rPr>
          <w:rFonts w:ascii="Times New Roman" w:hAnsi="Times New Roman" w:cs="Times New Roman"/>
        </w:rPr>
      </w:pPr>
      <w:r>
        <w:rPr>
          <w:rFonts w:ascii="Times New Roman" w:hAnsi="Times New Roman" w:cs="Times New Roman"/>
        </w:rPr>
        <w:t>The Open Government Partnership (OGP) has a transnational membership comprising c. 200 state and non-state entities. It promotes open, accountable and effective governance that proactively informs and engages publics. The OGP endorses and promotes the use of OC in public procurement. In Kenya, Makueni and Elgeyo Marakwet counties are local government members. Other important transnational organisations include the Open Contracting Partnership (OPC), the International Public Procurement Conference (ICPC) and the East African Procurement Conference (EAPF).</w:t>
      </w:r>
    </w:p>
    <w:p w14:paraId="54B361DD">
      <w:pPr>
        <w:spacing w:after="0" w:line="360" w:lineRule="auto"/>
        <w:rPr>
          <w:rFonts w:ascii="Times New Roman" w:hAnsi="Times New Roman" w:cs="Times New Roman"/>
        </w:rPr>
      </w:pPr>
      <w:r>
        <w:rPr>
          <w:rFonts w:ascii="Times New Roman" w:hAnsi="Times New Roman" w:cs="Times New Roman"/>
          <w:b/>
          <w:bCs/>
        </w:rPr>
        <w:t>2.3.2  National Institutions</w:t>
      </w:r>
    </w:p>
    <w:p w14:paraId="316668AD">
      <w:pPr>
        <w:spacing w:line="360" w:lineRule="auto"/>
        <w:rPr>
          <w:rFonts w:ascii="Times New Roman" w:hAnsi="Times New Roman" w:cs="Times New Roman"/>
        </w:rPr>
      </w:pPr>
      <w:r>
        <w:rPr>
          <w:rFonts w:ascii="Times New Roman" w:hAnsi="Times New Roman" w:cs="Times New Roman"/>
        </w:rPr>
        <w:t>These are institutions whose jurisdiction is country wide. They include state and non state actors. They include the Presidency/National Executive (Executive Order No. 2 of 2018),  The National Treasury and the Public Procurement Regulatory Authority (PPRA).</w:t>
      </w:r>
    </w:p>
    <w:p w14:paraId="48626CA6">
      <w:pPr>
        <w:spacing w:after="0" w:line="360" w:lineRule="auto"/>
        <w:rPr>
          <w:rFonts w:ascii="Times New Roman" w:hAnsi="Times New Roman" w:eastAsia="Times New Roman" w:cs="Times New Roman"/>
          <w:b/>
          <w:bCs/>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 County Structures</w:t>
      </w:r>
    </w:p>
    <w:p w14:paraId="4D331835">
      <w:pPr>
        <w:spacing w:line="360" w:lineRule="auto"/>
        <w:rPr>
          <w:rFonts w:ascii="Times New Roman" w:hAnsi="Times New Roman" w:eastAsia="Times New Roman" w:cs="Times New Roman"/>
          <w:b/>
          <w:bCs/>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 xml:space="preserve">In addition to the international and national infrastructural framework outlined above, county structures in the form of government offices, departments and NSAs exist within Makueni County. They form the elementary foundation for use of OC and OCDS. This policy shall rely and seek to improve their capacity. They are described below. </w:t>
      </w:r>
    </w:p>
    <w:p w14:paraId="516A8A40">
      <w:pPr>
        <w:spacing w:after="0"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2.3.3.1 Office of the Governor</w:t>
      </w:r>
    </w:p>
    <w:p w14:paraId="59DE9378">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 xml:space="preserve">The Governor and Deputy Governor have provided political leadership and proactive support for OC through amenability, rhetoric, direction and guidance to the public, CEC, CT and entire government. The Governor has on various occasions urged the use of open contracting to curb corruption. </w:t>
      </w:r>
    </w:p>
    <w:p w14:paraId="01CBDD8D">
      <w:pPr>
        <w:spacing w:after="0"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 xml:space="preserve"> </w:t>
      </w:r>
      <w:r>
        <w:rPr>
          <w:rFonts w:ascii="Times New Roman" w:hAnsi="Times New Roman" w:eastAsia="Times New Roman" w:cs="Times New Roman"/>
          <w:b/>
          <w:bCs/>
          <w:color w:val="333333"/>
          <w:sz w:val="20"/>
          <w:szCs w:val="20"/>
          <w:shd w:val="clear" w:color="auto" w:fill="FFFFFF"/>
        </w:rPr>
        <w:t>2.3.3.2 The County Executive (CE)</w:t>
      </w:r>
    </w:p>
    <w:p w14:paraId="1B58D29D">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 xml:space="preserve">The CE has provided  technical support through collective resolution, advice and administrative instructions and instruments such as circulars. </w:t>
      </w:r>
    </w:p>
    <w:p w14:paraId="07DE5C0D">
      <w:pPr>
        <w:spacing w:line="360" w:lineRule="auto"/>
        <w:rPr>
          <w:rFonts w:ascii="Times New Roman" w:hAnsi="Times New Roman" w:eastAsia="Times New Roman" w:cs="Times New Roman"/>
          <w:b/>
          <w:bCs/>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2.3.3.3 The Open Contracting Implementation Committees</w:t>
      </w:r>
    </w:p>
    <w:p w14:paraId="5336C470">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These are the steering and technical committees (see 1.2) that respectively provide coordination and specific implementation of OC in Makueni County. This is done through the MoU signed between Hivos and the CGM.</w:t>
      </w:r>
    </w:p>
    <w:p w14:paraId="1A6A4DEC">
      <w:pPr>
        <w:spacing w:after="0"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2.3.3.4 The County Executive Member – Finance and Socio-Economic Planning</w:t>
      </w:r>
    </w:p>
    <w:p w14:paraId="271E2FE2">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 xml:space="preserve">This is the office that accounts for all financial and expenditure in the county. It centralises all procurement matters including OC. </w:t>
      </w:r>
    </w:p>
    <w:p w14:paraId="7E912B03">
      <w:pPr>
        <w:spacing w:after="0"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2.3.3.5 County Chief Officers</w:t>
      </w:r>
    </w:p>
    <w:p w14:paraId="2F934E8F">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These are the accounting officers of each county government department. They comprise membership of the CT and are instrumental in coordinating procurement activities in their respective counties. As such, they align OC mechanisms within departments.</w:t>
      </w:r>
    </w:p>
    <w:p w14:paraId="71C515A4">
      <w:pPr>
        <w:spacing w:after="0"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2.3.3.6 The County Treasury (CT)</w:t>
      </w:r>
    </w:p>
    <w:p w14:paraId="237B14A2">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This is the Situation Room of matters finance and public procurement in counties as per the PFMA and PPDA. Headed by the Member of the Executive Council in charge of Finance, and comprising of the Chief Officer and Directors, the CT leads in custodial, management, compliance, auditorial and advisory functions in county finances and public procurement. This Office gives administrative leadership in OC because it has yhe responsibility to “streamline flow of documents to ensure fast processing of information and proper controls.” (CGM Manual)</w:t>
      </w:r>
    </w:p>
    <w:p w14:paraId="501D618A">
      <w:pPr>
        <w:spacing w:after="0"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2.3.3.7 The County Directorate of Procurement and Supply Chain Management</w:t>
      </w:r>
    </w:p>
    <w:p w14:paraId="0DD43413">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This Directorate coordinates all public procurement and manages supply chain within the entire county. It is the operation theatre of county public procurement and situates the county public procurement function.</w:t>
      </w:r>
    </w:p>
    <w:p w14:paraId="01776686">
      <w:pPr>
        <w:spacing w:line="360" w:lineRule="auto"/>
        <w:rPr>
          <w:rFonts w:ascii="Times New Roman" w:hAnsi="Times New Roman" w:eastAsia="Times New Roman" w:cs="Times New Roman"/>
          <w:color w:val="333333"/>
          <w:sz w:val="20"/>
          <w:szCs w:val="20"/>
          <w:shd w:val="clear" w:color="auto" w:fill="FFFFFF"/>
        </w:rPr>
      </w:pPr>
    </w:p>
    <w:p w14:paraId="4AABDA08">
      <w:pPr>
        <w:spacing w:line="360" w:lineRule="auto"/>
        <w:rPr>
          <w:rFonts w:ascii="Times New Roman" w:hAnsi="Times New Roman" w:eastAsia="Times New Roman" w:cs="Times New Roman"/>
          <w:color w:val="333333"/>
          <w:sz w:val="20"/>
          <w:szCs w:val="20"/>
          <w:shd w:val="clear" w:color="auto" w:fill="FFFFFF"/>
        </w:rPr>
      </w:pPr>
    </w:p>
    <w:p w14:paraId="7F1D0B66">
      <w:pPr>
        <w:spacing w:after="0"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2.3.3.8 Accounting Officers for other County Entities</w:t>
      </w:r>
    </w:p>
    <w:p w14:paraId="44353407">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These account for the finances and expenditure of other county entities including the County Assembly (CA), the County Public Service Board. They coordinate and streamline the deployment of OC within those entities.</w:t>
      </w:r>
    </w:p>
    <w:p w14:paraId="50522D66">
      <w:pPr>
        <w:spacing w:after="0"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2.3.3.9 The County Assembly of Makueni (CAM)</w:t>
      </w:r>
    </w:p>
    <w:p w14:paraId="0AB56800">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 xml:space="preserve">The CAM plays the role of approving and overseeing the implementation of plans, policies, and laws by the CE. Apart from infusing OC within its procurement practices, the CAM is instrumental in the actualisation of this policy objective of entrenching and enhancing by enacting the proposed Makueni OC Act and overseeing its implementation. </w:t>
      </w:r>
    </w:p>
    <w:p w14:paraId="03E251F1">
      <w:pPr>
        <w:spacing w:after="0"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2.3.3.9 Makueni County AGPO/YAGPO Registration team</w:t>
      </w:r>
    </w:p>
    <w:p w14:paraId="018459F1">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Pursuant to s. 69 (4) of the PPDA, the Head of Procurement Function established a team comprising representatives from Procurement, CT, and Department of Youth, Gender and Sports to register and updates the lists of suppliers, contractors, and consultants in the category reserved for women, youth, and PWDs.</w:t>
      </w:r>
    </w:p>
    <w:p w14:paraId="0707A784">
      <w:pPr>
        <w:spacing w:after="0"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b/>
          <w:bCs/>
          <w:color w:val="333333"/>
          <w:sz w:val="20"/>
          <w:szCs w:val="20"/>
          <w:shd w:val="clear" w:color="auto" w:fill="FFFFFF"/>
        </w:rPr>
        <w:t>2.3.3 10 Civil Society Organisations (CSOs) and Non State Actors (NSAs)</w:t>
      </w:r>
    </w:p>
    <w:p w14:paraId="1CC543F1">
      <w:pPr>
        <w:spacing w:line="360" w:lineRule="auto"/>
        <w:rPr>
          <w:rFonts w:ascii="Times New Roman" w:hAnsi="Times New Roman" w:eastAsia="Times New Roman" w:cs="Times New Roman"/>
          <w:color w:val="333333"/>
          <w:sz w:val="20"/>
          <w:szCs w:val="20"/>
          <w:shd w:val="clear" w:color="auto" w:fill="FFFFFF"/>
        </w:rPr>
      </w:pPr>
      <w:r>
        <w:rPr>
          <w:rFonts w:ascii="Times New Roman" w:hAnsi="Times New Roman" w:eastAsia="Times New Roman" w:cs="Times New Roman"/>
          <w:color w:val="333333"/>
          <w:sz w:val="20"/>
          <w:szCs w:val="20"/>
          <w:shd w:val="clear" w:color="auto" w:fill="FFFFFF"/>
        </w:rPr>
        <w:t xml:space="preserve">Makueni hosts various civil society organisations, national and sub-national that play intercessor between the CGM and the residents.  These organisations which include FBOs, women and youth groups, complement government functions by acting as conduits of knowledge and information. Through social audit and other methods, they oversee government operations. They form a useful platform for use of OC and the OCDS in particular through informing training of residents about its using the portal to monitor procurement activities in the county.   </w:t>
      </w:r>
    </w:p>
    <w:p w14:paraId="35049F79">
      <w:pPr>
        <w:spacing w:after="0" w:line="360" w:lineRule="auto"/>
        <w:rPr>
          <w:rFonts w:ascii="Times New Roman" w:hAnsi="Times New Roman" w:cs="Times New Roman"/>
          <w:b/>
          <w:bCs/>
        </w:rPr>
      </w:pPr>
      <w:r>
        <w:rPr>
          <w:rFonts w:ascii="Times New Roman" w:hAnsi="Times New Roman" w:cs="Times New Roman"/>
          <w:b/>
          <w:bCs/>
        </w:rPr>
        <w:t>2.4 Technical Framework</w:t>
      </w:r>
    </w:p>
    <w:p w14:paraId="5C1FE59F">
      <w:pPr>
        <w:spacing w:line="360" w:lineRule="auto"/>
        <w:rPr>
          <w:rFonts w:ascii="Times New Roman" w:hAnsi="Times New Roman" w:cs="Times New Roman"/>
        </w:rPr>
      </w:pPr>
      <w:r>
        <w:rPr>
          <w:rFonts w:ascii="Times New Roman" w:hAnsi="Times New Roman" w:cs="Times New Roman"/>
        </w:rPr>
        <w:t xml:space="preserve">This policy appreciates and seeks to enhance the existing technical wherewithal, both personnel and technological. </w:t>
      </w:r>
    </w:p>
    <w:p w14:paraId="7F4A927E">
      <w:pPr>
        <w:spacing w:after="0" w:line="360" w:lineRule="auto"/>
        <w:rPr>
          <w:rFonts w:ascii="Times New Roman" w:hAnsi="Times New Roman" w:cs="Times New Roman"/>
          <w:b/>
          <w:bCs/>
        </w:rPr>
      </w:pPr>
      <w:r>
        <w:rPr>
          <w:rFonts w:ascii="Times New Roman" w:hAnsi="Times New Roman" w:cs="Times New Roman"/>
          <w:b/>
          <w:bCs/>
        </w:rPr>
        <w:t xml:space="preserve">2.4.1 Technology </w:t>
      </w:r>
    </w:p>
    <w:p w14:paraId="69315EF4">
      <w:pPr>
        <w:spacing w:after="0" w:line="360" w:lineRule="auto"/>
        <w:rPr>
          <w:rFonts w:ascii="Times New Roman" w:hAnsi="Times New Roman" w:cs="Times New Roman"/>
          <w:b/>
          <w:bCs/>
        </w:rPr>
      </w:pPr>
    </w:p>
    <w:p w14:paraId="340162B8">
      <w:pPr>
        <w:spacing w:after="0" w:line="360" w:lineRule="auto"/>
        <w:rPr>
          <w:rFonts w:ascii="Times New Roman" w:hAnsi="Times New Roman" w:cs="Times New Roman"/>
          <w:b/>
          <w:bCs/>
        </w:rPr>
      </w:pPr>
      <w:r>
        <w:rPr>
          <w:rFonts w:ascii="Times New Roman" w:hAnsi="Times New Roman" w:cs="Times New Roman"/>
          <w:b/>
          <w:bCs/>
        </w:rPr>
        <w:t>2.4.1.1 The Open Contracting Data Standard (OCDS)</w:t>
      </w:r>
    </w:p>
    <w:p w14:paraId="75DEF3B5">
      <w:pPr>
        <w:spacing w:after="0" w:line="360" w:lineRule="auto"/>
        <w:rPr>
          <w:rFonts w:ascii="Times New Roman" w:hAnsi="Times New Roman" w:cs="Times New Roman"/>
          <w:b/>
          <w:bCs/>
        </w:rPr>
      </w:pPr>
      <w:r>
        <w:rPr>
          <w:rFonts w:ascii="Times New Roman" w:hAnsi="Times New Roman" w:cs="Times New Roman"/>
        </w:rPr>
        <w:t xml:space="preserve">Developed by the OCP (see above) , the Open Contracting Data Standard (OCDS) , is  a free, non – proprietary open data standard and is used by over 30 governments including CGM. The National Government of Kenya (OGP National Action Plan 2016-2018) and the Elgeyo Marakwet County Government (Elgeyo Marakwet subnational OGP action plan) have both documented commitments. It describes how to publish data and documents at all stages of the contracting process. The OCP developed the OCDS to support organisations procure transparently and allow deeper scrutiny by availing the following -  a set of recommended data fields and documents to publish; a common structured data model; Guidance and tools to support implementation and data use; Profiles Public Private Partnerships, Infrastructure Projects, the WU, and WTO GPA; and An extension mechanism to add additional key information. </w:t>
      </w:r>
    </w:p>
    <w:p w14:paraId="0293688D">
      <w:pPr>
        <w:spacing w:after="0" w:line="360" w:lineRule="auto"/>
        <w:rPr>
          <w:rFonts w:ascii="Times New Roman" w:hAnsi="Times New Roman" w:cs="Times New Roman"/>
          <w:b/>
          <w:bCs/>
        </w:rPr>
      </w:pPr>
    </w:p>
    <w:p w14:paraId="41AD4BF1">
      <w:pPr>
        <w:spacing w:after="0" w:line="360" w:lineRule="auto"/>
        <w:rPr>
          <w:rFonts w:ascii="Times New Roman" w:hAnsi="Times New Roman" w:cs="Times New Roman"/>
          <w:b/>
          <w:bCs/>
        </w:rPr>
      </w:pPr>
      <w:r>
        <w:rPr>
          <w:rFonts w:ascii="Times New Roman" w:hAnsi="Times New Roman" w:cs="Times New Roman"/>
          <w:b/>
          <w:bCs/>
        </w:rPr>
        <w:t>2.4.1.2 The Makueni County Open Contracting Portal</w:t>
      </w:r>
    </w:p>
    <w:p w14:paraId="75048735">
      <w:pPr>
        <w:spacing w:line="360" w:lineRule="auto"/>
        <w:rPr>
          <w:rFonts w:ascii="Times New Roman" w:hAnsi="Times New Roman" w:cs="Times New Roman"/>
        </w:rPr>
      </w:pPr>
      <w:r>
        <w:rPr>
          <w:rFonts w:ascii="Times New Roman" w:hAnsi="Times New Roman" w:cs="Times New Roman"/>
        </w:rPr>
        <w:t xml:space="preserve">The  Makueni County Open Contracting Portal provides detailed information about each stage of the procurement process. Developed by Development Gateway (DG), the site went live in December 2019. It is an interactive site that inter alia provides information about the nature of tenders (number, open or direct), the frequency of procurement of items, and tenders reserved for AGPO.  </w:t>
      </w:r>
    </w:p>
    <w:p w14:paraId="0C495283">
      <w:pPr>
        <w:spacing w:line="360" w:lineRule="auto"/>
        <w:rPr>
          <w:rFonts w:ascii="Times New Roman" w:hAnsi="Times New Roman" w:cs="Times New Roman"/>
        </w:rPr>
      </w:pPr>
      <w:r>
        <w:rPr>
          <w:rFonts w:ascii="Times New Roman" w:hAnsi="Times New Roman" w:cs="Times New Roman"/>
        </w:rPr>
        <w:t>It invites the public to use it by signing up to receive email alerts and updates through a USSD code (Dial 838#) and SMS, be able to download original documents and provide feedback on particular tenders and their related data and finally be able to download data in the system in Excel or JSON (OCDS) formats. The portal hosts the Corruption Risk Dashboard, a DG tool that flags the risk of corruption. The technology saves time, reduces use of paper, permits direct data entry and uploading of documents by staff and validation. The site includes implementation data and enhance portal use by the public by providing an on-line helpdesk.</w:t>
      </w:r>
    </w:p>
    <w:p w14:paraId="35CD7E7E">
      <w:pPr>
        <w:spacing w:after="0" w:line="360" w:lineRule="auto"/>
        <w:rPr>
          <w:rFonts w:ascii="Times New Roman" w:hAnsi="Times New Roman" w:cs="Times New Roman"/>
        </w:rPr>
      </w:pPr>
      <w:r>
        <w:rPr>
          <w:rFonts w:ascii="Times New Roman" w:hAnsi="Times New Roman" w:cs="Times New Roman"/>
          <w:b/>
          <w:bCs/>
        </w:rPr>
        <w:t>2.4.2 Personnel</w:t>
      </w:r>
    </w:p>
    <w:p w14:paraId="664353D6">
      <w:pPr>
        <w:spacing w:after="0" w:line="360" w:lineRule="auto"/>
        <w:rPr>
          <w:rFonts w:ascii="Times New Roman" w:hAnsi="Times New Roman" w:cs="Times New Roman"/>
        </w:rPr>
      </w:pPr>
      <w:r>
        <w:rPr>
          <w:rFonts w:ascii="Times New Roman" w:hAnsi="Times New Roman" w:cs="Times New Roman"/>
        </w:rPr>
        <w:t xml:space="preserve">This policy recognises the central role of GCM staff  in actualising OC. It appreciates that the staff including the MECs, COs and Directors have been sensitised and trained about OC, the OCDS and the Portal. The relevant staff in the CT, Procurement Directorate and Procurement Officers (Users), can efficiently administer the Portal. All Procurement Officers (OPs) have been trained on how to enter data, upload documents and intervene accordingly. </w:t>
      </w:r>
    </w:p>
    <w:p w14:paraId="00BF746A">
      <w:pPr>
        <w:spacing w:after="0" w:line="360" w:lineRule="auto"/>
        <w:rPr>
          <w:rFonts w:ascii="Times New Roman" w:hAnsi="Times New Roman" w:cs="Times New Roman"/>
          <w:b/>
          <w:bCs/>
        </w:rPr>
      </w:pPr>
    </w:p>
    <w:p w14:paraId="589D29A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1539F90A">
      <w:pPr>
        <w:pStyle w:val="17"/>
        <w:numPr>
          <w:ilvl w:val="0"/>
          <w:numId w:val="1"/>
        </w:num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Policy areas and interventions</w:t>
      </w:r>
    </w:p>
    <w:p w14:paraId="0E5B6D83">
      <w:pPr>
        <w:pStyle w:val="17"/>
        <w:spacing w:after="0" w:line="360" w:lineRule="auto"/>
        <w:ind w:left="360"/>
        <w:rPr>
          <w:rFonts w:ascii="Times New Roman" w:hAnsi="Times New Roman" w:cs="Times New Roman"/>
        </w:rPr>
      </w:pPr>
    </w:p>
    <w:p w14:paraId="5157A801">
      <w:pPr>
        <w:spacing w:after="0" w:line="360" w:lineRule="auto"/>
        <w:rPr>
          <w:rFonts w:ascii="Times New Roman" w:hAnsi="Times New Roman" w:cs="Times New Roman"/>
          <w:b/>
          <w:bCs/>
        </w:rPr>
      </w:pPr>
      <w:r>
        <w:rPr>
          <w:rFonts w:ascii="Times New Roman" w:hAnsi="Times New Roman" w:cs="Times New Roman"/>
          <w:b/>
          <w:bCs/>
        </w:rPr>
        <w:t>3.1  Regulatory Framework</w:t>
      </w:r>
    </w:p>
    <w:p w14:paraId="52F484EF">
      <w:pPr>
        <w:spacing w:line="360" w:lineRule="auto"/>
        <w:rPr>
          <w:rFonts w:ascii="Times New Roman" w:hAnsi="Times New Roman" w:cs="Times New Roman"/>
        </w:rPr>
      </w:pPr>
      <w:r>
        <w:rPr>
          <w:rFonts w:ascii="Times New Roman" w:hAnsi="Times New Roman" w:cs="Times New Roman"/>
        </w:rPr>
        <w:t xml:space="preserve">This policy recognises the centrality of a specific county law for entrenching and regulating OC in Makueni. This law shall establish OC, identify roles, role-players, and outline timelines. It shall also provide sanctions and incentives accordingly. Guided by the over arching framework described above, the prototype law shall embed the OCDS by outlining the process and required data and documents. </w:t>
      </w:r>
    </w:p>
    <w:p w14:paraId="7C3B174B">
      <w:pPr>
        <w:spacing w:line="360" w:lineRule="auto"/>
        <w:rPr>
          <w:rFonts w:ascii="Times New Roman" w:hAnsi="Times New Roman" w:cs="Times New Roman"/>
        </w:rPr>
      </w:pPr>
    </w:p>
    <w:p w14:paraId="4FAF9BE7">
      <w:pPr>
        <w:spacing w:line="360" w:lineRule="auto"/>
        <w:rPr>
          <w:rFonts w:ascii="Times New Roman" w:hAnsi="Times New Roman" w:cs="Times New Roman"/>
        </w:rPr>
      </w:pPr>
    </w:p>
    <w:p w14:paraId="7E101B21">
      <w:pPr>
        <w:spacing w:after="0" w:line="360" w:lineRule="auto"/>
        <w:rPr>
          <w:rFonts w:ascii="Times New Roman" w:hAnsi="Times New Roman" w:cs="Times New Roman"/>
        </w:rPr>
      </w:pPr>
      <w:r>
        <w:rPr>
          <w:rFonts w:ascii="Times New Roman" w:hAnsi="Times New Roman" w:cs="Times New Roman"/>
          <w:b/>
          <w:bCs/>
        </w:rPr>
        <w:t>3.1.1 Objective</w:t>
      </w:r>
    </w:p>
    <w:p w14:paraId="11BDB60E">
      <w:pPr>
        <w:spacing w:after="0" w:line="360" w:lineRule="auto"/>
        <w:rPr>
          <w:rFonts w:ascii="Times New Roman" w:hAnsi="Times New Roman" w:cs="Times New Roman"/>
        </w:rPr>
      </w:pPr>
      <w:r>
        <w:rPr>
          <w:rFonts w:ascii="Times New Roman" w:hAnsi="Times New Roman" w:cs="Times New Roman"/>
        </w:rPr>
        <w:t xml:space="preserve">To anchor OC and OCDS in the Makueni County Public Procurement framework by enacting the Makueni County Open Contracting Act. </w:t>
      </w:r>
    </w:p>
    <w:p w14:paraId="21A82009">
      <w:pPr>
        <w:spacing w:after="0" w:line="360" w:lineRule="auto"/>
        <w:rPr>
          <w:rFonts w:ascii="Times New Roman" w:hAnsi="Times New Roman" w:cs="Times New Roman"/>
        </w:rPr>
      </w:pPr>
    </w:p>
    <w:p w14:paraId="6E1D0B25">
      <w:pPr>
        <w:spacing w:after="0" w:line="360" w:lineRule="auto"/>
        <w:rPr>
          <w:rFonts w:ascii="Times New Roman" w:hAnsi="Times New Roman" w:cs="Times New Roman"/>
          <w:b/>
          <w:bCs/>
        </w:rPr>
      </w:pPr>
      <w:r>
        <w:rPr>
          <w:rFonts w:ascii="Times New Roman" w:hAnsi="Times New Roman" w:cs="Times New Roman"/>
          <w:b/>
          <w:bCs/>
        </w:rPr>
        <w:t>3.1.2  Constraints</w:t>
      </w:r>
    </w:p>
    <w:p w14:paraId="7D0B7772">
      <w:pPr>
        <w:pStyle w:val="17"/>
        <w:numPr>
          <w:ilvl w:val="0"/>
          <w:numId w:val="9"/>
        </w:numPr>
        <w:spacing w:after="0" w:line="360" w:lineRule="auto"/>
        <w:rPr>
          <w:rFonts w:ascii="Times New Roman" w:hAnsi="Times New Roman" w:cs="Times New Roman"/>
        </w:rPr>
      </w:pPr>
      <w:r>
        <w:rPr>
          <w:rFonts w:ascii="Times New Roman" w:hAnsi="Times New Roman" w:cs="Times New Roman"/>
        </w:rPr>
        <w:t>Risk of fluid implementation if not well anchored and regulated</w:t>
      </w:r>
    </w:p>
    <w:p w14:paraId="54A35328">
      <w:pPr>
        <w:pStyle w:val="17"/>
        <w:numPr>
          <w:ilvl w:val="0"/>
          <w:numId w:val="9"/>
        </w:numPr>
        <w:spacing w:line="360" w:lineRule="auto"/>
        <w:rPr>
          <w:rFonts w:ascii="Times New Roman" w:hAnsi="Times New Roman" w:cs="Times New Roman"/>
        </w:rPr>
      </w:pPr>
      <w:r>
        <w:rPr>
          <w:rFonts w:ascii="Times New Roman" w:hAnsi="Times New Roman" w:cs="Times New Roman"/>
        </w:rPr>
        <w:t>The prohibition of disclosure of information about Beneficial Owners as prescribed in the Beneficial Ownership Regulations, 2020 constrains holistic open contracting.</w:t>
      </w:r>
    </w:p>
    <w:p w14:paraId="7C85089A">
      <w:pPr>
        <w:pStyle w:val="17"/>
        <w:numPr>
          <w:ilvl w:val="0"/>
          <w:numId w:val="9"/>
        </w:numPr>
        <w:spacing w:line="360" w:lineRule="auto"/>
        <w:rPr>
          <w:rFonts w:ascii="Times New Roman" w:hAnsi="Times New Roman" w:cs="Times New Roman"/>
        </w:rPr>
      </w:pPr>
      <w:r>
        <w:rPr>
          <w:rFonts w:ascii="Times New Roman" w:hAnsi="Times New Roman" w:cs="Times New Roman"/>
        </w:rPr>
        <w:t>The ATIA specifically provides for disclosure of information from the contracting stage. It does not address the planning and tendering and post tendering stages. It however does not expressly prohibit or limit disclosure of information about those stages</w:t>
      </w:r>
    </w:p>
    <w:p w14:paraId="0FC35F27">
      <w:pPr>
        <w:spacing w:after="0" w:line="360" w:lineRule="auto"/>
        <w:rPr>
          <w:rFonts w:ascii="Times New Roman" w:hAnsi="Times New Roman" w:cs="Times New Roman"/>
          <w:b/>
          <w:bCs/>
        </w:rPr>
      </w:pPr>
      <w:r>
        <w:rPr>
          <w:rFonts w:ascii="Times New Roman" w:hAnsi="Times New Roman" w:cs="Times New Roman"/>
          <w:b/>
          <w:bCs/>
        </w:rPr>
        <w:t>3.1.2  Opportunities</w:t>
      </w:r>
    </w:p>
    <w:p w14:paraId="7797B3B8">
      <w:pPr>
        <w:pStyle w:val="17"/>
        <w:numPr>
          <w:ilvl w:val="0"/>
          <w:numId w:val="10"/>
        </w:numPr>
        <w:spacing w:after="0" w:line="360" w:lineRule="auto"/>
        <w:rPr>
          <w:rFonts w:ascii="Times New Roman" w:hAnsi="Times New Roman" w:cs="Times New Roman"/>
        </w:rPr>
      </w:pPr>
      <w:r>
        <w:rPr>
          <w:rFonts w:ascii="Times New Roman" w:hAnsi="Times New Roman" w:cs="Times New Roman"/>
        </w:rPr>
        <w:t>A permissive international, national and sub-national regulatory framework</w:t>
      </w:r>
    </w:p>
    <w:p w14:paraId="4FA060D6">
      <w:pPr>
        <w:pStyle w:val="17"/>
        <w:numPr>
          <w:ilvl w:val="0"/>
          <w:numId w:val="10"/>
        </w:numPr>
        <w:spacing w:line="360" w:lineRule="auto"/>
        <w:rPr>
          <w:rFonts w:ascii="Times New Roman" w:hAnsi="Times New Roman" w:cs="Times New Roman"/>
        </w:rPr>
      </w:pPr>
      <w:r>
        <w:rPr>
          <w:rFonts w:ascii="Times New Roman" w:hAnsi="Times New Roman" w:cs="Times New Roman"/>
        </w:rPr>
        <w:t>Political will to institutionalise OC espoused by President Kenyatta and Governor Kibwana</w:t>
      </w:r>
    </w:p>
    <w:p w14:paraId="23CB6C61">
      <w:pPr>
        <w:spacing w:after="0" w:line="360" w:lineRule="auto"/>
        <w:rPr>
          <w:rFonts w:ascii="Times New Roman" w:hAnsi="Times New Roman" w:cs="Times New Roman"/>
        </w:rPr>
      </w:pPr>
      <w:r>
        <w:rPr>
          <w:rFonts w:ascii="Times New Roman" w:hAnsi="Times New Roman" w:cs="Times New Roman"/>
          <w:b/>
          <w:bCs/>
        </w:rPr>
        <w:t>3.1.3 Policy Statement</w:t>
      </w:r>
    </w:p>
    <w:p w14:paraId="6EE3BC48">
      <w:pPr>
        <w:spacing w:line="360" w:lineRule="auto"/>
        <w:rPr>
          <w:rFonts w:ascii="Times New Roman" w:hAnsi="Times New Roman" w:cs="Times New Roman"/>
        </w:rPr>
      </w:pPr>
      <w:r>
        <w:rPr>
          <w:rFonts w:ascii="Times New Roman" w:hAnsi="Times New Roman" w:cs="Times New Roman"/>
        </w:rPr>
        <w:t>The CGM shall establish a regulatory framework that will anchor, sustain and enhance OC through the use of the OCDS in procurement practices in Makueni county.</w:t>
      </w:r>
    </w:p>
    <w:p w14:paraId="6AB9BA7B">
      <w:pPr>
        <w:spacing w:after="0" w:line="360" w:lineRule="auto"/>
        <w:rPr>
          <w:rFonts w:ascii="Times New Roman" w:hAnsi="Times New Roman" w:cs="Times New Roman"/>
        </w:rPr>
      </w:pPr>
      <w:r>
        <w:rPr>
          <w:rFonts w:ascii="Times New Roman" w:hAnsi="Times New Roman" w:cs="Times New Roman"/>
          <w:b/>
          <w:bCs/>
        </w:rPr>
        <w:t xml:space="preserve">3.1.3 Strategic Interventions </w:t>
      </w:r>
    </w:p>
    <w:p w14:paraId="4CCF3391">
      <w:pPr>
        <w:spacing w:after="0" w:line="360" w:lineRule="auto"/>
        <w:rPr>
          <w:rFonts w:ascii="Times New Roman" w:hAnsi="Times New Roman" w:cs="Times New Roman"/>
        </w:rPr>
      </w:pPr>
      <w:r>
        <w:rPr>
          <w:rFonts w:ascii="Times New Roman" w:hAnsi="Times New Roman" w:cs="Times New Roman"/>
        </w:rPr>
        <w:t>The CGM shall:</w:t>
      </w:r>
    </w:p>
    <w:p w14:paraId="6CF3CEC0">
      <w:pPr>
        <w:pStyle w:val="17"/>
        <w:numPr>
          <w:ilvl w:val="0"/>
          <w:numId w:val="11"/>
        </w:numPr>
        <w:spacing w:after="0" w:line="360" w:lineRule="auto"/>
        <w:rPr>
          <w:rFonts w:ascii="Times New Roman" w:hAnsi="Times New Roman" w:cs="Times New Roman"/>
        </w:rPr>
      </w:pPr>
      <w:r>
        <w:rPr>
          <w:rFonts w:ascii="Times New Roman" w:hAnsi="Times New Roman" w:cs="Times New Roman"/>
        </w:rPr>
        <w:t>Prepare a bill and enact the Open Contracting Act of Makueni working In collaboration with the Makueni County Assembly, before the next general elections</w:t>
      </w:r>
    </w:p>
    <w:p w14:paraId="578B3175">
      <w:pPr>
        <w:pStyle w:val="17"/>
        <w:numPr>
          <w:ilvl w:val="0"/>
          <w:numId w:val="11"/>
        </w:numPr>
        <w:spacing w:after="0" w:line="360" w:lineRule="auto"/>
        <w:rPr>
          <w:rFonts w:ascii="Times New Roman" w:hAnsi="Times New Roman" w:cs="Times New Roman"/>
        </w:rPr>
      </w:pPr>
      <w:r>
        <w:rPr>
          <w:rFonts w:ascii="Times New Roman" w:hAnsi="Times New Roman" w:cs="Times New Roman"/>
        </w:rPr>
        <w:t>Engage with all relevant authorities including the Presidency, National Executive, CoG, the NT and the PPRA with the aim of exploring the review of national regulations appertaining to disclosure of data on beneficiary ownership of companies.</w:t>
      </w:r>
    </w:p>
    <w:p w14:paraId="6045C147">
      <w:pPr>
        <w:pStyle w:val="17"/>
        <w:numPr>
          <w:ilvl w:val="0"/>
          <w:numId w:val="11"/>
        </w:numPr>
        <w:spacing w:after="0" w:line="360" w:lineRule="auto"/>
        <w:rPr>
          <w:rFonts w:ascii="Times New Roman" w:hAnsi="Times New Roman" w:cs="Times New Roman"/>
        </w:rPr>
      </w:pPr>
      <w:r>
        <w:rPr>
          <w:rFonts w:ascii="Times New Roman" w:hAnsi="Times New Roman" w:cs="Times New Roman"/>
        </w:rPr>
        <w:t>Specifically, utilise the opportunity in the Regulations that beneficial owners may consent to disclosure by incentivising the same through the proposed Act and rhetoric, the proactive disclosure of beneficiary ownership data by companies tendering in Makueni County</w:t>
      </w:r>
    </w:p>
    <w:p w14:paraId="2704581C">
      <w:pPr>
        <w:pStyle w:val="17"/>
        <w:numPr>
          <w:ilvl w:val="0"/>
          <w:numId w:val="11"/>
        </w:numPr>
        <w:spacing w:after="0" w:line="360" w:lineRule="auto"/>
        <w:rPr>
          <w:rFonts w:ascii="Times New Roman" w:hAnsi="Times New Roman" w:cs="Times New Roman"/>
        </w:rPr>
      </w:pPr>
      <w:r>
        <w:rPr>
          <w:rFonts w:ascii="Times New Roman" w:hAnsi="Times New Roman" w:cs="Times New Roman"/>
        </w:rPr>
        <w:t>Progressively develop instruments such as guidelines, regulations and bureaucratic facilitates to facilitate enforcement of the OC dAct.</w:t>
      </w:r>
    </w:p>
    <w:p w14:paraId="5D005398">
      <w:pPr>
        <w:pStyle w:val="17"/>
        <w:numPr>
          <w:ilvl w:val="0"/>
          <w:numId w:val="11"/>
        </w:numPr>
        <w:spacing w:line="360" w:lineRule="auto"/>
        <w:rPr>
          <w:rFonts w:ascii="Times New Roman" w:hAnsi="Times New Roman" w:cs="Times New Roman"/>
        </w:rPr>
      </w:pPr>
      <w:r>
        <w:rPr>
          <w:rFonts w:ascii="Times New Roman" w:hAnsi="Times New Roman" w:cs="Times New Roman"/>
        </w:rPr>
        <w:t>Progressively and periodically monitor, evaluate, review and periodically report to the citizens and the CA, progress made to implement this policy and the OC Act.</w:t>
      </w:r>
    </w:p>
    <w:p w14:paraId="3731537E">
      <w:pPr>
        <w:pStyle w:val="17"/>
        <w:spacing w:line="360" w:lineRule="auto"/>
        <w:rPr>
          <w:rFonts w:ascii="Times New Roman" w:hAnsi="Times New Roman" w:cs="Times New Roman"/>
        </w:rPr>
      </w:pPr>
    </w:p>
    <w:p w14:paraId="7E1A9886">
      <w:pPr>
        <w:spacing w:after="0" w:line="360" w:lineRule="auto"/>
        <w:rPr>
          <w:rFonts w:ascii="Times New Roman" w:hAnsi="Times New Roman" w:cs="Times New Roman"/>
          <w:b/>
          <w:bCs/>
        </w:rPr>
      </w:pPr>
      <w:r>
        <w:rPr>
          <w:rFonts w:ascii="Times New Roman" w:hAnsi="Times New Roman" w:cs="Times New Roman"/>
          <w:b/>
          <w:bCs/>
        </w:rPr>
        <w:t>3.2 Institutional and Technical Capacity</w:t>
      </w:r>
    </w:p>
    <w:p w14:paraId="7F3DEBF7">
      <w:pPr>
        <w:spacing w:line="360" w:lineRule="auto"/>
        <w:rPr>
          <w:rFonts w:ascii="Times New Roman" w:hAnsi="Times New Roman" w:cs="Times New Roman"/>
        </w:rPr>
      </w:pPr>
      <w:r>
        <w:rPr>
          <w:rFonts w:ascii="Times New Roman" w:hAnsi="Times New Roman" w:cs="Times New Roman"/>
        </w:rPr>
        <w:t xml:space="preserve">Recognising that the effective implementation of OC in Makueni County requires a well structured, functional and technological enabled institution and personnel, the GCM shall progressively undertake the following so as to entrench and sustain OC. </w:t>
      </w:r>
    </w:p>
    <w:p w14:paraId="44715263">
      <w:pPr>
        <w:spacing w:after="0" w:line="360" w:lineRule="auto"/>
        <w:rPr>
          <w:rFonts w:ascii="Times New Roman" w:hAnsi="Times New Roman" w:cs="Times New Roman"/>
        </w:rPr>
      </w:pPr>
      <w:r>
        <w:rPr>
          <w:rFonts w:ascii="Times New Roman" w:hAnsi="Times New Roman" w:cs="Times New Roman"/>
          <w:b/>
          <w:bCs/>
        </w:rPr>
        <w:t>3.2.1 Policy Objective</w:t>
      </w:r>
    </w:p>
    <w:p w14:paraId="63B192EF">
      <w:pPr>
        <w:spacing w:line="360" w:lineRule="auto"/>
        <w:rPr>
          <w:rFonts w:ascii="Times New Roman" w:hAnsi="Times New Roman" w:cs="Times New Roman"/>
        </w:rPr>
      </w:pPr>
      <w:r>
        <w:rPr>
          <w:rFonts w:ascii="Times New Roman" w:hAnsi="Times New Roman" w:cs="Times New Roman"/>
        </w:rPr>
        <w:t xml:space="preserve">To sustain and advance the use of OC through institutional and technical capacity development. </w:t>
      </w:r>
    </w:p>
    <w:p w14:paraId="7EBE0980">
      <w:pPr>
        <w:spacing w:after="0" w:line="360" w:lineRule="auto"/>
        <w:rPr>
          <w:rFonts w:ascii="Times New Roman" w:hAnsi="Times New Roman" w:cs="Times New Roman"/>
          <w:b/>
          <w:bCs/>
        </w:rPr>
      </w:pPr>
      <w:r>
        <w:rPr>
          <w:rFonts w:ascii="Times New Roman" w:hAnsi="Times New Roman" w:cs="Times New Roman"/>
          <w:b/>
          <w:bCs/>
        </w:rPr>
        <w:t>3.2.2 Constraints</w:t>
      </w:r>
    </w:p>
    <w:p w14:paraId="78309F19">
      <w:pPr>
        <w:pStyle w:val="17"/>
        <w:numPr>
          <w:ilvl w:val="0"/>
          <w:numId w:val="12"/>
        </w:numPr>
        <w:spacing w:after="0" w:line="360" w:lineRule="auto"/>
        <w:rPr>
          <w:rFonts w:ascii="Times New Roman" w:hAnsi="Times New Roman" w:cs="Times New Roman"/>
        </w:rPr>
      </w:pPr>
      <w:r>
        <w:rPr>
          <w:rFonts w:ascii="Times New Roman" w:hAnsi="Times New Roman" w:cs="Times New Roman"/>
        </w:rPr>
        <w:t>Inadequate personnel to ensure timely data entry and response</w:t>
      </w:r>
    </w:p>
    <w:p w14:paraId="0EC0B2BF">
      <w:pPr>
        <w:pStyle w:val="17"/>
        <w:numPr>
          <w:ilvl w:val="0"/>
          <w:numId w:val="12"/>
        </w:numPr>
        <w:spacing w:after="0" w:line="360" w:lineRule="auto"/>
        <w:rPr>
          <w:rFonts w:ascii="Times New Roman" w:hAnsi="Times New Roman" w:cs="Times New Roman"/>
        </w:rPr>
      </w:pPr>
      <w:r>
        <w:rPr>
          <w:rFonts w:ascii="Times New Roman" w:hAnsi="Times New Roman" w:cs="Times New Roman"/>
        </w:rPr>
        <w:t xml:space="preserve">Triple entry of similar data by POs in the IFMIS, PPIP (tenders.go.ke)  and the Portal is repetitive and time consuming  </w:t>
      </w:r>
    </w:p>
    <w:p w14:paraId="709814A4">
      <w:pPr>
        <w:pStyle w:val="17"/>
        <w:numPr>
          <w:ilvl w:val="0"/>
          <w:numId w:val="12"/>
        </w:numPr>
        <w:spacing w:line="360" w:lineRule="auto"/>
        <w:rPr>
          <w:rFonts w:ascii="Times New Roman" w:hAnsi="Times New Roman" w:cs="Times New Roman"/>
        </w:rPr>
      </w:pPr>
      <w:r>
        <w:rPr>
          <w:rFonts w:ascii="Times New Roman" w:hAnsi="Times New Roman" w:cs="Times New Roman"/>
        </w:rPr>
        <w:t xml:space="preserve">Staff, traders and regulators are used to doing things in a certain way, and OC may become yet another bureaucratic technological bother worth ignoring or subverting. </w:t>
      </w:r>
    </w:p>
    <w:p w14:paraId="38214CD0">
      <w:pPr>
        <w:pStyle w:val="17"/>
        <w:numPr>
          <w:ilvl w:val="0"/>
          <w:numId w:val="12"/>
        </w:numPr>
        <w:spacing w:line="360" w:lineRule="auto"/>
        <w:rPr>
          <w:rFonts w:ascii="Times New Roman" w:hAnsi="Times New Roman" w:cs="Times New Roman"/>
        </w:rPr>
      </w:pPr>
      <w:r>
        <w:rPr>
          <w:rFonts w:ascii="Times New Roman" w:hAnsi="Times New Roman" w:cs="Times New Roman"/>
        </w:rPr>
        <w:t>Inadequate internet and mobile connectivity</w:t>
      </w:r>
    </w:p>
    <w:p w14:paraId="43D39197">
      <w:pPr>
        <w:spacing w:after="0" w:line="360" w:lineRule="auto"/>
        <w:rPr>
          <w:rFonts w:ascii="Times New Roman" w:hAnsi="Times New Roman" w:cs="Times New Roman"/>
          <w:b/>
          <w:bCs/>
        </w:rPr>
      </w:pPr>
      <w:r>
        <w:rPr>
          <w:rFonts w:ascii="Times New Roman" w:hAnsi="Times New Roman" w:cs="Times New Roman"/>
          <w:b/>
          <w:bCs/>
        </w:rPr>
        <w:t>3.2.3 Opportunities</w:t>
      </w:r>
    </w:p>
    <w:p w14:paraId="48C61D8D">
      <w:pPr>
        <w:pStyle w:val="17"/>
        <w:numPr>
          <w:ilvl w:val="0"/>
          <w:numId w:val="13"/>
        </w:numPr>
        <w:spacing w:after="0" w:line="360" w:lineRule="auto"/>
        <w:rPr>
          <w:rFonts w:ascii="Times New Roman" w:hAnsi="Times New Roman" w:cs="Times New Roman"/>
        </w:rPr>
      </w:pPr>
      <w:r>
        <w:rPr>
          <w:rFonts w:ascii="Times New Roman" w:hAnsi="Times New Roman" w:cs="Times New Roman"/>
        </w:rPr>
        <w:t xml:space="preserve">IT literate CGM personnel </w:t>
      </w:r>
    </w:p>
    <w:p w14:paraId="59D04705">
      <w:pPr>
        <w:pStyle w:val="17"/>
        <w:numPr>
          <w:ilvl w:val="0"/>
          <w:numId w:val="13"/>
        </w:numPr>
        <w:spacing w:after="0" w:line="360" w:lineRule="auto"/>
        <w:rPr>
          <w:rFonts w:ascii="Times New Roman" w:hAnsi="Times New Roman" w:cs="Times New Roman"/>
        </w:rPr>
      </w:pPr>
      <w:r>
        <w:rPr>
          <w:rFonts w:ascii="Times New Roman" w:hAnsi="Times New Roman" w:cs="Times New Roman"/>
        </w:rPr>
        <w:t>Entire staff of CGM trained about OC generally and the OCDS</w:t>
      </w:r>
    </w:p>
    <w:p w14:paraId="7B5D34FA">
      <w:pPr>
        <w:pStyle w:val="17"/>
        <w:numPr>
          <w:ilvl w:val="0"/>
          <w:numId w:val="13"/>
        </w:numPr>
        <w:spacing w:line="360" w:lineRule="auto"/>
        <w:rPr>
          <w:rFonts w:ascii="Times New Roman" w:hAnsi="Times New Roman" w:cs="Times New Roman"/>
        </w:rPr>
      </w:pPr>
      <w:r>
        <w:rPr>
          <w:rFonts w:ascii="Times New Roman" w:hAnsi="Times New Roman" w:cs="Times New Roman"/>
        </w:rPr>
        <w:t>The OCDS is a free, non – proprietary open data standard</w:t>
      </w:r>
    </w:p>
    <w:p w14:paraId="0F477963">
      <w:pPr>
        <w:pStyle w:val="17"/>
        <w:numPr>
          <w:ilvl w:val="0"/>
          <w:numId w:val="13"/>
        </w:numPr>
        <w:spacing w:line="360" w:lineRule="auto"/>
        <w:rPr>
          <w:rFonts w:ascii="Times New Roman" w:hAnsi="Times New Roman" w:cs="Times New Roman"/>
        </w:rPr>
      </w:pPr>
      <w:r>
        <w:rPr>
          <w:rFonts w:ascii="Times New Roman" w:hAnsi="Times New Roman" w:cs="Times New Roman"/>
        </w:rPr>
        <w:t>The Portal is a web-based system accessible over the internet from anywhere in the world</w:t>
      </w:r>
    </w:p>
    <w:p w14:paraId="4113A2C4">
      <w:pPr>
        <w:pStyle w:val="17"/>
        <w:numPr>
          <w:ilvl w:val="0"/>
          <w:numId w:val="13"/>
        </w:numPr>
        <w:spacing w:line="360" w:lineRule="auto"/>
        <w:rPr>
          <w:rFonts w:ascii="Times New Roman" w:hAnsi="Times New Roman" w:cs="Times New Roman"/>
        </w:rPr>
      </w:pPr>
      <w:r>
        <w:rPr>
          <w:rFonts w:ascii="Times New Roman" w:hAnsi="Times New Roman" w:cs="Times New Roman"/>
        </w:rPr>
        <w:t>The system is hosted by an Amazon Tier I server allowing for secure and uninterrupted operations</w:t>
      </w:r>
    </w:p>
    <w:p w14:paraId="7DDBD787">
      <w:pPr>
        <w:pStyle w:val="17"/>
        <w:numPr>
          <w:ilvl w:val="0"/>
          <w:numId w:val="13"/>
        </w:numPr>
        <w:spacing w:line="360" w:lineRule="auto"/>
        <w:rPr>
          <w:rFonts w:ascii="Times New Roman" w:hAnsi="Times New Roman" w:cs="Times New Roman"/>
        </w:rPr>
      </w:pPr>
      <w:r>
        <w:rPr>
          <w:rFonts w:ascii="Times New Roman" w:hAnsi="Times New Roman" w:cs="Times New Roman"/>
        </w:rPr>
        <w:t>Compared to the IFMIS and the PPIP, through the OCDS, the Portal avails more information, is interactive, covers all the stages of procurement</w:t>
      </w:r>
    </w:p>
    <w:p w14:paraId="2CB82426">
      <w:pPr>
        <w:spacing w:after="0" w:line="360" w:lineRule="auto"/>
        <w:rPr>
          <w:rFonts w:ascii="Times New Roman" w:hAnsi="Times New Roman" w:cs="Times New Roman"/>
          <w:b/>
          <w:bCs/>
        </w:rPr>
      </w:pPr>
      <w:r>
        <w:rPr>
          <w:rFonts w:ascii="Times New Roman" w:hAnsi="Times New Roman" w:cs="Times New Roman"/>
          <w:b/>
          <w:bCs/>
        </w:rPr>
        <w:t>3.2.1 Policy Statement</w:t>
      </w:r>
    </w:p>
    <w:p w14:paraId="3FA622EC">
      <w:pPr>
        <w:spacing w:line="360" w:lineRule="auto"/>
        <w:rPr>
          <w:rFonts w:ascii="Times New Roman" w:hAnsi="Times New Roman" w:cs="Times New Roman"/>
        </w:rPr>
      </w:pPr>
      <w:r>
        <w:rPr>
          <w:rFonts w:ascii="Times New Roman" w:hAnsi="Times New Roman" w:cs="Times New Roman"/>
        </w:rPr>
        <w:t xml:space="preserve">The CGM shall progressively enhance its structural, personnel and technological capacity to the extent that it optimally facilitates the use of OC in the county. </w:t>
      </w:r>
    </w:p>
    <w:p w14:paraId="3BF380BF">
      <w:pPr>
        <w:spacing w:after="0" w:line="360" w:lineRule="auto"/>
        <w:rPr>
          <w:rFonts w:ascii="Times New Roman" w:hAnsi="Times New Roman" w:cs="Times New Roman"/>
        </w:rPr>
      </w:pPr>
      <w:r>
        <w:rPr>
          <w:rFonts w:ascii="Times New Roman" w:hAnsi="Times New Roman" w:cs="Times New Roman"/>
          <w:b/>
          <w:bCs/>
        </w:rPr>
        <w:t>3.2.2 Strategic Interventions</w:t>
      </w:r>
    </w:p>
    <w:p w14:paraId="41C51D7F">
      <w:pPr>
        <w:spacing w:after="0" w:line="360" w:lineRule="auto"/>
        <w:rPr>
          <w:rFonts w:ascii="Times New Roman" w:hAnsi="Times New Roman" w:cs="Times New Roman"/>
        </w:rPr>
      </w:pPr>
      <w:r>
        <w:rPr>
          <w:rFonts w:ascii="Times New Roman" w:hAnsi="Times New Roman" w:cs="Times New Roman"/>
        </w:rPr>
        <w:t>The CGM shall:</w:t>
      </w:r>
    </w:p>
    <w:p w14:paraId="4C8F6C0D">
      <w:pPr>
        <w:pStyle w:val="17"/>
        <w:numPr>
          <w:ilvl w:val="0"/>
          <w:numId w:val="14"/>
        </w:numPr>
        <w:spacing w:after="0" w:line="360" w:lineRule="auto"/>
        <w:rPr>
          <w:rFonts w:ascii="Times New Roman" w:hAnsi="Times New Roman" w:cs="Times New Roman"/>
        </w:rPr>
      </w:pPr>
      <w:r>
        <w:rPr>
          <w:rFonts w:ascii="Times New Roman" w:hAnsi="Times New Roman" w:cs="Times New Roman"/>
        </w:rPr>
        <w:t xml:space="preserve">Ensure that the Procurement Department has adequate trained personnel generally and specifically for OC and management of the Portal. </w:t>
      </w:r>
    </w:p>
    <w:p w14:paraId="1A65845A">
      <w:pPr>
        <w:pStyle w:val="17"/>
        <w:numPr>
          <w:ilvl w:val="0"/>
          <w:numId w:val="14"/>
        </w:numPr>
        <w:spacing w:after="0" w:line="360" w:lineRule="auto"/>
        <w:rPr>
          <w:rFonts w:ascii="Times New Roman" w:hAnsi="Times New Roman" w:cs="Times New Roman"/>
        </w:rPr>
      </w:pPr>
      <w:r>
        <w:rPr>
          <w:rFonts w:ascii="Times New Roman" w:hAnsi="Times New Roman" w:cs="Times New Roman"/>
        </w:rPr>
        <w:t>Continuously train all the staff of CGM, both in the CE and CA on OC and OCDS</w:t>
      </w:r>
    </w:p>
    <w:p w14:paraId="3C397F61">
      <w:pPr>
        <w:pStyle w:val="17"/>
        <w:numPr>
          <w:ilvl w:val="0"/>
          <w:numId w:val="14"/>
        </w:numPr>
        <w:spacing w:after="0" w:line="360" w:lineRule="auto"/>
        <w:rPr>
          <w:rFonts w:ascii="Times New Roman" w:hAnsi="Times New Roman" w:cs="Times New Roman"/>
        </w:rPr>
      </w:pPr>
      <w:r>
        <w:rPr>
          <w:rFonts w:ascii="Times New Roman" w:hAnsi="Times New Roman" w:cs="Times New Roman"/>
        </w:rPr>
        <w:t xml:space="preserve">Orient all new CGM staff (both executive and assembly)  on OC </w:t>
      </w:r>
    </w:p>
    <w:p w14:paraId="5A652A14">
      <w:pPr>
        <w:pStyle w:val="17"/>
        <w:numPr>
          <w:ilvl w:val="0"/>
          <w:numId w:val="14"/>
        </w:numPr>
        <w:spacing w:after="0" w:line="360" w:lineRule="auto"/>
        <w:rPr>
          <w:rFonts w:ascii="Times New Roman" w:hAnsi="Times New Roman" w:cs="Times New Roman"/>
        </w:rPr>
      </w:pPr>
      <w:r>
        <w:rPr>
          <w:rFonts w:ascii="Times New Roman" w:hAnsi="Times New Roman" w:cs="Times New Roman"/>
        </w:rPr>
        <w:t>Progressively improve its technical capacity through training of personnel, development and acquisition of up to date hardware and software technology that sustains and enhances OC</w:t>
      </w:r>
    </w:p>
    <w:p w14:paraId="759E51D9">
      <w:pPr>
        <w:pStyle w:val="17"/>
        <w:numPr>
          <w:ilvl w:val="0"/>
          <w:numId w:val="14"/>
        </w:numPr>
        <w:spacing w:after="0" w:line="360" w:lineRule="auto"/>
        <w:rPr>
          <w:rFonts w:ascii="Times New Roman" w:hAnsi="Times New Roman" w:cs="Times New Roman"/>
        </w:rPr>
      </w:pPr>
      <w:r>
        <w:rPr>
          <w:rFonts w:ascii="Times New Roman" w:hAnsi="Times New Roman" w:cs="Times New Roman"/>
        </w:rPr>
        <w:t>Commit in the mid to long term to ensuring that the CGM acquires and hosts its own servers</w:t>
      </w:r>
    </w:p>
    <w:p w14:paraId="6D6CC69A">
      <w:pPr>
        <w:pStyle w:val="17"/>
        <w:numPr>
          <w:ilvl w:val="0"/>
          <w:numId w:val="14"/>
        </w:numPr>
        <w:spacing w:after="0" w:line="360" w:lineRule="auto"/>
        <w:rPr>
          <w:rFonts w:ascii="Times New Roman" w:hAnsi="Times New Roman" w:cs="Times New Roman"/>
        </w:rPr>
      </w:pPr>
      <w:r>
        <w:rPr>
          <w:rFonts w:ascii="Times New Roman" w:hAnsi="Times New Roman" w:cs="Times New Roman"/>
        </w:rPr>
        <w:t xml:space="preserve">Engage the NT and the PPRA about ways of singularising data entry </w:t>
      </w:r>
    </w:p>
    <w:p w14:paraId="79FD356A">
      <w:pPr>
        <w:pStyle w:val="17"/>
        <w:numPr>
          <w:ilvl w:val="0"/>
          <w:numId w:val="14"/>
        </w:numPr>
        <w:spacing w:after="0" w:line="360" w:lineRule="auto"/>
        <w:rPr>
          <w:rFonts w:ascii="Times New Roman" w:hAnsi="Times New Roman" w:cs="Times New Roman"/>
        </w:rPr>
      </w:pPr>
      <w:r>
        <w:rPr>
          <w:rFonts w:ascii="Times New Roman" w:hAnsi="Times New Roman" w:cs="Times New Roman"/>
        </w:rPr>
        <w:t xml:space="preserve">Through performance contracting, ensure that the use of OC is specifically reported </w:t>
      </w:r>
    </w:p>
    <w:p w14:paraId="1E493375">
      <w:pPr>
        <w:spacing w:after="0" w:line="360" w:lineRule="auto"/>
        <w:rPr>
          <w:rFonts w:ascii="Times New Roman" w:hAnsi="Times New Roman" w:cs="Times New Roman"/>
        </w:rPr>
      </w:pPr>
    </w:p>
    <w:p w14:paraId="56A6FC8B">
      <w:pPr>
        <w:spacing w:after="0" w:line="360" w:lineRule="auto"/>
        <w:rPr>
          <w:rFonts w:ascii="Times New Roman" w:hAnsi="Times New Roman" w:cs="Times New Roman"/>
          <w:b/>
          <w:bCs/>
        </w:rPr>
      </w:pPr>
      <w:r>
        <w:rPr>
          <w:rFonts w:ascii="Times New Roman" w:hAnsi="Times New Roman" w:cs="Times New Roman"/>
          <w:b/>
          <w:bCs/>
        </w:rPr>
        <w:t xml:space="preserve">3.3 Public Outreach and Engagement </w:t>
      </w:r>
    </w:p>
    <w:p w14:paraId="678003FB">
      <w:pPr>
        <w:spacing w:after="0" w:line="360" w:lineRule="auto"/>
        <w:rPr>
          <w:rFonts w:ascii="Times New Roman" w:hAnsi="Times New Roman" w:cs="Times New Roman"/>
          <w:b/>
          <w:bCs/>
        </w:rPr>
      </w:pPr>
    </w:p>
    <w:p w14:paraId="734057A5">
      <w:pPr>
        <w:spacing w:line="360" w:lineRule="auto"/>
        <w:rPr>
          <w:rFonts w:ascii="Times New Roman" w:hAnsi="Times New Roman" w:cs="Times New Roman"/>
        </w:rPr>
      </w:pPr>
      <w:r>
        <w:rPr>
          <w:rFonts w:ascii="Times New Roman" w:hAnsi="Times New Roman" w:cs="Times New Roman"/>
        </w:rPr>
        <w:t>Committed to strengthening public and stakeholder engagement as primary to the uptake, use and sustainability of OC in Makueni County, this policy addresses measures aimed at achieving this.</w:t>
      </w:r>
    </w:p>
    <w:p w14:paraId="6B07F02A">
      <w:pPr>
        <w:spacing w:after="0" w:line="360" w:lineRule="auto"/>
        <w:rPr>
          <w:rFonts w:ascii="Times New Roman" w:hAnsi="Times New Roman" w:cs="Times New Roman"/>
        </w:rPr>
      </w:pPr>
      <w:r>
        <w:rPr>
          <w:rFonts w:ascii="Times New Roman" w:hAnsi="Times New Roman" w:cs="Times New Roman"/>
          <w:b/>
          <w:bCs/>
        </w:rPr>
        <w:t>3.3.1 Policy Objective</w:t>
      </w:r>
    </w:p>
    <w:p w14:paraId="3F129E7E">
      <w:pPr>
        <w:spacing w:line="360" w:lineRule="auto"/>
        <w:rPr>
          <w:rFonts w:ascii="Times New Roman" w:hAnsi="Times New Roman" w:cs="Times New Roman"/>
        </w:rPr>
      </w:pPr>
      <w:r>
        <w:rPr>
          <w:rFonts w:ascii="Times New Roman" w:hAnsi="Times New Roman" w:cs="Times New Roman"/>
        </w:rPr>
        <w:t>To progressively facilitate public access and use of OC through capacity enhancement, proactive and reactive engagement, accountable and transparent practice, and technological advancements.</w:t>
      </w:r>
    </w:p>
    <w:p w14:paraId="038CE9BB">
      <w:pPr>
        <w:spacing w:after="0" w:line="360" w:lineRule="auto"/>
        <w:rPr>
          <w:rFonts w:ascii="Times New Roman" w:hAnsi="Times New Roman" w:cs="Times New Roman"/>
          <w:b/>
          <w:bCs/>
        </w:rPr>
      </w:pPr>
      <w:r>
        <w:rPr>
          <w:rFonts w:ascii="Times New Roman" w:hAnsi="Times New Roman" w:cs="Times New Roman"/>
          <w:b/>
          <w:bCs/>
        </w:rPr>
        <w:t>3.3.2 Constraint</w:t>
      </w:r>
    </w:p>
    <w:p w14:paraId="535876E7">
      <w:pPr>
        <w:pStyle w:val="17"/>
        <w:numPr>
          <w:ilvl w:val="0"/>
          <w:numId w:val="15"/>
        </w:numPr>
        <w:spacing w:after="0" w:line="360" w:lineRule="auto"/>
        <w:rPr>
          <w:rFonts w:ascii="Times New Roman" w:hAnsi="Times New Roman" w:cs="Times New Roman"/>
        </w:rPr>
      </w:pPr>
      <w:r>
        <w:rPr>
          <w:rFonts w:ascii="Times New Roman" w:hAnsi="Times New Roman" w:cs="Times New Roman"/>
        </w:rPr>
        <w:t>Inadequate public awareness on public expenditure generally and procurement specifically</w:t>
      </w:r>
    </w:p>
    <w:p w14:paraId="50C07AD5">
      <w:pPr>
        <w:pStyle w:val="17"/>
        <w:numPr>
          <w:ilvl w:val="0"/>
          <w:numId w:val="15"/>
        </w:numPr>
        <w:spacing w:after="0" w:line="360" w:lineRule="auto"/>
        <w:rPr>
          <w:rFonts w:ascii="Times New Roman" w:hAnsi="Times New Roman" w:cs="Times New Roman"/>
        </w:rPr>
      </w:pPr>
      <w:r>
        <w:rPr>
          <w:rFonts w:ascii="Times New Roman" w:hAnsi="Times New Roman" w:cs="Times New Roman"/>
        </w:rPr>
        <w:t>OC and OCDS are still novel  innovations and interventions globally</w:t>
      </w:r>
    </w:p>
    <w:p w14:paraId="4AB4ECF7">
      <w:pPr>
        <w:pStyle w:val="17"/>
        <w:numPr>
          <w:ilvl w:val="0"/>
          <w:numId w:val="15"/>
        </w:numPr>
        <w:spacing w:after="0" w:line="360" w:lineRule="auto"/>
        <w:rPr>
          <w:rFonts w:ascii="Times New Roman" w:hAnsi="Times New Roman" w:cs="Times New Roman"/>
        </w:rPr>
      </w:pPr>
      <w:r>
        <w:rPr>
          <w:rFonts w:ascii="Times New Roman" w:hAnsi="Times New Roman" w:cs="Times New Roman"/>
        </w:rPr>
        <w:t>OC and OCDS and the Portal are smart gadget reliant interventions whereas many residents in Makueni may not have therefore hampering access</w:t>
      </w:r>
    </w:p>
    <w:p w14:paraId="27A3C893">
      <w:pPr>
        <w:pStyle w:val="17"/>
        <w:numPr>
          <w:ilvl w:val="0"/>
          <w:numId w:val="15"/>
        </w:numPr>
        <w:spacing w:after="0" w:line="360" w:lineRule="auto"/>
        <w:rPr>
          <w:rFonts w:ascii="Times New Roman" w:hAnsi="Times New Roman" w:cs="Times New Roman"/>
        </w:rPr>
      </w:pPr>
      <w:r>
        <w:rPr>
          <w:rFonts w:ascii="Times New Roman" w:hAnsi="Times New Roman" w:cs="Times New Roman"/>
        </w:rPr>
        <w:t>Inadequate internet and mobile connectivity in the county</w:t>
      </w:r>
    </w:p>
    <w:p w14:paraId="5C90ECF2">
      <w:pPr>
        <w:pStyle w:val="17"/>
        <w:numPr>
          <w:ilvl w:val="0"/>
          <w:numId w:val="15"/>
        </w:numPr>
        <w:spacing w:after="0" w:line="360" w:lineRule="auto"/>
        <w:rPr>
          <w:rFonts w:ascii="Times New Roman" w:hAnsi="Times New Roman" w:cs="Times New Roman"/>
        </w:rPr>
      </w:pPr>
      <w:r>
        <w:rPr>
          <w:rFonts w:ascii="Times New Roman" w:hAnsi="Times New Roman" w:cs="Times New Roman"/>
        </w:rPr>
        <w:t>Limited access for PWDs, the literate, numerate and technologically challenged</w:t>
      </w:r>
    </w:p>
    <w:p w14:paraId="16FC0701">
      <w:pPr>
        <w:pStyle w:val="17"/>
        <w:numPr>
          <w:ilvl w:val="0"/>
          <w:numId w:val="15"/>
        </w:numPr>
        <w:spacing w:line="360" w:lineRule="auto"/>
        <w:rPr>
          <w:rFonts w:ascii="Times New Roman" w:hAnsi="Times New Roman" w:cs="Times New Roman"/>
        </w:rPr>
      </w:pPr>
      <w:r>
        <w:rPr>
          <w:rFonts w:ascii="Times New Roman" w:hAnsi="Times New Roman" w:cs="Times New Roman"/>
        </w:rPr>
        <w:t>Pushback from traders and others because OC disrupts convention</w:t>
      </w:r>
    </w:p>
    <w:p w14:paraId="16951311">
      <w:pPr>
        <w:spacing w:after="0" w:line="360" w:lineRule="auto"/>
        <w:rPr>
          <w:rFonts w:ascii="Times New Roman" w:hAnsi="Times New Roman" w:cs="Times New Roman"/>
          <w:b/>
          <w:bCs/>
        </w:rPr>
      </w:pPr>
      <w:r>
        <w:rPr>
          <w:rFonts w:ascii="Times New Roman" w:hAnsi="Times New Roman" w:cs="Times New Roman"/>
          <w:b/>
          <w:bCs/>
        </w:rPr>
        <w:t>3.3.3 Opportunities</w:t>
      </w:r>
    </w:p>
    <w:p w14:paraId="3F307F75">
      <w:pPr>
        <w:pStyle w:val="17"/>
        <w:numPr>
          <w:ilvl w:val="0"/>
          <w:numId w:val="16"/>
        </w:numPr>
        <w:spacing w:after="0" w:line="360" w:lineRule="auto"/>
        <w:rPr>
          <w:rFonts w:ascii="Times New Roman" w:hAnsi="Times New Roman" w:cs="Times New Roman"/>
        </w:rPr>
      </w:pPr>
      <w:r>
        <w:rPr>
          <w:rFonts w:ascii="Times New Roman" w:hAnsi="Times New Roman" w:cs="Times New Roman"/>
        </w:rPr>
        <w:t>An effective public engagement and participation framework in Makueni County</w:t>
      </w:r>
    </w:p>
    <w:p w14:paraId="468E2FBD">
      <w:pPr>
        <w:pStyle w:val="17"/>
        <w:numPr>
          <w:ilvl w:val="0"/>
          <w:numId w:val="16"/>
        </w:numPr>
        <w:spacing w:after="0" w:line="360" w:lineRule="auto"/>
        <w:rPr>
          <w:rFonts w:ascii="Times New Roman" w:hAnsi="Times New Roman" w:cs="Times New Roman"/>
        </w:rPr>
      </w:pPr>
      <w:r>
        <w:rPr>
          <w:rFonts w:ascii="Times New Roman" w:hAnsi="Times New Roman" w:cs="Times New Roman"/>
        </w:rPr>
        <w:t>A politically active and engaging Makueni County society yearning for eradication of corruption and enhanced service delivery</w:t>
      </w:r>
    </w:p>
    <w:p w14:paraId="0E17598D">
      <w:pPr>
        <w:pStyle w:val="17"/>
        <w:numPr>
          <w:ilvl w:val="0"/>
          <w:numId w:val="16"/>
        </w:numPr>
        <w:spacing w:line="360" w:lineRule="auto"/>
        <w:rPr>
          <w:rFonts w:ascii="Times New Roman" w:hAnsi="Times New Roman" w:cs="Times New Roman"/>
        </w:rPr>
      </w:pPr>
      <w:r>
        <w:rPr>
          <w:rFonts w:ascii="Times New Roman" w:hAnsi="Times New Roman" w:cs="Times New Roman"/>
        </w:rPr>
        <w:t>An active, collaborative and engaging CSO movement</w:t>
      </w:r>
    </w:p>
    <w:p w14:paraId="5B977A4A">
      <w:pPr>
        <w:spacing w:after="0" w:line="360" w:lineRule="auto"/>
        <w:rPr>
          <w:rFonts w:ascii="Times New Roman" w:hAnsi="Times New Roman" w:cs="Times New Roman"/>
        </w:rPr>
      </w:pPr>
      <w:r>
        <w:rPr>
          <w:rFonts w:ascii="Times New Roman" w:hAnsi="Times New Roman" w:cs="Times New Roman"/>
          <w:b/>
          <w:bCs/>
        </w:rPr>
        <w:t>3.3.4 Policy Statement</w:t>
      </w:r>
    </w:p>
    <w:p w14:paraId="27B64048">
      <w:pPr>
        <w:spacing w:line="360" w:lineRule="auto"/>
        <w:rPr>
          <w:rFonts w:ascii="Times New Roman" w:hAnsi="Times New Roman" w:cs="Times New Roman"/>
        </w:rPr>
      </w:pPr>
      <w:r>
        <w:rPr>
          <w:rFonts w:ascii="Times New Roman" w:hAnsi="Times New Roman" w:cs="Times New Roman"/>
        </w:rPr>
        <w:t xml:space="preserve">The CGM shall progressively facilitate access of the use of the Portal by citizens and other stakeholders through education, sensitisation, information and timely feedback. </w:t>
      </w:r>
    </w:p>
    <w:p w14:paraId="33CAC5E6">
      <w:pPr>
        <w:spacing w:after="0" w:line="360" w:lineRule="auto"/>
        <w:rPr>
          <w:rFonts w:ascii="Times New Roman" w:hAnsi="Times New Roman" w:cs="Times New Roman"/>
        </w:rPr>
      </w:pPr>
      <w:r>
        <w:rPr>
          <w:rFonts w:ascii="Times New Roman" w:hAnsi="Times New Roman" w:cs="Times New Roman"/>
          <w:b/>
          <w:bCs/>
        </w:rPr>
        <w:t>3.3.2 Policy Interventions</w:t>
      </w:r>
    </w:p>
    <w:p w14:paraId="70E68798">
      <w:pPr>
        <w:spacing w:line="360" w:lineRule="auto"/>
        <w:rPr>
          <w:rFonts w:ascii="Times New Roman" w:hAnsi="Times New Roman" w:cs="Times New Roman"/>
        </w:rPr>
      </w:pPr>
      <w:r>
        <w:rPr>
          <w:rFonts w:ascii="Times New Roman" w:hAnsi="Times New Roman" w:cs="Times New Roman"/>
        </w:rPr>
        <w:t xml:space="preserve">The CGM shall: </w:t>
      </w:r>
    </w:p>
    <w:p w14:paraId="19941492">
      <w:pPr>
        <w:pStyle w:val="17"/>
        <w:numPr>
          <w:ilvl w:val="0"/>
          <w:numId w:val="17"/>
        </w:numPr>
        <w:spacing w:line="360" w:lineRule="auto"/>
        <w:rPr>
          <w:rFonts w:ascii="Times New Roman" w:hAnsi="Times New Roman" w:cs="Times New Roman"/>
        </w:rPr>
      </w:pPr>
      <w:r>
        <w:rPr>
          <w:rFonts w:ascii="Times New Roman" w:hAnsi="Times New Roman" w:cs="Times New Roman"/>
        </w:rPr>
        <w:t>Continuously create public awareness about public finance management generally, and public procurement specifically</w:t>
      </w:r>
    </w:p>
    <w:p w14:paraId="52BE436D">
      <w:pPr>
        <w:pStyle w:val="17"/>
        <w:numPr>
          <w:ilvl w:val="0"/>
          <w:numId w:val="17"/>
        </w:numPr>
        <w:spacing w:line="360" w:lineRule="auto"/>
        <w:rPr>
          <w:rFonts w:ascii="Times New Roman" w:hAnsi="Times New Roman" w:cs="Times New Roman"/>
        </w:rPr>
      </w:pPr>
      <w:r>
        <w:rPr>
          <w:rFonts w:ascii="Times New Roman" w:hAnsi="Times New Roman" w:cs="Times New Roman"/>
        </w:rPr>
        <w:t>Progressively create  OC, OCDS and the Portal through national and local media and other social structures</w:t>
      </w:r>
    </w:p>
    <w:p w14:paraId="03C06041">
      <w:pPr>
        <w:pStyle w:val="17"/>
        <w:numPr>
          <w:ilvl w:val="0"/>
          <w:numId w:val="17"/>
        </w:numPr>
        <w:spacing w:line="360" w:lineRule="auto"/>
        <w:rPr>
          <w:rFonts w:ascii="Times New Roman" w:hAnsi="Times New Roman" w:cs="Times New Roman"/>
        </w:rPr>
      </w:pPr>
      <w:r>
        <w:rPr>
          <w:rFonts w:ascii="Times New Roman" w:hAnsi="Times New Roman" w:cs="Times New Roman"/>
        </w:rPr>
        <w:t>Train members of PPCs, PMCs and SWGs about OC and OCDS and the Portal</w:t>
      </w:r>
    </w:p>
    <w:p w14:paraId="7E202F27">
      <w:pPr>
        <w:pStyle w:val="17"/>
        <w:numPr>
          <w:ilvl w:val="0"/>
          <w:numId w:val="17"/>
        </w:numPr>
        <w:spacing w:line="360" w:lineRule="auto"/>
        <w:rPr>
          <w:rFonts w:ascii="Times New Roman" w:hAnsi="Times New Roman" w:cs="Times New Roman"/>
        </w:rPr>
      </w:pPr>
      <w:r>
        <w:rPr>
          <w:rFonts w:ascii="Times New Roman" w:hAnsi="Times New Roman" w:cs="Times New Roman"/>
        </w:rPr>
        <w:t>Train champions of OC in the county drawn from CSOs who will disseminate information on OC and monitor implementation</w:t>
      </w:r>
    </w:p>
    <w:p w14:paraId="383B7FD9">
      <w:pPr>
        <w:pStyle w:val="17"/>
        <w:numPr>
          <w:ilvl w:val="0"/>
          <w:numId w:val="17"/>
        </w:numPr>
        <w:spacing w:line="360" w:lineRule="auto"/>
        <w:rPr>
          <w:rFonts w:ascii="Times New Roman" w:hAnsi="Times New Roman" w:cs="Times New Roman"/>
        </w:rPr>
      </w:pPr>
      <w:r>
        <w:rPr>
          <w:rFonts w:ascii="Times New Roman" w:hAnsi="Times New Roman" w:cs="Times New Roman"/>
        </w:rPr>
        <w:t>Through periodically held public awareness hearings on status of OC, create space for where the CGM, citizens and CSOs can co-create, model OC commitments and gauge the level of citizen participation and use of the portal</w:t>
      </w:r>
    </w:p>
    <w:p w14:paraId="65A3F502">
      <w:pPr>
        <w:pStyle w:val="17"/>
        <w:numPr>
          <w:ilvl w:val="0"/>
          <w:numId w:val="17"/>
        </w:numPr>
        <w:spacing w:line="360" w:lineRule="auto"/>
        <w:rPr>
          <w:rFonts w:ascii="Times New Roman" w:hAnsi="Times New Roman" w:cs="Times New Roman"/>
        </w:rPr>
      </w:pPr>
      <w:r>
        <w:rPr>
          <w:rFonts w:ascii="Times New Roman" w:hAnsi="Times New Roman" w:cs="Times New Roman"/>
        </w:rPr>
        <w:t>Specifically target, create awareness and train youth, women and PWDs on OC and OCDS</w:t>
      </w:r>
    </w:p>
    <w:p w14:paraId="3D757ECB">
      <w:pPr>
        <w:pStyle w:val="17"/>
        <w:numPr>
          <w:ilvl w:val="0"/>
          <w:numId w:val="17"/>
        </w:numPr>
        <w:spacing w:line="360" w:lineRule="auto"/>
        <w:rPr>
          <w:rFonts w:ascii="Times New Roman" w:hAnsi="Times New Roman" w:cs="Times New Roman"/>
        </w:rPr>
      </w:pPr>
      <w:r>
        <w:rPr>
          <w:rFonts w:ascii="Times New Roman" w:hAnsi="Times New Roman" w:cs="Times New Roman"/>
        </w:rPr>
        <w:t>Create awareness and train and orient local business people, suppliers and vendors on OC and OCDS</w:t>
      </w:r>
    </w:p>
    <w:p w14:paraId="61551B4C">
      <w:pPr>
        <w:pStyle w:val="17"/>
        <w:numPr>
          <w:ilvl w:val="0"/>
          <w:numId w:val="17"/>
        </w:numPr>
        <w:spacing w:line="360" w:lineRule="auto"/>
        <w:rPr>
          <w:rFonts w:ascii="Times New Roman" w:hAnsi="Times New Roman" w:cs="Times New Roman"/>
        </w:rPr>
      </w:pPr>
      <w:r>
        <w:rPr>
          <w:rFonts w:ascii="Times New Roman" w:hAnsi="Times New Roman" w:cs="Times New Roman"/>
        </w:rPr>
        <w:t>Progressively improve general and specific access to the Portal for PWDs, the literate, numerate and technologically challenged publics, by researching and developing technologies and other platforms e.g. use of an SMS platform, that enhance public access of OC portal and other means of information</w:t>
      </w:r>
    </w:p>
    <w:p w14:paraId="32653304">
      <w:pPr>
        <w:pStyle w:val="17"/>
        <w:numPr>
          <w:ilvl w:val="0"/>
          <w:numId w:val="17"/>
        </w:numPr>
        <w:spacing w:line="360" w:lineRule="auto"/>
        <w:rPr>
          <w:rFonts w:ascii="Times New Roman" w:hAnsi="Times New Roman" w:cs="Times New Roman"/>
        </w:rPr>
      </w:pPr>
      <w:r>
        <w:rPr>
          <w:rFonts w:ascii="Times New Roman" w:hAnsi="Times New Roman" w:cs="Times New Roman"/>
        </w:rPr>
        <w:t>Progressively improve internet and mobile connectivity in the county.</w:t>
      </w:r>
    </w:p>
    <w:p w14:paraId="7E26B7E9">
      <w:pPr>
        <w:spacing w:line="360" w:lineRule="auto"/>
        <w:rPr>
          <w:rFonts w:ascii="Times New Roman" w:hAnsi="Times New Roman" w:cs="Times New Roman"/>
        </w:rPr>
      </w:pPr>
    </w:p>
    <w:p w14:paraId="7B4CC046">
      <w:pPr>
        <w:spacing w:after="0" w:line="360" w:lineRule="auto"/>
        <w:jc w:val="center"/>
        <w:rPr>
          <w:rFonts w:ascii="Times New Roman" w:hAnsi="Times New Roman" w:cs="Times New Roman"/>
          <w:b/>
          <w:bCs/>
        </w:rPr>
      </w:pPr>
      <w:r>
        <w:rPr>
          <w:rFonts w:ascii="Times New Roman" w:hAnsi="Times New Roman" w:cs="Times New Roman"/>
          <w:b/>
          <w:bCs/>
        </w:rPr>
        <w:t>Chapter Four</w:t>
      </w:r>
    </w:p>
    <w:p w14:paraId="6489728D">
      <w:pPr>
        <w:pStyle w:val="17"/>
        <w:numPr>
          <w:ilvl w:val="3"/>
          <w:numId w:val="6"/>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Governance, Monitoring and Evaluation </w:t>
      </w:r>
    </w:p>
    <w:p w14:paraId="416A7D3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2889FA6E">
      <w:pPr>
        <w:spacing w:after="0" w:line="360" w:lineRule="auto"/>
        <w:rPr>
          <w:rFonts w:ascii="Times New Roman" w:hAnsi="Times New Roman" w:cs="Times New Roman"/>
          <w:sz w:val="24"/>
          <w:szCs w:val="24"/>
        </w:rPr>
      </w:pPr>
      <w:r>
        <w:rPr>
          <w:rFonts w:ascii="Times New Roman" w:hAnsi="Times New Roman" w:cs="Times New Roman"/>
          <w:sz w:val="24"/>
          <w:szCs w:val="24"/>
        </w:rPr>
        <w:t>This policy propagates from the existing socio-economic, political and cultural ecosystem of Makueni county. It rides on this for its success, which shall be measured by the transformative change it occasions on the same ecosystem. This section deconstructs this framework to isolate and allocate qualified and quantified roles specifically. It is the outcomes and impact of these roles that shall measure performance. Roles and role players within the county are outlined, followed by monitoring and evaluation, coordination, communication and feedback frameworks. Ultimately, review of the policy is addressed.</w:t>
      </w:r>
    </w:p>
    <w:p w14:paraId="3EC2F085">
      <w:pPr>
        <w:spacing w:after="0" w:line="360" w:lineRule="auto"/>
        <w:rPr>
          <w:rFonts w:ascii="Times New Roman" w:hAnsi="Times New Roman" w:cs="Times New Roman"/>
          <w:b/>
          <w:bCs/>
          <w:sz w:val="24"/>
          <w:szCs w:val="24"/>
        </w:rPr>
      </w:pPr>
    </w:p>
    <w:p w14:paraId="7D586236">
      <w:pPr>
        <w:spacing w:after="0" w:line="360" w:lineRule="auto"/>
        <w:rPr>
          <w:rFonts w:ascii="Times New Roman" w:hAnsi="Times New Roman" w:cs="Times New Roman"/>
          <w:b/>
          <w:bCs/>
        </w:rPr>
      </w:pPr>
      <w:r>
        <w:rPr>
          <w:rFonts w:ascii="Times New Roman" w:hAnsi="Times New Roman" w:cs="Times New Roman"/>
          <w:b/>
          <w:bCs/>
        </w:rPr>
        <w:t>4.2 County Actors, Roles and Responsibilities</w:t>
      </w:r>
    </w:p>
    <w:p w14:paraId="098BA923">
      <w:pPr>
        <w:spacing w:after="0" w:line="360" w:lineRule="auto"/>
        <w:rPr>
          <w:rFonts w:ascii="Times New Roman" w:hAnsi="Times New Roman" w:cs="Times New Roman"/>
          <w:b/>
          <w:bCs/>
        </w:rPr>
      </w:pPr>
      <w:r>
        <w:rPr>
          <w:rFonts w:ascii="Times New Roman" w:hAnsi="Times New Roman" w:cs="Times New Roman"/>
        </w:rPr>
        <w:t xml:space="preserve">This section locates different institutions and the roles and responsibilities towards actualisation of this policy. It deals with national but particularly actors in Makueni County. The actors and roles are nested in the CoK, national and county laws. Beyond these, the institutions by dint of stature, are repositories of emblematic and symbolic roles, for instance leading through example. The matrix below outlines these. </w:t>
      </w:r>
    </w:p>
    <w:p w14:paraId="72D84B3B">
      <w:pPr>
        <w:spacing w:after="0" w:line="360" w:lineRule="auto"/>
        <w:rPr>
          <w:rFonts w:ascii="Times New Roman" w:hAnsi="Times New Roman" w:cs="Times New Roman"/>
        </w:rPr>
      </w:pPr>
    </w:p>
    <w:p w14:paraId="3C7E2CAF">
      <w:pPr>
        <w:spacing w:after="0" w:line="360" w:lineRule="auto"/>
        <w:rPr>
          <w:rFonts w:ascii="Times New Roman" w:hAnsi="Times New Roman" w:cs="Times New Roman"/>
          <w:u w:val="single"/>
        </w:rPr>
      </w:pPr>
      <w:r>
        <w:rPr>
          <w:rFonts w:ascii="Times New Roman" w:hAnsi="Times New Roman" w:cs="Times New Roman"/>
          <w:u w:val="single"/>
        </w:rPr>
        <w:t>Table 3: County Actors, Roles and Responsibilities</w:t>
      </w:r>
    </w:p>
    <w:p w14:paraId="36804AC7">
      <w:pPr>
        <w:spacing w:after="0" w:line="360" w:lineRule="auto"/>
        <w:rPr>
          <w:rFonts w:ascii="Times New Roman" w:hAnsi="Times New Roman" w:cs="Times New Roman"/>
        </w:rPr>
      </w:pPr>
    </w:p>
    <w:tbl>
      <w:tblPr>
        <w:tblStyle w:val="26"/>
        <w:tblW w:w="9351"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005"/>
        <w:gridCol w:w="6346"/>
      </w:tblGrid>
      <w:tr w14:paraId="31DE959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top w:val="single" w:color="FFFFFF" w:themeColor="background1" w:sz="4" w:space="0"/>
              <w:left w:val="single" w:color="FFFFFF" w:themeColor="background1" w:sz="4" w:space="0"/>
              <w:right w:val="nil"/>
              <w:insideV w:val="nil"/>
            </w:tcBorders>
            <w:shd w:val="clear" w:color="auto" w:fill="70AD47" w:themeFill="accent6"/>
          </w:tcPr>
          <w:p w14:paraId="51BCB049">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Actor</w:t>
            </w:r>
          </w:p>
        </w:tc>
        <w:tc>
          <w:tcPr>
            <w:tcW w:w="6346" w:type="dxa"/>
            <w:tcBorders>
              <w:top w:val="single" w:color="FFFFFF" w:themeColor="background1" w:sz="4" w:space="0"/>
              <w:right w:val="single" w:color="FFFFFF" w:themeColor="background1" w:sz="4" w:space="0"/>
              <w:insideV w:val="nil"/>
            </w:tcBorders>
            <w:shd w:val="clear" w:color="auto" w:fill="70AD47" w:themeFill="accent6"/>
          </w:tcPr>
          <w:p w14:paraId="27BA6F11">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Roles and Responsibilities</w:t>
            </w:r>
          </w:p>
        </w:tc>
      </w:tr>
      <w:tr w14:paraId="5B3F516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14F943B3">
            <w:pPr>
              <w:spacing w:after="0" w:line="360" w:lineRule="auto"/>
              <w:rPr>
                <w:rFonts w:ascii="Times New Roman" w:hAnsi="Times New Roman" w:cs="Times New Roman"/>
                <w:b/>
                <w:bCs/>
                <w:color w:val="FFFFFF" w:themeColor="background1"/>
                <w:lang w:eastAsia="en-US"/>
                <w14:textFill>
                  <w14:solidFill>
                    <w14:schemeClr w14:val="bg1"/>
                  </w14:solidFill>
                </w14:textFill>
              </w:rPr>
            </w:pPr>
            <w:r>
              <w:rPr>
                <w:rFonts w:ascii="Times New Roman" w:hAnsi="Times New Roman" w:cs="Times New Roman"/>
                <w:b/>
                <w:bCs/>
                <w:color w:val="FFFFFF" w:themeColor="background1"/>
                <w:lang w:eastAsia="en-US"/>
                <w14:textFill>
                  <w14:solidFill>
                    <w14:schemeClr w14:val="bg1"/>
                  </w14:solidFill>
                </w14:textFill>
              </w:rPr>
              <w:t>The Governor</w:t>
            </w:r>
          </w:p>
        </w:tc>
        <w:tc>
          <w:tcPr>
            <w:tcW w:w="6346" w:type="dxa"/>
            <w:shd w:val="clear" w:color="auto" w:fill="C5E0B3" w:themeFill="accent6" w:themeFillTint="66"/>
          </w:tcPr>
          <w:p w14:paraId="75CD5D56">
            <w:pPr>
              <w:pStyle w:val="17"/>
              <w:numPr>
                <w:ilvl w:val="0"/>
                <w:numId w:val="18"/>
              </w:numPr>
              <w:spacing w:after="0" w:line="360" w:lineRule="auto"/>
              <w:rPr>
                <w:rFonts w:ascii="Times New Roman" w:hAnsi="Times New Roman" w:cs="Times New Roman"/>
                <w:lang w:eastAsia="en-US"/>
              </w:rPr>
            </w:pPr>
            <w:r>
              <w:rPr>
                <w:rFonts w:ascii="Times New Roman" w:hAnsi="Times New Roman" w:cs="Times New Roman"/>
                <w:lang w:eastAsia="en-US"/>
              </w:rPr>
              <w:t>Positively supervene use of OC in Makueni County</w:t>
            </w:r>
          </w:p>
          <w:p w14:paraId="13388237">
            <w:pPr>
              <w:pStyle w:val="17"/>
              <w:numPr>
                <w:ilvl w:val="0"/>
                <w:numId w:val="18"/>
              </w:numPr>
              <w:spacing w:after="0" w:line="360" w:lineRule="auto"/>
              <w:rPr>
                <w:rFonts w:ascii="Times New Roman" w:hAnsi="Times New Roman" w:cs="Times New Roman"/>
                <w:lang w:eastAsia="en-US"/>
              </w:rPr>
            </w:pPr>
            <w:r>
              <w:rPr>
                <w:rFonts w:ascii="Times New Roman" w:hAnsi="Times New Roman" w:cs="Times New Roman"/>
                <w:lang w:eastAsia="en-US"/>
              </w:rPr>
              <w:t>Provide over all political leadership, guidance and direction</w:t>
            </w:r>
          </w:p>
          <w:p w14:paraId="03CBA348">
            <w:pPr>
              <w:pStyle w:val="17"/>
              <w:numPr>
                <w:ilvl w:val="0"/>
                <w:numId w:val="18"/>
              </w:numPr>
              <w:spacing w:after="0" w:line="360" w:lineRule="auto"/>
              <w:rPr>
                <w:rFonts w:ascii="Times New Roman" w:hAnsi="Times New Roman" w:cs="Times New Roman"/>
                <w:lang w:eastAsia="en-US"/>
              </w:rPr>
            </w:pPr>
            <w:r>
              <w:rPr>
                <w:rFonts w:ascii="Times New Roman" w:hAnsi="Times New Roman" w:cs="Times New Roman"/>
                <w:lang w:eastAsia="en-US"/>
              </w:rPr>
              <w:t>Provide technical leadership and guidance to the EC</w:t>
            </w:r>
          </w:p>
          <w:p w14:paraId="14A0EA25">
            <w:pPr>
              <w:pStyle w:val="17"/>
              <w:numPr>
                <w:ilvl w:val="0"/>
                <w:numId w:val="18"/>
              </w:numPr>
              <w:spacing w:after="0" w:line="360" w:lineRule="auto"/>
              <w:rPr>
                <w:rFonts w:ascii="Times New Roman" w:hAnsi="Times New Roman" w:cs="Times New Roman"/>
                <w:lang w:eastAsia="en-US"/>
              </w:rPr>
            </w:pPr>
            <w:r>
              <w:rPr>
                <w:rFonts w:ascii="Times New Roman" w:hAnsi="Times New Roman" w:cs="Times New Roman"/>
                <w:lang w:eastAsia="en-US"/>
              </w:rPr>
              <w:t>Through rhetoric and other means, promote the use of OC to the public and other stakeholders</w:t>
            </w:r>
          </w:p>
          <w:p w14:paraId="207AFCE5">
            <w:pPr>
              <w:pStyle w:val="17"/>
              <w:numPr>
                <w:ilvl w:val="0"/>
                <w:numId w:val="18"/>
              </w:numPr>
              <w:spacing w:after="0" w:line="360" w:lineRule="auto"/>
              <w:rPr>
                <w:rFonts w:ascii="Times New Roman" w:hAnsi="Times New Roman" w:cs="Times New Roman"/>
                <w:lang w:eastAsia="en-US"/>
              </w:rPr>
            </w:pPr>
            <w:r>
              <w:rPr>
                <w:rFonts w:ascii="Times New Roman" w:hAnsi="Times New Roman" w:cs="Times New Roman"/>
              </w:rPr>
              <w:t>Partner and engage the leadership of the CA to expedite the enactment of the OC Act</w:t>
            </w:r>
          </w:p>
          <w:p w14:paraId="5C297CDC">
            <w:pPr>
              <w:pStyle w:val="17"/>
              <w:numPr>
                <w:ilvl w:val="0"/>
                <w:numId w:val="18"/>
              </w:numPr>
              <w:spacing w:after="0" w:line="360" w:lineRule="auto"/>
              <w:rPr>
                <w:rFonts w:ascii="Times New Roman" w:hAnsi="Times New Roman" w:cs="Times New Roman"/>
                <w:lang w:eastAsia="en-US"/>
              </w:rPr>
            </w:pPr>
            <w:r>
              <w:rPr>
                <w:rFonts w:ascii="Times New Roman" w:hAnsi="Times New Roman" w:cs="Times New Roman"/>
                <w:lang w:eastAsia="en-US"/>
              </w:rPr>
              <w:t>Through OCP’s Open Ownership project, explore ways of progressively lobbying for open disclosure of information about beneficial owners of companies</w:t>
            </w:r>
          </w:p>
        </w:tc>
      </w:tr>
      <w:tr w14:paraId="270A896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2F089873">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The County Executive Committee</w:t>
            </w:r>
          </w:p>
        </w:tc>
        <w:tc>
          <w:tcPr>
            <w:tcW w:w="6346" w:type="dxa"/>
            <w:shd w:val="clear" w:color="auto" w:fill="E2EFD9" w:themeFill="accent6" w:themeFillTint="33"/>
          </w:tcPr>
          <w:p w14:paraId="02E7ADAA">
            <w:pPr>
              <w:pStyle w:val="17"/>
              <w:numPr>
                <w:ilvl w:val="0"/>
                <w:numId w:val="19"/>
              </w:numPr>
              <w:spacing w:after="0" w:line="360" w:lineRule="auto"/>
              <w:rPr>
                <w:rFonts w:ascii="Times New Roman" w:hAnsi="Times New Roman" w:cs="Times New Roman"/>
              </w:rPr>
            </w:pPr>
            <w:r>
              <w:rPr>
                <w:rFonts w:ascii="Times New Roman" w:hAnsi="Times New Roman" w:cs="Times New Roman"/>
              </w:rPr>
              <w:t>Support the Governor politically and technically in the best ways of actualising OC</w:t>
            </w:r>
          </w:p>
          <w:p w14:paraId="52053890">
            <w:pPr>
              <w:pStyle w:val="17"/>
              <w:numPr>
                <w:ilvl w:val="0"/>
                <w:numId w:val="19"/>
              </w:numPr>
              <w:spacing w:after="0" w:line="360" w:lineRule="auto"/>
              <w:rPr>
                <w:rFonts w:ascii="Times New Roman" w:hAnsi="Times New Roman" w:cs="Times New Roman"/>
              </w:rPr>
            </w:pPr>
            <w:r>
              <w:rPr>
                <w:rFonts w:ascii="Times New Roman" w:hAnsi="Times New Roman" w:cs="Times New Roman"/>
              </w:rPr>
              <w:t>Expedite the adoption of the OC Policy, and Bill</w:t>
            </w:r>
          </w:p>
          <w:p w14:paraId="49BC7DBE">
            <w:pPr>
              <w:pStyle w:val="17"/>
              <w:numPr>
                <w:ilvl w:val="0"/>
                <w:numId w:val="19"/>
              </w:numPr>
              <w:spacing w:after="0" w:line="360" w:lineRule="auto"/>
              <w:rPr>
                <w:rFonts w:ascii="Times New Roman" w:hAnsi="Times New Roman" w:cs="Times New Roman"/>
              </w:rPr>
            </w:pPr>
            <w:r>
              <w:rPr>
                <w:rFonts w:ascii="Times New Roman" w:hAnsi="Times New Roman" w:cs="Times New Roman"/>
              </w:rPr>
              <w:t>Provide collective institutional promotion of OC in the entire government and society in Makueni County</w:t>
            </w:r>
          </w:p>
          <w:p w14:paraId="211C3BCD">
            <w:pPr>
              <w:pStyle w:val="17"/>
              <w:numPr>
                <w:ilvl w:val="0"/>
                <w:numId w:val="19"/>
              </w:numPr>
              <w:spacing w:after="0" w:line="360" w:lineRule="auto"/>
              <w:rPr>
                <w:rFonts w:ascii="Times New Roman" w:hAnsi="Times New Roman" w:cs="Times New Roman"/>
              </w:rPr>
            </w:pPr>
            <w:r>
              <w:rPr>
                <w:rFonts w:ascii="Times New Roman" w:hAnsi="Times New Roman" w:cs="Times New Roman"/>
              </w:rPr>
              <w:t xml:space="preserve">Ensure that adequate resources are targeted towards OC </w:t>
            </w:r>
          </w:p>
        </w:tc>
      </w:tr>
      <w:tr w14:paraId="44B7D2C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5B2B706A">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 xml:space="preserve">The Steering Committee </w:t>
            </w:r>
          </w:p>
        </w:tc>
        <w:tc>
          <w:tcPr>
            <w:tcW w:w="6346" w:type="dxa"/>
            <w:shd w:val="clear" w:color="auto" w:fill="C5E0B3" w:themeFill="accent6" w:themeFillTint="66"/>
          </w:tcPr>
          <w:p w14:paraId="5F62BD44">
            <w:pPr>
              <w:pStyle w:val="17"/>
              <w:numPr>
                <w:ilvl w:val="0"/>
                <w:numId w:val="19"/>
              </w:numPr>
              <w:spacing w:after="0" w:line="360" w:lineRule="auto"/>
              <w:rPr>
                <w:rFonts w:ascii="Times New Roman" w:hAnsi="Times New Roman" w:cs="Times New Roman"/>
              </w:rPr>
            </w:pPr>
            <w:r>
              <w:rPr>
                <w:rFonts w:ascii="Times New Roman" w:hAnsi="Times New Roman" w:cs="Times New Roman"/>
              </w:rPr>
              <w:t>Provide inter-linked and coordinated planning for implementation of OC</w:t>
            </w:r>
          </w:p>
          <w:p w14:paraId="1F003FEA">
            <w:pPr>
              <w:pStyle w:val="17"/>
              <w:numPr>
                <w:ilvl w:val="0"/>
                <w:numId w:val="19"/>
              </w:numPr>
              <w:spacing w:after="0" w:line="360" w:lineRule="auto"/>
              <w:rPr>
                <w:rFonts w:ascii="Times New Roman" w:hAnsi="Times New Roman" w:cs="Times New Roman"/>
              </w:rPr>
            </w:pPr>
            <w:r>
              <w:rPr>
                <w:rFonts w:ascii="Times New Roman" w:hAnsi="Times New Roman" w:cs="Times New Roman"/>
              </w:rPr>
              <w:t>Advise the governor and executive committee about OC</w:t>
            </w:r>
          </w:p>
        </w:tc>
      </w:tr>
      <w:tr w14:paraId="26CD928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550EEE63">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The Technical Committee</w:t>
            </w:r>
          </w:p>
        </w:tc>
        <w:tc>
          <w:tcPr>
            <w:tcW w:w="6346" w:type="dxa"/>
            <w:shd w:val="clear" w:color="auto" w:fill="E2EFD9" w:themeFill="accent6" w:themeFillTint="33"/>
          </w:tcPr>
          <w:p w14:paraId="57438E54">
            <w:pPr>
              <w:pStyle w:val="17"/>
              <w:numPr>
                <w:ilvl w:val="0"/>
                <w:numId w:val="19"/>
              </w:numPr>
              <w:spacing w:after="0" w:line="360" w:lineRule="auto"/>
              <w:rPr>
                <w:rFonts w:ascii="Times New Roman" w:hAnsi="Times New Roman" w:cs="Times New Roman"/>
              </w:rPr>
            </w:pPr>
            <w:r>
              <w:rPr>
                <w:rFonts w:ascii="Times New Roman" w:hAnsi="Times New Roman" w:cs="Times New Roman"/>
              </w:rPr>
              <w:t xml:space="preserve">Provide specific and practical realisation of plans, activities and outputs </w:t>
            </w:r>
          </w:p>
          <w:p w14:paraId="56074A99">
            <w:pPr>
              <w:pStyle w:val="17"/>
              <w:numPr>
                <w:ilvl w:val="0"/>
                <w:numId w:val="19"/>
              </w:numPr>
              <w:spacing w:after="0" w:line="360" w:lineRule="auto"/>
              <w:rPr>
                <w:rFonts w:ascii="Times New Roman" w:hAnsi="Times New Roman" w:cs="Times New Roman"/>
              </w:rPr>
            </w:pPr>
            <w:r>
              <w:rPr>
                <w:rFonts w:ascii="Times New Roman" w:hAnsi="Times New Roman" w:cs="Times New Roman"/>
              </w:rPr>
              <w:t>Advise the Steering Committee about practical ways of implementing OC</w:t>
            </w:r>
          </w:p>
        </w:tc>
      </w:tr>
      <w:tr w14:paraId="47C02BB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70C193A5">
            <w:pPr>
              <w:spacing w:after="0" w:line="360" w:lineRule="auto"/>
              <w:rPr>
                <w:rFonts w:ascii="Times New Roman" w:hAnsi="Times New Roman" w:cs="Times New Roman"/>
                <w:b w:val="0"/>
                <w:bCs w:val="0"/>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The Ministry of Finance and Socio-Economic Planning</w:t>
            </w:r>
          </w:p>
        </w:tc>
        <w:tc>
          <w:tcPr>
            <w:tcW w:w="6346" w:type="dxa"/>
            <w:shd w:val="clear" w:color="auto" w:fill="C5E0B3" w:themeFill="accent6" w:themeFillTint="66"/>
          </w:tcPr>
          <w:p w14:paraId="0681D9B5">
            <w:pPr>
              <w:pStyle w:val="17"/>
              <w:numPr>
                <w:ilvl w:val="0"/>
                <w:numId w:val="20"/>
              </w:numPr>
              <w:spacing w:after="0" w:line="360" w:lineRule="auto"/>
              <w:rPr>
                <w:rFonts w:ascii="Times New Roman" w:hAnsi="Times New Roman" w:cs="Times New Roman"/>
              </w:rPr>
            </w:pPr>
            <w:r>
              <w:rPr>
                <w:rFonts w:ascii="Times New Roman" w:hAnsi="Times New Roman" w:cs="Times New Roman"/>
              </w:rPr>
              <w:t>Provide the public, Governor, and EC, technical leadership on transparent, inclusive, and prudent management of public funds</w:t>
            </w:r>
          </w:p>
          <w:p w14:paraId="275AC390">
            <w:pPr>
              <w:pStyle w:val="17"/>
              <w:numPr>
                <w:ilvl w:val="0"/>
                <w:numId w:val="20"/>
              </w:numPr>
              <w:spacing w:after="0" w:line="360" w:lineRule="auto"/>
              <w:rPr>
                <w:rFonts w:ascii="Times New Roman" w:hAnsi="Times New Roman" w:cs="Times New Roman"/>
              </w:rPr>
            </w:pPr>
            <w:r>
              <w:rPr>
                <w:rFonts w:ascii="Times New Roman" w:hAnsi="Times New Roman" w:cs="Times New Roman"/>
              </w:rPr>
              <w:t xml:space="preserve">Provide technical leadership through provision of innovative solutions of progressively improving the use of OC in Makueni County </w:t>
            </w:r>
          </w:p>
          <w:p w14:paraId="533F6116">
            <w:pPr>
              <w:pStyle w:val="17"/>
              <w:numPr>
                <w:ilvl w:val="0"/>
                <w:numId w:val="20"/>
              </w:numPr>
              <w:spacing w:after="0" w:line="360" w:lineRule="auto"/>
              <w:rPr>
                <w:rFonts w:ascii="Times New Roman" w:hAnsi="Times New Roman" w:cs="Times New Roman"/>
              </w:rPr>
            </w:pPr>
            <w:r>
              <w:rPr>
                <w:rFonts w:ascii="Times New Roman" w:hAnsi="Times New Roman" w:cs="Times New Roman"/>
              </w:rPr>
              <w:t>Progressively enhance systems for collection, management, simplification and publishing of contracting data about the formation, award, execution, performance and completion of public contracts in accordance with the OCDS</w:t>
            </w:r>
          </w:p>
          <w:p w14:paraId="062138E2">
            <w:pPr>
              <w:pStyle w:val="17"/>
              <w:numPr>
                <w:ilvl w:val="0"/>
                <w:numId w:val="20"/>
              </w:numPr>
              <w:spacing w:after="0" w:line="360" w:lineRule="auto"/>
              <w:rPr>
                <w:rFonts w:ascii="Times New Roman" w:hAnsi="Times New Roman" w:cs="Times New Roman"/>
              </w:rPr>
            </w:pPr>
            <w:r>
              <w:rPr>
                <w:rFonts w:ascii="Times New Roman" w:hAnsi="Times New Roman" w:cs="Times New Roman"/>
              </w:rPr>
              <w:t xml:space="preserve">Progressively enhance public usability and search-ability of data through </w:t>
            </w:r>
          </w:p>
          <w:p w14:paraId="59B46055">
            <w:pPr>
              <w:pStyle w:val="17"/>
              <w:numPr>
                <w:ilvl w:val="0"/>
                <w:numId w:val="20"/>
              </w:numPr>
              <w:spacing w:after="0" w:line="360" w:lineRule="auto"/>
              <w:rPr>
                <w:rFonts w:ascii="Times New Roman" w:hAnsi="Times New Roman" w:cs="Times New Roman"/>
              </w:rPr>
            </w:pPr>
            <w:r>
              <w:rPr>
                <w:rFonts w:ascii="Times New Roman" w:hAnsi="Times New Roman" w:cs="Times New Roman"/>
              </w:rPr>
              <w:t>Enhance the GCM’s staff capacity through continuous training and sensitisation  to the GCM on OC</w:t>
            </w:r>
          </w:p>
          <w:p w14:paraId="1C74BA63">
            <w:pPr>
              <w:pStyle w:val="17"/>
              <w:numPr>
                <w:ilvl w:val="0"/>
                <w:numId w:val="20"/>
              </w:numPr>
              <w:spacing w:after="0" w:line="360" w:lineRule="auto"/>
              <w:rPr>
                <w:rFonts w:ascii="Times New Roman" w:hAnsi="Times New Roman" w:cs="Times New Roman"/>
              </w:rPr>
            </w:pPr>
            <w:r>
              <w:rPr>
                <w:rFonts w:ascii="Times New Roman" w:hAnsi="Times New Roman" w:cs="Times New Roman"/>
              </w:rPr>
              <w:t>Monitor, evaluate and report to the public, Governor, EC and entire government the progress of implementing OC in Makueni County</w:t>
            </w:r>
          </w:p>
          <w:p w14:paraId="74B353D7">
            <w:pPr>
              <w:pStyle w:val="17"/>
              <w:numPr>
                <w:ilvl w:val="0"/>
                <w:numId w:val="20"/>
              </w:numPr>
              <w:spacing w:after="0" w:line="360" w:lineRule="auto"/>
              <w:rPr>
                <w:rFonts w:ascii="Times New Roman" w:hAnsi="Times New Roman" w:cs="Times New Roman"/>
              </w:rPr>
            </w:pPr>
            <w:r>
              <w:rPr>
                <w:rFonts w:ascii="Times New Roman" w:hAnsi="Times New Roman" w:cs="Times New Roman"/>
              </w:rPr>
              <w:t>Progressively enhance the capacity of the staff of the ministry through training, provision of information and other means on OC</w:t>
            </w:r>
          </w:p>
          <w:p w14:paraId="6931C005">
            <w:pPr>
              <w:pStyle w:val="17"/>
              <w:numPr>
                <w:ilvl w:val="0"/>
                <w:numId w:val="20"/>
              </w:numPr>
              <w:spacing w:after="0" w:line="360" w:lineRule="auto"/>
              <w:rPr>
                <w:rFonts w:ascii="Times New Roman" w:hAnsi="Times New Roman" w:cs="Times New Roman"/>
              </w:rPr>
            </w:pPr>
            <w:r>
              <w:rPr>
                <w:rFonts w:ascii="Times New Roman" w:hAnsi="Times New Roman" w:cs="Times New Roman"/>
              </w:rPr>
              <w:t>Engage and consult with the CA through the relevant CA Committee, to facilitate the enactment of the OC Bill</w:t>
            </w:r>
          </w:p>
          <w:p w14:paraId="3A670D1F">
            <w:pPr>
              <w:pStyle w:val="17"/>
              <w:numPr>
                <w:ilvl w:val="0"/>
                <w:numId w:val="20"/>
              </w:numPr>
              <w:spacing w:after="0" w:line="360" w:lineRule="auto"/>
              <w:rPr>
                <w:rFonts w:ascii="Times New Roman" w:hAnsi="Times New Roman" w:cs="Times New Roman"/>
              </w:rPr>
            </w:pPr>
            <w:r>
              <w:rPr>
                <w:rFonts w:ascii="Times New Roman" w:hAnsi="Times New Roman" w:cs="Times New Roman"/>
              </w:rPr>
              <w:t>Progressively explore opportunities for proactive, voluntary disclosure of beneficial ownership information, working with institutions like the Makueni Chambers of Commerce and other traders’ organisations</w:t>
            </w:r>
          </w:p>
          <w:p w14:paraId="7D28A097">
            <w:pPr>
              <w:pStyle w:val="17"/>
              <w:numPr>
                <w:ilvl w:val="0"/>
                <w:numId w:val="20"/>
              </w:numPr>
              <w:spacing w:after="0" w:line="360" w:lineRule="auto"/>
              <w:rPr>
                <w:rFonts w:ascii="Times New Roman" w:hAnsi="Times New Roman" w:cs="Times New Roman"/>
              </w:rPr>
            </w:pPr>
            <w:r>
              <w:rPr>
                <w:rFonts w:ascii="Times New Roman" w:hAnsi="Times New Roman" w:cs="Times New Roman"/>
              </w:rPr>
              <w:t xml:space="preserve">Engage and consult the NT and the PPRA on modalities for singularising data entry </w:t>
            </w:r>
          </w:p>
          <w:p w14:paraId="6F3FC3FF">
            <w:pPr>
              <w:pStyle w:val="17"/>
              <w:numPr>
                <w:ilvl w:val="0"/>
                <w:numId w:val="20"/>
              </w:numPr>
              <w:spacing w:after="0" w:line="360" w:lineRule="auto"/>
              <w:rPr>
                <w:rFonts w:ascii="Times New Roman" w:hAnsi="Times New Roman" w:cs="Times New Roman"/>
              </w:rPr>
            </w:pPr>
            <w:r>
              <w:rPr>
                <w:rFonts w:ascii="Times New Roman" w:hAnsi="Times New Roman" w:cs="Times New Roman"/>
              </w:rPr>
              <w:t xml:space="preserve">Require proof of Portal entry in the payment checklist </w:t>
            </w:r>
          </w:p>
        </w:tc>
      </w:tr>
      <w:tr w14:paraId="756BE5E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2A51A906">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The County Attorney</w:t>
            </w:r>
          </w:p>
        </w:tc>
        <w:tc>
          <w:tcPr>
            <w:tcW w:w="6346" w:type="dxa"/>
            <w:shd w:val="clear" w:color="auto" w:fill="E2EFD9" w:themeFill="accent6" w:themeFillTint="33"/>
          </w:tcPr>
          <w:p w14:paraId="2FF26F78">
            <w:pPr>
              <w:pStyle w:val="17"/>
              <w:numPr>
                <w:ilvl w:val="0"/>
                <w:numId w:val="21"/>
              </w:numPr>
              <w:spacing w:after="0" w:line="360" w:lineRule="auto"/>
              <w:rPr>
                <w:rFonts w:ascii="Times New Roman" w:hAnsi="Times New Roman" w:cs="Times New Roman"/>
              </w:rPr>
            </w:pPr>
            <w:r>
              <w:rPr>
                <w:rFonts w:ascii="Times New Roman" w:hAnsi="Times New Roman" w:cs="Times New Roman"/>
              </w:rPr>
              <w:t>Expedite the finalisation and tabling of the OC Bill</w:t>
            </w:r>
          </w:p>
          <w:p w14:paraId="078F0B21">
            <w:pPr>
              <w:pStyle w:val="17"/>
              <w:numPr>
                <w:ilvl w:val="0"/>
                <w:numId w:val="21"/>
              </w:numPr>
              <w:spacing w:after="0" w:line="360" w:lineRule="auto"/>
              <w:rPr>
                <w:rFonts w:ascii="Times New Roman" w:hAnsi="Times New Roman" w:cs="Times New Roman"/>
              </w:rPr>
            </w:pPr>
            <w:r>
              <w:rPr>
                <w:rFonts w:ascii="Times New Roman" w:hAnsi="Times New Roman" w:cs="Times New Roman"/>
              </w:rPr>
              <w:t>In collaboration with the CT, develop instruments that further the enforcement of the OC Act</w:t>
            </w:r>
          </w:p>
          <w:p w14:paraId="4F88755A">
            <w:pPr>
              <w:pStyle w:val="17"/>
              <w:numPr>
                <w:ilvl w:val="0"/>
                <w:numId w:val="21"/>
              </w:numPr>
              <w:spacing w:after="0" w:line="360" w:lineRule="auto"/>
              <w:rPr>
                <w:rFonts w:ascii="Times New Roman" w:hAnsi="Times New Roman" w:cs="Times New Roman"/>
              </w:rPr>
            </w:pPr>
            <w:r>
              <w:rPr>
                <w:rFonts w:ascii="Times New Roman" w:hAnsi="Times New Roman" w:cs="Times New Roman"/>
              </w:rPr>
              <w:t>Explore ways including incentivising the proactive disclosure of beneficial owners information by prospective bidding companies</w:t>
            </w:r>
          </w:p>
        </w:tc>
      </w:tr>
      <w:tr w14:paraId="597EC9E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32E292EE">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The Directorate of Procurement and Supply Chain Management</w:t>
            </w:r>
          </w:p>
        </w:tc>
        <w:tc>
          <w:tcPr>
            <w:tcW w:w="6346" w:type="dxa"/>
            <w:shd w:val="clear" w:color="auto" w:fill="C5E0B3" w:themeFill="accent6" w:themeFillTint="66"/>
          </w:tcPr>
          <w:p w14:paraId="19725F8A">
            <w:pPr>
              <w:pStyle w:val="17"/>
              <w:numPr>
                <w:ilvl w:val="0"/>
                <w:numId w:val="22"/>
              </w:numPr>
              <w:spacing w:after="0" w:line="360" w:lineRule="auto"/>
              <w:rPr>
                <w:rFonts w:ascii="Times New Roman" w:hAnsi="Times New Roman" w:cs="Times New Roman"/>
              </w:rPr>
            </w:pPr>
            <w:r>
              <w:rPr>
                <w:rFonts w:ascii="Times New Roman" w:hAnsi="Times New Roman" w:cs="Times New Roman"/>
              </w:rPr>
              <w:t xml:space="preserve">Coordinate the efficient use of OC within the  entire government </w:t>
            </w:r>
          </w:p>
          <w:p w14:paraId="5E4D40D6">
            <w:pPr>
              <w:pStyle w:val="17"/>
              <w:numPr>
                <w:ilvl w:val="0"/>
                <w:numId w:val="22"/>
              </w:numPr>
              <w:spacing w:after="0" w:line="360" w:lineRule="auto"/>
              <w:rPr>
                <w:rFonts w:ascii="Times New Roman" w:hAnsi="Times New Roman" w:cs="Times New Roman"/>
              </w:rPr>
            </w:pPr>
            <w:r>
              <w:rPr>
                <w:rFonts w:ascii="Times New Roman" w:hAnsi="Times New Roman" w:cs="Times New Roman"/>
              </w:rPr>
              <w:t xml:space="preserve">Provide technical leadership on OC </w:t>
            </w:r>
          </w:p>
          <w:p w14:paraId="5ED911A8">
            <w:pPr>
              <w:pStyle w:val="17"/>
              <w:numPr>
                <w:ilvl w:val="0"/>
                <w:numId w:val="22"/>
              </w:numPr>
              <w:spacing w:after="0" w:line="360" w:lineRule="auto"/>
              <w:rPr>
                <w:rFonts w:ascii="Times New Roman" w:hAnsi="Times New Roman" w:cs="Times New Roman"/>
              </w:rPr>
            </w:pPr>
            <w:r>
              <w:rPr>
                <w:rFonts w:ascii="Times New Roman" w:hAnsi="Times New Roman" w:cs="Times New Roman"/>
              </w:rPr>
              <w:t>Through research and design, innovate user – friendly and  accessible ways of information through the OC portal for users</w:t>
            </w:r>
          </w:p>
          <w:p w14:paraId="130AB88A">
            <w:pPr>
              <w:pStyle w:val="17"/>
              <w:numPr>
                <w:ilvl w:val="0"/>
                <w:numId w:val="22"/>
              </w:numPr>
              <w:spacing w:after="0" w:line="360" w:lineRule="auto"/>
              <w:rPr>
                <w:rFonts w:ascii="Times New Roman" w:hAnsi="Times New Roman" w:cs="Times New Roman"/>
              </w:rPr>
            </w:pPr>
            <w:r>
              <w:rPr>
                <w:rFonts w:ascii="Times New Roman" w:hAnsi="Times New Roman" w:cs="Times New Roman"/>
              </w:rPr>
              <w:t>Progressively enhance the institutional and technical capacity of the CGM on OC, OCDS and use of the Portal by staff</w:t>
            </w:r>
          </w:p>
          <w:p w14:paraId="39323302">
            <w:pPr>
              <w:pStyle w:val="17"/>
              <w:numPr>
                <w:ilvl w:val="0"/>
                <w:numId w:val="22"/>
              </w:numPr>
              <w:spacing w:after="0" w:line="360" w:lineRule="auto"/>
              <w:rPr>
                <w:rFonts w:ascii="Times New Roman" w:hAnsi="Times New Roman" w:cs="Times New Roman"/>
              </w:rPr>
            </w:pPr>
            <w:r>
              <w:rPr>
                <w:rFonts w:ascii="Times New Roman" w:hAnsi="Times New Roman" w:cs="Times New Roman"/>
              </w:rPr>
              <w:t>Progressively monitor and evaluate use of OC and the Portal</w:t>
            </w:r>
          </w:p>
          <w:p w14:paraId="62E2CA4E">
            <w:pPr>
              <w:pStyle w:val="17"/>
              <w:numPr>
                <w:ilvl w:val="0"/>
                <w:numId w:val="22"/>
              </w:numPr>
              <w:spacing w:after="0" w:line="360" w:lineRule="auto"/>
              <w:rPr>
                <w:rFonts w:ascii="Times New Roman" w:hAnsi="Times New Roman" w:cs="Times New Roman"/>
              </w:rPr>
            </w:pPr>
            <w:r>
              <w:rPr>
                <w:rFonts w:ascii="Times New Roman" w:hAnsi="Times New Roman" w:cs="Times New Roman"/>
              </w:rPr>
              <w:t>Ensure the timely entry of data, uploading of documents and feedback to emerging issues from the public</w:t>
            </w:r>
          </w:p>
        </w:tc>
      </w:tr>
      <w:tr w14:paraId="26765AE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4F159812">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The County Assembly of Makueni County</w:t>
            </w:r>
          </w:p>
        </w:tc>
        <w:tc>
          <w:tcPr>
            <w:tcW w:w="6346" w:type="dxa"/>
            <w:shd w:val="clear" w:color="auto" w:fill="E2EFD9" w:themeFill="accent6" w:themeFillTint="33"/>
          </w:tcPr>
          <w:p w14:paraId="508AD25A">
            <w:pPr>
              <w:pStyle w:val="17"/>
              <w:numPr>
                <w:ilvl w:val="0"/>
                <w:numId w:val="23"/>
              </w:numPr>
              <w:spacing w:after="0" w:line="360" w:lineRule="auto"/>
              <w:rPr>
                <w:rFonts w:ascii="Times New Roman" w:hAnsi="Times New Roman" w:cs="Times New Roman"/>
              </w:rPr>
            </w:pPr>
            <w:r>
              <w:rPr>
                <w:rFonts w:ascii="Times New Roman" w:hAnsi="Times New Roman" w:cs="Times New Roman"/>
              </w:rPr>
              <w:t>Through the relevant committee, expedite the tabling and enactment of the OC Bill before the next general elections</w:t>
            </w:r>
          </w:p>
          <w:p w14:paraId="06FC5565">
            <w:pPr>
              <w:pStyle w:val="17"/>
              <w:numPr>
                <w:ilvl w:val="0"/>
                <w:numId w:val="23"/>
              </w:numPr>
              <w:spacing w:after="0" w:line="360" w:lineRule="auto"/>
              <w:rPr>
                <w:rFonts w:ascii="Times New Roman" w:hAnsi="Times New Roman" w:cs="Times New Roman"/>
              </w:rPr>
            </w:pPr>
            <w:r>
              <w:rPr>
                <w:rFonts w:ascii="Times New Roman" w:hAnsi="Times New Roman" w:cs="Times New Roman"/>
              </w:rPr>
              <w:t>Through the service commission, progressively enhance the use of OC and OCDS in its procurement practices</w:t>
            </w:r>
          </w:p>
          <w:p w14:paraId="0E5D31FB">
            <w:pPr>
              <w:pStyle w:val="17"/>
              <w:numPr>
                <w:ilvl w:val="0"/>
                <w:numId w:val="23"/>
              </w:numPr>
              <w:spacing w:after="0" w:line="360" w:lineRule="auto"/>
              <w:rPr>
                <w:rFonts w:ascii="Times New Roman" w:hAnsi="Times New Roman" w:cs="Times New Roman"/>
              </w:rPr>
            </w:pPr>
            <w:r>
              <w:rPr>
                <w:rFonts w:ascii="Times New Roman" w:hAnsi="Times New Roman" w:cs="Times New Roman"/>
              </w:rPr>
              <w:t>Through the budget process, progressively allocate sufficient funds for the enhancement of OC in Makueni County</w:t>
            </w:r>
          </w:p>
          <w:p w14:paraId="6EAF990B">
            <w:pPr>
              <w:pStyle w:val="17"/>
              <w:numPr>
                <w:ilvl w:val="0"/>
                <w:numId w:val="23"/>
              </w:numPr>
              <w:spacing w:after="0" w:line="360" w:lineRule="auto"/>
              <w:rPr>
                <w:rFonts w:ascii="Times New Roman" w:hAnsi="Times New Roman" w:cs="Times New Roman"/>
              </w:rPr>
            </w:pPr>
            <w:r>
              <w:rPr>
                <w:rFonts w:ascii="Times New Roman" w:hAnsi="Times New Roman" w:cs="Times New Roman"/>
              </w:rPr>
              <w:t>Oversee the implementation of OC by the CE</w:t>
            </w:r>
          </w:p>
        </w:tc>
      </w:tr>
      <w:tr w14:paraId="6FBE7A1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44986C23">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Members of the County Assembly (MCAs)</w:t>
            </w:r>
          </w:p>
        </w:tc>
        <w:tc>
          <w:tcPr>
            <w:tcW w:w="6346" w:type="dxa"/>
            <w:shd w:val="clear" w:color="auto" w:fill="C5E0B3" w:themeFill="accent6" w:themeFillTint="66"/>
          </w:tcPr>
          <w:p w14:paraId="511B758D">
            <w:pPr>
              <w:pStyle w:val="17"/>
              <w:numPr>
                <w:ilvl w:val="0"/>
                <w:numId w:val="23"/>
              </w:numPr>
              <w:spacing w:after="0" w:line="360" w:lineRule="auto"/>
              <w:rPr>
                <w:rFonts w:ascii="Times New Roman" w:hAnsi="Times New Roman" w:cs="Times New Roman"/>
              </w:rPr>
            </w:pPr>
            <w:r>
              <w:rPr>
                <w:rFonts w:ascii="Times New Roman" w:hAnsi="Times New Roman" w:cs="Times New Roman"/>
              </w:rPr>
              <w:t>Progressively popularise OC, OCDS and the Portal through public engagement frameworks</w:t>
            </w:r>
          </w:p>
          <w:p w14:paraId="6F846826">
            <w:pPr>
              <w:pStyle w:val="17"/>
              <w:numPr>
                <w:ilvl w:val="0"/>
                <w:numId w:val="23"/>
              </w:numPr>
              <w:spacing w:after="0" w:line="360" w:lineRule="auto"/>
              <w:rPr>
                <w:rFonts w:ascii="Times New Roman" w:hAnsi="Times New Roman" w:cs="Times New Roman"/>
              </w:rPr>
            </w:pPr>
            <w:r>
              <w:rPr>
                <w:rFonts w:ascii="Times New Roman" w:hAnsi="Times New Roman" w:cs="Times New Roman"/>
              </w:rPr>
              <w:t>Caucus, lobby and whip each other towards support for the enactment of the Act</w:t>
            </w:r>
          </w:p>
          <w:p w14:paraId="2DC4F023">
            <w:pPr>
              <w:pStyle w:val="17"/>
              <w:numPr>
                <w:ilvl w:val="0"/>
                <w:numId w:val="23"/>
              </w:numPr>
              <w:spacing w:after="0" w:line="360" w:lineRule="auto"/>
              <w:rPr>
                <w:rFonts w:ascii="Times New Roman" w:hAnsi="Times New Roman" w:cs="Times New Roman"/>
              </w:rPr>
            </w:pPr>
            <w:r>
              <w:rPr>
                <w:rFonts w:ascii="Times New Roman" w:hAnsi="Times New Roman" w:cs="Times New Roman"/>
              </w:rPr>
              <w:t>Monitor procurement, actively interact and engage residents and the GCM through the Portal</w:t>
            </w:r>
          </w:p>
        </w:tc>
      </w:tr>
      <w:tr w14:paraId="6137830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1841BC3C">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Procurement Officers (Users)</w:t>
            </w:r>
          </w:p>
        </w:tc>
        <w:tc>
          <w:tcPr>
            <w:tcW w:w="6346" w:type="dxa"/>
            <w:shd w:val="clear" w:color="auto" w:fill="E2EFD9" w:themeFill="accent6" w:themeFillTint="33"/>
          </w:tcPr>
          <w:p w14:paraId="60DC236D">
            <w:pPr>
              <w:pStyle w:val="17"/>
              <w:numPr>
                <w:ilvl w:val="0"/>
                <w:numId w:val="24"/>
              </w:numPr>
              <w:spacing w:after="0" w:line="360" w:lineRule="auto"/>
              <w:rPr>
                <w:rFonts w:ascii="Times New Roman" w:hAnsi="Times New Roman" w:cs="Times New Roman"/>
              </w:rPr>
            </w:pPr>
            <w:r>
              <w:rPr>
                <w:rFonts w:ascii="Times New Roman" w:hAnsi="Times New Roman" w:cs="Times New Roman"/>
              </w:rPr>
              <w:t>Promote the use of OC, OCDS and the Portal</w:t>
            </w:r>
          </w:p>
          <w:p w14:paraId="5372D229">
            <w:pPr>
              <w:pStyle w:val="17"/>
              <w:numPr>
                <w:ilvl w:val="0"/>
                <w:numId w:val="24"/>
              </w:numPr>
              <w:spacing w:after="0" w:line="360" w:lineRule="auto"/>
              <w:rPr>
                <w:rFonts w:ascii="Times New Roman" w:hAnsi="Times New Roman" w:cs="Times New Roman"/>
              </w:rPr>
            </w:pPr>
            <w:r>
              <w:rPr>
                <w:rFonts w:ascii="Times New Roman" w:hAnsi="Times New Roman" w:cs="Times New Roman"/>
              </w:rPr>
              <w:t>Ensure timely entry of data, uploading of documents and response to emerging issues</w:t>
            </w:r>
          </w:p>
        </w:tc>
      </w:tr>
      <w:tr w14:paraId="7EA9044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3A04D48A">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Public Participation Structures  from VPFs, VCPFs to CPFs</w:t>
            </w:r>
          </w:p>
        </w:tc>
        <w:tc>
          <w:tcPr>
            <w:tcW w:w="6346" w:type="dxa"/>
            <w:shd w:val="clear" w:color="auto" w:fill="C5E0B3" w:themeFill="accent6" w:themeFillTint="66"/>
          </w:tcPr>
          <w:p w14:paraId="5CB19636">
            <w:pPr>
              <w:pStyle w:val="17"/>
              <w:numPr>
                <w:ilvl w:val="0"/>
                <w:numId w:val="24"/>
              </w:numPr>
              <w:spacing w:after="0" w:line="360" w:lineRule="auto"/>
              <w:rPr>
                <w:rFonts w:ascii="Times New Roman" w:hAnsi="Times New Roman" w:cs="Times New Roman"/>
              </w:rPr>
            </w:pPr>
            <w:r>
              <w:rPr>
                <w:rFonts w:ascii="Times New Roman" w:hAnsi="Times New Roman" w:cs="Times New Roman"/>
              </w:rPr>
              <w:t xml:space="preserve">Promote the use of OC, OCDS and the Portal by </w:t>
            </w:r>
          </w:p>
          <w:p w14:paraId="2D768FC8">
            <w:pPr>
              <w:pStyle w:val="17"/>
              <w:numPr>
                <w:ilvl w:val="0"/>
                <w:numId w:val="24"/>
              </w:numPr>
              <w:spacing w:after="0" w:line="360" w:lineRule="auto"/>
              <w:rPr>
                <w:rFonts w:ascii="Times New Roman" w:hAnsi="Times New Roman" w:cs="Times New Roman"/>
              </w:rPr>
            </w:pPr>
            <w:r>
              <w:rPr>
                <w:rFonts w:ascii="Times New Roman" w:hAnsi="Times New Roman" w:cs="Times New Roman"/>
              </w:rPr>
              <w:t>Use the Portal and information thereof to inform opinion</w:t>
            </w:r>
          </w:p>
          <w:p w14:paraId="23409ED9">
            <w:pPr>
              <w:pStyle w:val="17"/>
              <w:numPr>
                <w:ilvl w:val="0"/>
                <w:numId w:val="24"/>
              </w:numPr>
              <w:spacing w:after="0" w:line="360" w:lineRule="auto"/>
              <w:rPr>
                <w:rFonts w:ascii="Times New Roman" w:hAnsi="Times New Roman" w:cs="Times New Roman"/>
              </w:rPr>
            </w:pPr>
            <w:r>
              <w:rPr>
                <w:rFonts w:ascii="Times New Roman" w:hAnsi="Times New Roman" w:cs="Times New Roman"/>
              </w:rPr>
              <w:t>Engage and seek clarification from the GCM through the interactive facilities of the Portal</w:t>
            </w:r>
          </w:p>
          <w:p w14:paraId="5DC19902">
            <w:pPr>
              <w:pStyle w:val="17"/>
              <w:numPr>
                <w:ilvl w:val="0"/>
                <w:numId w:val="24"/>
              </w:numPr>
              <w:spacing w:after="0" w:line="360" w:lineRule="auto"/>
              <w:rPr>
                <w:rFonts w:ascii="Times New Roman" w:hAnsi="Times New Roman" w:cs="Times New Roman"/>
              </w:rPr>
            </w:pPr>
            <w:r>
              <w:rPr>
                <w:rFonts w:ascii="Times New Roman" w:hAnsi="Times New Roman" w:cs="Times New Roman"/>
              </w:rPr>
              <w:t xml:space="preserve">Report to the GCM and other relevant authorities when irregularities are detected in the  </w:t>
            </w:r>
          </w:p>
        </w:tc>
      </w:tr>
      <w:tr w14:paraId="0E1203B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tcBorders>
            <w:shd w:val="clear" w:color="auto" w:fill="70AD47" w:themeFill="accent6"/>
          </w:tcPr>
          <w:p w14:paraId="1EAAE4B6">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Civil Society Organisations (CSOs including women, youth, PWD groups, FBOs, societies</w:t>
            </w:r>
          </w:p>
        </w:tc>
        <w:tc>
          <w:tcPr>
            <w:tcW w:w="6346" w:type="dxa"/>
            <w:shd w:val="clear" w:color="auto" w:fill="E2EFD9" w:themeFill="accent6" w:themeFillTint="33"/>
          </w:tcPr>
          <w:p w14:paraId="146CEB9C">
            <w:pPr>
              <w:pStyle w:val="17"/>
              <w:numPr>
                <w:ilvl w:val="0"/>
                <w:numId w:val="24"/>
              </w:numPr>
              <w:spacing w:after="0" w:line="360" w:lineRule="auto"/>
              <w:rPr>
                <w:rFonts w:ascii="Times New Roman" w:hAnsi="Times New Roman" w:cs="Times New Roman"/>
              </w:rPr>
            </w:pPr>
            <w:r>
              <w:rPr>
                <w:rFonts w:ascii="Times New Roman" w:hAnsi="Times New Roman" w:cs="Times New Roman"/>
              </w:rPr>
              <w:t xml:space="preserve">Support the Governor and the government (CE and CA) in the enhancement of views through active participation and views </w:t>
            </w:r>
          </w:p>
          <w:p w14:paraId="04BD50B4">
            <w:pPr>
              <w:pStyle w:val="17"/>
              <w:numPr>
                <w:ilvl w:val="0"/>
                <w:numId w:val="24"/>
              </w:numPr>
              <w:spacing w:after="0" w:line="360" w:lineRule="auto"/>
              <w:rPr>
                <w:rFonts w:ascii="Times New Roman" w:hAnsi="Times New Roman" w:cs="Times New Roman"/>
              </w:rPr>
            </w:pPr>
            <w:r>
              <w:rPr>
                <w:rFonts w:ascii="Times New Roman" w:hAnsi="Times New Roman" w:cs="Times New Roman"/>
              </w:rPr>
              <w:t>Actively and regularly use, monitor, engage and advise through the Portal</w:t>
            </w:r>
          </w:p>
          <w:p w14:paraId="0A4422C4">
            <w:pPr>
              <w:pStyle w:val="17"/>
              <w:numPr>
                <w:ilvl w:val="0"/>
                <w:numId w:val="24"/>
              </w:numPr>
              <w:spacing w:after="0" w:line="360" w:lineRule="auto"/>
              <w:rPr>
                <w:rFonts w:ascii="Times New Roman" w:hAnsi="Times New Roman" w:cs="Times New Roman"/>
              </w:rPr>
            </w:pPr>
            <w:r>
              <w:rPr>
                <w:rFonts w:ascii="Times New Roman" w:hAnsi="Times New Roman" w:cs="Times New Roman"/>
              </w:rPr>
              <w:t>Using platforms such as churches and mosques, popularise, inform and engage fellow citizens about OC, OCDS and the Portal (each one, teach one)</w:t>
            </w:r>
          </w:p>
          <w:p w14:paraId="6BD8C4C0">
            <w:pPr>
              <w:pStyle w:val="17"/>
              <w:numPr>
                <w:ilvl w:val="0"/>
                <w:numId w:val="24"/>
              </w:numPr>
              <w:spacing w:after="0" w:line="360" w:lineRule="auto"/>
              <w:rPr>
                <w:rFonts w:ascii="Times New Roman" w:hAnsi="Times New Roman" w:cs="Times New Roman"/>
              </w:rPr>
            </w:pPr>
            <w:r>
              <w:rPr>
                <w:rFonts w:ascii="Times New Roman" w:hAnsi="Times New Roman" w:cs="Times New Roman"/>
              </w:rPr>
              <w:t xml:space="preserve"> Flag and report suspicious incidents of malpractice or corruption detected through the OC</w:t>
            </w:r>
          </w:p>
        </w:tc>
      </w:tr>
      <w:tr w14:paraId="7550ED2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05" w:type="dxa"/>
            <w:tcBorders>
              <w:left w:val="single" w:color="FFFFFF" w:themeColor="background1" w:sz="4" w:space="0"/>
              <w:bottom w:val="single" w:color="FFFFFF" w:themeColor="background1" w:sz="4" w:space="0"/>
            </w:tcBorders>
            <w:shd w:val="clear" w:color="auto" w:fill="70AD47" w:themeFill="accent6"/>
          </w:tcPr>
          <w:p w14:paraId="031DB4B4">
            <w:pPr>
              <w:spacing w:after="0" w:line="360" w:lineRule="auto"/>
              <w:rPr>
                <w:rFonts w:ascii="Times New Roman" w:hAnsi="Times New Roman" w:cs="Times New Roman"/>
                <w:b/>
                <w:bCs/>
                <w:color w:val="FFFFFF" w:themeColor="background1"/>
                <w14:textFill>
                  <w14:solidFill>
                    <w14:schemeClr w14:val="bg1"/>
                  </w14:solidFill>
                </w14:textFill>
              </w:rPr>
            </w:pPr>
            <w:r>
              <w:rPr>
                <w:rFonts w:ascii="Times New Roman" w:hAnsi="Times New Roman" w:cs="Times New Roman"/>
                <w:b/>
                <w:bCs/>
                <w:color w:val="FFFFFF" w:themeColor="background1"/>
                <w14:textFill>
                  <w14:solidFill>
                    <w14:schemeClr w14:val="bg1"/>
                  </w14:solidFill>
                </w14:textFill>
              </w:rPr>
              <w:t>Citizens</w:t>
            </w:r>
          </w:p>
        </w:tc>
        <w:tc>
          <w:tcPr>
            <w:tcW w:w="6346" w:type="dxa"/>
            <w:shd w:val="clear" w:color="auto" w:fill="C5E0B3" w:themeFill="accent6" w:themeFillTint="66"/>
          </w:tcPr>
          <w:p w14:paraId="71E9073E">
            <w:pPr>
              <w:pStyle w:val="17"/>
              <w:numPr>
                <w:ilvl w:val="0"/>
                <w:numId w:val="24"/>
              </w:numPr>
              <w:spacing w:after="0" w:line="360" w:lineRule="auto"/>
              <w:rPr>
                <w:rFonts w:ascii="Times New Roman" w:hAnsi="Times New Roman" w:cs="Times New Roman"/>
              </w:rPr>
            </w:pPr>
            <w:r>
              <w:rPr>
                <w:rFonts w:ascii="Times New Roman" w:hAnsi="Times New Roman" w:cs="Times New Roman"/>
              </w:rPr>
              <w:t xml:space="preserve">Support the Governor and the government (CE and CA) in the enhancement of views through active participation and views </w:t>
            </w:r>
          </w:p>
          <w:p w14:paraId="7443815B">
            <w:pPr>
              <w:pStyle w:val="17"/>
              <w:numPr>
                <w:ilvl w:val="0"/>
                <w:numId w:val="24"/>
              </w:numPr>
              <w:spacing w:after="0" w:line="360" w:lineRule="auto"/>
              <w:rPr>
                <w:rFonts w:ascii="Times New Roman" w:hAnsi="Times New Roman" w:cs="Times New Roman"/>
              </w:rPr>
            </w:pPr>
            <w:r>
              <w:rPr>
                <w:rFonts w:ascii="Times New Roman" w:hAnsi="Times New Roman" w:cs="Times New Roman"/>
              </w:rPr>
              <w:t>Actively and regularly use, monitor, engage and advise through the Portal</w:t>
            </w:r>
          </w:p>
          <w:p w14:paraId="280643D0">
            <w:pPr>
              <w:pStyle w:val="17"/>
              <w:numPr>
                <w:ilvl w:val="0"/>
                <w:numId w:val="24"/>
              </w:numPr>
              <w:spacing w:after="0" w:line="360" w:lineRule="auto"/>
              <w:rPr>
                <w:rFonts w:ascii="Times New Roman" w:hAnsi="Times New Roman" w:cs="Times New Roman"/>
              </w:rPr>
            </w:pPr>
            <w:r>
              <w:rPr>
                <w:rFonts w:ascii="Times New Roman" w:hAnsi="Times New Roman" w:cs="Times New Roman"/>
              </w:rPr>
              <w:t>Popularise, inform and engage fellow citizens about OC, OCDS and the Portal (each one, teach one)</w:t>
            </w:r>
          </w:p>
          <w:p w14:paraId="64E1FDEC">
            <w:pPr>
              <w:pStyle w:val="17"/>
              <w:numPr>
                <w:ilvl w:val="0"/>
                <w:numId w:val="24"/>
              </w:numPr>
              <w:spacing w:after="0" w:line="360" w:lineRule="auto"/>
              <w:rPr>
                <w:rFonts w:ascii="Times New Roman" w:hAnsi="Times New Roman" w:cs="Times New Roman"/>
              </w:rPr>
            </w:pPr>
            <w:r>
              <w:rPr>
                <w:rFonts w:ascii="Times New Roman" w:hAnsi="Times New Roman" w:cs="Times New Roman"/>
              </w:rPr>
              <w:t xml:space="preserve"> Flag and report suspicious incidents of malpractice or corruption detected through the OC </w:t>
            </w:r>
          </w:p>
        </w:tc>
      </w:tr>
    </w:tbl>
    <w:p w14:paraId="00C27B09">
      <w:pPr>
        <w:spacing w:after="0" w:line="360" w:lineRule="auto"/>
        <w:rPr>
          <w:rFonts w:ascii="Times New Roman" w:hAnsi="Times New Roman" w:cs="Times New Roman"/>
        </w:rPr>
      </w:pPr>
      <w:r>
        <w:rPr>
          <w:rFonts w:ascii="Times New Roman" w:hAnsi="Times New Roman" w:cs="Times New Roman"/>
        </w:rPr>
        <w:t xml:space="preserve"> </w:t>
      </w:r>
    </w:p>
    <w:p w14:paraId="410FCB1E">
      <w:pPr>
        <w:spacing w:after="0" w:line="360" w:lineRule="auto"/>
        <w:rPr>
          <w:rFonts w:ascii="Times New Roman" w:hAnsi="Times New Roman" w:cs="Times New Roman"/>
          <w:b/>
          <w:bCs/>
        </w:rPr>
      </w:pPr>
      <w:r>
        <w:rPr>
          <w:rFonts w:ascii="Times New Roman" w:hAnsi="Times New Roman" w:cs="Times New Roman"/>
          <w:b/>
          <w:bCs/>
        </w:rPr>
        <w:t>4.3 Coordination Framework</w:t>
      </w:r>
    </w:p>
    <w:p w14:paraId="578B080F">
      <w:pPr>
        <w:spacing w:line="360" w:lineRule="auto"/>
        <w:rPr>
          <w:rFonts w:ascii="Times New Roman" w:hAnsi="Times New Roman" w:cs="Times New Roman"/>
        </w:rPr>
      </w:pPr>
      <w:r>
        <w:rPr>
          <w:rFonts w:ascii="Times New Roman" w:hAnsi="Times New Roman" w:cs="Times New Roman"/>
        </w:rPr>
        <w:t>Generally, the steering and technical committees constituted for the implementation of the MoU with Hivos, shall continue with the tasks of coordinating and technically supporting the realisation of OC within the county. The committees shall be constituted as follows.</w:t>
      </w:r>
    </w:p>
    <w:p w14:paraId="2A0A5BB9">
      <w:pPr>
        <w:spacing w:line="360" w:lineRule="auto"/>
        <w:rPr>
          <w:rFonts w:ascii="Times New Roman" w:hAnsi="Times New Roman" w:cs="Times New Roman"/>
        </w:rPr>
      </w:pPr>
    </w:p>
    <w:p w14:paraId="5B0AEE0F">
      <w:pPr>
        <w:spacing w:line="360" w:lineRule="auto"/>
        <w:rPr>
          <w:rFonts w:ascii="Times New Roman" w:hAnsi="Times New Roman" w:cs="Times New Roman"/>
        </w:rPr>
      </w:pPr>
    </w:p>
    <w:p w14:paraId="529E984D">
      <w:pPr>
        <w:spacing w:line="360" w:lineRule="auto"/>
        <w:rPr>
          <w:rFonts w:ascii="Times New Roman" w:hAnsi="Times New Roman" w:cs="Times New Roman"/>
          <w:u w:val="single"/>
        </w:rPr>
      </w:pPr>
      <w:r>
        <w:rPr>
          <w:rFonts w:ascii="Times New Roman" w:hAnsi="Times New Roman" w:cs="Times New Roman"/>
          <w:u w:val="single"/>
        </w:rPr>
        <w:t>Table 4: Membership of coordination committees</w:t>
      </w:r>
    </w:p>
    <w:tbl>
      <w:tblPr>
        <w:tblStyle w:val="69"/>
        <w:tblW w:w="9351" w:type="dxa"/>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none" w:color="auto" w:sz="0" w:space="0"/>
        </w:tblBorders>
        <w:tblLayout w:type="autofit"/>
        <w:tblCellMar>
          <w:top w:w="0" w:type="dxa"/>
          <w:left w:w="108" w:type="dxa"/>
          <w:bottom w:w="0" w:type="dxa"/>
          <w:right w:w="108" w:type="dxa"/>
        </w:tblCellMar>
      </w:tblPr>
      <w:tblGrid>
        <w:gridCol w:w="4815"/>
        <w:gridCol w:w="4536"/>
      </w:tblGrid>
      <w:tr w14:paraId="32C4872D">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none" w:color="auto" w:sz="0" w:space="0"/>
          </w:tblBorders>
          <w:tblCellMar>
            <w:top w:w="0" w:type="dxa"/>
            <w:left w:w="108" w:type="dxa"/>
            <w:bottom w:w="0" w:type="dxa"/>
            <w:right w:w="108" w:type="dxa"/>
          </w:tblCellMar>
        </w:tblPrEx>
        <w:tc>
          <w:tcPr>
            <w:tcW w:w="4815" w:type="dxa"/>
            <w:tcBorders>
              <w:top w:val="single" w:color="4472C4" w:themeColor="accent1" w:sz="4" w:space="0"/>
              <w:left w:val="single" w:color="4472C4" w:themeColor="accent1" w:sz="4" w:space="0"/>
              <w:bottom w:val="single" w:color="4472C4" w:themeColor="accent1" w:sz="4" w:space="0"/>
              <w:insideH w:val="single" w:sz="4" w:space="0"/>
            </w:tcBorders>
            <w:shd w:val="clear" w:color="auto" w:fill="4472C4" w:themeFill="accent1"/>
          </w:tcPr>
          <w:p w14:paraId="3E590B82">
            <w:pPr>
              <w:spacing w:after="0" w:line="360" w:lineRule="auto"/>
              <w:jc w:val="center"/>
              <w:rPr>
                <w:rFonts w:ascii="Times New Roman" w:hAnsi="Times New Roman" w:cs="Times New Roman"/>
                <w:b w:val="0"/>
                <w:bCs w:val="0"/>
                <w:color w:val="FFFFFF" w:themeColor="background1"/>
                <w14:textFill>
                  <w14:solidFill>
                    <w14:schemeClr w14:val="bg1"/>
                  </w14:solidFill>
                </w14:textFill>
              </w:rPr>
            </w:pPr>
            <w:r>
              <w:rPr>
                <w:rFonts w:ascii="Times New Roman" w:hAnsi="Times New Roman" w:cs="Times New Roman"/>
                <w:b w:val="0"/>
                <w:bCs w:val="0"/>
                <w:color w:val="FFFFFF" w:themeColor="background1"/>
                <w14:textFill>
                  <w14:solidFill>
                    <w14:schemeClr w14:val="bg1"/>
                  </w14:solidFill>
                </w14:textFill>
              </w:rPr>
              <w:t>Steering Committee</w:t>
            </w:r>
          </w:p>
        </w:tc>
        <w:tc>
          <w:tcPr>
            <w:tcW w:w="4536" w:type="dxa"/>
            <w:tcBorders>
              <w:top w:val="single" w:color="4472C4" w:themeColor="accent1" w:sz="4" w:space="0"/>
              <w:bottom w:val="single" w:color="4472C4" w:themeColor="accent1" w:sz="4" w:space="0"/>
              <w:right w:val="single" w:color="4472C4" w:themeColor="accent1" w:sz="4" w:space="0"/>
              <w:insideH w:val="single" w:sz="4" w:space="0"/>
            </w:tcBorders>
            <w:shd w:val="clear" w:color="auto" w:fill="4472C4" w:themeFill="accent1"/>
          </w:tcPr>
          <w:p w14:paraId="6CADA64A">
            <w:pPr>
              <w:spacing w:after="0" w:line="360" w:lineRule="auto"/>
              <w:jc w:val="center"/>
              <w:rPr>
                <w:rFonts w:ascii="Times New Roman" w:hAnsi="Times New Roman" w:cs="Times New Roman"/>
                <w:b w:val="0"/>
                <w:bCs w:val="0"/>
                <w:color w:val="FFFFFF" w:themeColor="background1"/>
                <w14:textFill>
                  <w14:solidFill>
                    <w14:schemeClr w14:val="bg1"/>
                  </w14:solidFill>
                </w14:textFill>
              </w:rPr>
            </w:pPr>
            <w:r>
              <w:rPr>
                <w:rFonts w:ascii="Times New Roman" w:hAnsi="Times New Roman" w:cs="Times New Roman"/>
                <w:b w:val="0"/>
                <w:bCs w:val="0"/>
                <w:color w:val="FFFFFF" w:themeColor="background1"/>
                <w14:textFill>
                  <w14:solidFill>
                    <w14:schemeClr w14:val="bg1"/>
                  </w14:solidFill>
                </w14:textFill>
              </w:rPr>
              <w:t>Technical Committee</w:t>
            </w:r>
          </w:p>
        </w:tc>
      </w:tr>
      <w:tr w14:paraId="1DCF3FFC">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none" w:color="auto" w:sz="0" w:space="0"/>
          </w:tblBorders>
          <w:tblCellMar>
            <w:top w:w="0" w:type="dxa"/>
            <w:left w:w="108" w:type="dxa"/>
            <w:bottom w:w="0" w:type="dxa"/>
            <w:right w:w="108" w:type="dxa"/>
          </w:tblCellMar>
        </w:tblPrEx>
        <w:tc>
          <w:tcPr>
            <w:tcW w:w="4815" w:type="dxa"/>
            <w:shd w:val="clear" w:color="auto" w:fill="D9E2F3" w:themeFill="accent1" w:themeFillTint="33"/>
          </w:tcPr>
          <w:p w14:paraId="159F17D2">
            <w:pPr>
              <w:pStyle w:val="17"/>
              <w:numPr>
                <w:ilvl w:val="0"/>
                <w:numId w:val="25"/>
              </w:numPr>
              <w:spacing w:after="0" w:line="360" w:lineRule="auto"/>
              <w:rPr>
                <w:rFonts w:ascii="Times New Roman" w:hAnsi="Times New Roman" w:cs="Times New Roman"/>
                <w:b w:val="0"/>
                <w:bCs w:val="0"/>
                <w:lang w:eastAsia="en-US"/>
              </w:rPr>
            </w:pPr>
            <w:r>
              <w:rPr>
                <w:rFonts w:ascii="Times New Roman" w:hAnsi="Times New Roman" w:cs="Times New Roman"/>
                <w:b w:val="0"/>
                <w:bCs w:val="0"/>
                <w:lang w:eastAsia="en-US"/>
              </w:rPr>
              <w:t>County Secretary and Head of Public Service</w:t>
            </w:r>
          </w:p>
          <w:p w14:paraId="38F7C3CC">
            <w:pPr>
              <w:pStyle w:val="17"/>
              <w:numPr>
                <w:ilvl w:val="0"/>
                <w:numId w:val="25"/>
              </w:numPr>
              <w:spacing w:after="0" w:line="360" w:lineRule="auto"/>
              <w:rPr>
                <w:rFonts w:ascii="Times New Roman" w:hAnsi="Times New Roman" w:cs="Times New Roman"/>
                <w:b w:val="0"/>
                <w:bCs w:val="0"/>
                <w:lang w:eastAsia="en-US"/>
              </w:rPr>
            </w:pPr>
            <w:r>
              <w:rPr>
                <w:rFonts w:ascii="Times New Roman" w:hAnsi="Times New Roman" w:cs="Times New Roman"/>
                <w:b w:val="0"/>
                <w:bCs w:val="0"/>
                <w:lang w:eastAsia="en-US"/>
              </w:rPr>
              <w:t>ECM - Finance</w:t>
            </w:r>
          </w:p>
          <w:p w14:paraId="1DC64505">
            <w:pPr>
              <w:pStyle w:val="17"/>
              <w:numPr>
                <w:ilvl w:val="0"/>
                <w:numId w:val="25"/>
              </w:numPr>
              <w:spacing w:after="0" w:line="360" w:lineRule="auto"/>
              <w:rPr>
                <w:rFonts w:ascii="Times New Roman" w:hAnsi="Times New Roman" w:cs="Times New Roman"/>
                <w:b w:val="0"/>
                <w:bCs w:val="0"/>
                <w:lang w:eastAsia="en-US"/>
              </w:rPr>
            </w:pPr>
            <w:r>
              <w:rPr>
                <w:rFonts w:ascii="Times New Roman" w:hAnsi="Times New Roman" w:cs="Times New Roman"/>
                <w:b w:val="0"/>
                <w:bCs w:val="0"/>
                <w:lang w:eastAsia="en-US"/>
              </w:rPr>
              <w:t>ECM - Education, Youth, Sport and ICT</w:t>
            </w:r>
          </w:p>
          <w:p w14:paraId="3A3168EA">
            <w:pPr>
              <w:pStyle w:val="17"/>
              <w:numPr>
                <w:ilvl w:val="0"/>
                <w:numId w:val="25"/>
              </w:numPr>
              <w:spacing w:after="0" w:line="360" w:lineRule="auto"/>
              <w:rPr>
                <w:rFonts w:ascii="Times New Roman" w:hAnsi="Times New Roman" w:cs="Times New Roman"/>
                <w:b w:val="0"/>
                <w:bCs w:val="0"/>
                <w:lang w:eastAsia="en-US"/>
              </w:rPr>
            </w:pPr>
            <w:r>
              <w:rPr>
                <w:rFonts w:ascii="Times New Roman" w:hAnsi="Times New Roman" w:cs="Times New Roman"/>
                <w:b w:val="0"/>
                <w:bCs w:val="0"/>
                <w:lang w:eastAsia="en-US"/>
              </w:rPr>
              <w:t>ECM - Devolution, County Administration, Participatory Development, Public Service and Youth</w:t>
            </w:r>
          </w:p>
          <w:p w14:paraId="7081E3BE">
            <w:pPr>
              <w:pStyle w:val="17"/>
              <w:numPr>
                <w:ilvl w:val="0"/>
                <w:numId w:val="25"/>
              </w:numPr>
              <w:spacing w:after="0" w:line="360" w:lineRule="auto"/>
              <w:rPr>
                <w:rFonts w:ascii="Times New Roman" w:hAnsi="Times New Roman" w:cs="Times New Roman"/>
                <w:b w:val="0"/>
                <w:bCs w:val="0"/>
                <w:lang w:eastAsia="en-US"/>
              </w:rPr>
            </w:pPr>
            <w:r>
              <w:rPr>
                <w:rFonts w:ascii="Times New Roman" w:hAnsi="Times New Roman" w:cs="Times New Roman"/>
                <w:b w:val="0"/>
                <w:bCs w:val="0"/>
                <w:lang w:eastAsia="en-US"/>
              </w:rPr>
              <w:t>ECM - Roads, Transport, Energy and Public Works</w:t>
            </w:r>
          </w:p>
          <w:p w14:paraId="04E4C94F">
            <w:pPr>
              <w:pStyle w:val="17"/>
              <w:numPr>
                <w:ilvl w:val="0"/>
                <w:numId w:val="25"/>
              </w:numPr>
              <w:spacing w:after="0" w:line="360" w:lineRule="auto"/>
              <w:rPr>
                <w:rFonts w:ascii="Times New Roman" w:hAnsi="Times New Roman" w:cs="Times New Roman"/>
                <w:b w:val="0"/>
                <w:bCs w:val="0"/>
                <w:lang w:eastAsia="en-US"/>
              </w:rPr>
            </w:pPr>
            <w:r>
              <w:rPr>
                <w:rFonts w:ascii="Times New Roman" w:hAnsi="Times New Roman" w:cs="Times New Roman"/>
                <w:b w:val="0"/>
                <w:bCs w:val="0"/>
                <w:lang w:eastAsia="en-US"/>
              </w:rPr>
              <w:t>Makueni Service Delivery Unit (MSDU)</w:t>
            </w:r>
          </w:p>
          <w:p w14:paraId="2BAE77F6">
            <w:pPr>
              <w:pStyle w:val="17"/>
              <w:numPr>
                <w:ilvl w:val="0"/>
                <w:numId w:val="25"/>
              </w:numPr>
              <w:spacing w:after="0" w:line="360" w:lineRule="auto"/>
              <w:rPr>
                <w:rFonts w:ascii="Times New Roman" w:hAnsi="Times New Roman" w:cs="Times New Roman"/>
                <w:b w:val="0"/>
                <w:bCs w:val="0"/>
                <w:lang w:eastAsia="en-US"/>
              </w:rPr>
            </w:pPr>
            <w:r>
              <w:rPr>
                <w:rFonts w:ascii="Times New Roman" w:hAnsi="Times New Roman" w:cs="Times New Roman"/>
                <w:b w:val="0"/>
                <w:bCs w:val="0"/>
                <w:lang w:eastAsia="en-US"/>
              </w:rPr>
              <w:t>Chief Officer – Financial Services</w:t>
            </w:r>
          </w:p>
          <w:p w14:paraId="1A103F22">
            <w:pPr>
              <w:pStyle w:val="17"/>
              <w:numPr>
                <w:ilvl w:val="0"/>
                <w:numId w:val="25"/>
              </w:numPr>
              <w:spacing w:after="0" w:line="360" w:lineRule="auto"/>
              <w:rPr>
                <w:rFonts w:ascii="Times New Roman" w:hAnsi="Times New Roman" w:cs="Times New Roman"/>
                <w:b w:val="0"/>
                <w:bCs w:val="0"/>
                <w:lang w:eastAsia="en-US"/>
              </w:rPr>
            </w:pPr>
            <w:r>
              <w:rPr>
                <w:rFonts w:ascii="Times New Roman" w:hAnsi="Times New Roman" w:cs="Times New Roman"/>
                <w:b w:val="0"/>
                <w:bCs w:val="0"/>
                <w:lang w:eastAsia="en-US"/>
              </w:rPr>
              <w:t xml:space="preserve">Director – Procurement and Supply Chain Management and Secretary to the Technical Committee </w:t>
            </w:r>
          </w:p>
        </w:tc>
        <w:tc>
          <w:tcPr>
            <w:tcW w:w="4536" w:type="dxa"/>
            <w:shd w:val="clear" w:color="auto" w:fill="D9E2F3" w:themeFill="accent1" w:themeFillTint="33"/>
          </w:tcPr>
          <w:p w14:paraId="4730EBD3">
            <w:pPr>
              <w:pStyle w:val="17"/>
              <w:numPr>
                <w:ilvl w:val="0"/>
                <w:numId w:val="26"/>
              </w:numPr>
              <w:spacing w:after="0" w:line="360" w:lineRule="auto"/>
              <w:rPr>
                <w:rFonts w:ascii="Times New Roman" w:hAnsi="Times New Roman" w:cs="Times New Roman"/>
                <w:lang w:eastAsia="en-US"/>
              </w:rPr>
            </w:pPr>
            <w:r>
              <w:rPr>
                <w:rFonts w:ascii="Times New Roman" w:hAnsi="Times New Roman" w:cs="Times New Roman"/>
                <w:lang w:eastAsia="en-US"/>
              </w:rPr>
              <w:t>Director – Procurement and Supply Chain Management</w:t>
            </w:r>
          </w:p>
          <w:p w14:paraId="7638DCB8">
            <w:pPr>
              <w:pStyle w:val="17"/>
              <w:numPr>
                <w:ilvl w:val="0"/>
                <w:numId w:val="26"/>
              </w:numPr>
              <w:spacing w:after="0" w:line="360" w:lineRule="auto"/>
              <w:rPr>
                <w:rFonts w:ascii="Times New Roman" w:hAnsi="Times New Roman" w:cs="Times New Roman"/>
                <w:lang w:eastAsia="en-US"/>
              </w:rPr>
            </w:pPr>
            <w:r>
              <w:rPr>
                <w:rFonts w:ascii="Times New Roman" w:hAnsi="Times New Roman" w:cs="Times New Roman"/>
                <w:lang w:eastAsia="en-US"/>
              </w:rPr>
              <w:t>Director – Planning</w:t>
            </w:r>
          </w:p>
          <w:p w14:paraId="6E6E1881">
            <w:pPr>
              <w:pStyle w:val="17"/>
              <w:numPr>
                <w:ilvl w:val="0"/>
                <w:numId w:val="26"/>
              </w:numPr>
              <w:spacing w:after="0" w:line="360" w:lineRule="auto"/>
              <w:rPr>
                <w:rFonts w:ascii="Times New Roman" w:hAnsi="Times New Roman" w:cs="Times New Roman"/>
                <w:lang w:eastAsia="en-US"/>
              </w:rPr>
            </w:pPr>
            <w:r>
              <w:rPr>
                <w:rFonts w:ascii="Times New Roman" w:hAnsi="Times New Roman" w:cs="Times New Roman"/>
                <w:lang w:eastAsia="en-US"/>
              </w:rPr>
              <w:t>Director – Monitoring and Evaluation</w:t>
            </w:r>
          </w:p>
          <w:p w14:paraId="6B8BCDCC">
            <w:pPr>
              <w:pStyle w:val="17"/>
              <w:numPr>
                <w:ilvl w:val="0"/>
                <w:numId w:val="26"/>
              </w:numPr>
              <w:spacing w:after="0" w:line="360" w:lineRule="auto"/>
              <w:rPr>
                <w:rFonts w:ascii="Times New Roman" w:hAnsi="Times New Roman" w:cs="Times New Roman"/>
                <w:lang w:eastAsia="en-US"/>
              </w:rPr>
            </w:pPr>
            <w:r>
              <w:rPr>
                <w:rFonts w:ascii="Times New Roman" w:hAnsi="Times New Roman" w:cs="Times New Roman"/>
                <w:lang w:eastAsia="en-US"/>
              </w:rPr>
              <w:t>Director – ICT</w:t>
            </w:r>
          </w:p>
          <w:p w14:paraId="27F8C6F5">
            <w:pPr>
              <w:pStyle w:val="17"/>
              <w:numPr>
                <w:ilvl w:val="0"/>
                <w:numId w:val="26"/>
              </w:numPr>
              <w:spacing w:after="0" w:line="360" w:lineRule="auto"/>
              <w:rPr>
                <w:rFonts w:ascii="Times New Roman" w:hAnsi="Times New Roman" w:cs="Times New Roman"/>
                <w:lang w:eastAsia="en-US"/>
              </w:rPr>
            </w:pPr>
            <w:r>
              <w:rPr>
                <w:rFonts w:ascii="Times New Roman" w:hAnsi="Times New Roman" w:cs="Times New Roman"/>
                <w:lang w:eastAsia="en-US"/>
              </w:rPr>
              <w:t>Director – Diaspora Affairs, Internship, Mentorship and Volunteerism</w:t>
            </w:r>
          </w:p>
          <w:p w14:paraId="5A4234F9">
            <w:pPr>
              <w:pStyle w:val="17"/>
              <w:numPr>
                <w:ilvl w:val="0"/>
                <w:numId w:val="26"/>
              </w:numPr>
              <w:spacing w:after="0" w:line="360" w:lineRule="auto"/>
              <w:rPr>
                <w:rFonts w:ascii="Times New Roman" w:hAnsi="Times New Roman" w:cs="Times New Roman"/>
                <w:lang w:eastAsia="en-US"/>
              </w:rPr>
            </w:pPr>
            <w:r>
              <w:rPr>
                <w:rFonts w:ascii="Times New Roman" w:hAnsi="Times New Roman" w:cs="Times New Roman"/>
                <w:lang w:eastAsia="en-US"/>
              </w:rPr>
              <w:t>Director – Water, Irrigation and Natural Resources</w:t>
            </w:r>
          </w:p>
        </w:tc>
      </w:tr>
    </w:tbl>
    <w:p w14:paraId="2922CBCB">
      <w:pPr>
        <w:spacing w:line="360" w:lineRule="auto"/>
        <w:rPr>
          <w:rFonts w:ascii="Times New Roman" w:hAnsi="Times New Roman" w:cs="Times New Roman"/>
        </w:rPr>
      </w:pPr>
      <w:r>
        <w:rPr>
          <w:rFonts w:ascii="Times New Roman" w:hAnsi="Times New Roman" w:cs="Times New Roman"/>
        </w:rPr>
        <w:t xml:space="preserve"> </w:t>
      </w:r>
    </w:p>
    <w:p w14:paraId="17FCE756">
      <w:pPr>
        <w:spacing w:line="360" w:lineRule="auto"/>
        <w:rPr>
          <w:rFonts w:ascii="Times New Roman" w:hAnsi="Times New Roman" w:cs="Times New Roman"/>
        </w:rPr>
      </w:pPr>
      <w:r>
        <w:rPr>
          <w:rFonts w:ascii="Times New Roman" w:hAnsi="Times New Roman" w:cs="Times New Roman"/>
        </w:rPr>
        <w:t xml:space="preserve">Specifically, the operationalisation of OC in Makueni County shall be coordinated as per the law, by the County Treasury. Within the CT, the operations shall be headed by the Director of Public Procurement and Supply Chain Management. </w:t>
      </w:r>
    </w:p>
    <w:p w14:paraId="6F62549C">
      <w:pPr>
        <w:spacing w:line="360" w:lineRule="auto"/>
        <w:rPr>
          <w:rFonts w:ascii="Times New Roman" w:hAnsi="Times New Roman" w:cs="Times New Roman"/>
        </w:rPr>
      </w:pPr>
    </w:p>
    <w:p w14:paraId="2EF2663D">
      <w:pPr>
        <w:spacing w:after="0"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4.4 Monitoring and Evaluation</w:t>
      </w:r>
    </w:p>
    <w:p w14:paraId="2430DE8E">
      <w:pPr>
        <w:spacing w:line="360" w:lineRule="auto"/>
        <w:rPr>
          <w:rFonts w:ascii="Times New Roman" w:hAnsi="Times New Roman" w:cs="Times New Roman"/>
        </w:rPr>
      </w:pPr>
      <w:r>
        <w:rPr>
          <w:rFonts w:ascii="Times New Roman" w:hAnsi="Times New Roman" w:cs="Times New Roman"/>
        </w:rPr>
        <w:t xml:space="preserve">Monitoring and evaluation of OC shall be streamlined within the existing County M&amp;E framework, including the M&amp;E Policy. Specific tools, aides and indicators that are specific, measurable, achievable, and time-bound, shall be developed thereof. Internal and external reporting mechanisms shall inform the progress of implementation based on the policy areas, objectivities, and activities outlined in chapter three.  </w:t>
      </w:r>
    </w:p>
    <w:p w14:paraId="0398C5F7">
      <w:pPr>
        <w:spacing w:line="360" w:lineRule="auto"/>
        <w:rPr>
          <w:rFonts w:ascii="Times New Roman" w:hAnsi="Times New Roman" w:cs="Times New Roman"/>
        </w:rPr>
      </w:pPr>
      <w:r>
        <w:rPr>
          <w:rFonts w:ascii="Times New Roman" w:hAnsi="Times New Roman" w:cs="Times New Roman"/>
        </w:rPr>
        <w:t>Additionally, this policy shall be monitored continuously, based on the outlined roles and outcomes herein, in order to ascertain the performance of identified players. Generally, the following aspects shall progressively be assessed and reviewed.</w:t>
      </w:r>
    </w:p>
    <w:p w14:paraId="3B51F10F">
      <w:pPr>
        <w:pStyle w:val="17"/>
        <w:numPr>
          <w:ilvl w:val="0"/>
          <w:numId w:val="27"/>
        </w:numPr>
        <w:spacing w:after="0" w:line="360" w:lineRule="auto"/>
        <w:rPr>
          <w:rFonts w:ascii="Times New Roman" w:hAnsi="Times New Roman" w:cs="Times New Roman"/>
        </w:rPr>
      </w:pPr>
      <w:r>
        <w:rPr>
          <w:rFonts w:ascii="Times New Roman" w:hAnsi="Times New Roman" w:cs="Times New Roman"/>
        </w:rPr>
        <w:t>Use of OC as a performance outcome (performance contracting);</w:t>
      </w:r>
    </w:p>
    <w:p w14:paraId="5E8BC7F3">
      <w:pPr>
        <w:pStyle w:val="17"/>
        <w:numPr>
          <w:ilvl w:val="0"/>
          <w:numId w:val="27"/>
        </w:numPr>
        <w:spacing w:after="0" w:line="360" w:lineRule="auto"/>
        <w:rPr>
          <w:rFonts w:ascii="Times New Roman" w:hAnsi="Times New Roman" w:cs="Times New Roman"/>
        </w:rPr>
      </w:pPr>
      <w:r>
        <w:rPr>
          <w:rFonts w:ascii="Times New Roman" w:hAnsi="Times New Roman" w:cs="Times New Roman"/>
        </w:rPr>
        <w:t>The impact of the Portal in enhancing administrative efficiency and effectiveness;</w:t>
      </w:r>
    </w:p>
    <w:p w14:paraId="332776C3">
      <w:pPr>
        <w:pStyle w:val="17"/>
        <w:numPr>
          <w:ilvl w:val="0"/>
          <w:numId w:val="27"/>
        </w:numPr>
        <w:spacing w:after="0" w:line="360" w:lineRule="auto"/>
        <w:rPr>
          <w:rFonts w:ascii="Times New Roman" w:hAnsi="Times New Roman" w:cs="Times New Roman"/>
        </w:rPr>
      </w:pPr>
      <w:r>
        <w:rPr>
          <w:rFonts w:ascii="Times New Roman" w:hAnsi="Times New Roman" w:cs="Times New Roman"/>
        </w:rPr>
        <w:t xml:space="preserve">Awareness of OC, OCDS and use (hits, queries) of the Portal by residents and other stakeholders </w:t>
      </w:r>
    </w:p>
    <w:p w14:paraId="4D0C4432">
      <w:pPr>
        <w:pStyle w:val="17"/>
        <w:numPr>
          <w:ilvl w:val="0"/>
          <w:numId w:val="27"/>
        </w:numPr>
        <w:spacing w:after="0" w:line="360" w:lineRule="auto"/>
        <w:rPr>
          <w:rFonts w:ascii="Times New Roman" w:hAnsi="Times New Roman" w:cs="Times New Roman"/>
        </w:rPr>
      </w:pPr>
      <w:r>
        <w:rPr>
          <w:rFonts w:ascii="Times New Roman" w:hAnsi="Times New Roman" w:cs="Times New Roman"/>
        </w:rPr>
        <w:t>The impact of the use of OC, OCDS and the Portal (feedback, quality of service delivery, cost-effectiveness and flagging corruption)</w:t>
      </w:r>
    </w:p>
    <w:p w14:paraId="7A40A5E5">
      <w:pPr>
        <w:pStyle w:val="17"/>
        <w:numPr>
          <w:ilvl w:val="0"/>
          <w:numId w:val="27"/>
        </w:numPr>
        <w:spacing w:after="0" w:line="360" w:lineRule="auto"/>
        <w:rPr>
          <w:rFonts w:ascii="Times New Roman" w:hAnsi="Times New Roman" w:cs="Times New Roman"/>
        </w:rPr>
      </w:pPr>
      <w:r>
        <w:rPr>
          <w:rFonts w:ascii="Times New Roman" w:hAnsi="Times New Roman" w:cs="Times New Roman"/>
        </w:rPr>
        <w:t xml:space="preserve">The impact of OC on auditing (internal and external) </w:t>
      </w:r>
    </w:p>
    <w:p w14:paraId="39781A2C">
      <w:pPr>
        <w:spacing w:after="0" w:line="360" w:lineRule="auto"/>
        <w:rPr>
          <w:rFonts w:ascii="Times New Roman" w:hAnsi="Times New Roman" w:cs="Times New Roman"/>
        </w:rPr>
      </w:pPr>
    </w:p>
    <w:p w14:paraId="7BF9BB1F">
      <w:pPr>
        <w:spacing w:after="0" w:line="360" w:lineRule="auto"/>
        <w:rPr>
          <w:rFonts w:ascii="Times New Roman" w:hAnsi="Times New Roman" w:cs="Times New Roman"/>
          <w:b/>
          <w:bCs/>
        </w:rPr>
      </w:pPr>
      <w:r>
        <w:rPr>
          <w:rFonts w:ascii="Times New Roman" w:hAnsi="Times New Roman" w:cs="Times New Roman"/>
          <w:b/>
          <w:bCs/>
        </w:rPr>
        <w:t>4.5 Communication and Feedback Framework</w:t>
      </w:r>
    </w:p>
    <w:p w14:paraId="7246CD5B">
      <w:pPr>
        <w:spacing w:line="360" w:lineRule="auto"/>
        <w:rPr>
          <w:rFonts w:ascii="Times New Roman" w:hAnsi="Times New Roman" w:cs="Times New Roman"/>
        </w:rPr>
      </w:pPr>
      <w:r>
        <w:rPr>
          <w:rFonts w:ascii="Times New Roman" w:hAnsi="Times New Roman" w:cs="Times New Roman"/>
        </w:rPr>
        <w:t xml:space="preserve">This policy shall be publicised through the existing Makueni County communication framework and channels. Focused intention shall be provided in the short to middle terms to ensure that corporate and public attention is raised about OC, the OCDS and the Portal. Riding on the CGM’s excellence in management of procurement complaints (PEFA 2018), this policy stresses the need to ensure timely response to complaints, requests for information, corruption red flags and other issues. Particularly, it recommends that categorical timeframes be framed within the Makueni OC Act. </w:t>
      </w:r>
    </w:p>
    <w:p w14:paraId="01C28460">
      <w:pPr>
        <w:spacing w:after="0" w:line="360" w:lineRule="auto"/>
        <w:rPr>
          <w:rFonts w:ascii="Times New Roman" w:hAnsi="Times New Roman" w:cs="Times New Roman"/>
        </w:rPr>
      </w:pPr>
      <w:r>
        <w:rPr>
          <w:rFonts w:ascii="Times New Roman" w:hAnsi="Times New Roman" w:cs="Times New Roman"/>
          <w:b/>
          <w:bCs/>
        </w:rPr>
        <w:t>4.6 Resources</w:t>
      </w:r>
    </w:p>
    <w:p w14:paraId="1EEB4EC7">
      <w:pPr>
        <w:spacing w:line="360" w:lineRule="auto"/>
        <w:rPr>
          <w:rFonts w:ascii="Times New Roman" w:hAnsi="Times New Roman" w:cs="Times New Roman"/>
        </w:rPr>
      </w:pPr>
      <w:r>
        <w:rPr>
          <w:rFonts w:ascii="Times New Roman" w:hAnsi="Times New Roman" w:cs="Times New Roman"/>
        </w:rPr>
        <w:t xml:space="preserve">The CGM commits to ensuring that adequate resources are allocated to ensure that this policy’s objectives are actualised. The CGM shall progressively ensure that sufficient human, institutional and technological wherewithal. It shall ensure that targeted resources are itemised for public education and information strategies. </w:t>
      </w:r>
    </w:p>
    <w:p w14:paraId="0F567F04">
      <w:pPr>
        <w:spacing w:after="0" w:line="360" w:lineRule="auto"/>
        <w:rPr>
          <w:rFonts w:ascii="Times New Roman" w:hAnsi="Times New Roman" w:cs="Times New Roman"/>
        </w:rPr>
      </w:pPr>
      <w:r>
        <w:rPr>
          <w:rFonts w:ascii="Times New Roman" w:hAnsi="Times New Roman" w:cs="Times New Roman"/>
          <w:b/>
          <w:bCs/>
        </w:rPr>
        <w:t>4.7 Policy Review</w:t>
      </w:r>
    </w:p>
    <w:p w14:paraId="12A9DD2D">
      <w:pPr>
        <w:spacing w:after="0" w:line="360" w:lineRule="auto"/>
        <w:rPr>
          <w:rFonts w:ascii="Times New Roman" w:hAnsi="Times New Roman" w:cs="Times New Roman"/>
        </w:rPr>
      </w:pPr>
      <w:r>
        <w:rPr>
          <w:rFonts w:ascii="Times New Roman" w:hAnsi="Times New Roman" w:cs="Times New Roman"/>
        </w:rPr>
        <w:t xml:space="preserve">This policy shall be reviewed in the mid-term from the time of adoption, or whenever appropriate, in line with its objectives, the county’s broader planning, budgetary and performance commitments. </w:t>
      </w:r>
    </w:p>
    <w:p w14:paraId="6E989927">
      <w:pPr>
        <w:spacing w:after="0" w:line="360" w:lineRule="auto"/>
        <w:rPr>
          <w:rFonts w:ascii="Times New Roman" w:hAnsi="Times New Roman" w:cs="Times New Roman"/>
        </w:rPr>
      </w:pPr>
    </w:p>
    <w:p w14:paraId="201D5793">
      <w:pPr>
        <w:spacing w:after="0" w:line="360" w:lineRule="auto"/>
        <w:rPr>
          <w:rFonts w:ascii="Times New Roman" w:hAnsi="Times New Roman" w:cs="Times New Roman"/>
        </w:rPr>
      </w:pPr>
    </w:p>
    <w:p w14:paraId="2D867B83">
      <w:pPr>
        <w:spacing w:after="0" w:line="360" w:lineRule="auto"/>
        <w:rPr>
          <w:rFonts w:ascii="Times New Roman" w:hAnsi="Times New Roman" w:cs="Times New Roman"/>
        </w:rPr>
      </w:pPr>
    </w:p>
    <w:p w14:paraId="7C813426">
      <w:pPr>
        <w:spacing w:after="0" w:line="360" w:lineRule="auto"/>
        <w:rPr>
          <w:rFonts w:ascii="Times New Roman" w:hAnsi="Times New Roman" w:cs="Times New Roman"/>
        </w:rPr>
      </w:pPr>
    </w:p>
    <w:p w14:paraId="0D0F054E">
      <w:pPr>
        <w:spacing w:line="360" w:lineRule="auto"/>
        <w:rPr>
          <w:rFonts w:ascii="Times New Roman" w:hAnsi="Times New Roman" w:cs="Times New Roman"/>
        </w:rPr>
      </w:pPr>
    </w:p>
    <w:p w14:paraId="734A170C">
      <w:pPr>
        <w:spacing w:line="360" w:lineRule="auto"/>
        <w:rPr>
          <w:rFonts w:ascii="Times New Roman" w:hAnsi="Times New Roman" w:cs="Times New Roman"/>
        </w:rPr>
      </w:pPr>
    </w:p>
    <w:p w14:paraId="04A6F649">
      <w:pPr>
        <w:spacing w:line="360" w:lineRule="auto"/>
        <w:rPr>
          <w:rFonts w:ascii="Times New Roman" w:hAnsi="Times New Roman" w:cs="Times New Roman"/>
        </w:rPr>
      </w:pPr>
    </w:p>
    <w:p w14:paraId="06925F25">
      <w:pPr>
        <w:spacing w:line="360" w:lineRule="auto"/>
        <w:rPr>
          <w:rFonts w:ascii="Times New Roman" w:hAnsi="Times New Roman" w:cs="Times New Roman"/>
        </w:rPr>
      </w:pPr>
    </w:p>
    <w:p w14:paraId="1D966C9D">
      <w:pPr>
        <w:spacing w:line="360" w:lineRule="auto"/>
        <w:rPr>
          <w:rFonts w:ascii="Times New Roman" w:hAnsi="Times New Roman" w:cs="Times New Roman"/>
        </w:rPr>
      </w:pPr>
    </w:p>
    <w:p w14:paraId="59565A93">
      <w:pPr>
        <w:spacing w:line="360" w:lineRule="auto"/>
        <w:rPr>
          <w:rFonts w:ascii="Times New Roman" w:hAnsi="Times New Roman" w:cs="Times New Roman"/>
        </w:rPr>
      </w:pPr>
    </w:p>
    <w:p w14:paraId="69DF7C3D">
      <w:pPr>
        <w:spacing w:line="360" w:lineRule="auto"/>
        <w:rPr>
          <w:rFonts w:ascii="Times New Roman" w:hAnsi="Times New Roman" w:cs="Times New Roman"/>
        </w:rPr>
      </w:pPr>
    </w:p>
    <w:p w14:paraId="4342D326">
      <w:pPr>
        <w:spacing w:line="360" w:lineRule="auto"/>
        <w:rPr>
          <w:rFonts w:ascii="Times New Roman" w:hAnsi="Times New Roman" w:cs="Times New Roman"/>
        </w:rPr>
      </w:pPr>
    </w:p>
    <w:p w14:paraId="292E5BDE">
      <w:pPr>
        <w:spacing w:line="360" w:lineRule="auto"/>
        <w:rPr>
          <w:rFonts w:ascii="Times New Roman" w:hAnsi="Times New Roman" w:cs="Times New Roman"/>
        </w:rPr>
      </w:pPr>
    </w:p>
    <w:p w14:paraId="2455B8BF">
      <w:pPr>
        <w:spacing w:line="360" w:lineRule="auto"/>
        <w:rPr>
          <w:rFonts w:ascii="Times New Roman" w:hAnsi="Times New Roman" w:cs="Times New Roman"/>
        </w:rPr>
      </w:pPr>
    </w:p>
    <w:p w14:paraId="2B95F0FE">
      <w:pPr>
        <w:spacing w:line="360" w:lineRule="auto"/>
        <w:rPr>
          <w:rFonts w:ascii="Times New Roman" w:hAnsi="Times New Roman" w:cs="Times New Roman"/>
        </w:rPr>
      </w:pPr>
    </w:p>
    <w:p w14:paraId="551E5AC6">
      <w:pPr>
        <w:spacing w:line="360" w:lineRule="auto"/>
        <w:rPr>
          <w:rFonts w:ascii="Times New Roman" w:hAnsi="Times New Roman" w:cs="Times New Roman"/>
        </w:rPr>
      </w:pPr>
    </w:p>
    <w:p w14:paraId="33126102">
      <w:pPr>
        <w:spacing w:line="360" w:lineRule="auto"/>
        <w:rPr>
          <w:rFonts w:ascii="Times New Roman" w:hAnsi="Times New Roman" w:cs="Times New Roman"/>
        </w:rPr>
      </w:pPr>
    </w:p>
    <w:p w14:paraId="49826884">
      <w:pPr>
        <w:spacing w:line="360" w:lineRule="auto"/>
        <w:rPr>
          <w:rFonts w:ascii="Times New Roman" w:hAnsi="Times New Roman" w:cs="Times New Roman"/>
        </w:rPr>
      </w:pPr>
    </w:p>
    <w:p w14:paraId="792541E9">
      <w:pPr>
        <w:spacing w:line="360" w:lineRule="auto"/>
        <w:rPr>
          <w:rFonts w:ascii="Times New Roman" w:hAnsi="Times New Roman" w:cs="Times New Roman"/>
        </w:rPr>
      </w:pPr>
    </w:p>
    <w:p w14:paraId="411F2242">
      <w:pPr>
        <w:spacing w:line="360" w:lineRule="auto"/>
        <w:rPr>
          <w:rFonts w:ascii="Times New Roman" w:hAnsi="Times New Roman" w:cs="Times New Roman"/>
        </w:rPr>
      </w:pPr>
    </w:p>
    <w:p w14:paraId="7885110E">
      <w:pPr>
        <w:spacing w:line="360" w:lineRule="auto"/>
        <w:rPr>
          <w:rFonts w:ascii="Times New Roman" w:hAnsi="Times New Roman" w:cs="Times New Roman"/>
        </w:rPr>
      </w:pPr>
    </w:p>
    <w:p w14:paraId="107B0F4E">
      <w:pPr>
        <w:spacing w:line="360" w:lineRule="auto"/>
        <w:rPr>
          <w:rFonts w:ascii="Times New Roman" w:hAnsi="Times New Roman" w:cs="Times New Roman"/>
        </w:rPr>
      </w:pPr>
    </w:p>
    <w:p w14:paraId="12848FEC"/>
    <w:p w14:paraId="6246AF58"/>
    <w:p w14:paraId="014DD376"/>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7347C01A">
      <w:pPr>
        <w:pStyle w:val="10"/>
      </w:pPr>
      <w:r>
        <w:rPr>
          <w:rStyle w:val="9"/>
        </w:rPr>
        <w:footnoteRef/>
      </w:r>
      <w:r>
        <w:t xml:space="preserve"> </w:t>
      </w:r>
      <w:r>
        <w:fldChar w:fldCharType="begin"/>
      </w:r>
      <w:r>
        <w:instrText xml:space="preserve"> HYPERLINK "https://standard.open-contracting.org/latest/en/" </w:instrText>
      </w:r>
      <w:r>
        <w:fldChar w:fldCharType="separate"/>
      </w:r>
      <w:r>
        <w:rPr>
          <w:rStyle w:val="12"/>
        </w:rPr>
        <w:t>https://standard.open-contracting.org/latest/en/</w:t>
      </w:r>
      <w:r>
        <w:rPr>
          <w:rStyle w:val="12"/>
        </w:rPr>
        <w:fldChar w:fldCharType="end"/>
      </w:r>
      <w:r>
        <w:t xml:space="preserve"> (as accessed on 18</w:t>
      </w:r>
      <w:r>
        <w:rPr>
          <w:vertAlign w:val="superscript"/>
        </w:rPr>
        <w:t>th</w:t>
      </w:r>
      <w:r>
        <w:t xml:space="preserve"> September 2020)</w:t>
      </w:r>
    </w:p>
  </w:footnote>
  <w:footnote w:id="1">
    <w:p w14:paraId="48E495E8">
      <w:pPr>
        <w:pStyle w:val="10"/>
      </w:pPr>
      <w:r>
        <w:rPr>
          <w:rStyle w:val="9"/>
        </w:rPr>
        <w:footnoteRef/>
      </w:r>
      <w:r>
        <w:t xml:space="preserve"> </w:t>
      </w:r>
      <w:r>
        <w:fldChar w:fldCharType="begin"/>
      </w:r>
      <w:r>
        <w:instrText xml:space="preserve"> HYPERLINK "https://www.president.go.ke/2018/06/13/executive-order-on-procurement-of-public-goods-works-and-services-by-public-entities/" </w:instrText>
      </w:r>
      <w:r>
        <w:fldChar w:fldCharType="separate"/>
      </w:r>
      <w:r>
        <w:rPr>
          <w:rStyle w:val="12"/>
        </w:rPr>
        <w:t>https://www.president.go.ke/2018/06/13/executive-order-on-procurement-of-public-goods-works-and-services-by-public-entities/</w:t>
      </w:r>
      <w:r>
        <w:rPr>
          <w:rStyle w:val="12"/>
        </w:rPr>
        <w:fldChar w:fldCharType="end"/>
      </w:r>
      <w:r>
        <w:t xml:space="preserve"> (as accessed on 16</w:t>
      </w:r>
      <w:r>
        <w:rPr>
          <w:vertAlign w:val="superscript"/>
        </w:rPr>
        <w:t>th</w:t>
      </w:r>
      <w:r>
        <w:t xml:space="preserve"> September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852DA"/>
    <w:multiLevelType w:val="multilevel"/>
    <w:tmpl w:val="054852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260E0C"/>
    <w:multiLevelType w:val="multilevel"/>
    <w:tmpl w:val="0A260E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B4A4FC4"/>
    <w:multiLevelType w:val="multilevel"/>
    <w:tmpl w:val="0B4A4F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4F19DE"/>
    <w:multiLevelType w:val="multilevel"/>
    <w:tmpl w:val="0B4F19DE"/>
    <w:lvl w:ilvl="0" w:tentative="0">
      <w:start w:val="1"/>
      <w:numFmt w:val="decimal"/>
      <w:lvlText w:val="%1."/>
      <w:lvlJc w:val="left"/>
      <w:pPr>
        <w:ind w:left="720" w:hanging="360"/>
      </w:pPr>
    </w:lvl>
    <w:lvl w:ilvl="1" w:tentative="0">
      <w:start w:val="5"/>
      <w:numFmt w:val="decimal"/>
      <w:isLgl/>
      <w:lvlText w:val="%1.%2"/>
      <w:lvlJc w:val="left"/>
      <w:pPr>
        <w:ind w:left="727" w:hanging="367"/>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
    <w:nsid w:val="13537CF8"/>
    <w:multiLevelType w:val="multilevel"/>
    <w:tmpl w:val="13537C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5075140"/>
    <w:multiLevelType w:val="multilevel"/>
    <w:tmpl w:val="15075140"/>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Times New Roman" w:hAnsi="Times New Roman" w:cs="Times New Roman" w:eastAsiaTheme="minorEastAsia"/>
      </w:rPr>
    </w:lvl>
    <w:lvl w:ilvl="2" w:tentative="0">
      <w:start w:val="1"/>
      <w:numFmt w:val="decimal"/>
      <w:lvlText w:val="(%3)"/>
      <w:lvlJc w:val="left"/>
      <w:pPr>
        <w:ind w:left="2340" w:hanging="360"/>
      </w:pPr>
      <w:rPr>
        <w:rFonts w:hint="default"/>
      </w:rPr>
    </w:lvl>
    <w:lvl w:ilvl="3" w:tentative="0">
      <w:start w:val="4"/>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C5E6671"/>
    <w:multiLevelType w:val="multilevel"/>
    <w:tmpl w:val="1C5E66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394B2A"/>
    <w:multiLevelType w:val="multilevel"/>
    <w:tmpl w:val="21394B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C97C8A"/>
    <w:multiLevelType w:val="multilevel"/>
    <w:tmpl w:val="24C97C8A"/>
    <w:lvl w:ilvl="0" w:tentative="0">
      <w:start w:val="1"/>
      <w:numFmt w:val="bullet"/>
      <w:lvlText w:val=""/>
      <w:lvlJc w:val="left"/>
      <w:pPr>
        <w:ind w:left="771" w:hanging="360"/>
      </w:pPr>
      <w:rPr>
        <w:rFonts w:hint="default" w:ascii="Symbol" w:hAnsi="Symbol"/>
      </w:rPr>
    </w:lvl>
    <w:lvl w:ilvl="1" w:tentative="0">
      <w:start w:val="1"/>
      <w:numFmt w:val="bullet"/>
      <w:lvlText w:val="o"/>
      <w:lvlJc w:val="left"/>
      <w:pPr>
        <w:ind w:left="1491" w:hanging="360"/>
      </w:pPr>
      <w:rPr>
        <w:rFonts w:hint="default" w:ascii="Courier New" w:hAnsi="Courier New" w:cs="Courier New"/>
      </w:rPr>
    </w:lvl>
    <w:lvl w:ilvl="2" w:tentative="0">
      <w:start w:val="1"/>
      <w:numFmt w:val="bullet"/>
      <w:lvlText w:val=""/>
      <w:lvlJc w:val="left"/>
      <w:pPr>
        <w:ind w:left="2211" w:hanging="360"/>
      </w:pPr>
      <w:rPr>
        <w:rFonts w:hint="default" w:ascii="Wingdings" w:hAnsi="Wingdings"/>
      </w:rPr>
    </w:lvl>
    <w:lvl w:ilvl="3" w:tentative="0">
      <w:start w:val="1"/>
      <w:numFmt w:val="bullet"/>
      <w:lvlText w:val=""/>
      <w:lvlJc w:val="left"/>
      <w:pPr>
        <w:ind w:left="2931" w:hanging="360"/>
      </w:pPr>
      <w:rPr>
        <w:rFonts w:hint="default" w:ascii="Symbol" w:hAnsi="Symbol"/>
      </w:rPr>
    </w:lvl>
    <w:lvl w:ilvl="4" w:tentative="0">
      <w:start w:val="1"/>
      <w:numFmt w:val="bullet"/>
      <w:lvlText w:val="o"/>
      <w:lvlJc w:val="left"/>
      <w:pPr>
        <w:ind w:left="3651" w:hanging="360"/>
      </w:pPr>
      <w:rPr>
        <w:rFonts w:hint="default" w:ascii="Courier New" w:hAnsi="Courier New" w:cs="Courier New"/>
      </w:rPr>
    </w:lvl>
    <w:lvl w:ilvl="5" w:tentative="0">
      <w:start w:val="1"/>
      <w:numFmt w:val="bullet"/>
      <w:lvlText w:val=""/>
      <w:lvlJc w:val="left"/>
      <w:pPr>
        <w:ind w:left="4371" w:hanging="360"/>
      </w:pPr>
      <w:rPr>
        <w:rFonts w:hint="default" w:ascii="Wingdings" w:hAnsi="Wingdings"/>
      </w:rPr>
    </w:lvl>
    <w:lvl w:ilvl="6" w:tentative="0">
      <w:start w:val="1"/>
      <w:numFmt w:val="bullet"/>
      <w:lvlText w:val=""/>
      <w:lvlJc w:val="left"/>
      <w:pPr>
        <w:ind w:left="5091" w:hanging="360"/>
      </w:pPr>
      <w:rPr>
        <w:rFonts w:hint="default" w:ascii="Symbol" w:hAnsi="Symbol"/>
      </w:rPr>
    </w:lvl>
    <w:lvl w:ilvl="7" w:tentative="0">
      <w:start w:val="1"/>
      <w:numFmt w:val="bullet"/>
      <w:lvlText w:val="o"/>
      <w:lvlJc w:val="left"/>
      <w:pPr>
        <w:ind w:left="5811" w:hanging="360"/>
      </w:pPr>
      <w:rPr>
        <w:rFonts w:hint="default" w:ascii="Courier New" w:hAnsi="Courier New" w:cs="Courier New"/>
      </w:rPr>
    </w:lvl>
    <w:lvl w:ilvl="8" w:tentative="0">
      <w:start w:val="1"/>
      <w:numFmt w:val="bullet"/>
      <w:lvlText w:val=""/>
      <w:lvlJc w:val="left"/>
      <w:pPr>
        <w:ind w:left="6531" w:hanging="360"/>
      </w:pPr>
      <w:rPr>
        <w:rFonts w:hint="default" w:ascii="Wingdings" w:hAnsi="Wingdings"/>
      </w:rPr>
    </w:lvl>
  </w:abstractNum>
  <w:abstractNum w:abstractNumId="9">
    <w:nsid w:val="2D1B2E23"/>
    <w:multiLevelType w:val="multilevel"/>
    <w:tmpl w:val="2D1B2E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586938"/>
    <w:multiLevelType w:val="multilevel"/>
    <w:tmpl w:val="33586938"/>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11">
    <w:nsid w:val="3C8170C0"/>
    <w:multiLevelType w:val="multilevel"/>
    <w:tmpl w:val="3C8170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DFE0539"/>
    <w:multiLevelType w:val="multilevel"/>
    <w:tmpl w:val="3DFE0539"/>
    <w:lvl w:ilvl="0" w:tentative="0">
      <w:start w:val="1"/>
      <w:numFmt w:val="decimal"/>
      <w:lvlText w:val="%1."/>
      <w:lvlJc w:val="left"/>
      <w:pPr>
        <w:ind w:left="720" w:hanging="360"/>
      </w:pPr>
    </w:lvl>
    <w:lvl w:ilvl="1" w:tentative="0">
      <w:start w:val="2"/>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3">
    <w:nsid w:val="4281029C"/>
    <w:multiLevelType w:val="multilevel"/>
    <w:tmpl w:val="428102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2D6599F"/>
    <w:multiLevelType w:val="multilevel"/>
    <w:tmpl w:val="42D6599F"/>
    <w:lvl w:ilvl="0" w:tentative="0">
      <w:start w:val="1"/>
      <w:numFmt w:val="decimal"/>
      <w:lvlText w:val="%1."/>
      <w:lvlJc w:val="left"/>
      <w:pPr>
        <w:ind w:left="720" w:hanging="360"/>
      </w:pPr>
    </w:lvl>
    <w:lvl w:ilvl="1" w:tentative="0">
      <w:start w:val="2"/>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5">
    <w:nsid w:val="47DB6CAD"/>
    <w:multiLevelType w:val="multilevel"/>
    <w:tmpl w:val="47DB6C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801178C"/>
    <w:multiLevelType w:val="multilevel"/>
    <w:tmpl w:val="480117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96F6158"/>
    <w:multiLevelType w:val="multilevel"/>
    <w:tmpl w:val="496F6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BFC56FA"/>
    <w:multiLevelType w:val="multilevel"/>
    <w:tmpl w:val="4BFC56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CDE1605"/>
    <w:multiLevelType w:val="multilevel"/>
    <w:tmpl w:val="4CDE16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0B55A96"/>
    <w:multiLevelType w:val="multilevel"/>
    <w:tmpl w:val="60B55A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2260542"/>
    <w:multiLevelType w:val="multilevel"/>
    <w:tmpl w:val="62260542"/>
    <w:lvl w:ilvl="0" w:tentative="0">
      <w:start w:val="1"/>
      <w:numFmt w:val="lowerRoman"/>
      <w:lvlText w:val="(%1)"/>
      <w:lvlJc w:val="left"/>
      <w:pPr>
        <w:ind w:left="1080" w:hanging="72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3754FC0"/>
    <w:multiLevelType w:val="multilevel"/>
    <w:tmpl w:val="63754FC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4403174"/>
    <w:multiLevelType w:val="multilevel"/>
    <w:tmpl w:val="644031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A557D63"/>
    <w:multiLevelType w:val="multilevel"/>
    <w:tmpl w:val="6A557D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ED708E8"/>
    <w:multiLevelType w:val="multilevel"/>
    <w:tmpl w:val="6ED708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B343EE5"/>
    <w:multiLevelType w:val="multilevel"/>
    <w:tmpl w:val="7B343EE5"/>
    <w:lvl w:ilvl="0" w:tentative="0">
      <w:start w:val="1"/>
      <w:numFmt w:val="decimal"/>
      <w:lvlText w:val="%1."/>
      <w:lvlJc w:val="left"/>
      <w:pPr>
        <w:ind w:left="720" w:hanging="360"/>
      </w:pPr>
    </w:lvl>
    <w:lvl w:ilvl="1" w:tentative="0">
      <w:start w:val="2"/>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num w:numId="1">
    <w:abstractNumId w:val="10"/>
  </w:num>
  <w:num w:numId="2">
    <w:abstractNumId w:val="21"/>
  </w:num>
  <w:num w:numId="3">
    <w:abstractNumId w:val="0"/>
  </w:num>
  <w:num w:numId="4">
    <w:abstractNumId w:val="20"/>
  </w:num>
  <w:num w:numId="5">
    <w:abstractNumId w:val="19"/>
  </w:num>
  <w:num w:numId="6">
    <w:abstractNumId w:val="5"/>
  </w:num>
  <w:num w:numId="7">
    <w:abstractNumId w:val="22"/>
  </w:num>
  <w:num w:numId="8">
    <w:abstractNumId w:val="9"/>
  </w:num>
  <w:num w:numId="9">
    <w:abstractNumId w:val="15"/>
  </w:num>
  <w:num w:numId="10">
    <w:abstractNumId w:val="11"/>
  </w:num>
  <w:num w:numId="11">
    <w:abstractNumId w:val="12"/>
  </w:num>
  <w:num w:numId="12">
    <w:abstractNumId w:val="6"/>
  </w:num>
  <w:num w:numId="13">
    <w:abstractNumId w:val="2"/>
  </w:num>
  <w:num w:numId="14">
    <w:abstractNumId w:val="14"/>
  </w:num>
  <w:num w:numId="15">
    <w:abstractNumId w:val="18"/>
  </w:num>
  <w:num w:numId="16">
    <w:abstractNumId w:val="16"/>
  </w:num>
  <w:num w:numId="17">
    <w:abstractNumId w:val="26"/>
  </w:num>
  <w:num w:numId="18">
    <w:abstractNumId w:val="24"/>
  </w:num>
  <w:num w:numId="19">
    <w:abstractNumId w:val="23"/>
  </w:num>
  <w:num w:numId="20">
    <w:abstractNumId w:val="13"/>
  </w:num>
  <w:num w:numId="21">
    <w:abstractNumId w:val="4"/>
  </w:num>
  <w:num w:numId="22">
    <w:abstractNumId w:val="7"/>
  </w:num>
  <w:num w:numId="23">
    <w:abstractNumId w:val="17"/>
  </w:num>
  <w:num w:numId="24">
    <w:abstractNumId w:val="8"/>
  </w:num>
  <w:num w:numId="25">
    <w:abstractNumId w:val="1"/>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cumentProtection w:enforcement="0"/>
  <w:defaultTabStop w:val="720"/>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E7"/>
    <w:rsid w:val="00003D2A"/>
    <w:rsid w:val="00032967"/>
    <w:rsid w:val="00033AC9"/>
    <w:rsid w:val="0004052B"/>
    <w:rsid w:val="00047617"/>
    <w:rsid w:val="000604F5"/>
    <w:rsid w:val="000619C0"/>
    <w:rsid w:val="00072135"/>
    <w:rsid w:val="000850F6"/>
    <w:rsid w:val="000A5DA7"/>
    <w:rsid w:val="000B47FB"/>
    <w:rsid w:val="000B7FC3"/>
    <w:rsid w:val="000C1F13"/>
    <w:rsid w:val="00106A0D"/>
    <w:rsid w:val="00107EA1"/>
    <w:rsid w:val="0011240D"/>
    <w:rsid w:val="00124492"/>
    <w:rsid w:val="00136FD9"/>
    <w:rsid w:val="00151CEA"/>
    <w:rsid w:val="00153FCA"/>
    <w:rsid w:val="0015498F"/>
    <w:rsid w:val="00155F85"/>
    <w:rsid w:val="001744AD"/>
    <w:rsid w:val="00182021"/>
    <w:rsid w:val="00195ECB"/>
    <w:rsid w:val="001A38B8"/>
    <w:rsid w:val="001A5496"/>
    <w:rsid w:val="001D2040"/>
    <w:rsid w:val="001E1BB2"/>
    <w:rsid w:val="00206048"/>
    <w:rsid w:val="00215E98"/>
    <w:rsid w:val="00222BED"/>
    <w:rsid w:val="00223F14"/>
    <w:rsid w:val="00233D5D"/>
    <w:rsid w:val="002362F2"/>
    <w:rsid w:val="0025129B"/>
    <w:rsid w:val="00286768"/>
    <w:rsid w:val="00291DD7"/>
    <w:rsid w:val="00292EC9"/>
    <w:rsid w:val="00295B17"/>
    <w:rsid w:val="002F767F"/>
    <w:rsid w:val="002F7EC0"/>
    <w:rsid w:val="00302126"/>
    <w:rsid w:val="00321879"/>
    <w:rsid w:val="00330C7B"/>
    <w:rsid w:val="00371C04"/>
    <w:rsid w:val="003918E6"/>
    <w:rsid w:val="00391AD4"/>
    <w:rsid w:val="00391FE3"/>
    <w:rsid w:val="003A7FF6"/>
    <w:rsid w:val="003B76B6"/>
    <w:rsid w:val="003C4425"/>
    <w:rsid w:val="003D34F9"/>
    <w:rsid w:val="003E464B"/>
    <w:rsid w:val="003F26DD"/>
    <w:rsid w:val="00402541"/>
    <w:rsid w:val="00404A82"/>
    <w:rsid w:val="004133B3"/>
    <w:rsid w:val="00420E31"/>
    <w:rsid w:val="00427514"/>
    <w:rsid w:val="00436501"/>
    <w:rsid w:val="00437FD1"/>
    <w:rsid w:val="00445C34"/>
    <w:rsid w:val="00450AB5"/>
    <w:rsid w:val="00452621"/>
    <w:rsid w:val="00470572"/>
    <w:rsid w:val="00474811"/>
    <w:rsid w:val="00484C9B"/>
    <w:rsid w:val="00494FF0"/>
    <w:rsid w:val="004B106E"/>
    <w:rsid w:val="004B64F8"/>
    <w:rsid w:val="004E5F1E"/>
    <w:rsid w:val="004E6B15"/>
    <w:rsid w:val="00505155"/>
    <w:rsid w:val="00514A43"/>
    <w:rsid w:val="00531091"/>
    <w:rsid w:val="00545784"/>
    <w:rsid w:val="00577350"/>
    <w:rsid w:val="00590C47"/>
    <w:rsid w:val="005B11D6"/>
    <w:rsid w:val="005B2142"/>
    <w:rsid w:val="005C2B3A"/>
    <w:rsid w:val="005E2AC1"/>
    <w:rsid w:val="005E4281"/>
    <w:rsid w:val="005E4E33"/>
    <w:rsid w:val="005E6CCB"/>
    <w:rsid w:val="0060367A"/>
    <w:rsid w:val="00642BB9"/>
    <w:rsid w:val="00647264"/>
    <w:rsid w:val="00650A91"/>
    <w:rsid w:val="00657C50"/>
    <w:rsid w:val="0067104A"/>
    <w:rsid w:val="00685B95"/>
    <w:rsid w:val="006A003E"/>
    <w:rsid w:val="006B323A"/>
    <w:rsid w:val="006D0E7D"/>
    <w:rsid w:val="006D62FC"/>
    <w:rsid w:val="006D6BA0"/>
    <w:rsid w:val="006E50FD"/>
    <w:rsid w:val="006F7766"/>
    <w:rsid w:val="007005A3"/>
    <w:rsid w:val="007127FD"/>
    <w:rsid w:val="00747F68"/>
    <w:rsid w:val="00760102"/>
    <w:rsid w:val="00772E20"/>
    <w:rsid w:val="00776271"/>
    <w:rsid w:val="007924E7"/>
    <w:rsid w:val="007A26A1"/>
    <w:rsid w:val="007A4D1B"/>
    <w:rsid w:val="007B2B5E"/>
    <w:rsid w:val="007D2957"/>
    <w:rsid w:val="007D53DE"/>
    <w:rsid w:val="007E1115"/>
    <w:rsid w:val="00803F02"/>
    <w:rsid w:val="00814C51"/>
    <w:rsid w:val="00833EFC"/>
    <w:rsid w:val="0083437C"/>
    <w:rsid w:val="008369F5"/>
    <w:rsid w:val="00857587"/>
    <w:rsid w:val="008845A5"/>
    <w:rsid w:val="008856C4"/>
    <w:rsid w:val="00885BFE"/>
    <w:rsid w:val="008B2AFD"/>
    <w:rsid w:val="008B5CA9"/>
    <w:rsid w:val="008D5F1C"/>
    <w:rsid w:val="008E015C"/>
    <w:rsid w:val="00923EF2"/>
    <w:rsid w:val="00930E5B"/>
    <w:rsid w:val="009316D6"/>
    <w:rsid w:val="00935B6C"/>
    <w:rsid w:val="00937CDE"/>
    <w:rsid w:val="009742A5"/>
    <w:rsid w:val="00974F82"/>
    <w:rsid w:val="0098058F"/>
    <w:rsid w:val="00980FE9"/>
    <w:rsid w:val="00991223"/>
    <w:rsid w:val="009A294C"/>
    <w:rsid w:val="009A38D4"/>
    <w:rsid w:val="009A4A58"/>
    <w:rsid w:val="009D66BB"/>
    <w:rsid w:val="009E19D2"/>
    <w:rsid w:val="009E25EC"/>
    <w:rsid w:val="009F2B60"/>
    <w:rsid w:val="009F5BDD"/>
    <w:rsid w:val="00A05D7D"/>
    <w:rsid w:val="00A06C1D"/>
    <w:rsid w:val="00A06F21"/>
    <w:rsid w:val="00A12185"/>
    <w:rsid w:val="00A229DF"/>
    <w:rsid w:val="00A60FEE"/>
    <w:rsid w:val="00A6226D"/>
    <w:rsid w:val="00AA4584"/>
    <w:rsid w:val="00AB2A14"/>
    <w:rsid w:val="00AD1CFB"/>
    <w:rsid w:val="00B01A99"/>
    <w:rsid w:val="00B10633"/>
    <w:rsid w:val="00B344DF"/>
    <w:rsid w:val="00B35C58"/>
    <w:rsid w:val="00B50E9A"/>
    <w:rsid w:val="00B546A3"/>
    <w:rsid w:val="00B5503E"/>
    <w:rsid w:val="00B65F6F"/>
    <w:rsid w:val="00B718C4"/>
    <w:rsid w:val="00B93F9F"/>
    <w:rsid w:val="00BA139C"/>
    <w:rsid w:val="00BA557B"/>
    <w:rsid w:val="00BB02ED"/>
    <w:rsid w:val="00BD2A77"/>
    <w:rsid w:val="00BE752F"/>
    <w:rsid w:val="00C23B9D"/>
    <w:rsid w:val="00C3449C"/>
    <w:rsid w:val="00C522A3"/>
    <w:rsid w:val="00C766CB"/>
    <w:rsid w:val="00C8378B"/>
    <w:rsid w:val="00D011AB"/>
    <w:rsid w:val="00D02C4A"/>
    <w:rsid w:val="00D046B5"/>
    <w:rsid w:val="00D14BD6"/>
    <w:rsid w:val="00D301E4"/>
    <w:rsid w:val="00D47AA1"/>
    <w:rsid w:val="00D7534F"/>
    <w:rsid w:val="00D77708"/>
    <w:rsid w:val="00D8191D"/>
    <w:rsid w:val="00D91544"/>
    <w:rsid w:val="00D928C8"/>
    <w:rsid w:val="00D94763"/>
    <w:rsid w:val="00DB53C4"/>
    <w:rsid w:val="00DC7BCC"/>
    <w:rsid w:val="00DF3013"/>
    <w:rsid w:val="00E15433"/>
    <w:rsid w:val="00E17BAD"/>
    <w:rsid w:val="00E20384"/>
    <w:rsid w:val="00E30486"/>
    <w:rsid w:val="00E3392C"/>
    <w:rsid w:val="00E40567"/>
    <w:rsid w:val="00E53779"/>
    <w:rsid w:val="00E63A82"/>
    <w:rsid w:val="00E74C1B"/>
    <w:rsid w:val="00EA0D89"/>
    <w:rsid w:val="00EB34C5"/>
    <w:rsid w:val="00EB4D0A"/>
    <w:rsid w:val="00ED4241"/>
    <w:rsid w:val="00EE7B2E"/>
    <w:rsid w:val="00F0004E"/>
    <w:rsid w:val="00F1280B"/>
    <w:rsid w:val="00F23F73"/>
    <w:rsid w:val="00F32E01"/>
    <w:rsid w:val="00F34BBC"/>
    <w:rsid w:val="00F534CC"/>
    <w:rsid w:val="00F72E8D"/>
    <w:rsid w:val="00F8331D"/>
    <w:rsid w:val="00FA0AED"/>
    <w:rsid w:val="00FA6B18"/>
    <w:rsid w:val="00FC1ECD"/>
    <w:rsid w:val="00FC66F3"/>
    <w:rsid w:val="00FF54A3"/>
    <w:rsid w:val="08761C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6"/>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64"/>
    <w:semiHidden/>
    <w:unhideWhenUsed/>
    <w:uiPriority w:val="99"/>
    <w:pPr>
      <w:spacing w:line="240" w:lineRule="auto"/>
    </w:pPr>
    <w:rPr>
      <w:sz w:val="20"/>
      <w:szCs w:val="20"/>
    </w:rPr>
  </w:style>
  <w:style w:type="paragraph" w:styleId="7">
    <w:name w:val="annotation subject"/>
    <w:basedOn w:val="6"/>
    <w:next w:val="6"/>
    <w:link w:val="65"/>
    <w:semiHidden/>
    <w:unhideWhenUsed/>
    <w:uiPriority w:val="99"/>
    <w:rPr>
      <w:b/>
      <w:bCs/>
    </w:rPr>
  </w:style>
  <w:style w:type="paragraph" w:styleId="8">
    <w:name w:val="footer"/>
    <w:basedOn w:val="1"/>
    <w:link w:val="16"/>
    <w:unhideWhenUsed/>
    <w:uiPriority w:val="99"/>
    <w:pPr>
      <w:tabs>
        <w:tab w:val="center" w:pos="4513"/>
        <w:tab w:val="right" w:pos="9026"/>
      </w:tabs>
      <w:spacing w:after="0" w:line="240" w:lineRule="auto"/>
    </w:pPr>
  </w:style>
  <w:style w:type="character" w:styleId="9">
    <w:name w:val="footnote reference"/>
    <w:basedOn w:val="2"/>
    <w:semiHidden/>
    <w:unhideWhenUsed/>
    <w:qFormat/>
    <w:uiPriority w:val="99"/>
    <w:rPr>
      <w:vertAlign w:val="superscript"/>
    </w:rPr>
  </w:style>
  <w:style w:type="paragraph" w:styleId="10">
    <w:name w:val="footnote text"/>
    <w:basedOn w:val="1"/>
    <w:link w:val="18"/>
    <w:semiHidden/>
    <w:unhideWhenUsed/>
    <w:qFormat/>
    <w:uiPriority w:val="99"/>
    <w:pPr>
      <w:spacing w:after="0" w:line="240" w:lineRule="auto"/>
    </w:pPr>
    <w:rPr>
      <w:sz w:val="20"/>
      <w:szCs w:val="20"/>
    </w:rPr>
  </w:style>
  <w:style w:type="paragraph" w:styleId="11">
    <w:name w:val="header"/>
    <w:basedOn w:val="1"/>
    <w:link w:val="15"/>
    <w:unhideWhenUsed/>
    <w:uiPriority w:val="99"/>
    <w:pPr>
      <w:tabs>
        <w:tab w:val="center" w:pos="4513"/>
        <w:tab w:val="right" w:pos="9026"/>
      </w:tabs>
      <w:spacing w:after="0" w:line="240" w:lineRule="auto"/>
    </w:pPr>
  </w:style>
  <w:style w:type="character" w:styleId="12">
    <w:name w:val="Hyperlink"/>
    <w:basedOn w:val="2"/>
    <w:unhideWhenUsed/>
    <w:qFormat/>
    <w:uiPriority w:val="99"/>
    <w:rPr>
      <w:color w:val="0563C1" w:themeColor="hyperlink"/>
      <w:u w:val="single"/>
      <w14:textFill>
        <w14:solidFill>
          <w14:schemeClr w14:val="hlink"/>
        </w14:solidFill>
      </w14:textFill>
    </w:rPr>
  </w:style>
  <w:style w:type="character" w:styleId="13">
    <w:name w:val="page number"/>
    <w:basedOn w:val="2"/>
    <w:semiHidden/>
    <w:unhideWhenUsed/>
    <w:uiPriority w:val="99"/>
  </w:style>
  <w:style w:type="table" w:styleId="14">
    <w:name w:val="Table Grid"/>
    <w:basedOn w:val="3"/>
    <w:qFormat/>
    <w:uiPriority w:val="39"/>
    <w:pPr>
      <w:spacing w:after="0" w:line="240" w:lineRule="auto"/>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er Char"/>
    <w:basedOn w:val="2"/>
    <w:link w:val="11"/>
    <w:qFormat/>
    <w:uiPriority w:val="99"/>
  </w:style>
  <w:style w:type="character" w:customStyle="1" w:styleId="16">
    <w:name w:val="Footer Char"/>
    <w:basedOn w:val="2"/>
    <w:link w:val="8"/>
    <w:qFormat/>
    <w:uiPriority w:val="99"/>
  </w:style>
  <w:style w:type="paragraph" w:styleId="17">
    <w:name w:val="List Paragraph"/>
    <w:basedOn w:val="1"/>
    <w:qFormat/>
    <w:uiPriority w:val="34"/>
    <w:pPr>
      <w:ind w:left="720"/>
      <w:contextualSpacing/>
    </w:pPr>
  </w:style>
  <w:style w:type="character" w:customStyle="1" w:styleId="18">
    <w:name w:val="Footnote Text Char"/>
    <w:basedOn w:val="2"/>
    <w:link w:val="10"/>
    <w:semiHidden/>
    <w:qFormat/>
    <w:uiPriority w:val="99"/>
    <w:rPr>
      <w:sz w:val="20"/>
      <w:szCs w:val="20"/>
    </w:rPr>
  </w:style>
  <w:style w:type="character" w:customStyle="1" w:styleId="19">
    <w:name w:val="Unresolved Mention1"/>
    <w:basedOn w:val="2"/>
    <w:semiHidden/>
    <w:unhideWhenUsed/>
    <w:qFormat/>
    <w:uiPriority w:val="99"/>
    <w:rPr>
      <w:color w:val="605E5C"/>
      <w:shd w:val="clear" w:color="auto" w:fill="E1DFDD"/>
    </w:rPr>
  </w:style>
  <w:style w:type="table" w:customStyle="1" w:styleId="20">
    <w:name w:val="Grid Table 5 Dark - Accent 21"/>
    <w:basedOn w:val="3"/>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21">
    <w:name w:val="Grid Table 4 - Accent 11"/>
    <w:basedOn w:val="3"/>
    <w:qFormat/>
    <w:uiPriority w:val="49"/>
    <w:pPr>
      <w:spacing w:after="0" w:line="240" w:lineRule="auto"/>
    </w:p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22">
    <w:name w:val="Grid Table 31"/>
    <w:basedOn w:val="3"/>
    <w:uiPriority w:val="48"/>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3">
    <w:name w:val="Grid Table 4 - Accent 51"/>
    <w:basedOn w:val="3"/>
    <w:uiPriority w:val="49"/>
    <w:pPr>
      <w:spacing w:after="0" w:line="240" w:lineRule="auto"/>
    </w:p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24">
    <w:name w:val="Grid Table 4 - Accent 61"/>
    <w:basedOn w:val="3"/>
    <w:qFormat/>
    <w:uiPriority w:val="49"/>
    <w:pPr>
      <w:spacing w:after="0" w:line="240" w:lineRule="auto"/>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25">
    <w:name w:val="Grid Table 5 Dark - Accent 41"/>
    <w:basedOn w:val="3"/>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26">
    <w:name w:val="Grid Table 5 Dark - Accent 61"/>
    <w:basedOn w:val="3"/>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27">
    <w:name w:val="Grid Table 7 Colourful – Accent 51"/>
    <w:basedOn w:val="3"/>
    <w:qFormat/>
    <w:uiPriority w:val="52"/>
    <w:pPr>
      <w:spacing w:after="0" w:line="240" w:lineRule="auto"/>
    </w:pPr>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28">
    <w:name w:val="Grid Table 7 Colourful – Accent 41"/>
    <w:basedOn w:val="3"/>
    <w:qFormat/>
    <w:uiPriority w:val="52"/>
    <w:pPr>
      <w:spacing w:after="0" w:line="240" w:lineRule="auto"/>
    </w:pPr>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29">
    <w:name w:val="Grid Table 6 Colourful – Accent 41"/>
    <w:basedOn w:val="3"/>
    <w:qFormat/>
    <w:uiPriority w:val="51"/>
    <w:pPr>
      <w:spacing w:after="0" w:line="240" w:lineRule="auto"/>
    </w:pPr>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0">
    <w:name w:val="Grid Table 6 Colourful – Accent 31"/>
    <w:basedOn w:val="3"/>
    <w:qFormat/>
    <w:uiPriority w:val="51"/>
    <w:pPr>
      <w:spacing w:after="0" w:line="240" w:lineRule="auto"/>
    </w:pPr>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1">
    <w:name w:val="Grid Table 6 Colourful1"/>
    <w:basedOn w:val="3"/>
    <w:qFormat/>
    <w:uiPriority w:val="51"/>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
    <w:name w:val="Grid Table 1 Light – Accent 21"/>
    <w:basedOn w:val="3"/>
    <w:uiPriority w:val="46"/>
    <w:pPr>
      <w:spacing w:after="0" w:line="240" w:lineRule="auto"/>
    </w:pPr>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33">
    <w:name w:val="Grid Table 1 Light - Accent 51"/>
    <w:basedOn w:val="3"/>
    <w:uiPriority w:val="46"/>
    <w:pPr>
      <w:spacing w:after="0" w:line="240" w:lineRule="auto"/>
    </w:p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table" w:customStyle="1" w:styleId="34">
    <w:name w:val="Grid Table 1 Light - Accent 41"/>
    <w:basedOn w:val="3"/>
    <w:qFormat/>
    <w:uiPriority w:val="46"/>
    <w:pPr>
      <w:spacing w:after="0" w:line="240" w:lineRule="auto"/>
    </w:pPr>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35">
    <w:name w:val="Grid Table 5 Dark - Accent 51"/>
    <w:basedOn w:val="3"/>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36">
    <w:name w:val="Grid Table 3 - Accent 61"/>
    <w:basedOn w:val="3"/>
    <w:qFormat/>
    <w:uiPriority w:val="48"/>
    <w:pPr>
      <w:spacing w:after="0" w:line="240" w:lineRule="auto"/>
    </w:p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37">
    <w:name w:val="Grid Table 3 - Accent 51"/>
    <w:basedOn w:val="3"/>
    <w:qFormat/>
    <w:uiPriority w:val="48"/>
    <w:pPr>
      <w:spacing w:after="0" w:line="240" w:lineRule="auto"/>
    </w:p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38">
    <w:name w:val="Grid Table 4 - Accent 41"/>
    <w:basedOn w:val="3"/>
    <w:qFormat/>
    <w:uiPriority w:val="49"/>
    <w:pPr>
      <w:spacing w:after="0" w:line="240" w:lineRule="auto"/>
    </w:p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
    <w:name w:val="Grid Table 6 Colourful – Accent 51"/>
    <w:basedOn w:val="3"/>
    <w:qFormat/>
    <w:uiPriority w:val="51"/>
    <w:pPr>
      <w:spacing w:after="0" w:line="240" w:lineRule="auto"/>
    </w:pPr>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40">
    <w:name w:val="Grid Table 5 Dark1"/>
    <w:basedOn w:val="3"/>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1">
    <w:name w:val="Grid Table 5 Dark - Accent 11"/>
    <w:basedOn w:val="3"/>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42">
    <w:name w:val="Grid Table 3 - Accent 11"/>
    <w:basedOn w:val="3"/>
    <w:uiPriority w:val="48"/>
    <w:pPr>
      <w:spacing w:after="0" w:line="240" w:lineRule="auto"/>
    </w:p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bottom w:val="single" w:color="8EAADB" w:themeColor="accent1" w:themeTint="99" w:sz="4" w:space="0"/>
        </w:tcBorders>
      </w:tcPr>
    </w:tblStylePr>
    <w:tblStylePr w:type="nwCell">
      <w:tcPr>
        <w:tcBorders>
          <w:bottom w:val="single" w:color="8EAADB" w:themeColor="accent1" w:themeTint="99" w:sz="4" w:space="0"/>
        </w:tcBorders>
      </w:tcPr>
    </w:tblStylePr>
    <w:tblStylePr w:type="seCell">
      <w:tcPr>
        <w:tcBorders>
          <w:top w:val="single" w:color="8EAADB" w:themeColor="accent1" w:themeTint="99" w:sz="4" w:space="0"/>
        </w:tcBorders>
      </w:tcPr>
    </w:tblStylePr>
    <w:tblStylePr w:type="swCell">
      <w:tcPr>
        <w:tcBorders>
          <w:top w:val="single" w:color="8EAADB" w:themeColor="accent1" w:themeTint="99" w:sz="4" w:space="0"/>
        </w:tcBorders>
      </w:tcPr>
    </w:tblStylePr>
  </w:style>
  <w:style w:type="table" w:customStyle="1" w:styleId="43">
    <w:name w:val="Grid Table 3 - Accent 21"/>
    <w:basedOn w:val="3"/>
    <w:uiPriority w:val="48"/>
    <w:pPr>
      <w:spacing w:after="0" w:line="240" w:lineRule="auto"/>
    </w:p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
    <w:name w:val="Grid Table 4 - Accent 31"/>
    <w:basedOn w:val="3"/>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5">
    <w:name w:val="List Table 3 - Accent 41"/>
    <w:basedOn w:val="3"/>
    <w:uiPriority w:val="48"/>
    <w:pPr>
      <w:spacing w:after="0" w:line="240" w:lineRule="auto"/>
    </w:pPr>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46">
    <w:name w:val="List Table 3 - Accent 31"/>
    <w:basedOn w:val="3"/>
    <w:uiPriority w:val="48"/>
    <w:pPr>
      <w:spacing w:after="0" w:line="240" w:lineRule="auto"/>
    </w:pPr>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47">
    <w:name w:val="List Table 5 Dark - Accent 21"/>
    <w:basedOn w:val="3"/>
    <w:uiPriority w:val="50"/>
    <w:pPr>
      <w:spacing w:after="0" w:line="240" w:lineRule="auto"/>
    </w:pPr>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
    <w:name w:val="List Table 5 Dark - Accent 11"/>
    <w:basedOn w:val="3"/>
    <w:uiPriority w:val="50"/>
    <w:pPr>
      <w:spacing w:after="0" w:line="240" w:lineRule="auto"/>
    </w:pPr>
    <w:rPr>
      <w:color w:val="FFFFFF" w:themeColor="background1"/>
      <w14:textFill>
        <w14:solidFill>
          <w14:schemeClr w14:val="bg1"/>
        </w14:solidFill>
      </w14:textFill>
    </w:rPr>
    <w:tblPr>
      <w:tblBorders>
        <w:top w:val="single" w:color="4472C4" w:themeColor="accent1" w:sz="24" w:space="0"/>
        <w:left w:val="single" w:color="4472C4" w:themeColor="accent1" w:sz="24" w:space="0"/>
        <w:bottom w:val="single" w:color="4472C4" w:themeColor="accent1" w:sz="24" w:space="0"/>
        <w:right w:val="single" w:color="4472C4" w:themeColor="accent1" w:sz="24" w:space="0"/>
      </w:tblBorders>
    </w:tblPr>
    <w:tcPr>
      <w:shd w:val="clear" w:color="auto" w:fill="4472C4"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9">
    <w:name w:val="List Table 5 Dark1"/>
    <w:basedOn w:val="3"/>
    <w:uiPriority w:val="50"/>
    <w:pPr>
      <w:spacing w:after="0" w:line="240" w:lineRule="auto"/>
    </w:pPr>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0">
    <w:name w:val="List Table 5 Dark - Accent 31"/>
    <w:basedOn w:val="3"/>
    <w:uiPriority w:val="50"/>
    <w:pPr>
      <w:spacing w:after="0" w:line="240" w:lineRule="auto"/>
    </w:pPr>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1">
    <w:name w:val="List Table 5 Dark - Accent 41"/>
    <w:basedOn w:val="3"/>
    <w:uiPriority w:val="50"/>
    <w:pPr>
      <w:spacing w:after="0" w:line="240" w:lineRule="auto"/>
    </w:pPr>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2">
    <w:name w:val="List Table 5 Dark - Accent 51"/>
    <w:basedOn w:val="3"/>
    <w:uiPriority w:val="50"/>
    <w:pPr>
      <w:spacing w:after="0" w:line="240" w:lineRule="auto"/>
    </w:pPr>
    <w:rPr>
      <w:color w:val="FFFFFF" w:themeColor="background1"/>
      <w14:textFill>
        <w14:solidFill>
          <w14:schemeClr w14:val="bg1"/>
        </w14:solidFill>
      </w14:textFill>
    </w:rPr>
    <w:tblPr>
      <w:tblBorders>
        <w:top w:val="single" w:color="5B9BD5" w:themeColor="accent5" w:sz="24" w:space="0"/>
        <w:left w:val="single" w:color="5B9BD5" w:themeColor="accent5" w:sz="24" w:space="0"/>
        <w:bottom w:val="single" w:color="5B9BD5" w:themeColor="accent5" w:sz="24" w:space="0"/>
        <w:right w:val="single" w:color="5B9BD5" w:themeColor="accent5" w:sz="24" w:space="0"/>
      </w:tblBorders>
    </w:tblPr>
    <w:tcPr>
      <w:shd w:val="clear" w:color="auto" w:fill="5B9BD5"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3">
    <w:name w:val="List Table 5 Dark - Accent 61"/>
    <w:basedOn w:val="3"/>
    <w:uiPriority w:val="50"/>
    <w:pPr>
      <w:spacing w:after="0" w:line="240" w:lineRule="auto"/>
    </w:pPr>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4">
    <w:name w:val="List Table 6 Colourful – Accent 11"/>
    <w:basedOn w:val="3"/>
    <w:uiPriority w:val="51"/>
    <w:pPr>
      <w:spacing w:after="0" w:line="240" w:lineRule="auto"/>
    </w:pPr>
    <w:rPr>
      <w:color w:val="2F5597" w:themeColor="accent1" w:themeShade="BF"/>
    </w:rPr>
    <w:tblPr>
      <w:tblBorders>
        <w:top w:val="single" w:color="4472C4" w:themeColor="accent1" w:sz="4" w:space="0"/>
        <w:bottom w:val="single" w:color="4472C4" w:themeColor="accent1" w:sz="4" w:space="0"/>
      </w:tblBorders>
    </w:tblPr>
    <w:tblStylePr w:type="firstRow">
      <w:rPr>
        <w:b/>
        <w:bCs/>
      </w:rPr>
      <w:tcPr>
        <w:tcBorders>
          <w:bottom w:val="single" w:color="4472C4" w:themeColor="accent1" w:sz="4" w:space="0"/>
        </w:tcBorders>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55">
    <w:name w:val="List Table 6 Colourful – Accent 21"/>
    <w:basedOn w:val="3"/>
    <w:uiPriority w:val="51"/>
    <w:pPr>
      <w:spacing w:after="0" w:line="240" w:lineRule="auto"/>
    </w:pPr>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56">
    <w:name w:val="List Table 6 Colourful – Accent 31"/>
    <w:basedOn w:val="3"/>
    <w:uiPriority w:val="51"/>
    <w:pPr>
      <w:spacing w:after="0" w:line="240" w:lineRule="auto"/>
    </w:pPr>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57">
    <w:name w:val="Grid Table 5 Dark - Accent 31"/>
    <w:basedOn w:val="3"/>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58">
    <w:name w:val="Grid Table 41"/>
    <w:basedOn w:val="3"/>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9">
    <w:name w:val="Grid Table 4 - Accent 21"/>
    <w:basedOn w:val="3"/>
    <w:uiPriority w:val="49"/>
    <w:pPr>
      <w:spacing w:after="0" w:line="240" w:lineRule="auto"/>
    </w:p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0">
    <w:name w:val="Grid Table 3 - Accent 31"/>
    <w:basedOn w:val="3"/>
    <w:uiPriority w:val="48"/>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61">
    <w:name w:val="Grid Table 3 - Accent 41"/>
    <w:basedOn w:val="3"/>
    <w:uiPriority w:val="48"/>
    <w:pPr>
      <w:spacing w:after="0" w:line="240" w:lineRule="auto"/>
    </w:p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62">
    <w:name w:val="Grid Table 2 - Accent 61"/>
    <w:basedOn w:val="3"/>
    <w:uiPriority w:val="47"/>
    <w:pPr>
      <w:spacing w:after="0" w:line="240" w:lineRule="auto"/>
    </w:pPr>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63">
    <w:name w:val="Grid Table 1 Light - Accent 61"/>
    <w:basedOn w:val="3"/>
    <w:uiPriority w:val="46"/>
    <w:pPr>
      <w:spacing w:after="0" w:line="240" w:lineRule="auto"/>
    </w:pPr>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character" w:customStyle="1" w:styleId="64">
    <w:name w:val="Comment Text Char"/>
    <w:basedOn w:val="2"/>
    <w:link w:val="6"/>
    <w:semiHidden/>
    <w:uiPriority w:val="99"/>
    <w:rPr>
      <w:sz w:val="20"/>
      <w:szCs w:val="20"/>
    </w:rPr>
  </w:style>
  <w:style w:type="character" w:customStyle="1" w:styleId="65">
    <w:name w:val="Comment Subject Char"/>
    <w:basedOn w:val="64"/>
    <w:link w:val="7"/>
    <w:semiHidden/>
    <w:uiPriority w:val="99"/>
    <w:rPr>
      <w:b/>
      <w:bCs/>
      <w:sz w:val="20"/>
      <w:szCs w:val="20"/>
    </w:rPr>
  </w:style>
  <w:style w:type="character" w:customStyle="1" w:styleId="66">
    <w:name w:val="Balloon Text Char"/>
    <w:basedOn w:val="2"/>
    <w:link w:val="4"/>
    <w:semiHidden/>
    <w:uiPriority w:val="99"/>
    <w:rPr>
      <w:rFonts w:ascii="Tahoma" w:hAnsi="Tahoma" w:cs="Tahoma"/>
      <w:sz w:val="16"/>
      <w:szCs w:val="16"/>
    </w:rPr>
  </w:style>
  <w:style w:type="table" w:customStyle="1" w:styleId="67">
    <w:name w:val="Grid Table 6 Colorful Accent 5"/>
    <w:basedOn w:val="3"/>
    <w:uiPriority w:val="51"/>
    <w:pPr>
      <w:spacing w:after="0" w:line="240" w:lineRule="auto"/>
    </w:pPr>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68">
    <w:name w:val="List Table 3 Accent 4"/>
    <w:basedOn w:val="3"/>
    <w:uiPriority w:val="48"/>
    <w:pPr>
      <w:spacing w:after="0" w:line="240" w:lineRule="auto"/>
    </w:pPr>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69">
    <w:name w:val="List Table 4 Accent 1"/>
    <w:basedOn w:val="3"/>
    <w:uiPriority w:val="49"/>
    <w:pPr>
      <w:spacing w:after="0" w:line="240" w:lineRule="auto"/>
    </w:p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10436</Words>
  <Characters>59486</Characters>
  <Lines>495</Lines>
  <Paragraphs>139</Paragraphs>
  <TotalTime>0</TotalTime>
  <ScaleCrop>false</ScaleCrop>
  <LinksUpToDate>false</LinksUpToDate>
  <CharactersWithSpaces>69783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2021-09-15T05:25:00Z</dcterms:created>
  <dc:creator>bizamkangi@outlook.com</dc:creator>
  <cp:lastModifiedBy>admin</cp:lastModifiedBy>
  <dcterms:modified xsi:type="dcterms:W3CDTF">2026-03-26T07:35:09Z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76E0DE339AB444E29560C6ABB9290731_13</vt:lpwstr>
  </property>
</Properties>
</file>